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2026年“长青优课优学”品牌项目建设之人文艺术</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CGXM-2026-007695</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五</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89</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2026年“长青优课优学”品牌项目建设之人文艺术</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CGXM-2026-007695</w:t>
      </w:r>
    </w:p>
    <w:p w14:paraId="17E6EF6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2026年“长青优课优学”品牌项目建设之人文艺术</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960,000.00</w:t>
      </w:r>
      <w:r>
        <w:rPr>
          <w:rFonts w:hint="eastAsia" w:ascii="宋体" w:hAnsi="宋体" w:eastAsia="宋体"/>
          <w:snapToGrid w:val="0"/>
          <w:color w:val="auto"/>
          <w:sz w:val="21"/>
          <w:szCs w:val="21"/>
        </w:rPr>
        <w:t>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960,000.00</w:t>
      </w:r>
      <w:r>
        <w:rPr>
          <w:rFonts w:hint="eastAsia" w:ascii="宋体" w:hAnsi="宋体" w:eastAsia="宋体"/>
          <w:snapToGrid w:val="0"/>
          <w:color w:val="auto"/>
          <w:sz w:val="21"/>
          <w:szCs w:val="21"/>
        </w:rPr>
        <w:t>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502"/>
        <w:gridCol w:w="814"/>
        <w:gridCol w:w="814"/>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682" w:type="dxa"/>
            <w:shd w:val="clear" w:color="auto" w:fill="ABCDEF"/>
            <w:vAlign w:val="center"/>
          </w:tcPr>
          <w:p w14:paraId="37BB1A96">
            <w:pPr>
              <w:pStyle w:val="46"/>
              <w:spacing w:before="0" w:beforeAutospacing="0" w:after="0" w:afterAutospacing="0" w:line="360" w:lineRule="auto"/>
              <w:jc w:val="center"/>
              <w:rPr>
                <w:sz w:val="21"/>
              </w:rPr>
            </w:pPr>
            <w:r>
              <w:rPr>
                <w:rFonts w:hint="eastAsia"/>
                <w:sz w:val="21"/>
              </w:rPr>
              <w:t>序号</w:t>
            </w:r>
          </w:p>
        </w:tc>
        <w:tc>
          <w:tcPr>
            <w:tcW w:w="3502" w:type="dxa"/>
            <w:shd w:val="clear" w:color="auto" w:fill="ABCDEF"/>
            <w:vAlign w:val="center"/>
          </w:tcPr>
          <w:p w14:paraId="27CC0B5E">
            <w:pPr>
              <w:pStyle w:val="46"/>
              <w:spacing w:line="360" w:lineRule="auto"/>
              <w:jc w:val="center"/>
              <w:rPr>
                <w:sz w:val="21"/>
              </w:rPr>
            </w:pPr>
            <w:r>
              <w:rPr>
                <w:sz w:val="21"/>
              </w:rPr>
              <w:t>标的名称</w:t>
            </w:r>
          </w:p>
        </w:tc>
        <w:tc>
          <w:tcPr>
            <w:tcW w:w="814" w:type="dxa"/>
            <w:shd w:val="clear" w:color="auto" w:fill="ABCDEF"/>
            <w:vAlign w:val="center"/>
          </w:tcPr>
          <w:p w14:paraId="1DB556DE">
            <w:pPr>
              <w:pStyle w:val="46"/>
              <w:spacing w:before="0" w:beforeAutospacing="0" w:after="0" w:afterAutospacing="0" w:line="360" w:lineRule="auto"/>
              <w:jc w:val="center"/>
              <w:rPr>
                <w:sz w:val="21"/>
              </w:rPr>
            </w:pPr>
            <w:r>
              <w:rPr>
                <w:sz w:val="21"/>
              </w:rPr>
              <w:t>数量</w:t>
            </w:r>
          </w:p>
        </w:tc>
        <w:tc>
          <w:tcPr>
            <w:tcW w:w="814" w:type="dxa"/>
            <w:shd w:val="clear" w:color="auto" w:fill="ABCDEF"/>
            <w:vAlign w:val="center"/>
          </w:tcPr>
          <w:p w14:paraId="5B3524EA">
            <w:pPr>
              <w:pStyle w:val="46"/>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6"/>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502" w:type="dxa"/>
            <w:shd w:val="clear" w:color="auto" w:fill="auto"/>
            <w:vAlign w:val="center"/>
          </w:tcPr>
          <w:p w14:paraId="438FE457">
            <w:pPr>
              <w:pStyle w:val="46"/>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2026年“长青优课优学”品牌项目建设之人文艺术</w:t>
            </w:r>
          </w:p>
        </w:tc>
        <w:tc>
          <w:tcPr>
            <w:tcW w:w="814" w:type="dxa"/>
            <w:shd w:val="clear" w:color="auto" w:fill="auto"/>
            <w:vAlign w:val="center"/>
          </w:tcPr>
          <w:p w14:paraId="5869E30D">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814" w:type="dxa"/>
            <w:shd w:val="clear" w:color="auto" w:fill="auto"/>
            <w:vAlign w:val="center"/>
          </w:tcPr>
          <w:p w14:paraId="54A0A16B">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B780328">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r>
        <w:rPr>
          <w:rFonts w:hint="eastAsia" w:asciiTheme="minorEastAsia" w:hAnsiTheme="minorEastAsia" w:eastAsiaTheme="minorEastAsia"/>
          <w:snapToGrid w:val="0"/>
          <w:color w:val="auto"/>
          <w:sz w:val="21"/>
          <w:lang w:eastAsia="zh-CN"/>
        </w:rPr>
        <w:t>；</w:t>
      </w:r>
    </w:p>
    <w:p w14:paraId="7031248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本项目与“2026年“长青优课优学”品牌项目建设之运动健康”及“2026年“长青优课优学”品牌项目建设之非遗传承”两个项目兼投不兼中，即投标人可参与任意一个项目或多个项目投标，但只能成为其中一个项目的中标人。评标时按各项目开标时间由早到晚的顺序评审，如投标人已被推荐为前一个项目第一候选中标供应商，则不得再参与其他项目评审。如某项目因供应商质疑等原因导致中标结果变更的，其他项目的中标结果不因此而受影响。</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lang w:eastAsia="zh-CN"/>
        </w:rPr>
        <w:t>；</w:t>
      </w:r>
    </w:p>
    <w:p w14:paraId="00B852C4">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深圳职业技术大学</w:t>
      </w:r>
    </w:p>
    <w:p w14:paraId="34025C2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广东省深圳市南山区留仙大道7098号</w:t>
      </w:r>
    </w:p>
    <w:p w14:paraId="4245FBB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汪老师</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val="en-US" w:eastAsia="zh-CN"/>
        </w:rPr>
        <w:t>0755-26011763</w:t>
      </w:r>
      <w:r>
        <w:rPr>
          <w:rFonts w:hint="eastAsia" w:ascii="宋体" w:hAnsi="宋体" w:eastAsia="宋体"/>
          <w:snapToGrid w:val="0"/>
          <w:color w:val="auto"/>
          <w:sz w:val="21"/>
          <w:szCs w:val="21"/>
        </w:rPr>
        <w:t xml:space="preserve"> </w:t>
      </w:r>
      <w:r>
        <w:rPr>
          <w:rFonts w:hint="eastAsia" w:ascii="宋体" w:hAnsi="宋体" w:eastAsia="宋体"/>
          <w:snapToGrid w:val="0"/>
          <w:color w:val="auto"/>
          <w:sz w:val="21"/>
          <w:szCs w:val="21"/>
          <w:lang w:val="en-US" w:eastAsia="zh-CN"/>
        </w:rPr>
        <w:t xml:space="preserve"> </w:t>
      </w:r>
    </w:p>
    <w:p w14:paraId="4C32D842">
      <w:pPr>
        <w:pStyle w:val="453"/>
        <w:adjustRightInd w:val="0"/>
        <w:snapToGrid w:val="0"/>
        <w:spacing w:before="0" w:beforeAutospacing="0" w:after="0" w:afterAutospacing="0" w:line="360" w:lineRule="auto"/>
        <w:ind w:left="359" w:leftChars="171" w:firstLine="1104" w:firstLineChars="526"/>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郑老师，0755-82562192</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5</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bookmarkStart w:id="3" w:name="_Toc135293160"/>
    </w:p>
    <w:p w14:paraId="048D2C00">
      <w:pPr>
        <w:pStyle w:val="2"/>
        <w:rPr>
          <w:rFonts w:hint="eastAsia"/>
        </w:rPr>
      </w:pP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2026年“长青优课优学”品牌项目建设之人文艺术</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960,000.00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长青优课优学”项目是深圳长青老龄大学打造优质特色课程，丰富老年教育供给的重要抓手。本项目结合老年人学习需求，以课程建设为牵引，以“市校统筹+区校实施+专业运营”形式，系统性推动课程规范化。拟结合区域优势，按照成熟一个、推出一个的品牌打造路径，进行课程规范建设试点，以开设课程班形式在基层长青老龄大学进行课程应用和推广，逐步形成一批深受学员喜爱、特色鲜明、教学效果显著、能切实满足老年人学习与发展需求的高质量课程，切实为基层办学提供支撑，满足老年学员的精神文化需求。2026-2027学年，计划开展人文艺术类规范性建设课程28门，开设课程班级65个，分两学期开展教学实践，每门课程24次（48学时）。面向社会采购本项目组织服务，服务包含课程需求调研、课程规范性建设、课程实施、课程质量保证、品牌打造与宣传、课酬发放等</w:t>
      </w:r>
      <w:r>
        <w:rPr>
          <w:rFonts w:hint="eastAsia" w:cs="Times New Roman"/>
          <w:snapToGrid/>
          <w:spacing w:val="0"/>
          <w:sz w:val="21"/>
          <w:szCs w:val="21"/>
        </w:rPr>
        <w:t>。</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4A4FDDF7">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拟结合区域优势，按照成熟一个、推出一个的品牌打造路径，进行课程规范建设试点，以开设课程班形式在基层长青老龄大学进行课程应用和推广，逐步形成一批深受学员喜爱、特色鲜明、教学效果显著、能切实满足老年人学习与发展需求的高质量课程，切实为基层办学提供支撑，满足老年学员的精神文化需求。2026-2027学年，计划开展人文艺术类规范性建设课程28门，开设课程班级65个，分两学期开展教学实践，每门课程24次（48学时，每学时45分钟）。面向社会采购本项目组织服务，服务包含课程需求调研、课程规范性建设、课程实施、课程质量保证、品牌打造与宣传、课酬发放等。</w:t>
      </w:r>
    </w:p>
    <w:p w14:paraId="6A3E1EF6">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本项目服务清单：</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879"/>
        <w:gridCol w:w="6053"/>
      </w:tblGrid>
      <w:tr w14:paraId="77B4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65" w:type="pct"/>
            <w:noWrap w:val="0"/>
            <w:vAlign w:val="center"/>
          </w:tcPr>
          <w:p w14:paraId="42A853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序号</w:t>
            </w:r>
          </w:p>
        </w:tc>
        <w:tc>
          <w:tcPr>
            <w:tcW w:w="1461" w:type="pct"/>
            <w:noWrap w:val="0"/>
            <w:vAlign w:val="center"/>
          </w:tcPr>
          <w:p w14:paraId="34C589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服务总项</w:t>
            </w:r>
          </w:p>
        </w:tc>
        <w:tc>
          <w:tcPr>
            <w:tcW w:w="3072" w:type="pct"/>
            <w:noWrap w:val="0"/>
            <w:vAlign w:val="center"/>
          </w:tcPr>
          <w:p w14:paraId="2FF35A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服务分项</w:t>
            </w:r>
          </w:p>
        </w:tc>
      </w:tr>
      <w:tr w14:paraId="309F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65" w:type="pct"/>
            <w:vMerge w:val="restart"/>
            <w:noWrap w:val="0"/>
            <w:vAlign w:val="center"/>
          </w:tcPr>
          <w:p w14:paraId="1CE596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1461" w:type="pct"/>
            <w:vMerge w:val="restart"/>
            <w:noWrap w:val="0"/>
            <w:vAlign w:val="center"/>
          </w:tcPr>
          <w:p w14:paraId="4DB040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65个班级</w:t>
            </w:r>
            <w:r>
              <w:rPr>
                <w:rFonts w:hint="eastAsia" w:ascii="宋体" w:hAnsi="宋体" w:eastAsia="宋体" w:cs="宋体"/>
                <w:bCs/>
                <w:sz w:val="21"/>
                <w:szCs w:val="21"/>
              </w:rPr>
              <w:t>优课</w:t>
            </w:r>
          </w:p>
          <w:p w14:paraId="4FA770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r>
              <w:rPr>
                <w:rFonts w:hint="eastAsia" w:ascii="宋体" w:hAnsi="宋体" w:eastAsia="宋体" w:cs="宋体"/>
                <w:bCs/>
                <w:sz w:val="21"/>
                <w:szCs w:val="21"/>
              </w:rPr>
              <w:t>送教管理</w:t>
            </w:r>
          </w:p>
        </w:tc>
        <w:tc>
          <w:tcPr>
            <w:tcW w:w="3072" w:type="pct"/>
            <w:noWrap w:val="0"/>
            <w:vAlign w:val="center"/>
          </w:tcPr>
          <w:p w14:paraId="68644E5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lang w:val="en-US"/>
              </w:rPr>
            </w:pPr>
            <w:r>
              <w:rPr>
                <w:rFonts w:hint="eastAsia" w:ascii="宋体" w:hAnsi="宋体" w:eastAsia="宋体" w:cs="宋体"/>
                <w:bCs/>
                <w:sz w:val="21"/>
                <w:szCs w:val="21"/>
                <w:lang w:val="en-US" w:eastAsia="zh-CN"/>
              </w:rPr>
              <w:t>1.送课需求调研、送课遴选和排课编制。</w:t>
            </w:r>
          </w:p>
        </w:tc>
      </w:tr>
      <w:tr w14:paraId="2FA1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7D5614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1461" w:type="pct"/>
            <w:vMerge w:val="continue"/>
            <w:noWrap w:val="0"/>
            <w:vAlign w:val="center"/>
          </w:tcPr>
          <w:p w14:paraId="10DA0D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4628C01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招生及教学管理</w:t>
            </w:r>
            <w:r>
              <w:rPr>
                <w:rFonts w:hint="eastAsia" w:ascii="宋体" w:hAnsi="宋体" w:eastAsia="宋体" w:cs="宋体"/>
                <w:bCs/>
                <w:sz w:val="21"/>
                <w:szCs w:val="21"/>
                <w:lang w:eastAsia="zh-CN"/>
              </w:rPr>
              <w:t>。</w:t>
            </w:r>
          </w:p>
        </w:tc>
      </w:tr>
      <w:tr w14:paraId="272B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56D3F6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1461" w:type="pct"/>
            <w:vMerge w:val="continue"/>
            <w:noWrap w:val="0"/>
            <w:vAlign w:val="center"/>
          </w:tcPr>
          <w:p w14:paraId="102588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05CD5B1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3.课酬发放。</w:t>
            </w:r>
          </w:p>
        </w:tc>
      </w:tr>
      <w:tr w14:paraId="7A11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37E629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1461" w:type="pct"/>
            <w:vMerge w:val="continue"/>
            <w:noWrap w:val="0"/>
            <w:vAlign w:val="center"/>
          </w:tcPr>
          <w:p w14:paraId="0D6905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33A757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宣传策划、设计和物料制作</w:t>
            </w:r>
            <w:r>
              <w:rPr>
                <w:rFonts w:hint="eastAsia" w:ascii="宋体" w:hAnsi="宋体" w:eastAsia="宋体" w:cs="宋体"/>
                <w:bCs/>
                <w:sz w:val="21"/>
                <w:szCs w:val="21"/>
                <w:lang w:eastAsia="zh-CN"/>
              </w:rPr>
              <w:t>。</w:t>
            </w:r>
          </w:p>
        </w:tc>
      </w:tr>
      <w:tr w14:paraId="2B35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26F874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461" w:type="pct"/>
            <w:vMerge w:val="continue"/>
            <w:noWrap w:val="0"/>
            <w:vAlign w:val="center"/>
          </w:tcPr>
          <w:p w14:paraId="7FD35D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1BA9054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5.开课指导、组建班长。</w:t>
            </w:r>
          </w:p>
        </w:tc>
      </w:tr>
      <w:tr w14:paraId="5B92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continue"/>
            <w:noWrap w:val="0"/>
            <w:vAlign w:val="center"/>
          </w:tcPr>
          <w:p w14:paraId="3DCBBC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461" w:type="pct"/>
            <w:vMerge w:val="continue"/>
            <w:noWrap w:val="0"/>
            <w:vAlign w:val="center"/>
          </w:tcPr>
          <w:p w14:paraId="756250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40BCCD2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6.课程日常督导与巡查。</w:t>
            </w:r>
          </w:p>
        </w:tc>
      </w:tr>
      <w:tr w14:paraId="5B58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0C4DB0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1461" w:type="pct"/>
            <w:vMerge w:val="continue"/>
            <w:noWrap w:val="0"/>
            <w:vAlign w:val="center"/>
          </w:tcPr>
          <w:p w14:paraId="38DE1F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5E2BCF9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7.</w:t>
            </w:r>
            <w:r>
              <w:rPr>
                <w:rFonts w:hint="eastAsia" w:ascii="宋体" w:hAnsi="宋体" w:eastAsia="宋体" w:cs="宋体"/>
                <w:sz w:val="21"/>
                <w:szCs w:val="21"/>
              </w:rPr>
              <w:t>送教教学满意度问卷调查及分析研判</w:t>
            </w:r>
            <w:r>
              <w:rPr>
                <w:rFonts w:hint="eastAsia" w:ascii="宋体" w:hAnsi="宋体" w:eastAsia="宋体" w:cs="宋体"/>
                <w:bCs/>
                <w:sz w:val="21"/>
                <w:szCs w:val="21"/>
                <w:lang w:eastAsia="zh-CN"/>
              </w:rPr>
              <w:t>。</w:t>
            </w:r>
          </w:p>
        </w:tc>
      </w:tr>
      <w:tr w14:paraId="2DDE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76481A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1461" w:type="pct"/>
            <w:vMerge w:val="continue"/>
            <w:noWrap w:val="0"/>
            <w:vAlign w:val="center"/>
          </w:tcPr>
          <w:p w14:paraId="701725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63539B6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8.班级优课台账整理。</w:t>
            </w:r>
          </w:p>
        </w:tc>
      </w:tr>
      <w:tr w14:paraId="773F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noWrap w:val="0"/>
            <w:vAlign w:val="center"/>
          </w:tcPr>
          <w:p w14:paraId="130665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1461" w:type="pct"/>
            <w:vMerge w:val="continue"/>
            <w:noWrap w:val="0"/>
            <w:vAlign w:val="center"/>
          </w:tcPr>
          <w:p w14:paraId="624EAB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rPr>
            </w:pPr>
          </w:p>
        </w:tc>
        <w:tc>
          <w:tcPr>
            <w:tcW w:w="3072" w:type="pct"/>
            <w:noWrap w:val="0"/>
            <w:vAlign w:val="center"/>
          </w:tcPr>
          <w:p w14:paraId="0CF2AC3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送教成效</w:t>
            </w:r>
            <w:r>
              <w:rPr>
                <w:rFonts w:hint="eastAsia" w:ascii="宋体" w:hAnsi="宋体" w:eastAsia="宋体" w:cs="宋体"/>
                <w:bCs/>
                <w:sz w:val="21"/>
                <w:szCs w:val="21"/>
                <w:lang w:val="en-US" w:eastAsia="zh-CN"/>
              </w:rPr>
              <w:t>新闻宣传</w:t>
            </w:r>
            <w:r>
              <w:rPr>
                <w:rFonts w:hint="eastAsia" w:ascii="宋体" w:hAnsi="宋体" w:eastAsia="宋体" w:cs="宋体"/>
                <w:bCs/>
                <w:sz w:val="21"/>
                <w:szCs w:val="21"/>
                <w:lang w:eastAsia="zh-CN"/>
              </w:rPr>
              <w:t>。</w:t>
            </w:r>
          </w:p>
        </w:tc>
      </w:tr>
      <w:tr w14:paraId="02E5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65" w:type="pct"/>
            <w:noWrap w:val="0"/>
            <w:vAlign w:val="center"/>
          </w:tcPr>
          <w:p w14:paraId="4328F2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w:t>
            </w:r>
          </w:p>
        </w:tc>
        <w:tc>
          <w:tcPr>
            <w:tcW w:w="1461" w:type="pct"/>
            <w:noWrap w:val="0"/>
            <w:vAlign w:val="center"/>
          </w:tcPr>
          <w:p w14:paraId="543458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val="en-US"/>
              </w:rPr>
            </w:pPr>
            <w:r>
              <w:rPr>
                <w:rFonts w:hint="eastAsia" w:ascii="宋体" w:hAnsi="宋体" w:eastAsia="宋体" w:cs="宋体"/>
                <w:bCs/>
                <w:sz w:val="21"/>
                <w:szCs w:val="21"/>
                <w:lang w:val="en-US" w:eastAsia="zh-CN"/>
              </w:rPr>
              <w:t>4个系列28门课程规范性建设</w:t>
            </w:r>
          </w:p>
        </w:tc>
        <w:tc>
          <w:tcPr>
            <w:tcW w:w="3072" w:type="pct"/>
            <w:noWrap w:val="0"/>
            <w:vAlign w:val="center"/>
          </w:tcPr>
          <w:p w14:paraId="49569E9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做好课程规范梳理，进度规划、教学进度表及讲义（PPT）等。</w:t>
            </w:r>
          </w:p>
        </w:tc>
      </w:tr>
      <w:tr w14:paraId="7A66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65" w:type="pct"/>
            <w:noWrap w:val="0"/>
            <w:vAlign w:val="center"/>
          </w:tcPr>
          <w:p w14:paraId="4E608D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w:t>
            </w:r>
          </w:p>
        </w:tc>
        <w:tc>
          <w:tcPr>
            <w:tcW w:w="1461" w:type="pct"/>
            <w:noWrap w:val="0"/>
            <w:vAlign w:val="center"/>
          </w:tcPr>
          <w:p w14:paraId="4A9BD4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培育银龄志愿者</w:t>
            </w:r>
          </w:p>
        </w:tc>
        <w:tc>
          <w:tcPr>
            <w:tcW w:w="3072" w:type="pct"/>
            <w:noWrap w:val="0"/>
            <w:vAlign w:val="center"/>
          </w:tcPr>
          <w:p w14:paraId="2317FE2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培育银龄志愿者，组织志愿者培训和交流。</w:t>
            </w:r>
          </w:p>
        </w:tc>
      </w:tr>
      <w:tr w14:paraId="33B6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65" w:type="pct"/>
            <w:noWrap w:val="0"/>
            <w:vAlign w:val="center"/>
          </w:tcPr>
          <w:p w14:paraId="131DAF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1461" w:type="pct"/>
            <w:noWrap w:val="0"/>
            <w:vAlign w:val="center"/>
          </w:tcPr>
          <w:p w14:paraId="382FD6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组织教师、学员交流活动</w:t>
            </w:r>
          </w:p>
        </w:tc>
        <w:tc>
          <w:tcPr>
            <w:tcW w:w="3072" w:type="pct"/>
            <w:noWrap w:val="0"/>
            <w:vAlign w:val="center"/>
          </w:tcPr>
          <w:p w14:paraId="0CC957A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组织师资教学交流、课程建设研讨。组织学员积极展示学习成果，推荐优秀队伍参与各项演出活动。</w:t>
            </w:r>
          </w:p>
        </w:tc>
      </w:tr>
    </w:tbl>
    <w:p w14:paraId="7EA83BE2">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p>
    <w:p w14:paraId="3BC11F08">
      <w:pPr>
        <w:pStyle w:val="506"/>
        <w:keepNext w:val="0"/>
        <w:keepLines w:val="0"/>
        <w:pageBreakBefore w:val="0"/>
        <w:kinsoku/>
        <w:wordWrap/>
        <w:overflowPunct/>
        <w:topLinePunct w:val="0"/>
        <w:autoSpaceDE/>
        <w:autoSpaceDN/>
        <w:bidi w:val="0"/>
        <w:adjustRightInd/>
        <w:snapToGrid/>
        <w:spacing w:afterLines="0" w:line="360" w:lineRule="auto"/>
        <w:ind w:firstLine="438" w:firstLineChars="200"/>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一</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65个班级</w:t>
      </w:r>
      <w:r>
        <w:rPr>
          <w:rFonts w:hint="eastAsia" w:ascii="宋体" w:hAnsi="宋体" w:eastAsia="宋体" w:cs="宋体"/>
          <w:b/>
          <w:bCs w:val="0"/>
          <w:sz w:val="21"/>
          <w:szCs w:val="21"/>
          <w:lang w:eastAsia="zh-CN"/>
        </w:rPr>
        <w:t>优课送教管理</w:t>
      </w:r>
    </w:p>
    <w:p w14:paraId="6EF6ED20">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 xml:space="preserve">▲1. </w:t>
      </w:r>
      <w:r>
        <w:rPr>
          <w:rFonts w:hint="eastAsia" w:ascii="宋体" w:hAnsi="宋体" w:eastAsia="宋体" w:cs="宋体"/>
          <w:bCs/>
          <w:sz w:val="21"/>
          <w:szCs w:val="21"/>
          <w:lang w:val="en-US" w:eastAsia="zh-CN"/>
        </w:rPr>
        <w:t>送课需求调研、送课遴选和排课编制</w:t>
      </w:r>
    </w:p>
    <w:p w14:paraId="7BD9CB51">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（1）中标人根据采购人提供的</w:t>
      </w:r>
      <w:r>
        <w:rPr>
          <w:rFonts w:hint="eastAsia" w:ascii="宋体" w:hAnsi="宋体" w:eastAsia="宋体" w:cs="宋体"/>
          <w:bCs/>
          <w:sz w:val="21"/>
          <w:szCs w:val="21"/>
          <w:lang w:val="en-US" w:eastAsia="zh-CN"/>
        </w:rPr>
        <w:t>送课校区</w:t>
      </w:r>
      <w:r>
        <w:rPr>
          <w:rFonts w:hint="eastAsia" w:ascii="宋体" w:hAnsi="宋体" w:eastAsia="宋体" w:cs="宋体"/>
          <w:bCs/>
          <w:sz w:val="21"/>
          <w:szCs w:val="21"/>
          <w:lang w:eastAsia="zh-CN"/>
        </w:rPr>
        <w:t>，面向各送教</w:t>
      </w:r>
      <w:r>
        <w:rPr>
          <w:rFonts w:hint="eastAsia" w:ascii="宋体" w:hAnsi="宋体" w:eastAsia="宋体" w:cs="宋体"/>
          <w:bCs/>
          <w:sz w:val="21"/>
          <w:szCs w:val="21"/>
          <w:lang w:val="en-US" w:eastAsia="zh-CN"/>
        </w:rPr>
        <w:t>校区</w:t>
      </w:r>
      <w:r>
        <w:rPr>
          <w:rFonts w:hint="eastAsia" w:ascii="宋体" w:hAnsi="宋体" w:eastAsia="宋体" w:cs="宋体"/>
          <w:bCs/>
          <w:sz w:val="21"/>
          <w:szCs w:val="21"/>
          <w:lang w:eastAsia="zh-CN"/>
        </w:rPr>
        <w:t>征集开课需求，</w:t>
      </w:r>
      <w:r>
        <w:rPr>
          <w:rFonts w:hint="eastAsia" w:ascii="宋体" w:hAnsi="宋体" w:eastAsia="宋体" w:cs="宋体"/>
          <w:bCs/>
          <w:sz w:val="21"/>
          <w:szCs w:val="21"/>
          <w:lang w:val="en-US" w:eastAsia="zh-CN"/>
        </w:rPr>
        <w:t>课程需从项目指定的4个系列28门课程中选择，中标人应积极对送课校区进行调研，了解场地条件是否符合课程实施所需要的条件，</w:t>
      </w:r>
      <w:r>
        <w:rPr>
          <w:rFonts w:hint="eastAsia" w:ascii="宋体" w:hAnsi="宋体" w:eastAsia="宋体" w:cs="宋体"/>
          <w:bCs/>
          <w:sz w:val="21"/>
          <w:szCs w:val="21"/>
          <w:lang w:eastAsia="zh-CN"/>
        </w:rPr>
        <w:t>同时结合已收集需求，编制拟开课计划表，应包含如下分类课程：</w:t>
      </w:r>
    </w:p>
    <w:p w14:paraId="13577A8E">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①人文系列9门：朗诵、AI回忆录写作、手机摄影拍摄与后期制作、手机短视频拍摄与剪辑、服饰搭配与舞台展示、国际商务礼仪、话剧、实用外语会话、志愿服务实操；</w:t>
      </w:r>
    </w:p>
    <w:p w14:paraId="276014E3">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②舞蹈系列8门：蒙古舞、新疆舞、藏舞、秧歌舞、古典舞、拉丁舞、模特走秀、形体仪态；</w:t>
      </w:r>
    </w:p>
    <w:p w14:paraId="4FF5AB4D">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③音乐系列8门：合唱、流行歌曲演唱、非洲鼓、电吹管、钢琴、无弦吉他、尤克里里、口琴；</w:t>
      </w:r>
    </w:p>
    <w:p w14:paraId="70D7DF33">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④书画系列3门：书法、山水画、花鸟画</w:t>
      </w:r>
      <w:r>
        <w:rPr>
          <w:rFonts w:hint="eastAsia" w:ascii="宋体" w:hAnsi="宋体" w:eastAsia="宋体" w:cs="宋体"/>
          <w:bCs/>
          <w:sz w:val="21"/>
          <w:szCs w:val="21"/>
          <w:lang w:eastAsia="zh-CN"/>
        </w:rPr>
        <w:t>等；</w:t>
      </w:r>
    </w:p>
    <w:p w14:paraId="719E942C">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中标人与送教分校逐一沟通，在</w:t>
      </w:r>
      <w:r>
        <w:rPr>
          <w:rFonts w:hint="eastAsia" w:ascii="宋体" w:hAnsi="宋体" w:eastAsia="宋体" w:cs="宋体"/>
          <w:bCs/>
          <w:sz w:val="21"/>
          <w:szCs w:val="21"/>
          <w:lang w:val="en-US" w:eastAsia="zh-CN"/>
        </w:rPr>
        <w:t>65个班级的</w:t>
      </w:r>
      <w:r>
        <w:rPr>
          <w:rFonts w:hint="eastAsia" w:ascii="宋体" w:hAnsi="宋体" w:eastAsia="宋体" w:cs="宋体"/>
          <w:bCs/>
          <w:sz w:val="21"/>
          <w:szCs w:val="21"/>
          <w:lang w:eastAsia="zh-CN"/>
        </w:rPr>
        <w:t>“优课”拟开课计划表中确定各送教分校课程需求和时间档期后，编制形成</w:t>
      </w:r>
      <w:r>
        <w:rPr>
          <w:rFonts w:hint="eastAsia" w:ascii="宋体" w:hAnsi="宋体" w:eastAsia="宋体" w:cs="宋体"/>
          <w:bCs/>
          <w:sz w:val="21"/>
          <w:szCs w:val="21"/>
          <w:lang w:val="en-US" w:eastAsia="zh-CN"/>
        </w:rPr>
        <w:t>65个班级</w:t>
      </w:r>
      <w:r>
        <w:rPr>
          <w:rFonts w:hint="eastAsia" w:ascii="宋体" w:hAnsi="宋体" w:eastAsia="宋体" w:cs="宋体"/>
          <w:bCs/>
          <w:sz w:val="21"/>
          <w:szCs w:val="21"/>
          <w:lang w:eastAsia="zh-CN"/>
        </w:rPr>
        <w:t>优课送教课程清单——《202</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年“长青优课优学”</w:t>
      </w:r>
      <w:r>
        <w:rPr>
          <w:rFonts w:hint="eastAsia" w:ascii="宋体" w:hAnsi="宋体" w:eastAsia="宋体" w:cs="宋体"/>
          <w:bCs/>
          <w:sz w:val="21"/>
          <w:szCs w:val="21"/>
          <w:lang w:val="en-US" w:eastAsia="zh-CN"/>
        </w:rPr>
        <w:t>品牌</w:t>
      </w:r>
      <w:r>
        <w:rPr>
          <w:rFonts w:hint="eastAsia" w:ascii="宋体" w:hAnsi="宋体" w:eastAsia="宋体" w:cs="宋体"/>
          <w:bCs/>
          <w:sz w:val="21"/>
          <w:szCs w:val="21"/>
          <w:lang w:eastAsia="zh-CN"/>
        </w:rPr>
        <w:t>项目</w:t>
      </w:r>
      <w:r>
        <w:rPr>
          <w:rFonts w:hint="eastAsia" w:ascii="宋体" w:hAnsi="宋体" w:eastAsia="宋体" w:cs="宋体"/>
          <w:bCs/>
          <w:sz w:val="21"/>
          <w:szCs w:val="21"/>
          <w:lang w:val="en-US" w:eastAsia="zh-CN"/>
        </w:rPr>
        <w:t>建设之人文艺术</w:t>
      </w:r>
      <w:r>
        <w:rPr>
          <w:rFonts w:hint="eastAsia" w:ascii="宋体" w:hAnsi="宋体" w:eastAsia="宋体" w:cs="宋体"/>
          <w:bCs/>
          <w:sz w:val="21"/>
          <w:szCs w:val="21"/>
          <w:lang w:eastAsia="zh-CN"/>
        </w:rPr>
        <w:t>课程清单》（需包含送教分校名称，学校联系人[姓名、联系方式]，课程名称，课程简介，任课老师、联系方式、开课频次、开课地点）。</w:t>
      </w:r>
    </w:p>
    <w:p w14:paraId="70F4E61C">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（3）中标人须指派一名负责人维护运行本项目，组织不少于4人的服务团队。团队成员及项目负责人须具备与服务内容相匹配的专业能力与职称条件，及时协调解决项目运行中的各种问题。</w:t>
      </w:r>
    </w:p>
    <w:p w14:paraId="3951AD12">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▲2. 送教招生及</w:t>
      </w:r>
      <w:r>
        <w:rPr>
          <w:rFonts w:hint="eastAsia" w:ascii="宋体" w:hAnsi="宋体" w:eastAsia="宋体" w:cs="宋体"/>
          <w:bCs/>
          <w:sz w:val="21"/>
          <w:szCs w:val="21"/>
          <w:lang w:val="en-US" w:eastAsia="zh-CN"/>
        </w:rPr>
        <w:t>教学管理</w:t>
      </w:r>
    </w:p>
    <w:p w14:paraId="6BD25F82">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为保障社区群众充分享受到送课优惠政策，按照深圳市长青老</w:t>
      </w:r>
      <w:r>
        <w:rPr>
          <w:rFonts w:hint="eastAsia" w:ascii="宋体" w:hAnsi="宋体" w:eastAsia="宋体" w:cs="宋体"/>
          <w:bCs/>
          <w:sz w:val="21"/>
          <w:szCs w:val="21"/>
          <w:lang w:val="en-US" w:eastAsia="zh-CN"/>
        </w:rPr>
        <w:t>龄大学课程相关安排，并考虑基层实际情况，指导送教分校开展招生工作，并在招生工作结束后提交65个班级</w:t>
      </w:r>
      <w:r>
        <w:rPr>
          <w:rFonts w:hint="eastAsia" w:ascii="宋体" w:hAnsi="宋体" w:eastAsia="宋体" w:cs="宋体"/>
          <w:bCs/>
          <w:sz w:val="21"/>
          <w:szCs w:val="21"/>
          <w:lang w:eastAsia="zh-CN"/>
        </w:rPr>
        <w:t>的报名学员名单，共计</w:t>
      </w:r>
      <w:r>
        <w:rPr>
          <w:rFonts w:hint="eastAsia" w:ascii="宋体" w:hAnsi="宋体" w:eastAsia="宋体" w:cs="宋体"/>
          <w:bCs/>
          <w:sz w:val="21"/>
          <w:szCs w:val="21"/>
          <w:lang w:val="en-US" w:eastAsia="zh-CN"/>
        </w:rPr>
        <w:t>65</w:t>
      </w:r>
      <w:r>
        <w:rPr>
          <w:rFonts w:hint="eastAsia" w:ascii="宋体" w:hAnsi="宋体" w:eastAsia="宋体" w:cs="宋体"/>
          <w:bCs/>
          <w:sz w:val="21"/>
          <w:szCs w:val="21"/>
          <w:lang w:eastAsia="zh-CN"/>
        </w:rPr>
        <w:t>份。</w:t>
      </w:r>
    </w:p>
    <w:p w14:paraId="5C59DD02">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标人应针对送课项目设计一套科学、合理的教学管理制度，包括但不限于师资教学质量管理监督、教学管理流程、考勤管理、教学过程的风险防范等管理制度。负责项目实施过程对接65个班级所属校区负责人，形成有效的过程管理，落实课程实施。</w:t>
      </w:r>
    </w:p>
    <w:p w14:paraId="217D4B99">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 xml:space="preserve">. </w:t>
      </w:r>
      <w:r>
        <w:rPr>
          <w:rFonts w:hint="eastAsia" w:ascii="宋体" w:hAnsi="宋体" w:eastAsia="宋体" w:cs="宋体"/>
          <w:bCs/>
          <w:sz w:val="21"/>
          <w:szCs w:val="21"/>
          <w:lang w:val="en-US" w:eastAsia="zh-CN"/>
        </w:rPr>
        <w:t>课酬发放</w:t>
      </w:r>
    </w:p>
    <w:p w14:paraId="25AB1F9A">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按照《202</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年“长青优课优学”</w:t>
      </w:r>
      <w:r>
        <w:rPr>
          <w:rFonts w:hint="eastAsia" w:ascii="宋体" w:hAnsi="宋体" w:eastAsia="宋体" w:cs="宋体"/>
          <w:bCs/>
          <w:sz w:val="21"/>
          <w:szCs w:val="21"/>
          <w:lang w:val="en-US" w:eastAsia="zh-CN"/>
        </w:rPr>
        <w:t>品牌</w:t>
      </w:r>
      <w:r>
        <w:rPr>
          <w:rFonts w:hint="eastAsia" w:ascii="宋体" w:hAnsi="宋体" w:eastAsia="宋体" w:cs="宋体"/>
          <w:bCs/>
          <w:sz w:val="21"/>
          <w:szCs w:val="21"/>
          <w:lang w:eastAsia="zh-CN"/>
        </w:rPr>
        <w:t>项目</w:t>
      </w:r>
      <w:r>
        <w:rPr>
          <w:rFonts w:hint="eastAsia" w:ascii="宋体" w:hAnsi="宋体" w:eastAsia="宋体" w:cs="宋体"/>
          <w:bCs/>
          <w:sz w:val="21"/>
          <w:szCs w:val="21"/>
          <w:lang w:val="en-US" w:eastAsia="zh-CN"/>
        </w:rPr>
        <w:t>建设之人文艺术</w:t>
      </w:r>
      <w:r>
        <w:rPr>
          <w:rFonts w:hint="eastAsia" w:ascii="宋体" w:hAnsi="宋体" w:eastAsia="宋体" w:cs="宋体"/>
          <w:bCs/>
          <w:sz w:val="21"/>
          <w:szCs w:val="21"/>
          <w:lang w:eastAsia="zh-CN"/>
        </w:rPr>
        <w:t>课程清单》，以“送教上门”的方式，安排教师到送教分校进行授课，每</w:t>
      </w:r>
      <w:r>
        <w:rPr>
          <w:rFonts w:hint="eastAsia" w:ascii="宋体" w:hAnsi="宋体" w:eastAsia="宋体" w:cs="宋体"/>
          <w:bCs/>
          <w:sz w:val="21"/>
          <w:szCs w:val="21"/>
          <w:lang w:val="en-US" w:eastAsia="zh-CN"/>
        </w:rPr>
        <w:t>个班级全年</w:t>
      </w:r>
      <w:r>
        <w:rPr>
          <w:rFonts w:hint="eastAsia" w:ascii="宋体" w:hAnsi="宋体" w:eastAsia="宋体" w:cs="宋体"/>
          <w:bCs/>
          <w:sz w:val="21"/>
          <w:szCs w:val="21"/>
          <w:lang w:eastAsia="zh-CN"/>
        </w:rPr>
        <w:t>开课</w:t>
      </w:r>
      <w:r>
        <w:rPr>
          <w:rFonts w:hint="eastAsia" w:ascii="宋体" w:hAnsi="宋体" w:eastAsia="宋体" w:cs="宋体"/>
          <w:bCs/>
          <w:sz w:val="21"/>
          <w:szCs w:val="21"/>
          <w:lang w:val="en-US" w:eastAsia="zh-CN"/>
        </w:rPr>
        <w:t>24</w:t>
      </w:r>
      <w:r>
        <w:rPr>
          <w:rFonts w:hint="eastAsia" w:ascii="宋体" w:hAnsi="宋体" w:eastAsia="宋体" w:cs="宋体"/>
          <w:bCs/>
          <w:sz w:val="21"/>
          <w:szCs w:val="21"/>
          <w:lang w:eastAsia="zh-CN"/>
        </w:rPr>
        <w:t>次（</w:t>
      </w:r>
      <w:r>
        <w:rPr>
          <w:rFonts w:hint="eastAsia" w:ascii="宋体" w:hAnsi="宋体" w:eastAsia="宋体" w:cs="宋体"/>
          <w:bCs/>
          <w:sz w:val="21"/>
          <w:szCs w:val="21"/>
          <w:lang w:val="en-US" w:eastAsia="zh-CN"/>
        </w:rPr>
        <w:t>每个班级全年开课48学时，每</w:t>
      </w:r>
      <w:r>
        <w:rPr>
          <w:rFonts w:hint="eastAsia" w:ascii="宋体" w:hAnsi="宋体" w:eastAsia="宋体" w:cs="宋体"/>
          <w:bCs/>
          <w:sz w:val="21"/>
          <w:szCs w:val="21"/>
          <w:lang w:eastAsia="zh-CN"/>
        </w:rPr>
        <w:t>学时</w:t>
      </w:r>
      <w:r>
        <w:rPr>
          <w:rFonts w:hint="eastAsia" w:ascii="宋体" w:hAnsi="宋体" w:eastAsia="宋体" w:cs="宋体"/>
          <w:bCs/>
          <w:sz w:val="21"/>
          <w:szCs w:val="21"/>
          <w:lang w:val="en-US" w:eastAsia="zh-CN"/>
        </w:rPr>
        <w:t>45分钟，每次课按2学时</w:t>
      </w:r>
      <w:r>
        <w:rPr>
          <w:rFonts w:hint="eastAsia" w:ascii="宋体" w:hAnsi="宋体" w:eastAsia="宋体" w:cs="宋体"/>
          <w:bCs/>
          <w:sz w:val="21"/>
          <w:szCs w:val="21"/>
          <w:lang w:eastAsia="zh-CN"/>
        </w:rPr>
        <w:t>计90分钟</w:t>
      </w:r>
      <w:r>
        <w:rPr>
          <w:rFonts w:hint="eastAsia" w:ascii="宋体" w:hAnsi="宋体" w:eastAsia="宋体" w:cs="宋体"/>
          <w:bCs/>
          <w:sz w:val="21"/>
          <w:szCs w:val="21"/>
          <w:lang w:val="en-US" w:eastAsia="zh-CN"/>
        </w:rPr>
        <w:t>/次课）</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每次课（90分钟）平均课酬为500元（含交通、餐补、税点）</w:t>
      </w:r>
      <w:r>
        <w:rPr>
          <w:rFonts w:hint="eastAsia" w:ascii="宋体" w:hAnsi="宋体" w:eastAsia="宋体" w:cs="宋体"/>
          <w:bCs/>
          <w:sz w:val="21"/>
          <w:szCs w:val="21"/>
          <w:lang w:eastAsia="zh-CN"/>
        </w:rPr>
        <w:t>，相关课酬应在202</w:t>
      </w:r>
      <w:r>
        <w:rPr>
          <w:rFonts w:hint="eastAsia" w:ascii="宋体" w:hAnsi="宋体" w:eastAsia="宋体" w:cs="宋体"/>
          <w:bCs/>
          <w:sz w:val="21"/>
          <w:szCs w:val="21"/>
          <w:lang w:val="en-US" w:eastAsia="zh-CN"/>
        </w:rPr>
        <w:t>7</w:t>
      </w:r>
      <w:r>
        <w:rPr>
          <w:rFonts w:hint="eastAsia" w:ascii="宋体" w:hAnsi="宋体" w:eastAsia="宋体" w:cs="宋体"/>
          <w:bCs/>
          <w:sz w:val="21"/>
          <w:szCs w:val="21"/>
          <w:lang w:eastAsia="zh-CN"/>
        </w:rPr>
        <w:t>年春季学期结束前发放到位。</w:t>
      </w:r>
    </w:p>
    <w:p w14:paraId="63EE0DC1">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4</w:t>
      </w:r>
      <w:r>
        <w:rPr>
          <w:rFonts w:hint="eastAsia" w:ascii="宋体" w:hAnsi="宋体" w:eastAsia="宋体" w:cs="宋体"/>
          <w:bCs/>
          <w:sz w:val="21"/>
          <w:szCs w:val="21"/>
          <w:lang w:eastAsia="zh-CN"/>
        </w:rPr>
        <w:t>.宣传策划、设计和物料制作</w:t>
      </w:r>
    </w:p>
    <w:p w14:paraId="18D51133">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（1）统一项目宣传设计。以深圳市长青老龄大学最新宣传元素为参照，中标人负责对该项目进行统一的形象管理，设计202</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年“长青优课优学”</w:t>
      </w:r>
      <w:r>
        <w:rPr>
          <w:rFonts w:hint="eastAsia" w:ascii="宋体" w:hAnsi="宋体" w:eastAsia="宋体" w:cs="宋体"/>
          <w:bCs/>
          <w:sz w:val="21"/>
          <w:szCs w:val="21"/>
          <w:lang w:val="en-US" w:eastAsia="zh-CN"/>
        </w:rPr>
        <w:t>品牌</w:t>
      </w:r>
      <w:r>
        <w:rPr>
          <w:rFonts w:hint="eastAsia" w:ascii="宋体" w:hAnsi="宋体" w:eastAsia="宋体" w:cs="宋体"/>
          <w:bCs/>
          <w:sz w:val="21"/>
          <w:szCs w:val="21"/>
          <w:lang w:eastAsia="zh-CN"/>
        </w:rPr>
        <w:t>项目</w:t>
      </w:r>
      <w:r>
        <w:rPr>
          <w:rFonts w:hint="eastAsia" w:ascii="宋体" w:hAnsi="宋体" w:eastAsia="宋体" w:cs="宋体"/>
          <w:bCs/>
          <w:sz w:val="21"/>
          <w:szCs w:val="21"/>
          <w:lang w:val="en-US" w:eastAsia="zh-CN"/>
        </w:rPr>
        <w:t>建设之人文艺术项目</w:t>
      </w:r>
      <w:r>
        <w:rPr>
          <w:rFonts w:hint="eastAsia" w:ascii="宋体" w:hAnsi="宋体" w:eastAsia="宋体" w:cs="宋体"/>
          <w:bCs/>
          <w:sz w:val="21"/>
          <w:szCs w:val="21"/>
          <w:lang w:eastAsia="zh-CN"/>
        </w:rPr>
        <w:t>宣传标识，包括授课现场宣传物料、工作人员标识物料、对外宣传展示设计等，形成一份完整的设计文件。</w:t>
      </w:r>
    </w:p>
    <w:p w14:paraId="5317F53E">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（2）落实项目宣传要求。项目开展期间，授课场地要布置有显著项目元素，并以“深圳长青老龄大学202</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年“长青优课优学”</w:t>
      </w:r>
      <w:r>
        <w:rPr>
          <w:rFonts w:hint="eastAsia" w:ascii="宋体" w:hAnsi="宋体" w:eastAsia="宋体" w:cs="宋体"/>
          <w:bCs/>
          <w:sz w:val="21"/>
          <w:szCs w:val="21"/>
          <w:lang w:val="en-US" w:eastAsia="zh-CN"/>
        </w:rPr>
        <w:t>品牌</w:t>
      </w:r>
      <w:r>
        <w:rPr>
          <w:rFonts w:hint="eastAsia" w:ascii="宋体" w:hAnsi="宋体" w:eastAsia="宋体" w:cs="宋体"/>
          <w:bCs/>
          <w:sz w:val="21"/>
          <w:szCs w:val="21"/>
          <w:lang w:eastAsia="zh-CN"/>
        </w:rPr>
        <w:t>项目</w:t>
      </w:r>
      <w:r>
        <w:rPr>
          <w:rFonts w:hint="eastAsia" w:ascii="宋体" w:hAnsi="宋体" w:eastAsia="宋体" w:cs="宋体"/>
          <w:bCs/>
          <w:sz w:val="21"/>
          <w:szCs w:val="21"/>
          <w:lang w:val="en-US" w:eastAsia="zh-CN"/>
        </w:rPr>
        <w:t>建设之人文艺术课程”设置横幅或电子屏；中标人团队参与督课等管理工作时，要穿着和佩戴统一服装和工作证；中标人需做好物料准备、制作工作，包括28门课的横幅或电子屏，12份工作服与12张工作证；中标人应积极联动送教分校管理班子和社区五老、协会等力量，加强项目实施成效宣传工作。</w:t>
      </w:r>
    </w:p>
    <w:p w14:paraId="1C35D551">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（3）制作“优课”课程手册。中标人编制202</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年“长青优课优学”</w:t>
      </w:r>
      <w:r>
        <w:rPr>
          <w:rFonts w:hint="eastAsia" w:ascii="宋体" w:hAnsi="宋体" w:eastAsia="宋体" w:cs="宋体"/>
          <w:bCs/>
          <w:sz w:val="21"/>
          <w:szCs w:val="21"/>
          <w:lang w:val="en-US" w:eastAsia="zh-CN"/>
        </w:rPr>
        <w:t>品牌</w:t>
      </w:r>
      <w:r>
        <w:rPr>
          <w:rFonts w:hint="eastAsia" w:ascii="宋体" w:hAnsi="宋体" w:eastAsia="宋体" w:cs="宋体"/>
          <w:bCs/>
          <w:sz w:val="21"/>
          <w:szCs w:val="21"/>
          <w:lang w:eastAsia="zh-CN"/>
        </w:rPr>
        <w:t>项目</w:t>
      </w:r>
      <w:r>
        <w:rPr>
          <w:rFonts w:hint="eastAsia" w:ascii="宋体" w:hAnsi="宋体" w:eastAsia="宋体" w:cs="宋体"/>
          <w:bCs/>
          <w:sz w:val="21"/>
          <w:szCs w:val="21"/>
          <w:lang w:val="en-US" w:eastAsia="zh-CN"/>
        </w:rPr>
        <w:t>建设之人文艺术项目课程手册，收集任课老师的师资介绍、授课区域、授</w:t>
      </w:r>
      <w:r>
        <w:rPr>
          <w:rFonts w:hint="eastAsia" w:ascii="宋体" w:hAnsi="宋体" w:eastAsia="宋体" w:cs="宋体"/>
          <w:bCs/>
          <w:sz w:val="21"/>
          <w:szCs w:val="21"/>
          <w:lang w:eastAsia="zh-CN"/>
        </w:rPr>
        <w:t>课时段等基本信息，并进行整理和汇总；收集所有课程的课程简介、教学目标、教学内容等教学元素，并进行整理和汇总，整理规范所有资料后，根据内容情况，开展课程手册设计、排版，并印刷1份课程介绍手册</w:t>
      </w:r>
      <w:r>
        <w:rPr>
          <w:rFonts w:hint="eastAsia" w:ascii="宋体" w:hAnsi="宋体" w:eastAsia="宋体" w:cs="宋体"/>
          <w:bCs/>
          <w:sz w:val="21"/>
          <w:szCs w:val="21"/>
          <w:lang w:val="en-US" w:eastAsia="zh-CN"/>
        </w:rPr>
        <w:t>存档</w:t>
      </w:r>
      <w:r>
        <w:rPr>
          <w:rFonts w:hint="eastAsia" w:ascii="宋体" w:hAnsi="宋体" w:eastAsia="宋体" w:cs="宋体"/>
          <w:bCs/>
          <w:sz w:val="21"/>
          <w:szCs w:val="21"/>
          <w:lang w:eastAsia="zh-CN"/>
        </w:rPr>
        <w:t>。</w:t>
      </w:r>
    </w:p>
    <w:p w14:paraId="5131BA78">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5</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开课指导、推选班长</w:t>
      </w:r>
    </w:p>
    <w:p w14:paraId="1033073D">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（1）</w:t>
      </w:r>
      <w:r>
        <w:rPr>
          <w:rFonts w:hint="eastAsia" w:ascii="宋体" w:hAnsi="宋体" w:eastAsia="宋体" w:cs="宋体"/>
          <w:bCs/>
          <w:sz w:val="21"/>
          <w:szCs w:val="21"/>
          <w:lang w:val="en-US" w:eastAsia="zh-CN"/>
        </w:rPr>
        <w:t>对接各基层</w:t>
      </w:r>
      <w:r>
        <w:rPr>
          <w:rFonts w:hint="eastAsia" w:ascii="宋体" w:hAnsi="宋体" w:eastAsia="宋体" w:cs="宋体"/>
          <w:bCs/>
          <w:sz w:val="21"/>
          <w:szCs w:val="21"/>
          <w:lang w:eastAsia="zh-CN"/>
        </w:rPr>
        <w:t>分校做好开学准备工作，</w:t>
      </w:r>
      <w:r>
        <w:rPr>
          <w:rFonts w:hint="eastAsia" w:ascii="宋体" w:hAnsi="宋体" w:eastAsia="宋体" w:cs="宋体"/>
          <w:bCs/>
          <w:sz w:val="21"/>
          <w:szCs w:val="21"/>
          <w:lang w:val="en-US" w:eastAsia="zh-CN"/>
        </w:rPr>
        <w:t>制定开课指导文件（包括班务指引表单、开课过程拍照存档指导指引）、</w:t>
      </w:r>
      <w:r>
        <w:rPr>
          <w:rFonts w:hint="eastAsia" w:ascii="宋体" w:hAnsi="宋体" w:eastAsia="宋体" w:cs="宋体"/>
          <w:bCs/>
          <w:sz w:val="21"/>
          <w:szCs w:val="21"/>
          <w:lang w:eastAsia="zh-CN"/>
        </w:rPr>
        <w:t>拟定开课计划</w:t>
      </w:r>
      <w:r>
        <w:rPr>
          <w:rFonts w:hint="eastAsia" w:ascii="宋体" w:hAnsi="宋体" w:eastAsia="宋体" w:cs="宋体"/>
          <w:bCs/>
          <w:sz w:val="21"/>
          <w:szCs w:val="21"/>
          <w:lang w:val="en-US" w:eastAsia="zh-CN"/>
        </w:rPr>
        <w:t>排课表。</w:t>
      </w:r>
      <w:r>
        <w:rPr>
          <w:rFonts w:hint="eastAsia" w:ascii="宋体" w:hAnsi="宋体" w:eastAsia="宋体" w:cs="宋体"/>
          <w:bCs/>
          <w:sz w:val="21"/>
          <w:szCs w:val="21"/>
          <w:lang w:eastAsia="zh-CN"/>
        </w:rPr>
        <w:t>组织教师填报教学计划，包括</w:t>
      </w:r>
      <w:r>
        <w:rPr>
          <w:rFonts w:hint="eastAsia" w:ascii="宋体" w:hAnsi="宋体" w:eastAsia="宋体" w:cs="宋体"/>
          <w:bCs/>
          <w:sz w:val="21"/>
          <w:szCs w:val="21"/>
          <w:lang w:val="en-US" w:eastAsia="zh-CN"/>
        </w:rPr>
        <w:t>28</w:t>
      </w:r>
      <w:r>
        <w:rPr>
          <w:rFonts w:hint="eastAsia" w:ascii="宋体" w:hAnsi="宋体" w:eastAsia="宋体" w:cs="宋体"/>
          <w:bCs/>
          <w:sz w:val="21"/>
          <w:szCs w:val="21"/>
          <w:lang w:eastAsia="zh-CN"/>
        </w:rPr>
        <w:t>门课</w:t>
      </w:r>
      <w:r>
        <w:rPr>
          <w:rFonts w:hint="eastAsia" w:ascii="宋体" w:hAnsi="宋体" w:eastAsia="宋体" w:cs="宋体"/>
          <w:bCs/>
          <w:sz w:val="21"/>
          <w:szCs w:val="21"/>
          <w:lang w:val="en-US" w:eastAsia="zh-CN"/>
        </w:rPr>
        <w:t>65个班级</w:t>
      </w:r>
      <w:r>
        <w:rPr>
          <w:rFonts w:hint="eastAsia" w:ascii="宋体" w:hAnsi="宋体" w:eastAsia="宋体" w:cs="宋体"/>
          <w:bCs/>
          <w:sz w:val="21"/>
          <w:szCs w:val="21"/>
          <w:lang w:eastAsia="zh-CN"/>
        </w:rPr>
        <w:t>的开课计划和教学文件。</w:t>
      </w:r>
    </w:p>
    <w:p w14:paraId="79664187">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（2）</w:t>
      </w:r>
      <w:r>
        <w:rPr>
          <w:rFonts w:hint="eastAsia" w:ascii="宋体" w:hAnsi="宋体" w:eastAsia="宋体" w:cs="宋体"/>
          <w:bCs/>
          <w:sz w:val="21"/>
          <w:szCs w:val="21"/>
          <w:lang w:val="en-US" w:eastAsia="zh-CN"/>
        </w:rPr>
        <w:t>在课程实施过程发掘优秀银龄人才，组建班长，与班长定期取得良好沟通，及时了解班级学习情况反馈，了解班级动态，发掘优秀班级队伍。</w:t>
      </w:r>
    </w:p>
    <w:p w14:paraId="7EEC017B">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课程日常监督与巡查</w:t>
      </w:r>
    </w:p>
    <w:p w14:paraId="4EC294CE">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）组织专员开展学年初、学年中期和学年末三次</w:t>
      </w:r>
      <w:r>
        <w:rPr>
          <w:rFonts w:hint="eastAsia" w:ascii="宋体" w:hAnsi="宋体" w:eastAsia="宋体" w:cs="宋体"/>
          <w:bCs/>
          <w:sz w:val="21"/>
          <w:szCs w:val="21"/>
          <w:lang w:val="en-US" w:eastAsia="zh-CN"/>
        </w:rPr>
        <w:t>巡课</w:t>
      </w:r>
      <w:r>
        <w:rPr>
          <w:rFonts w:hint="eastAsia" w:ascii="宋体" w:hAnsi="宋体" w:eastAsia="宋体" w:cs="宋体"/>
          <w:bCs/>
          <w:sz w:val="21"/>
          <w:szCs w:val="21"/>
          <w:lang w:eastAsia="zh-CN"/>
        </w:rPr>
        <w:t>督课工作，首先，在学年初对</w:t>
      </w:r>
      <w:r>
        <w:rPr>
          <w:rFonts w:hint="eastAsia" w:ascii="宋体" w:hAnsi="宋体" w:eastAsia="宋体" w:cs="宋体"/>
          <w:bCs/>
          <w:sz w:val="21"/>
          <w:szCs w:val="21"/>
          <w:lang w:val="en-US" w:eastAsia="zh-CN"/>
        </w:rPr>
        <w:t>本次项目送课</w:t>
      </w:r>
      <w:r>
        <w:rPr>
          <w:rFonts w:hint="eastAsia" w:ascii="宋体" w:hAnsi="宋体" w:eastAsia="宋体" w:cs="宋体"/>
          <w:bCs/>
          <w:sz w:val="21"/>
          <w:szCs w:val="21"/>
          <w:lang w:eastAsia="zh-CN"/>
        </w:rPr>
        <w:t>教学点进行督课，具体检查各</w:t>
      </w:r>
      <w:r>
        <w:rPr>
          <w:rFonts w:hint="eastAsia" w:ascii="宋体" w:hAnsi="宋体" w:eastAsia="宋体" w:cs="宋体"/>
          <w:bCs/>
          <w:sz w:val="21"/>
          <w:szCs w:val="21"/>
          <w:lang w:val="en-US" w:eastAsia="zh-CN"/>
        </w:rPr>
        <w:t>送课教学</w:t>
      </w:r>
      <w:r>
        <w:rPr>
          <w:rFonts w:hint="eastAsia" w:ascii="宋体" w:hAnsi="宋体" w:eastAsia="宋体" w:cs="宋体"/>
          <w:bCs/>
          <w:sz w:val="21"/>
          <w:szCs w:val="21"/>
          <w:lang w:eastAsia="zh-CN"/>
        </w:rPr>
        <w:t>分校的开课情况、考勤规范性以及长青元素的设置情况，其次，在学年中期，主要检查已有教学问题的整改情况、课程进度、教师学员考勤率以及档案材料的规范性，最后，在学年末，针对已有教学问题的整改情况、课程是否按时结束、档案材料、长青元素的设置情况和教师学员考勤率进行总结性检查，每对教学点督课后，督课员及时填报督课记录表、提交照片；</w:t>
      </w:r>
    </w:p>
    <w:p w14:paraId="76E08BAB">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建立巡课计划，</w:t>
      </w:r>
      <w:r>
        <w:rPr>
          <w:rFonts w:hint="eastAsia" w:ascii="宋体" w:hAnsi="宋体" w:eastAsia="宋体" w:cs="宋体"/>
          <w:bCs/>
          <w:sz w:val="21"/>
          <w:szCs w:val="21"/>
          <w:lang w:eastAsia="zh-CN"/>
        </w:rPr>
        <w:t>包括</w:t>
      </w:r>
      <w:r>
        <w:rPr>
          <w:rFonts w:hint="eastAsia" w:ascii="宋体" w:hAnsi="宋体" w:eastAsia="宋体" w:cs="宋体"/>
          <w:bCs/>
          <w:sz w:val="21"/>
          <w:szCs w:val="21"/>
          <w:lang w:val="en-US" w:eastAsia="zh-CN"/>
        </w:rPr>
        <w:t>巡课</w:t>
      </w:r>
      <w:r>
        <w:rPr>
          <w:rFonts w:hint="eastAsia" w:ascii="宋体" w:hAnsi="宋体" w:eastAsia="宋体" w:cs="宋体"/>
          <w:bCs/>
          <w:sz w:val="21"/>
          <w:szCs w:val="21"/>
          <w:lang w:eastAsia="zh-CN"/>
        </w:rPr>
        <w:t>进度、基层分校课程开展进度、基层分校存在问题及整改情况，并将三次</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课形成的</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课情况报表和</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课记录表、</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课照片归档，包括</w:t>
      </w:r>
      <w:r>
        <w:rPr>
          <w:rFonts w:hint="eastAsia" w:ascii="宋体" w:hAnsi="宋体" w:eastAsia="宋体" w:cs="宋体"/>
          <w:bCs/>
          <w:sz w:val="21"/>
          <w:szCs w:val="21"/>
          <w:lang w:val="en-US" w:eastAsia="zh-CN"/>
        </w:rPr>
        <w:t>28门课65个班级</w:t>
      </w:r>
      <w:r>
        <w:rPr>
          <w:rFonts w:hint="eastAsia" w:ascii="宋体" w:hAnsi="宋体" w:eastAsia="宋体" w:cs="宋体"/>
          <w:bCs/>
          <w:sz w:val="21"/>
          <w:szCs w:val="21"/>
          <w:lang w:eastAsia="zh-CN"/>
        </w:rPr>
        <w:t>3次</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课的</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课照片、</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课记录表和3份</w:t>
      </w:r>
      <w:r>
        <w:rPr>
          <w:rFonts w:hint="eastAsia" w:ascii="宋体" w:hAnsi="宋体" w:eastAsia="宋体" w:cs="宋体"/>
          <w:bCs/>
          <w:sz w:val="21"/>
          <w:szCs w:val="21"/>
          <w:lang w:val="en-US" w:eastAsia="zh-CN"/>
        </w:rPr>
        <w:t>巡</w:t>
      </w:r>
      <w:r>
        <w:rPr>
          <w:rFonts w:hint="eastAsia" w:ascii="宋体" w:hAnsi="宋体" w:eastAsia="宋体" w:cs="宋体"/>
          <w:bCs/>
          <w:sz w:val="21"/>
          <w:szCs w:val="21"/>
          <w:lang w:eastAsia="zh-CN"/>
        </w:rPr>
        <w:t>课情况报表；</w:t>
      </w:r>
    </w:p>
    <w:p w14:paraId="3202D378">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7</w:t>
      </w:r>
      <w:r>
        <w:rPr>
          <w:rFonts w:hint="eastAsia" w:ascii="宋体" w:hAnsi="宋体" w:eastAsia="宋体" w:cs="宋体"/>
          <w:bCs/>
          <w:sz w:val="21"/>
          <w:szCs w:val="21"/>
          <w:lang w:eastAsia="zh-CN"/>
        </w:rPr>
        <w:t>.送教教学满意度问卷调查及分析研判</w:t>
      </w:r>
    </w:p>
    <w:p w14:paraId="211BA68D">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中标人负责面向送教分校在读老同志开展年度教学满意度调查，以电子问卷结合纸质问卷形式，确保调查样本数量不低于报读学员总数的40%，其中，问卷回收率应不低于95%。随机抽样3-5所送教分校在读老同志进行访谈，结合问卷数据，编制形成一份“长青优课优学”教学满意度调查问卷结果分析报告，评价结果将作为制定下一学年度“送课”计划的重要参考。</w:t>
      </w:r>
    </w:p>
    <w:p w14:paraId="6ED52808">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8.班级优课台账整理</w:t>
      </w:r>
    </w:p>
    <w:p w14:paraId="4FB9CDB4">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制作“送课”资料台账，须有完整的课程管理全过程档案材料（主要是文字总结和图片资料），以“一课一档”为原则建档，包括</w:t>
      </w:r>
      <w:r>
        <w:rPr>
          <w:rFonts w:hint="eastAsia" w:ascii="宋体" w:hAnsi="宋体" w:eastAsia="宋体" w:cs="宋体"/>
          <w:bCs/>
          <w:sz w:val="21"/>
          <w:szCs w:val="21"/>
          <w:lang w:val="en-US" w:eastAsia="zh-CN"/>
        </w:rPr>
        <w:t>28</w:t>
      </w:r>
      <w:r>
        <w:rPr>
          <w:rFonts w:hint="eastAsia" w:ascii="宋体" w:hAnsi="宋体" w:eastAsia="宋体" w:cs="宋体"/>
          <w:bCs/>
          <w:sz w:val="21"/>
          <w:szCs w:val="21"/>
          <w:lang w:eastAsia="zh-CN"/>
        </w:rPr>
        <w:t>门课程的开课计划表、教学计划、课程清单，</w:t>
      </w:r>
      <w:r>
        <w:rPr>
          <w:rFonts w:hint="eastAsia" w:ascii="宋体" w:hAnsi="宋体" w:eastAsia="宋体" w:cs="宋体"/>
          <w:bCs/>
          <w:sz w:val="21"/>
          <w:szCs w:val="21"/>
          <w:lang w:val="en-US" w:eastAsia="zh-CN"/>
        </w:rPr>
        <w:t>65个班级的</w:t>
      </w:r>
      <w:r>
        <w:rPr>
          <w:rFonts w:hint="eastAsia" w:ascii="宋体" w:hAnsi="宋体" w:eastAsia="宋体" w:cs="宋体"/>
          <w:bCs/>
          <w:sz w:val="21"/>
          <w:szCs w:val="21"/>
          <w:lang w:eastAsia="zh-CN"/>
        </w:rPr>
        <w:t>上课照片、考勤</w:t>
      </w:r>
      <w:r>
        <w:rPr>
          <w:rFonts w:hint="eastAsia" w:ascii="宋体" w:hAnsi="宋体" w:eastAsia="宋体" w:cs="宋体"/>
          <w:bCs/>
          <w:sz w:val="21"/>
          <w:szCs w:val="21"/>
          <w:lang w:val="en-US" w:eastAsia="zh-CN"/>
        </w:rPr>
        <w:t>签到</w:t>
      </w:r>
      <w:r>
        <w:rPr>
          <w:rFonts w:hint="eastAsia" w:ascii="宋体" w:hAnsi="宋体" w:eastAsia="宋体" w:cs="宋体"/>
          <w:bCs/>
          <w:sz w:val="21"/>
          <w:szCs w:val="21"/>
          <w:lang w:eastAsia="zh-CN"/>
        </w:rPr>
        <w:t>表、</w:t>
      </w:r>
      <w:r>
        <w:rPr>
          <w:rFonts w:hint="eastAsia" w:ascii="宋体" w:hAnsi="宋体" w:eastAsia="宋体" w:cs="宋体"/>
          <w:bCs/>
          <w:sz w:val="21"/>
          <w:szCs w:val="21"/>
          <w:lang w:val="en-US" w:eastAsia="zh-CN"/>
        </w:rPr>
        <w:t>讲师上课签到表、</w:t>
      </w:r>
      <w:r>
        <w:rPr>
          <w:rFonts w:hint="eastAsia" w:ascii="宋体" w:hAnsi="宋体" w:eastAsia="宋体" w:cs="宋体"/>
          <w:bCs/>
          <w:sz w:val="21"/>
          <w:szCs w:val="21"/>
          <w:lang w:eastAsia="zh-CN"/>
        </w:rPr>
        <w:t>课程总结，</w:t>
      </w:r>
      <w:r>
        <w:rPr>
          <w:rFonts w:hint="eastAsia" w:ascii="宋体" w:hAnsi="宋体" w:eastAsia="宋体" w:cs="宋体"/>
          <w:bCs/>
          <w:sz w:val="21"/>
          <w:szCs w:val="21"/>
          <w:lang w:val="en-US" w:eastAsia="zh-CN"/>
        </w:rPr>
        <w:t>项目结项前完成完整的项目台账</w:t>
      </w:r>
      <w:r>
        <w:rPr>
          <w:rFonts w:hint="eastAsia" w:ascii="宋体" w:hAnsi="宋体" w:eastAsia="宋体" w:cs="宋体"/>
          <w:bCs/>
          <w:sz w:val="21"/>
          <w:szCs w:val="21"/>
          <w:lang w:eastAsia="zh-CN"/>
        </w:rPr>
        <w:t>。</w:t>
      </w:r>
      <w:r>
        <w:rPr>
          <w:rFonts w:hint="eastAsia" w:ascii="宋体" w:hAnsi="宋体" w:eastAsia="宋体" w:cs="宋体"/>
          <w:bCs/>
          <w:sz w:val="21"/>
          <w:szCs w:val="21"/>
          <w:lang w:eastAsia="zh-CN"/>
        </w:rPr>
        <w:br w:type="textWrapping"/>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9.</w:t>
      </w:r>
      <w:r>
        <w:rPr>
          <w:rFonts w:hint="eastAsia" w:ascii="宋体" w:hAnsi="宋体" w:eastAsia="宋体" w:cs="宋体"/>
          <w:bCs/>
          <w:sz w:val="21"/>
          <w:szCs w:val="21"/>
          <w:lang w:eastAsia="zh-CN"/>
        </w:rPr>
        <w:t>送教成效</w:t>
      </w:r>
      <w:r>
        <w:rPr>
          <w:rFonts w:hint="eastAsia" w:ascii="宋体" w:hAnsi="宋体" w:eastAsia="宋体" w:cs="宋体"/>
          <w:bCs/>
          <w:sz w:val="21"/>
          <w:szCs w:val="21"/>
          <w:lang w:val="en-US" w:eastAsia="zh-CN"/>
        </w:rPr>
        <w:t>新闻宣传</w:t>
      </w:r>
    </w:p>
    <w:p w14:paraId="7BE00EFA">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（1）中标人结合本项目服务期内各项工作成果与收集的数据和资料，以送教学校管理班子、</w:t>
      </w:r>
      <w:r>
        <w:rPr>
          <w:rFonts w:hint="eastAsia" w:ascii="宋体" w:hAnsi="宋体" w:eastAsia="宋体" w:cs="宋体"/>
          <w:bCs/>
          <w:sz w:val="21"/>
          <w:szCs w:val="21"/>
          <w:lang w:val="en-US" w:eastAsia="zh-CN"/>
        </w:rPr>
        <w:t>基层学校班子、</w:t>
      </w:r>
      <w:r>
        <w:rPr>
          <w:rFonts w:hint="eastAsia" w:ascii="宋体" w:hAnsi="宋体" w:eastAsia="宋体" w:cs="宋体"/>
          <w:bCs/>
          <w:sz w:val="21"/>
          <w:szCs w:val="21"/>
          <w:lang w:eastAsia="zh-CN"/>
        </w:rPr>
        <w:t>在读老同志、送教师资等三类人群对参与该项工作的实际感想和建议为蓝本，结合政府</w:t>
      </w:r>
      <w:r>
        <w:rPr>
          <w:rFonts w:hint="eastAsia" w:ascii="宋体" w:hAnsi="宋体" w:eastAsia="宋体" w:cs="宋体"/>
          <w:bCs/>
          <w:sz w:val="21"/>
          <w:szCs w:val="21"/>
          <w:lang w:val="en-US" w:eastAsia="zh-CN"/>
        </w:rPr>
        <w:t>老龄</w:t>
      </w:r>
      <w:r>
        <w:rPr>
          <w:rFonts w:hint="eastAsia" w:ascii="宋体" w:hAnsi="宋体" w:eastAsia="宋体" w:cs="宋体"/>
          <w:bCs/>
          <w:sz w:val="21"/>
          <w:szCs w:val="21"/>
          <w:lang w:eastAsia="zh-CN"/>
        </w:rPr>
        <w:t>教育大政方针，撰写</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篇</w:t>
      </w:r>
      <w:r>
        <w:rPr>
          <w:rFonts w:hint="eastAsia" w:ascii="宋体" w:hAnsi="宋体" w:eastAsia="宋体" w:cs="宋体"/>
          <w:bCs/>
          <w:sz w:val="21"/>
          <w:szCs w:val="21"/>
          <w:lang w:val="en-US" w:eastAsia="zh-CN"/>
        </w:rPr>
        <w:t>新闻</w:t>
      </w:r>
      <w:r>
        <w:rPr>
          <w:rFonts w:hint="eastAsia" w:ascii="宋体" w:hAnsi="宋体" w:eastAsia="宋体" w:cs="宋体"/>
          <w:bCs/>
          <w:sz w:val="21"/>
          <w:szCs w:val="21"/>
          <w:lang w:eastAsia="zh-CN"/>
        </w:rPr>
        <w:t>推文，并在权威机构、媒体发布或由其转载；</w:t>
      </w:r>
    </w:p>
    <w:p w14:paraId="6556587A">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（2）中标人围绕项目主要内容、开课次数、学员评价等，撰写不少于</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篇新闻报道，在</w:t>
      </w:r>
      <w:r>
        <w:rPr>
          <w:rFonts w:hint="eastAsia" w:ascii="宋体" w:hAnsi="宋体" w:eastAsia="宋体" w:cs="宋体"/>
          <w:bCs/>
          <w:sz w:val="21"/>
          <w:szCs w:val="21"/>
          <w:lang w:val="en-US" w:eastAsia="zh-CN"/>
        </w:rPr>
        <w:t>官方的</w:t>
      </w:r>
      <w:r>
        <w:rPr>
          <w:rFonts w:hint="eastAsia" w:ascii="宋体" w:hAnsi="宋体" w:eastAsia="宋体" w:cs="宋体"/>
          <w:bCs/>
          <w:sz w:val="21"/>
          <w:szCs w:val="21"/>
          <w:lang w:eastAsia="zh-CN"/>
        </w:rPr>
        <w:t>媒体进行发表。</w:t>
      </w:r>
    </w:p>
    <w:p w14:paraId="734588F7">
      <w:pPr>
        <w:pStyle w:val="506"/>
        <w:keepNext w:val="0"/>
        <w:keepLines w:val="0"/>
        <w:pageBreakBefore w:val="0"/>
        <w:kinsoku/>
        <w:wordWrap/>
        <w:overflowPunct/>
        <w:topLinePunct w:val="0"/>
        <w:autoSpaceDE/>
        <w:autoSpaceDN/>
        <w:bidi w:val="0"/>
        <w:adjustRightInd/>
        <w:snapToGrid/>
        <w:spacing w:afterLines="0" w:line="360" w:lineRule="auto"/>
        <w:ind w:firstLine="438"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4个系列28门课程规范性建设</w:t>
      </w:r>
    </w:p>
    <w:p w14:paraId="1CFEB863">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本项目紧紧结合老年人学习需求，以课程建设为牵引, 进行课程规范建设试点，做好课程规范梳理，明确课程目标、内容与考核标准，强化教学资源整合，确保教学过程科学有序、质量可控。  </w:t>
      </w:r>
    </w:p>
    <w:p w14:paraId="25364821">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课程建设内容：中标人应结合本项目课程建设清单要求，对课程进行包括需求调研和课程建设规划，指导每门课程具备规范性教学计划、教学进度表等教学文件和教材、讲义（PPT）等教学资料，建设人文艺术项目4个系列28门课程。</w:t>
      </w:r>
    </w:p>
    <w:p w14:paraId="2302C74B">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（2）中标人建设课程清单</w:t>
      </w:r>
      <w:r>
        <w:rPr>
          <w:rFonts w:hint="eastAsia" w:ascii="宋体" w:hAnsi="宋体" w:eastAsia="宋体" w:cs="宋体"/>
          <w:bCs/>
          <w:sz w:val="21"/>
          <w:szCs w:val="21"/>
          <w:lang w:eastAsia="zh-CN"/>
        </w:rPr>
        <w:t>根据内容情况，设计、排版</w:t>
      </w:r>
      <w:r>
        <w:rPr>
          <w:rFonts w:hint="eastAsia" w:ascii="宋体" w:hAnsi="宋体" w:eastAsia="宋体" w:cs="宋体"/>
          <w:bCs/>
          <w:sz w:val="21"/>
          <w:szCs w:val="21"/>
          <w:lang w:val="en-US" w:eastAsia="zh-CN"/>
        </w:rPr>
        <w:t>成册</w:t>
      </w:r>
      <w:r>
        <w:rPr>
          <w:rFonts w:hint="eastAsia" w:ascii="宋体" w:hAnsi="宋体" w:eastAsia="宋体" w:cs="宋体"/>
          <w:bCs/>
          <w:sz w:val="21"/>
          <w:szCs w:val="21"/>
          <w:lang w:eastAsia="zh-CN"/>
        </w:rPr>
        <w:t>，并印刷</w:t>
      </w:r>
      <w:r>
        <w:rPr>
          <w:rFonts w:hint="eastAsia" w:ascii="宋体" w:hAnsi="宋体" w:eastAsia="宋体" w:cs="宋体"/>
          <w:bCs/>
          <w:sz w:val="21"/>
          <w:szCs w:val="21"/>
          <w:lang w:val="en-US" w:eastAsia="zh-CN"/>
        </w:rPr>
        <w:t>5份课程建设清单存档</w:t>
      </w:r>
      <w:r>
        <w:rPr>
          <w:rFonts w:hint="eastAsia" w:ascii="宋体" w:hAnsi="宋体" w:eastAsia="宋体" w:cs="宋体"/>
          <w:bCs/>
          <w:sz w:val="21"/>
          <w:szCs w:val="21"/>
          <w:lang w:eastAsia="zh-CN"/>
        </w:rPr>
        <w:t>。</w:t>
      </w:r>
    </w:p>
    <w:p w14:paraId="57A8D82E">
      <w:pPr>
        <w:pStyle w:val="506"/>
        <w:keepNext w:val="0"/>
        <w:keepLines w:val="0"/>
        <w:pageBreakBefore w:val="0"/>
        <w:kinsoku/>
        <w:wordWrap/>
        <w:overflowPunct/>
        <w:topLinePunct w:val="0"/>
        <w:autoSpaceDE/>
        <w:autoSpaceDN/>
        <w:bidi w:val="0"/>
        <w:adjustRightInd/>
        <w:snapToGrid/>
        <w:spacing w:afterLines="0" w:line="360" w:lineRule="auto"/>
        <w:ind w:firstLine="438" w:firstLineChars="200"/>
        <w:textAlignment w:val="auto"/>
        <w:rPr>
          <w:rFonts w:hint="eastAsia" w:ascii="宋体" w:hAnsi="宋体" w:eastAsia="宋体" w:cs="宋体"/>
          <w:bCs/>
          <w:sz w:val="21"/>
          <w:szCs w:val="21"/>
          <w:lang w:val="en-US" w:eastAsia="zh-CN"/>
        </w:rPr>
      </w:pPr>
      <w:r>
        <w:rPr>
          <w:rFonts w:hint="eastAsia" w:ascii="宋体" w:hAnsi="宋体" w:eastAsia="宋体" w:cs="宋体"/>
          <w:b/>
          <w:bCs w:val="0"/>
          <w:sz w:val="21"/>
          <w:szCs w:val="21"/>
          <w:lang w:val="en-US" w:eastAsia="zh-CN"/>
        </w:rPr>
        <w:t>（三）培育银龄志愿者</w:t>
      </w:r>
    </w:p>
    <w:p w14:paraId="3807670B">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 xml:space="preserve">▲1. </w:t>
      </w:r>
      <w:r>
        <w:rPr>
          <w:rFonts w:hint="eastAsia" w:ascii="宋体" w:hAnsi="宋体" w:eastAsia="宋体" w:cs="宋体"/>
          <w:bCs/>
          <w:sz w:val="21"/>
          <w:szCs w:val="21"/>
          <w:lang w:val="en-US" w:eastAsia="zh-CN"/>
        </w:rPr>
        <w:t>开展银龄志愿者培训活动</w:t>
      </w:r>
    </w:p>
    <w:p w14:paraId="5AF777A5">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组织开展银龄志愿者培训活动，以理论+实操的方式培育银龄志愿者</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充分发挥银龄志愿者为社区、辖区建设贡献银龄力量。</w:t>
      </w:r>
      <w:r>
        <w:rPr>
          <w:rFonts w:hint="eastAsia" w:ascii="宋体" w:hAnsi="宋体" w:eastAsia="宋体" w:cs="宋体"/>
          <w:bCs/>
          <w:sz w:val="21"/>
          <w:szCs w:val="21"/>
          <w:lang w:eastAsia="zh-CN"/>
        </w:rPr>
        <w:t>增强队伍战斗力和凝聚力，活动后存档相关资料（包含活动照片、活动签到表和活动总结），共计</w:t>
      </w: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份档案。</w:t>
      </w:r>
    </w:p>
    <w:p w14:paraId="4E5BB8BD">
      <w:pPr>
        <w:pStyle w:val="506"/>
        <w:keepNext w:val="0"/>
        <w:keepLines w:val="0"/>
        <w:pageBreakBefore w:val="0"/>
        <w:kinsoku/>
        <w:wordWrap/>
        <w:overflowPunct/>
        <w:topLinePunct w:val="0"/>
        <w:autoSpaceDE/>
        <w:autoSpaceDN/>
        <w:bidi w:val="0"/>
        <w:adjustRightInd/>
        <w:snapToGrid/>
        <w:spacing w:afterLines="0" w:line="360" w:lineRule="auto"/>
        <w:ind w:firstLine="438" w:firstLineChars="200"/>
        <w:textAlignment w:val="auto"/>
        <w:rPr>
          <w:rFonts w:hint="eastAsia" w:ascii="宋体" w:hAnsi="宋体" w:eastAsia="宋体" w:cs="宋体"/>
          <w:bCs/>
          <w:sz w:val="21"/>
          <w:szCs w:val="21"/>
          <w:lang w:eastAsia="zh-CN"/>
        </w:rPr>
      </w:pPr>
      <w:r>
        <w:rPr>
          <w:rFonts w:hint="eastAsia" w:ascii="宋体" w:hAnsi="宋体" w:eastAsia="宋体" w:cs="宋体"/>
          <w:b/>
          <w:bCs w:val="0"/>
          <w:sz w:val="21"/>
          <w:szCs w:val="21"/>
          <w:lang w:val="en-US" w:eastAsia="zh-CN"/>
        </w:rPr>
        <w:t>（四）组织</w:t>
      </w:r>
      <w:r>
        <w:rPr>
          <w:rFonts w:hint="eastAsia" w:ascii="宋体" w:hAnsi="宋体" w:eastAsia="宋体" w:cs="宋体"/>
          <w:b/>
          <w:bCs w:val="0"/>
          <w:sz w:val="21"/>
          <w:szCs w:val="21"/>
          <w:lang w:eastAsia="zh-CN"/>
        </w:rPr>
        <w:t>教师、学员交流活动</w:t>
      </w:r>
    </w:p>
    <w:p w14:paraId="1B4F3551">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 xml:space="preserve">. </w:t>
      </w:r>
      <w:r>
        <w:rPr>
          <w:rFonts w:hint="eastAsia" w:ascii="宋体" w:hAnsi="宋体" w:eastAsia="宋体" w:cs="宋体"/>
          <w:bCs/>
          <w:sz w:val="21"/>
          <w:szCs w:val="21"/>
          <w:lang w:val="en-US" w:eastAsia="zh-CN"/>
        </w:rPr>
        <w:t>教师交流活动</w:t>
      </w:r>
    </w:p>
    <w:p w14:paraId="1BB3180D">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中标人利用自己的资源优势，</w:t>
      </w:r>
      <w:r>
        <w:rPr>
          <w:rFonts w:hint="eastAsia" w:ascii="宋体" w:hAnsi="宋体" w:eastAsia="宋体" w:cs="宋体"/>
          <w:bCs/>
          <w:sz w:val="21"/>
          <w:szCs w:val="21"/>
          <w:lang w:eastAsia="zh-CN"/>
        </w:rPr>
        <w:t>组织优课教师</w:t>
      </w:r>
      <w:r>
        <w:rPr>
          <w:rFonts w:hint="eastAsia" w:ascii="宋体" w:hAnsi="宋体" w:eastAsia="宋体" w:cs="宋体"/>
          <w:bCs/>
          <w:sz w:val="21"/>
          <w:szCs w:val="21"/>
          <w:lang w:val="en-US" w:eastAsia="zh-CN"/>
        </w:rPr>
        <w:t>尤其是银龄师资，开展2场课程建设沙龙交流</w:t>
      </w:r>
      <w:r>
        <w:rPr>
          <w:rFonts w:hint="eastAsia" w:ascii="宋体" w:hAnsi="宋体" w:eastAsia="宋体" w:cs="宋体"/>
          <w:bCs/>
          <w:sz w:val="21"/>
          <w:szCs w:val="21"/>
          <w:lang w:eastAsia="zh-CN"/>
        </w:rPr>
        <w:t>活动，</w:t>
      </w:r>
      <w:r>
        <w:rPr>
          <w:rFonts w:hint="eastAsia" w:ascii="宋体" w:hAnsi="宋体" w:eastAsia="宋体" w:cs="宋体"/>
          <w:bCs/>
          <w:sz w:val="21"/>
          <w:szCs w:val="21"/>
          <w:lang w:val="en-US" w:eastAsia="zh-CN"/>
        </w:rPr>
        <w:t>通过教学交流、课程建设研讨提升师资的课程建设专业性，课程开发的适老性，提升课程建设品质。</w:t>
      </w:r>
    </w:p>
    <w:p w14:paraId="377A326C">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 学员交流展示活动</w:t>
      </w:r>
    </w:p>
    <w:p w14:paraId="46908178">
      <w:pPr>
        <w:pStyle w:val="506"/>
        <w:keepNext w:val="0"/>
        <w:keepLines w:val="0"/>
        <w:pageBreakBefore w:val="0"/>
        <w:kinsoku/>
        <w:wordWrap/>
        <w:overflowPunct/>
        <w:topLinePunct w:val="0"/>
        <w:autoSpaceDE/>
        <w:autoSpaceDN/>
        <w:bidi w:val="0"/>
        <w:adjustRightInd/>
        <w:snapToGrid/>
        <w:spacing w:afterLines="0" w:line="360" w:lineRule="auto"/>
        <w:ind w:firstLine="436" w:firstLineChars="200"/>
        <w:textAlignment w:val="auto"/>
        <w:rPr>
          <w:rFonts w:hint="eastAsia" w:ascii="宋体" w:hAnsi="宋体" w:eastAsia="宋体" w:cs="宋体"/>
          <w:snapToGrid/>
          <w:spacing w:val="0"/>
          <w:sz w:val="21"/>
          <w:szCs w:val="21"/>
        </w:rPr>
      </w:pPr>
      <w:r>
        <w:rPr>
          <w:rFonts w:hint="eastAsia" w:ascii="宋体" w:hAnsi="宋体" w:eastAsia="宋体" w:cs="宋体"/>
          <w:bCs/>
          <w:sz w:val="21"/>
          <w:szCs w:val="21"/>
          <w:lang w:eastAsia="zh-CN"/>
        </w:rPr>
        <w:t>每学期末以学员学习成果展示、学员间交流等形式，中标人组织开展</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次学员交流展示活动，活动后存档相关资料（包含活动照片、活动签到表和活动总结），共计2份档案</w:t>
      </w:r>
      <w:r>
        <w:rPr>
          <w:rFonts w:hint="eastAsia" w:ascii="宋体" w:hAnsi="宋体" w:eastAsia="宋体" w:cs="宋体"/>
          <w:snapToGrid/>
          <w:spacing w:val="0"/>
          <w:sz w:val="21"/>
          <w:szCs w:val="21"/>
        </w:rPr>
        <w:t>。</w:t>
      </w: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lang w:val="en-US" w:eastAsia="zh-CN"/>
        </w:rPr>
        <w:t>自合同约定生效之日（即2026年7月10日）起365天</w:t>
      </w:r>
      <w:r>
        <w:rPr>
          <w:rFonts w:hint="eastAsia" w:asciiTheme="minorEastAsia" w:hAnsiTheme="minorEastAsia" w:eastAsiaTheme="minorEastAsia"/>
          <w:b/>
          <w:highlight w:val="yellow"/>
        </w:rPr>
        <w:t>。本项目为长期服务项目，若中标人在服务期限内履约评价为优秀，中标人可申请进行合同续期，续期每次服务期为1年，最多2次，即总服务期限最长不超过3年</w:t>
      </w:r>
      <w:r>
        <w:rPr>
          <w:rFonts w:hint="eastAsia" w:asciiTheme="minorEastAsia" w:hAnsiTheme="minorEastAsia" w:eastAsiaTheme="minorEastAsia"/>
          <w:b/>
          <w:highlight w:val="yellow"/>
          <w:lang w:eastAsia="zh-CN"/>
        </w:rPr>
        <w:t>（</w:t>
      </w:r>
      <w:r>
        <w:rPr>
          <w:rFonts w:hint="eastAsia" w:asciiTheme="minorEastAsia" w:hAnsiTheme="minorEastAsia" w:eastAsiaTheme="minorEastAsia"/>
          <w:b/>
          <w:highlight w:val="yellow"/>
          <w:lang w:val="en-US" w:eastAsia="zh-CN"/>
        </w:rPr>
        <w:t>36个月</w:t>
      </w:r>
      <w:r>
        <w:rPr>
          <w:rFonts w:hint="eastAsia" w:asciiTheme="minorEastAsia" w:hAnsiTheme="minorEastAsia" w:eastAsiaTheme="minorEastAsia"/>
          <w:b/>
          <w:highlight w:val="yellow"/>
          <w:lang w:eastAsia="zh-CN"/>
        </w:rPr>
        <w:t>）</w:t>
      </w:r>
      <w:r>
        <w:rPr>
          <w:rFonts w:hint="eastAsia" w:asciiTheme="minorEastAsia" w:hAnsiTheme="minorEastAsia" w:eastAsiaTheme="minorEastAsia"/>
          <w:b/>
          <w:highlight w:val="yellow"/>
        </w:rPr>
        <w:t>。履约评价</w:t>
      </w:r>
      <w:r>
        <w:rPr>
          <w:rFonts w:hint="eastAsia" w:asciiTheme="minorEastAsia" w:hAnsiTheme="minorEastAsia" w:eastAsiaTheme="minorEastAsia"/>
          <w:b/>
          <w:highlight w:val="yellow"/>
          <w:lang w:val="en-US" w:eastAsia="zh-CN"/>
        </w:rPr>
        <w:t>标准</w:t>
      </w:r>
      <w:r>
        <w:rPr>
          <w:rFonts w:hint="eastAsia" w:asciiTheme="minorEastAsia" w:hAnsiTheme="minorEastAsia" w:eastAsiaTheme="minorEastAsia"/>
          <w:b/>
          <w:highlight w:val="yellow"/>
        </w:rPr>
        <w:t>详见考核验收标准一栏相关表述。</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（二）质量考核验收标准：</w:t>
      </w:r>
    </w:p>
    <w:p w14:paraId="5BB727FC">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从以下2个方面进行验收，全部达到条件的，视为验收评价优秀，可以续签。</w:t>
      </w:r>
    </w:p>
    <w:p w14:paraId="0C7B24C5">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1.项目完成时效验收标准</w:t>
      </w:r>
    </w:p>
    <w:p w14:paraId="788FA1F8">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（1）本项目在202</w:t>
      </w:r>
      <w:r>
        <w:rPr>
          <w:rFonts w:hint="eastAsia" w:ascii="宋体" w:hAnsi="宋体" w:eastAsia="宋体"/>
          <w:szCs w:val="21"/>
          <w:lang w:val="en-US" w:eastAsia="zh-CN"/>
        </w:rPr>
        <w:t>6</w:t>
      </w:r>
      <w:r>
        <w:rPr>
          <w:rFonts w:hint="eastAsia" w:ascii="宋体" w:hAnsi="宋体" w:eastAsia="宋体"/>
          <w:szCs w:val="21"/>
        </w:rPr>
        <w:t>年9月1日至202</w:t>
      </w:r>
      <w:r>
        <w:rPr>
          <w:rFonts w:hint="eastAsia" w:ascii="宋体" w:hAnsi="宋体" w:eastAsia="宋体"/>
          <w:szCs w:val="21"/>
          <w:lang w:val="en-US" w:eastAsia="zh-CN"/>
        </w:rPr>
        <w:t>7</w:t>
      </w:r>
      <w:r>
        <w:rPr>
          <w:rFonts w:hint="eastAsia" w:ascii="宋体" w:hAnsi="宋体" w:eastAsia="宋体"/>
          <w:szCs w:val="21"/>
        </w:rPr>
        <w:t>年7月10日之间，将全部课程送教到基层分校，且每门课上课满</w:t>
      </w:r>
      <w:r>
        <w:rPr>
          <w:rFonts w:hint="eastAsia" w:ascii="宋体" w:hAnsi="宋体" w:eastAsia="宋体"/>
          <w:szCs w:val="21"/>
          <w:lang w:val="en-US" w:eastAsia="zh-CN"/>
        </w:rPr>
        <w:t>24</w:t>
      </w:r>
      <w:r>
        <w:rPr>
          <w:rFonts w:hint="eastAsia" w:ascii="宋体" w:hAnsi="宋体" w:eastAsia="宋体"/>
          <w:szCs w:val="21"/>
        </w:rPr>
        <w:t>次，每次时长不低于1.5小时。提供①送教服务清单，②每门课教学计划或教案，③每门课教师和学员签到表作为佐证。</w:t>
      </w:r>
    </w:p>
    <w:p w14:paraId="21065E50">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（2）本项目在202</w:t>
      </w:r>
      <w:r>
        <w:rPr>
          <w:rFonts w:hint="eastAsia" w:ascii="宋体" w:hAnsi="宋体" w:eastAsia="宋体"/>
          <w:szCs w:val="21"/>
          <w:lang w:val="en-US" w:eastAsia="zh-CN"/>
        </w:rPr>
        <w:t>7</w:t>
      </w:r>
      <w:r>
        <w:rPr>
          <w:rFonts w:hint="eastAsia" w:ascii="宋体" w:hAnsi="宋体" w:eastAsia="宋体"/>
          <w:szCs w:val="21"/>
        </w:rPr>
        <w:t>年1月10日前，完成项目中期检查材料提交工作。提供第一学期送课服务清单、每次课教师和学员签到表和每门课第一学期教学计划或教案以及期中教学检查报告、期末教学质量测评报告、项目执行中期自查报告或项目中期检查汇报视频作为佐证。</w:t>
      </w:r>
    </w:p>
    <w:p w14:paraId="79450E2F">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（3）本项目在202</w:t>
      </w:r>
      <w:r>
        <w:rPr>
          <w:rFonts w:hint="eastAsia" w:ascii="宋体" w:hAnsi="宋体" w:eastAsia="宋体"/>
          <w:szCs w:val="21"/>
          <w:lang w:val="en-US" w:eastAsia="zh-CN"/>
        </w:rPr>
        <w:t>7</w:t>
      </w:r>
      <w:r>
        <w:rPr>
          <w:rFonts w:hint="eastAsia" w:ascii="宋体" w:hAnsi="宋体" w:eastAsia="宋体"/>
          <w:szCs w:val="21"/>
        </w:rPr>
        <w:t>年7月15日之前， 完成项目结项验收材料提交工作。提供两个学期期中教学检查报告、期末教学质量测评报告、每次课教师和学员签到表、每门课两学期教学计划或教案以及项目执行结项自查报告或项目结项验收汇报视频作为佐证。</w:t>
      </w:r>
    </w:p>
    <w:p w14:paraId="6D7FF0D2">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（4）未能在上述（1）—（3）要求时间范围内完成相应工作、提供相应佐证，且未事前向采购人提出延期申请并获得采购人同意的，视为项目完成时效验收不合格。</w:t>
      </w:r>
    </w:p>
    <w:p w14:paraId="7F2E27F2">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（5）在上述（1）—（3）要求时间范围内完成相应工作且提供了相应佐证的，视为项目完成时效验收合格，具备合同</w:t>
      </w:r>
      <w:r>
        <w:rPr>
          <w:rFonts w:hint="eastAsia" w:ascii="宋体" w:hAnsi="宋体" w:eastAsia="宋体"/>
          <w:szCs w:val="21"/>
          <w:lang w:eastAsia="zh-CN"/>
        </w:rPr>
        <w:t>续签</w:t>
      </w:r>
      <w:r>
        <w:rPr>
          <w:rFonts w:hint="eastAsia" w:ascii="宋体" w:hAnsi="宋体" w:eastAsia="宋体"/>
          <w:szCs w:val="21"/>
        </w:rPr>
        <w:t>第1项条件。</w:t>
      </w:r>
    </w:p>
    <w:p w14:paraId="3F86FA82">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2.项目服务质量验收标准</w:t>
      </w:r>
    </w:p>
    <w:p w14:paraId="670FB4C6">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（1）有关人员服务验收标准</w:t>
      </w:r>
    </w:p>
    <w:p w14:paraId="1E34D349">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按照采购人要求，派驻1名项目负责人专门开展所有工作；项目负责人在项目验收完毕前</w:t>
      </w:r>
      <w:r>
        <w:rPr>
          <w:rFonts w:hint="eastAsia" w:ascii="宋体" w:hAnsi="宋体" w:eastAsia="宋体"/>
          <w:szCs w:val="21"/>
          <w:lang w:val="en-US" w:eastAsia="zh-CN"/>
        </w:rPr>
        <w:t>不得</w:t>
      </w:r>
      <w:r>
        <w:rPr>
          <w:rFonts w:hint="eastAsia" w:ascii="宋体" w:hAnsi="宋体" w:eastAsia="宋体"/>
          <w:szCs w:val="21"/>
        </w:rPr>
        <w:t>更换；提供项目负责人与中标人的服务协议或中标人下达给项目负责人的任务书作为佐证。</w:t>
      </w:r>
    </w:p>
    <w:p w14:paraId="7C309F17">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（2）有关宣传服务验收标准</w:t>
      </w:r>
    </w:p>
    <w:p w14:paraId="3561F2C3">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按照采购人要求，①寻找发现项目亮点和项目感人故事，撰写宣传文稿，在市级（含）以上新媒体宣发推广不少于</w:t>
      </w:r>
      <w:r>
        <w:rPr>
          <w:rFonts w:hint="eastAsia" w:ascii="宋体" w:hAnsi="宋体" w:eastAsia="宋体"/>
          <w:szCs w:val="21"/>
          <w:lang w:val="en-US" w:eastAsia="zh-CN"/>
        </w:rPr>
        <w:t>1</w:t>
      </w:r>
      <w:r>
        <w:rPr>
          <w:rFonts w:hint="eastAsia" w:ascii="宋体" w:hAnsi="宋体" w:eastAsia="宋体"/>
          <w:szCs w:val="21"/>
        </w:rPr>
        <w:t>篇；②详实记录、认真总结项目实施过程，制作项目中期检查、结项验收汇报视频，每个视频时长不低于</w:t>
      </w:r>
      <w:r>
        <w:rPr>
          <w:rFonts w:hint="eastAsia" w:ascii="宋体" w:hAnsi="宋体" w:eastAsia="宋体"/>
          <w:szCs w:val="21"/>
          <w:lang w:val="en-US" w:eastAsia="zh-CN"/>
        </w:rPr>
        <w:t>5</w:t>
      </w:r>
      <w:r>
        <w:rPr>
          <w:rFonts w:hint="eastAsia" w:ascii="宋体" w:hAnsi="宋体" w:eastAsia="宋体"/>
          <w:szCs w:val="21"/>
        </w:rPr>
        <w:t>分钟，视频采用H.264编码格式，分辨率不低于1080P。提供上述要求的宣传链接、视频作为佐证。</w:t>
      </w:r>
    </w:p>
    <w:p w14:paraId="131B1FBE">
      <w:pPr>
        <w:pStyle w:val="255"/>
        <w:spacing w:beforeLines="0" w:line="360" w:lineRule="auto"/>
        <w:ind w:firstLine="424" w:firstLineChars="202"/>
        <w:rPr>
          <w:rFonts w:hint="eastAsia" w:ascii="宋体" w:hAnsi="宋体" w:eastAsia="宋体"/>
          <w:szCs w:val="21"/>
        </w:rPr>
      </w:pPr>
      <w:r>
        <w:rPr>
          <w:rFonts w:hint="eastAsia" w:ascii="宋体" w:hAnsi="宋体" w:eastAsia="宋体"/>
          <w:szCs w:val="21"/>
        </w:rPr>
        <w:t>（3）未能提供（1）-（2）所要求的佐证材料或材料不全不符合要求的，视为项目服务质量验收不合格。</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（4）提供（1）-（2）所要求的佐证材料，且材料完全符合要求的，视为项目服务质量验收合格，具备合同</w:t>
      </w:r>
      <w:r>
        <w:rPr>
          <w:rFonts w:hint="eastAsia" w:ascii="宋体" w:hAnsi="宋体" w:eastAsia="宋体"/>
          <w:szCs w:val="21"/>
          <w:lang w:eastAsia="zh-CN"/>
        </w:rPr>
        <w:t>续签</w:t>
      </w:r>
      <w:r>
        <w:rPr>
          <w:rFonts w:hint="eastAsia" w:ascii="宋体" w:hAnsi="宋体" w:eastAsia="宋体"/>
          <w:szCs w:val="21"/>
        </w:rPr>
        <w:t>第2项条件。</w:t>
      </w:r>
    </w:p>
    <w:p w14:paraId="40C3ACA2">
      <w:pPr>
        <w:pStyle w:val="255"/>
        <w:spacing w:beforeLines="0" w:line="360" w:lineRule="auto"/>
        <w:ind w:firstLine="0" w:firstLineChars="0"/>
        <w:rPr>
          <w:rFonts w:hint="eastAsia" w:asciiTheme="minorEastAsia" w:hAnsiTheme="minorEastAsia" w:eastAsiaTheme="minorEastAsia"/>
          <w:b/>
          <w:lang w:val="en-US" w:eastAsia="zh-CN"/>
        </w:rPr>
      </w:pPr>
      <w:r>
        <w:rPr>
          <w:rFonts w:hint="eastAsia" w:asciiTheme="minorEastAsia" w:hAnsiTheme="minorEastAsia" w:eastAsiaTheme="minorEastAsia"/>
          <w:b/>
        </w:rPr>
        <w:t>（三）★履约保证金：</w:t>
      </w:r>
      <w:r>
        <w:rPr>
          <w:rFonts w:hint="eastAsia" w:asciiTheme="minorEastAsia" w:hAnsiTheme="minorEastAsia" w:eastAsiaTheme="minorEastAsia"/>
          <w:b/>
          <w:lang w:val="en-US" w:eastAsia="zh-CN"/>
        </w:rPr>
        <w:t>无。</w:t>
      </w:r>
    </w:p>
    <w:p w14:paraId="78E0F21C">
      <w:pPr>
        <w:pStyle w:val="255"/>
        <w:spacing w:beforeLines="0" w:line="360" w:lineRule="auto"/>
        <w:ind w:firstLine="0" w:firstLineChars="0"/>
        <w:rPr>
          <w:rFonts w:hint="eastAsia" w:asciiTheme="minorEastAsia" w:hAnsiTheme="minorEastAsia" w:eastAsiaTheme="minorEastAsia"/>
          <w:b/>
          <w:lang w:val="en-US" w:eastAsia="zh-CN"/>
        </w:rPr>
      </w:pPr>
      <w:r>
        <w:rPr>
          <w:rFonts w:hint="eastAsia" w:asciiTheme="minorEastAsia" w:hAnsiTheme="minorEastAsia" w:eastAsiaTheme="minorEastAsia"/>
          <w:b/>
        </w:rPr>
        <w:t>（四）付款方式</w:t>
      </w:r>
    </w:p>
    <w:p w14:paraId="0B688678">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★合同签订后，中标人提供服务方案及相应含税发票，采购人按规定进行审核，审批通过后</w:t>
      </w:r>
      <w:r>
        <w:rPr>
          <w:rFonts w:hint="eastAsia" w:ascii="宋体" w:hAnsi="宋体" w:eastAsia="宋体" w:cs="宋体"/>
          <w:kern w:val="0"/>
          <w:szCs w:val="21"/>
          <w:lang w:eastAsia="zh-CN"/>
        </w:rPr>
        <w:t>（</w:t>
      </w:r>
      <w:r>
        <w:rPr>
          <w:rFonts w:hint="eastAsia" w:ascii="宋体" w:hAnsi="宋体" w:eastAsia="宋体" w:cs="宋体"/>
          <w:kern w:val="0"/>
          <w:szCs w:val="21"/>
        </w:rPr>
        <w:t>自收到发票后10个工作日内</w:t>
      </w:r>
      <w:r>
        <w:rPr>
          <w:rFonts w:hint="eastAsia" w:ascii="宋体" w:hAnsi="宋体" w:eastAsia="宋体" w:cs="宋体"/>
          <w:kern w:val="0"/>
          <w:szCs w:val="21"/>
          <w:lang w:eastAsia="zh-CN"/>
        </w:rPr>
        <w:t>）</w:t>
      </w:r>
      <w:r>
        <w:rPr>
          <w:rFonts w:hint="eastAsia" w:ascii="宋体" w:hAnsi="宋体" w:eastAsia="宋体" w:cs="宋体"/>
          <w:kern w:val="0"/>
          <w:szCs w:val="21"/>
        </w:rPr>
        <w:t>向中标人支付首款，即合同总金额的70%。项目完成并验收合格后，中标人提供相应含税发票和相关资料，采购人支付尾款，即合同总金额的30%。</w:t>
      </w:r>
    </w:p>
    <w:p w14:paraId="05DC4C0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五</w:t>
      </w:r>
      <w:r>
        <w:rPr>
          <w:rFonts w:hint="eastAsia" w:asciiTheme="minorEastAsia" w:hAnsiTheme="minorEastAsia" w:eastAsiaTheme="minorEastAsia"/>
          <w:b/>
        </w:rPr>
        <w:t>）违约责任：</w:t>
      </w:r>
    </w:p>
    <w:p w14:paraId="5875DDE9">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合同生效后，中标人逾期提供服务，采购人可向中标人主张每日支付合同总价千分之三的违约金。中标人所交付的服务不符合同约定标准的，采购人有权拒绝。中标人不能依约提供技术服务或单方终止合同，采购人可向中标人主张不超过合同总价百分之三十的违约金并承担相应的违约责任。</w:t>
      </w:r>
    </w:p>
    <w:p w14:paraId="1BC3C78B">
      <w:pPr>
        <w:spacing w:line="360" w:lineRule="auto"/>
        <w:ind w:firstLine="420" w:firstLineChars="200"/>
        <w:rPr>
          <w:rFonts w:ascii="宋体" w:hAnsi="宋体" w:cs="楷体"/>
          <w:bCs/>
        </w:rPr>
      </w:pPr>
      <w:r>
        <w:rPr>
          <w:rFonts w:hint="eastAsia" w:ascii="宋体" w:hAnsi="宋体" w:cs="楷体"/>
          <w:bCs/>
          <w:lang w:val="en-US" w:eastAsia="zh-CN"/>
        </w:rPr>
        <w:t>中标人交付的服务存在采购人验收人员在验收时无法肉眼现场发现的质量问题，包括但不限于产品技术质量问题、使用后才能发现的问题、专业仪器检测才能发现的问题、假冒产品经原厂或专业部门检测后发现的问题等，采购人有权在质保期内向中标人主张退货或换货，并可向中标人主张不超过合同总价百分之三十的违约金并承担相应的违约责任</w:t>
      </w:r>
      <w:r>
        <w:rPr>
          <w:rFonts w:hint="eastAsia" w:ascii="宋体" w:hAnsi="宋体" w:cs="楷体"/>
          <w:bCs/>
        </w:rPr>
        <w:t>。</w:t>
      </w:r>
    </w:p>
    <w:p w14:paraId="123B7296">
      <w:pPr>
        <w:pStyle w:val="255"/>
        <w:spacing w:beforeLines="0" w:line="360" w:lineRule="auto"/>
        <w:ind w:firstLine="0" w:firstLineChars="0"/>
        <w:rPr>
          <w:rFonts w:hint="eastAsia" w:cs="Times New Roman" w:asciiTheme="minorEastAsia" w:hAnsiTheme="minorEastAsia" w:eastAsiaTheme="minorEastAsia"/>
          <w:b/>
        </w:rPr>
      </w:pPr>
      <w:bookmarkStart w:id="8" w:name="_Toc135293161"/>
      <w:r>
        <w:rPr>
          <w:rFonts w:hint="eastAsia" w:cs="Times New Roman" w:asciiTheme="minorEastAsia" w:hAnsiTheme="minorEastAsia" w:eastAsiaTheme="minorEastAsia"/>
          <w:b/>
        </w:rPr>
        <w:t>（</w:t>
      </w:r>
      <w:r>
        <w:rPr>
          <w:rFonts w:hint="eastAsia" w:cs="Times New Roman" w:asciiTheme="minorEastAsia" w:hAnsiTheme="minorEastAsia" w:eastAsiaTheme="minorEastAsia"/>
          <w:b/>
          <w:lang w:val="en-US" w:eastAsia="zh-CN"/>
        </w:rPr>
        <w:t>六</w:t>
      </w:r>
      <w:r>
        <w:rPr>
          <w:rFonts w:hint="eastAsia" w:cs="Times New Roman" w:asciiTheme="minorEastAsia" w:hAnsiTheme="minorEastAsia" w:eastAsiaTheme="minorEastAsia"/>
          <w:b/>
        </w:rPr>
        <w:t>）知识产权</w:t>
      </w:r>
    </w:p>
    <w:p w14:paraId="7DB63CFC">
      <w:pPr>
        <w:spacing w:line="360" w:lineRule="auto"/>
        <w:ind w:firstLine="420" w:firstLineChars="200"/>
        <w:rPr>
          <w:rFonts w:hint="eastAsia" w:ascii="宋体" w:hAnsi="宋体" w:eastAsia="宋体" w:cs="楷体"/>
          <w:bCs/>
        </w:rPr>
      </w:pPr>
      <w:r>
        <w:rPr>
          <w:rFonts w:hint="eastAsia" w:ascii="宋体" w:hAnsi="宋体" w:eastAsia="宋体" w:cs="楷体"/>
          <w:bCs/>
        </w:rPr>
        <w:t>1.中标人在项目实施过程中不得侵犯第三人知识产权以及其他权益，否则，中标人应赔偿采购人因此遭受的一切损失（包括但不限于赔偿金、违约金、律师费、调查取证费、差旅费等）。需要使用第三人知识产权的，中标人应取得权利人许可或授权并由中标人承担费用。</w:t>
      </w:r>
    </w:p>
    <w:p w14:paraId="0064BEDC">
      <w:pPr>
        <w:spacing w:line="360" w:lineRule="auto"/>
        <w:ind w:firstLine="420" w:firstLineChars="200"/>
        <w:rPr>
          <w:rFonts w:hint="eastAsia" w:ascii="宋体" w:hAnsi="宋体" w:eastAsia="宋体" w:cs="楷体"/>
          <w:bCs/>
        </w:rPr>
      </w:pPr>
      <w:r>
        <w:rPr>
          <w:rFonts w:hint="eastAsia" w:ascii="宋体" w:hAnsi="宋体" w:eastAsia="宋体" w:cs="楷体"/>
          <w:bCs/>
        </w:rPr>
        <w:t>2.除第三人依法享有知识产权的除外，中标人实施本项目所形成成果的知识产品归采购人所有，未经采购人许可，中标人不得随意使用。</w:t>
      </w:r>
    </w:p>
    <w:p w14:paraId="16D05564">
      <w:pPr>
        <w:pStyle w:val="255"/>
        <w:spacing w:beforeLines="0" w:line="360" w:lineRule="auto"/>
        <w:ind w:firstLine="0" w:firstLineChars="0"/>
        <w:rPr>
          <w:rFonts w:hint="eastAsia" w:cs="Times New Roman" w:asciiTheme="minorEastAsia" w:hAnsiTheme="minorEastAsia" w:eastAsiaTheme="minorEastAsia"/>
          <w:b/>
        </w:rPr>
      </w:pPr>
      <w:r>
        <w:rPr>
          <w:rFonts w:hint="eastAsia" w:cs="Times New Roman" w:asciiTheme="minorEastAsia" w:hAnsiTheme="minorEastAsia" w:eastAsiaTheme="minorEastAsia"/>
          <w:b/>
        </w:rPr>
        <w:t>（</w:t>
      </w:r>
      <w:r>
        <w:rPr>
          <w:rFonts w:hint="eastAsia" w:cs="Times New Roman" w:asciiTheme="minorEastAsia" w:hAnsiTheme="minorEastAsia" w:eastAsiaTheme="minorEastAsia"/>
          <w:b/>
          <w:lang w:val="en-US" w:eastAsia="zh-CN"/>
        </w:rPr>
        <w:t>七</w:t>
      </w:r>
      <w:r>
        <w:rPr>
          <w:rFonts w:hint="eastAsia" w:cs="Times New Roman" w:asciiTheme="minorEastAsia" w:hAnsiTheme="minorEastAsia" w:eastAsiaTheme="minorEastAsia"/>
          <w:b/>
        </w:rPr>
        <w:t>）合同解除</w:t>
      </w:r>
    </w:p>
    <w:p w14:paraId="5959F98D">
      <w:pPr>
        <w:spacing w:line="360" w:lineRule="auto"/>
        <w:ind w:firstLine="420" w:firstLineChars="200"/>
        <w:rPr>
          <w:rFonts w:hint="eastAsia" w:ascii="宋体" w:hAnsi="宋体" w:eastAsia="宋体" w:cs="楷体"/>
          <w:bCs/>
        </w:rPr>
      </w:pPr>
      <w:r>
        <w:rPr>
          <w:rFonts w:hint="eastAsia" w:ascii="宋体" w:hAnsi="宋体" w:eastAsia="宋体" w:cs="楷体"/>
          <w:bCs/>
        </w:rPr>
        <w:t>有下列情形之一的，当事人可以解除合同：</w:t>
      </w:r>
    </w:p>
    <w:p w14:paraId="6C100282">
      <w:pPr>
        <w:spacing w:line="360" w:lineRule="auto"/>
        <w:ind w:firstLine="420" w:firstLineChars="200"/>
        <w:rPr>
          <w:rFonts w:hint="eastAsia" w:ascii="宋体" w:hAnsi="宋体" w:eastAsia="宋体" w:cs="楷体"/>
          <w:bCs/>
        </w:rPr>
      </w:pPr>
      <w:r>
        <w:rPr>
          <w:rFonts w:hint="eastAsia" w:ascii="宋体" w:hAnsi="宋体" w:eastAsia="宋体" w:cs="楷体"/>
          <w:bCs/>
        </w:rPr>
        <w:t>1. 因不可抗力致使不能实现合同目的；</w:t>
      </w:r>
    </w:p>
    <w:p w14:paraId="65D6490F">
      <w:pPr>
        <w:spacing w:line="360" w:lineRule="auto"/>
        <w:ind w:firstLine="420" w:firstLineChars="200"/>
        <w:rPr>
          <w:rFonts w:hint="eastAsia" w:ascii="宋体" w:hAnsi="宋体" w:eastAsia="宋体" w:cs="楷体"/>
          <w:bCs/>
        </w:rPr>
      </w:pPr>
      <w:r>
        <w:rPr>
          <w:rFonts w:hint="eastAsia" w:ascii="宋体" w:hAnsi="宋体" w:eastAsia="宋体" w:cs="楷体"/>
          <w:bCs/>
        </w:rPr>
        <w:t>2. 由于中标人的原因未能在本合同约定的交货期或工期交货或移交的，逾期超过 15 个日历日仍不能交货或移交的，或中标人所交付的产品品牌、型号、规格、质量不符合同规定标准的，并经过15个日历日整改仍不达标的，采购人有权单方解除合同并要求中标人承担相应的违约责任，同时赔偿由此给采购人造成的其他经济损失；</w:t>
      </w:r>
    </w:p>
    <w:p w14:paraId="4BB9AA5D">
      <w:pPr>
        <w:spacing w:line="360" w:lineRule="auto"/>
        <w:ind w:firstLine="420" w:firstLineChars="200"/>
        <w:rPr>
          <w:rFonts w:hint="eastAsia" w:ascii="宋体" w:hAnsi="宋体" w:eastAsia="宋体" w:cs="楷体"/>
          <w:bCs/>
        </w:rPr>
      </w:pPr>
      <w:r>
        <w:rPr>
          <w:rFonts w:hint="eastAsia" w:ascii="宋体" w:hAnsi="宋体" w:eastAsia="宋体" w:cs="楷体"/>
          <w:bCs/>
        </w:rPr>
        <w:t>3.法律规定的其他情形。</w:t>
      </w:r>
    </w:p>
    <w:p w14:paraId="00892A20">
      <w:pPr>
        <w:pStyle w:val="255"/>
        <w:spacing w:beforeLines="0" w:line="360" w:lineRule="auto"/>
        <w:ind w:firstLine="0" w:firstLineChars="0"/>
        <w:rPr>
          <w:rFonts w:hint="eastAsia" w:cs="Times New Roman" w:asciiTheme="minorEastAsia" w:hAnsiTheme="minorEastAsia" w:eastAsiaTheme="minorEastAsia"/>
          <w:b/>
        </w:rPr>
      </w:pPr>
      <w:r>
        <w:rPr>
          <w:rFonts w:hint="eastAsia" w:cs="Times New Roman" w:asciiTheme="minorEastAsia" w:hAnsiTheme="minorEastAsia" w:eastAsiaTheme="minorEastAsia"/>
          <w:b/>
        </w:rPr>
        <w:t>（八）争议的解决</w:t>
      </w:r>
    </w:p>
    <w:p w14:paraId="63258B92">
      <w:pPr>
        <w:spacing w:line="360" w:lineRule="auto"/>
        <w:ind w:firstLine="420" w:firstLineChars="200"/>
        <w:rPr>
          <w:rFonts w:hint="eastAsia" w:ascii="宋体" w:hAnsi="宋体" w:eastAsia="宋体" w:cs="楷体"/>
          <w:bCs/>
        </w:rPr>
      </w:pPr>
      <w:r>
        <w:rPr>
          <w:rFonts w:hint="eastAsia" w:ascii="宋体" w:hAnsi="宋体" w:eastAsia="宋体" w:cs="楷体"/>
          <w:bCs/>
        </w:rPr>
        <w:t>凡因本协议引起的或与本协议有关的任何争议，由双方友好协商解决。协商不成时，双方均有权向深圳市南山区人民法院提起</w:t>
      </w:r>
      <w:r>
        <w:rPr>
          <w:rFonts w:hint="eastAsia" w:ascii="宋体" w:hAnsi="宋体" w:eastAsia="宋体" w:cs="楷体"/>
          <w:bCs/>
        </w:rPr>
        <w:fldChar w:fldCharType="begin"/>
      </w:r>
      <w:r>
        <w:rPr>
          <w:rFonts w:hint="eastAsia" w:ascii="宋体" w:hAnsi="宋体" w:eastAsia="宋体" w:cs="楷体"/>
          <w:bCs/>
        </w:rPr>
        <w:instrText xml:space="preserve"> HYPERLINK "http://www.64365.com/baike/ss/" \o "诉讼" \t "_blank" </w:instrText>
      </w:r>
      <w:r>
        <w:rPr>
          <w:rFonts w:hint="eastAsia" w:ascii="宋体" w:hAnsi="宋体" w:eastAsia="宋体" w:cs="楷体"/>
          <w:bCs/>
        </w:rPr>
        <w:fldChar w:fldCharType="separate"/>
      </w:r>
      <w:r>
        <w:rPr>
          <w:rFonts w:hint="eastAsia" w:ascii="宋体" w:hAnsi="宋体" w:eastAsia="宋体" w:cs="楷体"/>
          <w:bCs/>
        </w:rPr>
        <w:t>诉讼</w:t>
      </w:r>
      <w:r>
        <w:rPr>
          <w:rFonts w:hint="eastAsia" w:ascii="宋体" w:hAnsi="宋体" w:eastAsia="宋体" w:cs="楷体"/>
          <w:bCs/>
        </w:rPr>
        <w:fldChar w:fldCharType="end"/>
      </w:r>
      <w:r>
        <w:rPr>
          <w:rFonts w:hint="eastAsia" w:ascii="宋体" w:hAnsi="宋体" w:eastAsia="宋体" w:cs="楷体"/>
          <w:bCs/>
        </w:rPr>
        <w:t>。</w:t>
      </w:r>
    </w:p>
    <w:p w14:paraId="3301BB2A">
      <w:pPr>
        <w:spacing w:line="360" w:lineRule="auto"/>
        <w:ind w:firstLine="420" w:firstLineChars="200"/>
        <w:rPr>
          <w:rFonts w:hint="eastAsia" w:ascii="宋体" w:hAnsi="宋体" w:eastAsia="宋体" w:cs="楷体"/>
          <w:bCs/>
        </w:rPr>
      </w:pPr>
      <w:r>
        <w:rPr>
          <w:rFonts w:hint="eastAsia" w:ascii="宋体" w:hAnsi="宋体" w:eastAsia="宋体" w:cs="楷体"/>
          <w:bCs/>
        </w:rPr>
        <w:br w:type="page"/>
      </w:r>
    </w:p>
    <w:p w14:paraId="73B39F47">
      <w:pPr>
        <w:pStyle w:val="2"/>
        <w:rPr>
          <w:rFonts w:hint="eastAsia"/>
        </w:rPr>
      </w:pPr>
    </w:p>
    <w:p w14:paraId="260C741C">
      <w:pPr>
        <w:pStyle w:val="2"/>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2"/>
        <w:spacing w:after="0"/>
        <w:rPr>
          <w:rFonts w:hint="eastAsia"/>
        </w:rPr>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1161"/>
      <w:bookmarkStart w:id="11" w:name="_Toc44690429"/>
      <w:bookmarkStart w:id="12" w:name="_Toc44690702"/>
      <w:bookmarkStart w:id="13" w:name="_Toc44691393"/>
      <w:bookmarkStart w:id="14" w:name="_Toc135293163"/>
      <w:r>
        <w:rPr>
          <w:rFonts w:hint="eastAsia"/>
        </w:rPr>
        <w:t>一、</w:t>
      </w:r>
      <w:r>
        <w:t>评标方法</w:t>
      </w:r>
      <w:bookmarkEnd w:id="10"/>
      <w:bookmarkEnd w:id="11"/>
      <w:bookmarkEnd w:id="12"/>
      <w:bookmarkEnd w:id="13"/>
      <w:bookmarkEnd w:id="14"/>
    </w:p>
    <w:p w14:paraId="21D0B10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6"/>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lang w:val="en-US" w:eastAsia="zh-CN"/>
              </w:rPr>
              <w:t>5</w:t>
            </w:r>
            <w:r>
              <w:rPr>
                <w:rFonts w:hint="eastAsia" w:cs="仿宋" w:asciiTheme="minorEastAsia" w:hAnsiTheme="minorEastAsia" w:eastAsiaTheme="minorEastAsia"/>
                <w:b/>
                <w:szCs w:val="21"/>
                <w:highlight w:val="yellow"/>
              </w:rPr>
              <w:t>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0B418375">
            <w:pPr>
              <w:widowControl/>
              <w:spacing w:line="360" w:lineRule="exact"/>
              <w:jc w:val="center"/>
              <w:rPr>
                <w:rFonts w:hint="default" w:cs="宋体" w:asciiTheme="minorEastAsia" w:hAnsiTheme="minorEastAsia" w:eastAsiaTheme="minorEastAsia"/>
                <w:szCs w:val="21"/>
                <w:lang w:val="en-US"/>
              </w:rPr>
            </w:pPr>
            <w:r>
              <w:rPr>
                <w:rFonts w:hint="default" w:cs="宋体" w:asciiTheme="minorEastAsia" w:hAnsiTheme="minorEastAsia" w:eastAsiaTheme="minorEastAsia"/>
                <w:szCs w:val="21"/>
                <w:lang w:val="en-US"/>
              </w:rPr>
              <w:t>技术规格</w:t>
            </w:r>
          </w:p>
          <w:p w14:paraId="776F80B4">
            <w:pPr>
              <w:widowControl/>
              <w:spacing w:line="360" w:lineRule="exact"/>
              <w:jc w:val="center"/>
              <w:rPr>
                <w:rFonts w:asciiTheme="minorEastAsia" w:hAnsiTheme="minorEastAsia" w:eastAsiaTheme="minorEastAsia"/>
                <w:kern w:val="0"/>
                <w:szCs w:val="21"/>
              </w:rPr>
            </w:pPr>
            <w:r>
              <w:rPr>
                <w:rFonts w:hint="default" w:cs="宋体" w:asciiTheme="minorEastAsia" w:hAnsiTheme="minorEastAsia" w:eastAsiaTheme="minorEastAsia"/>
                <w:szCs w:val="21"/>
                <w:lang w:val="en-US"/>
              </w:rPr>
              <w:t>响应情况</w:t>
            </w:r>
          </w:p>
        </w:tc>
        <w:tc>
          <w:tcPr>
            <w:tcW w:w="709" w:type="dxa"/>
            <w:vAlign w:val="center"/>
          </w:tcPr>
          <w:p w14:paraId="490D205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1D210BD5">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投标人应如实填写《技术</w:t>
            </w:r>
            <w:r>
              <w:rPr>
                <w:rFonts w:hint="eastAsia" w:asciiTheme="minorEastAsia" w:hAnsiTheme="minorEastAsia" w:eastAsiaTheme="minorEastAsia"/>
                <w:szCs w:val="21"/>
                <w:lang w:val="en-US" w:eastAsia="zh-CN"/>
              </w:rPr>
              <w:t>规格</w:t>
            </w:r>
            <w:r>
              <w:rPr>
                <w:rFonts w:hint="eastAsia" w:asciiTheme="minorEastAsia" w:hAnsiTheme="minorEastAsia" w:eastAsiaTheme="minorEastAsia"/>
                <w:szCs w:val="21"/>
              </w:rPr>
              <w:t>偏离表》，评审委员会根据技术参数响应情况进行打分，完全满足招标文件要求得10分；若对带“▲”技术参数条款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12条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响应为负偏离，一项扣</w:t>
            </w:r>
            <w:r>
              <w:rPr>
                <w:rFonts w:hint="eastAsia" w:asciiTheme="minorEastAsia" w:hAnsiTheme="minorEastAsia" w:eastAsiaTheme="minorEastAsia"/>
                <w:szCs w:val="21"/>
                <w:lang w:val="en-US" w:eastAsia="zh-CN"/>
              </w:rPr>
              <w:t>0.8</w:t>
            </w:r>
            <w:r>
              <w:rPr>
                <w:rFonts w:hint="eastAsia" w:asciiTheme="minorEastAsia" w:hAnsiTheme="minorEastAsia" w:eastAsiaTheme="minorEastAsia"/>
                <w:szCs w:val="21"/>
              </w:rPr>
              <w:t>分；对其它技术参数条款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响应为负偏离的，一项扣</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分，</w:t>
            </w:r>
            <w:r>
              <w:rPr>
                <w:rFonts w:hint="eastAsia" w:asciiTheme="minorEastAsia" w:hAnsiTheme="minorEastAsia" w:eastAsiaTheme="minorEastAsia"/>
                <w:szCs w:val="21"/>
                <w:lang w:val="en-US" w:eastAsia="zh-CN"/>
              </w:rPr>
              <w:t>最低0分</w:t>
            </w:r>
            <w:r>
              <w:rPr>
                <w:rFonts w:hint="eastAsia" w:asciiTheme="minorEastAsia" w:hAnsiTheme="minorEastAsia" w:eastAsiaTheme="minorEastAsia"/>
                <w:szCs w:val="21"/>
              </w:rPr>
              <w:t>。</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实施方案</w:t>
            </w:r>
          </w:p>
        </w:tc>
        <w:tc>
          <w:tcPr>
            <w:tcW w:w="709" w:type="dxa"/>
            <w:vAlign w:val="center"/>
          </w:tcPr>
          <w:p w14:paraId="74E131CA">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18</w:t>
            </w:r>
          </w:p>
        </w:tc>
        <w:tc>
          <w:tcPr>
            <w:tcW w:w="5953" w:type="dxa"/>
            <w:vAlign w:val="center"/>
          </w:tcPr>
          <w:p w14:paraId="72F94DC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评审内容：</w:t>
            </w:r>
          </w:p>
          <w:p w14:paraId="7382BC07">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针对本项目服务内容制定实施方案，评分</w:t>
            </w:r>
            <w:r>
              <w:rPr>
                <w:rFonts w:hint="eastAsia" w:asciiTheme="minorEastAsia" w:hAnsiTheme="minorEastAsia" w:eastAsiaTheme="minorEastAsia"/>
                <w:szCs w:val="21"/>
                <w:lang w:val="en-US" w:eastAsia="zh-CN"/>
              </w:rPr>
              <w:t>依</w:t>
            </w:r>
            <w:r>
              <w:rPr>
                <w:rFonts w:hint="eastAsia" w:asciiTheme="minorEastAsia" w:hAnsiTheme="minorEastAsia" w:eastAsiaTheme="minorEastAsia"/>
                <w:szCs w:val="21"/>
              </w:rPr>
              <w:t>据：</w:t>
            </w:r>
          </w:p>
          <w:p w14:paraId="2504434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1.提供服务内容及</w:t>
            </w:r>
            <w:r>
              <w:rPr>
                <w:rFonts w:hint="eastAsia" w:asciiTheme="minorEastAsia" w:hAnsiTheme="minorEastAsia" w:eastAsiaTheme="minorEastAsia"/>
                <w:szCs w:val="21"/>
                <w:lang w:val="en-US" w:eastAsia="zh-CN"/>
              </w:rPr>
              <w:t>对</w:t>
            </w:r>
            <w:r>
              <w:rPr>
                <w:rFonts w:hint="eastAsia" w:asciiTheme="minorEastAsia" w:hAnsiTheme="minorEastAsia" w:eastAsiaTheme="minorEastAsia"/>
                <w:szCs w:val="21"/>
              </w:rPr>
              <w:t>招标需求</w:t>
            </w:r>
            <w:r>
              <w:rPr>
                <w:rFonts w:hint="eastAsia" w:asciiTheme="minorEastAsia" w:hAnsiTheme="minorEastAsia" w:eastAsiaTheme="minorEastAsia"/>
                <w:szCs w:val="21"/>
                <w:lang w:val="en-US" w:eastAsia="zh-CN"/>
              </w:rPr>
              <w:t>的理解</w:t>
            </w:r>
            <w:r>
              <w:rPr>
                <w:rFonts w:hint="eastAsia" w:asciiTheme="minorEastAsia" w:hAnsiTheme="minorEastAsia" w:eastAsiaTheme="minorEastAsia"/>
                <w:szCs w:val="21"/>
              </w:rPr>
              <w:t>；</w:t>
            </w:r>
          </w:p>
          <w:p w14:paraId="29E669D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2.根据活动整体进行统筹，制定与老年群体特点相匹配的项目</w:t>
            </w:r>
            <w:r>
              <w:rPr>
                <w:rFonts w:hint="eastAsia" w:asciiTheme="minorEastAsia" w:hAnsiTheme="minorEastAsia" w:eastAsiaTheme="minorEastAsia"/>
                <w:szCs w:val="21"/>
                <w:lang w:eastAsia="zh-CN"/>
              </w:rPr>
              <w:t>方案</w:t>
            </w:r>
            <w:r>
              <w:rPr>
                <w:rFonts w:hint="eastAsia" w:asciiTheme="minorEastAsia" w:hAnsiTheme="minorEastAsia" w:eastAsiaTheme="minorEastAsia"/>
                <w:szCs w:val="21"/>
              </w:rPr>
              <w:t>。</w:t>
            </w:r>
          </w:p>
          <w:p w14:paraId="3AD0484A">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评分依据：</w:t>
            </w:r>
          </w:p>
          <w:p w14:paraId="23589D5F">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内容满足以上</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分，满足</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分，未提供不得分。在此基础上，专家根据各投标人具体响应内容进行评审</w:t>
            </w:r>
            <w:r>
              <w:rPr>
                <w:rFonts w:hint="eastAsia" w:asciiTheme="minorEastAsia" w:hAnsiTheme="minorEastAsia" w:eastAsiaTheme="minorEastAsia"/>
                <w:szCs w:val="21"/>
                <w:lang w:eastAsia="zh-CN"/>
              </w:rPr>
              <w:t>：</w:t>
            </w:r>
          </w:p>
          <w:p w14:paraId="1AF1076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1.项目实施方案内容全面</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符合长青老龄教学课程特点</w:t>
            </w:r>
            <w:r>
              <w:rPr>
                <w:rFonts w:hint="eastAsia" w:asciiTheme="minorEastAsia" w:hAnsiTheme="minorEastAsia" w:eastAsiaTheme="minorEastAsia"/>
                <w:szCs w:val="21"/>
              </w:rPr>
              <w:t>；</w:t>
            </w:r>
          </w:p>
          <w:p w14:paraId="01E2A87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2.项目实施方案内容具体</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具备课程清单、课程师资配备清单完善；</w:t>
            </w:r>
          </w:p>
          <w:p w14:paraId="72A602F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3.项目实施方案内容针对性强</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课程配置与采购课程要求相吻合</w:t>
            </w:r>
            <w:r>
              <w:rPr>
                <w:rFonts w:hint="eastAsia" w:asciiTheme="minorEastAsia" w:hAnsiTheme="minorEastAsia" w:eastAsiaTheme="minorEastAsia"/>
                <w:szCs w:val="21"/>
              </w:rPr>
              <w:t>；</w:t>
            </w:r>
          </w:p>
          <w:p w14:paraId="5AECC3D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4.项目实施方案内容科学合理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课程内容、组织实施进度安排科学合理</w:t>
            </w:r>
            <w:r>
              <w:rPr>
                <w:rFonts w:hint="eastAsia" w:asciiTheme="minorEastAsia" w:hAnsiTheme="minorEastAsia" w:eastAsiaTheme="minorEastAsia"/>
                <w:szCs w:val="21"/>
              </w:rPr>
              <w:t>；</w:t>
            </w:r>
          </w:p>
          <w:p w14:paraId="413C7B6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5.项目实施方案内容可操作性强</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课程建设及活动组织的设计可落地可执行</w:t>
            </w:r>
            <w:r>
              <w:rPr>
                <w:rFonts w:hint="eastAsia" w:asciiTheme="minorEastAsia" w:hAnsiTheme="minorEastAsia" w:eastAsiaTheme="minorEastAsia"/>
                <w:szCs w:val="21"/>
              </w:rPr>
              <w:t>。</w:t>
            </w:r>
          </w:p>
          <w:p w14:paraId="358B11D3">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每满足以上一点要求加2分，最高加10分</w:t>
            </w:r>
            <w:r>
              <w:rPr>
                <w:rFonts w:hint="eastAsia" w:asciiTheme="minorEastAsia" w:hAnsiTheme="minorEastAsia" w:eastAsiaTheme="minorEastAsia"/>
                <w:szCs w:val="21"/>
              </w:rPr>
              <w:t>。</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2</w:t>
            </w:r>
          </w:p>
        </w:tc>
        <w:tc>
          <w:tcPr>
            <w:tcW w:w="5953" w:type="dxa"/>
            <w:vAlign w:val="center"/>
          </w:tcPr>
          <w:p w14:paraId="6F99D232">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评审内容：</w:t>
            </w:r>
          </w:p>
          <w:p w14:paraId="0E3CA6D4">
            <w:pPr>
              <w:widowControl/>
              <w:snapToGrid w:val="0"/>
              <w:spacing w:line="360" w:lineRule="exact"/>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1.有深入全面的项目重点难点分析</w:t>
            </w:r>
            <w:r>
              <w:rPr>
                <w:rFonts w:hint="eastAsia" w:asciiTheme="minorEastAsia" w:hAnsiTheme="minorEastAsia" w:eastAsiaTheme="minorEastAsia"/>
                <w:szCs w:val="21"/>
                <w:lang w:eastAsia="zh-CN"/>
              </w:rPr>
              <w:t>；</w:t>
            </w:r>
          </w:p>
          <w:p w14:paraId="4C11186A">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2.有针对老龄人特点及课程实施对象组织的重点难点分析</w:t>
            </w:r>
            <w:r>
              <w:rPr>
                <w:rFonts w:hint="eastAsia" w:asciiTheme="minorEastAsia" w:hAnsiTheme="minorEastAsia" w:eastAsiaTheme="minorEastAsia"/>
                <w:szCs w:val="21"/>
              </w:rPr>
              <w:t>；</w:t>
            </w:r>
          </w:p>
          <w:p w14:paraId="3C55D270">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.有合理的项目重点难点应对措施；</w:t>
            </w:r>
          </w:p>
          <w:p w14:paraId="0F288A7C">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.针对项目重点难点有合理化的建议。</w:t>
            </w:r>
          </w:p>
          <w:p w14:paraId="6E368447">
            <w:pPr>
              <w:widowControl/>
              <w:snapToGrid w:val="0"/>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评分依据：</w:t>
            </w:r>
          </w:p>
          <w:p w14:paraId="54976AEC">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优评分标准：满足以上</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项要求得</w:t>
            </w:r>
            <w:r>
              <w:rPr>
                <w:rFonts w:hint="eastAsia" w:asciiTheme="minorEastAsia" w:hAnsiTheme="minorEastAsia" w:eastAsiaTheme="minorEastAsia"/>
                <w:szCs w:val="21"/>
                <w:lang w:val="en-US" w:eastAsia="zh-CN"/>
              </w:rPr>
              <w:t>12分</w:t>
            </w:r>
            <w:r>
              <w:rPr>
                <w:rFonts w:hint="eastAsia" w:asciiTheme="minorEastAsia" w:hAnsiTheme="minorEastAsia" w:eastAsiaTheme="minorEastAsia"/>
                <w:szCs w:val="21"/>
              </w:rPr>
              <w:t>。</w:t>
            </w:r>
          </w:p>
          <w:p w14:paraId="79EAF3C1">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良评分标准：满足以上</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项要求得</w:t>
            </w:r>
            <w:r>
              <w:rPr>
                <w:rFonts w:hint="eastAsia" w:asciiTheme="minorEastAsia" w:hAnsiTheme="minorEastAsia" w:eastAsiaTheme="minorEastAsia"/>
                <w:szCs w:val="21"/>
                <w:lang w:val="en-US" w:eastAsia="zh-CN"/>
              </w:rPr>
              <w:t>9分</w:t>
            </w:r>
            <w:r>
              <w:rPr>
                <w:rFonts w:hint="eastAsia" w:asciiTheme="minorEastAsia" w:hAnsiTheme="minorEastAsia" w:eastAsiaTheme="minorEastAsia"/>
                <w:szCs w:val="21"/>
              </w:rPr>
              <w:t>。</w:t>
            </w:r>
          </w:p>
          <w:p w14:paraId="321F98AC">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中评分标准：满足以上</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项要求得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3F0A78B1">
            <w:pPr>
              <w:widowControl/>
              <w:snapToGrid w:val="0"/>
              <w:spacing w:line="360" w:lineRule="exact"/>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4.合格评分标准：满足以上一项要求得3分。</w:t>
            </w:r>
          </w:p>
          <w:p w14:paraId="3C2169F3">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差评分标准：</w:t>
            </w:r>
            <w:r>
              <w:rPr>
                <w:rFonts w:hint="eastAsia" w:asciiTheme="minorEastAsia" w:hAnsiTheme="minorEastAsia" w:eastAsiaTheme="minorEastAsia"/>
                <w:szCs w:val="21"/>
                <w:lang w:val="en-US" w:eastAsia="zh-CN"/>
              </w:rPr>
              <w:t>以上四项均不满足及</w:t>
            </w:r>
            <w:r>
              <w:rPr>
                <w:rFonts w:hint="eastAsia" w:asciiTheme="minorEastAsia" w:hAnsiTheme="minorEastAsia" w:eastAsiaTheme="minorEastAsia"/>
                <w:szCs w:val="21"/>
              </w:rPr>
              <w:t>其它情况不得分。</w:t>
            </w:r>
          </w:p>
          <w:p w14:paraId="245AF2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此项得分最高12分</w:t>
            </w:r>
            <w:r>
              <w:rPr>
                <w:rFonts w:hint="eastAsia" w:asciiTheme="minorEastAsia" w:hAnsiTheme="minorEastAsia" w:eastAsiaTheme="minorEastAsia"/>
                <w:szCs w:val="21"/>
              </w:rPr>
              <w:t>。</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1"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376DC193">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质量（完成时间、安全、</w:t>
            </w:r>
            <w:r>
              <w:rPr>
                <w:rFonts w:hint="eastAsia" w:asciiTheme="minorEastAsia" w:hAnsiTheme="minorEastAsia" w:eastAsiaTheme="minorEastAsia"/>
                <w:szCs w:val="21"/>
                <w:lang w:val="en-US" w:eastAsia="zh-CN"/>
              </w:rPr>
              <w:t>应急</w:t>
            </w:r>
            <w:r>
              <w:rPr>
                <w:rFonts w:hint="eastAsia" w:asciiTheme="minorEastAsia" w:hAnsiTheme="minorEastAsia" w:eastAsiaTheme="minorEastAsia"/>
                <w:szCs w:val="21"/>
              </w:rPr>
              <w:t>）保障措施及方案</w:t>
            </w:r>
          </w:p>
        </w:tc>
        <w:tc>
          <w:tcPr>
            <w:tcW w:w="709" w:type="dxa"/>
            <w:vAlign w:val="center"/>
          </w:tcPr>
          <w:p w14:paraId="7274A6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479C841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评审内容：</w:t>
            </w:r>
          </w:p>
          <w:p w14:paraId="759865C9">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1.项目管理和质量管理制度；</w:t>
            </w:r>
          </w:p>
          <w:p w14:paraId="3D3450D4">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2.服务质量控制管理措施；</w:t>
            </w:r>
          </w:p>
          <w:p w14:paraId="257EFF82">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服务响应时间及承诺</w:t>
            </w:r>
            <w:r>
              <w:rPr>
                <w:rFonts w:hint="eastAsia" w:asciiTheme="minorEastAsia" w:hAnsiTheme="minorEastAsia" w:eastAsiaTheme="minorEastAsia"/>
                <w:szCs w:val="21"/>
                <w:lang w:eastAsia="zh-CN"/>
              </w:rPr>
              <w:t>；</w:t>
            </w:r>
          </w:p>
          <w:p w14:paraId="5FB74F6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4.安全应急预案</w:t>
            </w:r>
            <w:r>
              <w:rPr>
                <w:rFonts w:hint="eastAsia" w:asciiTheme="minorEastAsia" w:hAnsiTheme="minorEastAsia" w:eastAsiaTheme="minorEastAsia"/>
                <w:szCs w:val="21"/>
              </w:rPr>
              <w:t>。</w:t>
            </w:r>
          </w:p>
          <w:p w14:paraId="3A96919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评分依据</w:t>
            </w:r>
          </w:p>
          <w:p w14:paraId="727E9A68">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1.每满足以上一点内容得1分，最高得4分；未提供不得分。</w:t>
            </w:r>
          </w:p>
          <w:p w14:paraId="03DD2377">
            <w:p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2.在此基础上，专家根据各投标人具体响应内容进行分档评审：</w:t>
            </w:r>
          </w:p>
          <w:p w14:paraId="61B69B57">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优评分标准：管理制度严谨、科学、高效、完整，质量控制严格、服务响应及时</w:t>
            </w:r>
            <w:r>
              <w:rPr>
                <w:rFonts w:hint="eastAsia" w:asciiTheme="minorEastAsia" w:hAnsiTheme="minorEastAsia" w:eastAsiaTheme="minorEastAsia"/>
                <w:szCs w:val="21"/>
                <w:lang w:eastAsia="zh-CN"/>
              </w:rPr>
              <w:t>；</w:t>
            </w:r>
          </w:p>
          <w:p w14:paraId="32F53D3A">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良评分标准：管理制度比较严谨、科学、高效、完整</w:t>
            </w:r>
            <w:r>
              <w:rPr>
                <w:rFonts w:hint="eastAsia" w:asciiTheme="minorEastAsia" w:hAnsiTheme="minorEastAsia" w:eastAsiaTheme="minorEastAsia"/>
                <w:szCs w:val="21"/>
                <w:lang w:eastAsia="zh-CN"/>
              </w:rPr>
              <w:t>；</w:t>
            </w:r>
          </w:p>
          <w:p w14:paraId="726F9F0B">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（3）中评分标准：</w:t>
            </w:r>
            <w:r>
              <w:rPr>
                <w:rFonts w:hint="eastAsia" w:asciiTheme="minorEastAsia" w:hAnsiTheme="minorEastAsia" w:eastAsiaTheme="minorEastAsia"/>
                <w:szCs w:val="21"/>
              </w:rPr>
              <w:t>质量控制较为严格、服务响应时效度一般</w:t>
            </w:r>
            <w:r>
              <w:rPr>
                <w:rFonts w:hint="eastAsia" w:asciiTheme="minorEastAsia" w:hAnsiTheme="minorEastAsia" w:eastAsiaTheme="minorEastAsia"/>
                <w:szCs w:val="21"/>
                <w:lang w:eastAsia="zh-CN"/>
              </w:rPr>
              <w:t>；</w:t>
            </w:r>
          </w:p>
          <w:p w14:paraId="2C8CA8DB">
            <w:pPr>
              <w:autoSpaceDE w:val="0"/>
              <w:autoSpaceDN w:val="0"/>
              <w:adjustRightIn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（4）合格</w:t>
            </w:r>
            <w:r>
              <w:rPr>
                <w:rFonts w:hint="eastAsia" w:asciiTheme="minorEastAsia" w:hAnsiTheme="minorEastAsia" w:eastAsiaTheme="minorEastAsia"/>
                <w:szCs w:val="21"/>
              </w:rPr>
              <w:t>评分标准：制度简单，管理一般，响应时效一般</w:t>
            </w:r>
            <w:r>
              <w:rPr>
                <w:rFonts w:hint="eastAsia" w:asciiTheme="minorEastAsia" w:hAnsiTheme="minorEastAsia" w:eastAsiaTheme="minorEastAsia"/>
                <w:szCs w:val="21"/>
                <w:lang w:eastAsia="zh-CN"/>
              </w:rPr>
              <w:t>；</w:t>
            </w:r>
          </w:p>
          <w:p w14:paraId="240552B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差评分标准：质量和时效无制度保障。</w:t>
            </w:r>
          </w:p>
          <w:p w14:paraId="3B4B8AAE">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评价为优</w:t>
            </w:r>
            <w:r>
              <w:rPr>
                <w:rFonts w:hint="eastAsia" w:asciiTheme="minorEastAsia" w:hAnsiTheme="minorEastAsia" w:eastAsiaTheme="minorEastAsia"/>
                <w:szCs w:val="21"/>
                <w:lang w:val="en-US" w:eastAsia="zh-CN"/>
              </w:rPr>
              <w:t>加6</w:t>
            </w:r>
            <w:r>
              <w:rPr>
                <w:rFonts w:hint="eastAsia" w:asciiTheme="minorEastAsia" w:hAnsiTheme="minorEastAsia" w:eastAsiaTheme="minorEastAsia"/>
                <w:szCs w:val="21"/>
              </w:rPr>
              <w:t>分；评价为良</w:t>
            </w:r>
            <w:r>
              <w:rPr>
                <w:rFonts w:hint="eastAsia" w:asciiTheme="minorEastAsia" w:hAnsiTheme="minorEastAsia" w:eastAsiaTheme="minorEastAsia"/>
                <w:szCs w:val="21"/>
                <w:lang w:val="en-US" w:eastAsia="zh-CN"/>
              </w:rPr>
              <w:t>加4.5</w:t>
            </w:r>
            <w:r>
              <w:rPr>
                <w:rFonts w:hint="eastAsia" w:asciiTheme="minorEastAsia" w:hAnsiTheme="minorEastAsia" w:eastAsiaTheme="minorEastAsia"/>
                <w:szCs w:val="21"/>
              </w:rPr>
              <w:t>分；评价为中</w:t>
            </w:r>
            <w:r>
              <w:rPr>
                <w:rFonts w:hint="eastAsia" w:asciiTheme="minorEastAsia" w:hAnsiTheme="minorEastAsia" w:eastAsiaTheme="minorEastAsia"/>
                <w:szCs w:val="21"/>
                <w:lang w:val="en-US" w:eastAsia="zh-CN"/>
              </w:rPr>
              <w:t>加3</w:t>
            </w:r>
            <w:r>
              <w:rPr>
                <w:rFonts w:hint="eastAsia" w:asciiTheme="minorEastAsia" w:hAnsiTheme="minorEastAsia" w:eastAsiaTheme="minorEastAsia"/>
                <w:szCs w:val="21"/>
              </w:rPr>
              <w:t>分；评价为</w:t>
            </w:r>
            <w:r>
              <w:rPr>
                <w:rFonts w:hint="eastAsia" w:asciiTheme="minorEastAsia" w:hAnsiTheme="minorEastAsia" w:eastAsiaTheme="minorEastAsia"/>
                <w:szCs w:val="21"/>
                <w:lang w:val="en-US" w:eastAsia="zh-CN"/>
              </w:rPr>
              <w:t>合格加1.5分。</w:t>
            </w:r>
            <w:r>
              <w:rPr>
                <w:rFonts w:hint="eastAsia" w:asciiTheme="minorEastAsia" w:hAnsiTheme="minorEastAsia" w:eastAsiaTheme="minorEastAsia"/>
                <w:szCs w:val="21"/>
              </w:rPr>
              <w:t>差不</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40</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754" w:type="dxa"/>
            <w:vAlign w:val="center"/>
          </w:tcPr>
          <w:p w14:paraId="0C5E29A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商务条款响应情况</w:t>
            </w:r>
          </w:p>
        </w:tc>
        <w:tc>
          <w:tcPr>
            <w:tcW w:w="709" w:type="dxa"/>
            <w:vAlign w:val="center"/>
          </w:tcPr>
          <w:p w14:paraId="57882E34">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lang w:val="en-US" w:eastAsia="zh-CN"/>
              </w:rPr>
              <w:t>2</w:t>
            </w:r>
          </w:p>
        </w:tc>
        <w:tc>
          <w:tcPr>
            <w:tcW w:w="5953" w:type="dxa"/>
            <w:vAlign w:val="center"/>
          </w:tcPr>
          <w:p w14:paraId="73D1265E">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投标人应如实填写《商务条款偏离表》，评审委员会根据响应情况进行打分，全部满足要求的得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分，每负偏离一项扣</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分，</w:t>
            </w:r>
            <w:r>
              <w:rPr>
                <w:rFonts w:hint="eastAsia" w:asciiTheme="minorEastAsia" w:hAnsiTheme="minorEastAsia" w:eastAsiaTheme="minorEastAsia"/>
                <w:szCs w:val="21"/>
                <w:lang w:val="en-US" w:eastAsia="zh-CN"/>
              </w:rPr>
              <w:t>最低得0分</w:t>
            </w:r>
            <w:r>
              <w:rPr>
                <w:rFonts w:hint="eastAsia" w:cs="仿宋" w:asciiTheme="minorEastAsia" w:hAnsiTheme="minorEastAsia" w:eastAsiaTheme="minorEastAsia"/>
                <w:szCs w:val="21"/>
                <w:lang w:val="zh-CN"/>
              </w:rPr>
              <w:t>。</w:t>
            </w:r>
          </w:p>
        </w:tc>
        <w:tc>
          <w:tcPr>
            <w:tcW w:w="1187" w:type="dxa"/>
            <w:vAlign w:val="center"/>
          </w:tcPr>
          <w:p w14:paraId="69239F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投标人同类项目业绩情况</w:t>
            </w:r>
          </w:p>
        </w:tc>
        <w:tc>
          <w:tcPr>
            <w:tcW w:w="709" w:type="dxa"/>
            <w:vAlign w:val="center"/>
          </w:tcPr>
          <w:p w14:paraId="49BF8994">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val="en-US" w:eastAsia="zh-CN"/>
              </w:rPr>
              <w:t>10</w:t>
            </w:r>
          </w:p>
        </w:tc>
        <w:tc>
          <w:tcPr>
            <w:tcW w:w="5953" w:type="dxa"/>
            <w:vAlign w:val="center"/>
          </w:tcPr>
          <w:p w14:paraId="6AB44C63">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（一）评分内容：</w:t>
            </w:r>
          </w:p>
          <w:p w14:paraId="08742FE8">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w:t>
            </w:r>
            <w:r>
              <w:rPr>
                <w:rFonts w:hint="eastAsia" w:asciiTheme="minorEastAsia" w:hAnsiTheme="minorEastAsia" w:eastAsiaTheme="minorEastAsia"/>
                <w:szCs w:val="21"/>
                <w:lang w:val="en-US" w:eastAsia="zh-CN"/>
              </w:rPr>
              <w:t>投标人近五年</w:t>
            </w:r>
            <w:r>
              <w:rPr>
                <w:rFonts w:hint="eastAsia" w:asciiTheme="minorEastAsia" w:hAnsiTheme="minorEastAsia" w:eastAsiaTheme="minorEastAsia"/>
                <w:szCs w:val="21"/>
                <w:lang w:eastAsia="zh-CN"/>
              </w:rPr>
              <w:t>（20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lang w:eastAsia="zh-CN"/>
              </w:rPr>
              <w:t>年1月1日起至投标截止时间，以合同签订时间为准），承办过</w:t>
            </w:r>
            <w:r>
              <w:rPr>
                <w:rFonts w:hint="eastAsia" w:asciiTheme="minorEastAsia" w:hAnsiTheme="minorEastAsia" w:eastAsiaTheme="minorEastAsia"/>
                <w:szCs w:val="21"/>
                <w:lang w:val="en-US" w:eastAsia="zh-CN"/>
              </w:rPr>
              <w:t>同类培训（人文艺术类）</w:t>
            </w:r>
            <w:r>
              <w:rPr>
                <w:rFonts w:hint="eastAsia" w:asciiTheme="minorEastAsia" w:hAnsiTheme="minorEastAsia" w:eastAsiaTheme="minorEastAsia"/>
                <w:szCs w:val="21"/>
                <w:lang w:eastAsia="zh-CN"/>
              </w:rPr>
              <w:t>项目，每</w:t>
            </w:r>
            <w:r>
              <w:rPr>
                <w:rFonts w:hint="eastAsia" w:asciiTheme="minorEastAsia" w:hAnsiTheme="minorEastAsia" w:eastAsiaTheme="minorEastAsia"/>
                <w:szCs w:val="21"/>
                <w:lang w:val="en-US" w:eastAsia="zh-CN"/>
              </w:rPr>
              <w:t>提供一</w:t>
            </w:r>
            <w:r>
              <w:rPr>
                <w:rFonts w:hint="eastAsia" w:asciiTheme="minorEastAsia" w:hAnsiTheme="minorEastAsia" w:eastAsiaTheme="minorEastAsia"/>
                <w:szCs w:val="21"/>
                <w:lang w:eastAsia="zh-CN"/>
              </w:rPr>
              <w:t>个</w:t>
            </w:r>
            <w:r>
              <w:rPr>
                <w:rFonts w:hint="eastAsia" w:asciiTheme="minorEastAsia" w:hAnsiTheme="minorEastAsia" w:eastAsiaTheme="minorEastAsia"/>
                <w:szCs w:val="21"/>
                <w:lang w:val="en-US" w:eastAsia="zh-CN"/>
              </w:rPr>
              <w:t>项目</w:t>
            </w:r>
            <w:r>
              <w:rPr>
                <w:rFonts w:hint="eastAsia" w:asciiTheme="minorEastAsia" w:hAnsiTheme="minorEastAsia" w:eastAsiaTheme="minorEastAsia"/>
                <w:szCs w:val="21"/>
                <w:lang w:eastAsia="zh-CN"/>
              </w:rPr>
              <w:t>得2分，此项最高得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分；</w:t>
            </w:r>
            <w:r>
              <w:rPr>
                <w:rFonts w:hint="eastAsia" w:asciiTheme="minorEastAsia" w:hAnsiTheme="minorEastAsia" w:eastAsiaTheme="minorEastAsia"/>
                <w:szCs w:val="21"/>
                <w:lang w:val="en-US" w:eastAsia="zh-CN"/>
              </w:rPr>
              <w:t>同一项目的续签合同不重复计分</w:t>
            </w:r>
            <w:r>
              <w:rPr>
                <w:rFonts w:hint="eastAsia" w:asciiTheme="minorEastAsia" w:hAnsiTheme="minorEastAsia" w:eastAsiaTheme="minorEastAsia"/>
                <w:szCs w:val="21"/>
                <w:lang w:eastAsia="zh-CN"/>
              </w:rPr>
              <w:t>。</w:t>
            </w:r>
          </w:p>
          <w:p w14:paraId="27FD210B">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w:t>
            </w:r>
            <w:r>
              <w:rPr>
                <w:rFonts w:hint="eastAsia" w:asciiTheme="minorEastAsia" w:hAnsiTheme="minorEastAsia" w:eastAsiaTheme="minorEastAsia"/>
                <w:szCs w:val="21"/>
                <w:lang w:val="en-US" w:eastAsia="zh-CN"/>
              </w:rPr>
              <w:t>投标人近五年</w:t>
            </w:r>
            <w:r>
              <w:rPr>
                <w:rFonts w:hint="eastAsia" w:asciiTheme="minorEastAsia" w:hAnsiTheme="minorEastAsia" w:eastAsiaTheme="minorEastAsia"/>
                <w:szCs w:val="21"/>
                <w:lang w:eastAsia="zh-CN"/>
              </w:rPr>
              <w:t>（20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lang w:eastAsia="zh-CN"/>
              </w:rPr>
              <w:t>年1月1日起至投标截止时间，以合同签订时间为准），</w:t>
            </w:r>
            <w:r>
              <w:rPr>
                <w:rFonts w:hint="eastAsia" w:asciiTheme="minorEastAsia" w:hAnsiTheme="minorEastAsia" w:eastAsiaTheme="minorEastAsia"/>
                <w:szCs w:val="21"/>
                <w:lang w:val="en-US" w:eastAsia="zh-CN"/>
              </w:rPr>
              <w:t>承接过老年人教育课堂或老年人文艺活动或老年人教育课程研发的项目经验</w:t>
            </w:r>
            <w:r>
              <w:rPr>
                <w:rFonts w:hint="eastAsia" w:asciiTheme="minorEastAsia" w:hAnsiTheme="minorEastAsia" w:eastAsiaTheme="minorEastAsia"/>
                <w:szCs w:val="21"/>
                <w:lang w:eastAsia="zh-CN"/>
              </w:rPr>
              <w:t>，每个得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分，此项最高得</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分；</w:t>
            </w:r>
            <w:r>
              <w:rPr>
                <w:rFonts w:hint="eastAsia" w:asciiTheme="minorEastAsia" w:hAnsiTheme="minorEastAsia" w:eastAsiaTheme="minorEastAsia"/>
                <w:szCs w:val="21"/>
                <w:lang w:val="en-US" w:eastAsia="zh-CN"/>
              </w:rPr>
              <w:t>同一项目的续签合同不重复计分</w:t>
            </w:r>
            <w:r>
              <w:rPr>
                <w:rFonts w:hint="eastAsia" w:asciiTheme="minorEastAsia" w:hAnsiTheme="minorEastAsia" w:eastAsiaTheme="minorEastAsia"/>
                <w:szCs w:val="21"/>
                <w:lang w:eastAsia="zh-CN"/>
              </w:rPr>
              <w:t>。</w:t>
            </w:r>
          </w:p>
          <w:p w14:paraId="7FB1AA0B">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以上1、2点所有列举项，</w:t>
            </w:r>
            <w:r>
              <w:rPr>
                <w:rFonts w:hint="eastAsia" w:asciiTheme="minorEastAsia" w:hAnsiTheme="minorEastAsia" w:eastAsiaTheme="minorEastAsia"/>
                <w:szCs w:val="21"/>
                <w:lang w:val="en-US" w:eastAsia="zh-CN"/>
              </w:rPr>
              <w:t>可重复计分，</w:t>
            </w:r>
            <w:r>
              <w:rPr>
                <w:rFonts w:hint="eastAsia" w:asciiTheme="minorEastAsia" w:hAnsiTheme="minorEastAsia" w:eastAsiaTheme="minorEastAsia"/>
                <w:szCs w:val="21"/>
                <w:lang w:eastAsia="zh-CN"/>
              </w:rPr>
              <w:t>总分</w:t>
            </w:r>
            <w:r>
              <w:rPr>
                <w:rFonts w:hint="eastAsia" w:asciiTheme="minorEastAsia" w:hAnsiTheme="minorEastAsia" w:eastAsiaTheme="minorEastAsia"/>
                <w:szCs w:val="21"/>
                <w:lang w:val="en-US" w:eastAsia="zh-CN"/>
              </w:rPr>
              <w:t>不超过10</w:t>
            </w:r>
            <w:r>
              <w:rPr>
                <w:rFonts w:hint="eastAsia" w:asciiTheme="minorEastAsia" w:hAnsiTheme="minorEastAsia" w:eastAsiaTheme="minorEastAsia"/>
                <w:szCs w:val="21"/>
                <w:lang w:eastAsia="zh-CN"/>
              </w:rPr>
              <w:t>分。</w:t>
            </w:r>
          </w:p>
          <w:p w14:paraId="30B7D2C8">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（二）评分依据：</w:t>
            </w:r>
          </w:p>
          <w:p w14:paraId="0535B14A">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1.要求同时提供合同关键信息（</w:t>
            </w:r>
            <w:r>
              <w:rPr>
                <w:rFonts w:hint="eastAsia" w:asciiTheme="minorEastAsia" w:hAnsiTheme="minorEastAsia" w:eastAsiaTheme="minorEastAsia"/>
                <w:szCs w:val="21"/>
                <w:lang w:val="en-US" w:eastAsia="zh-CN"/>
              </w:rPr>
              <w:t>包括但不限于采购方盖章落款公章及日期作为依据</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和项目实施的照片作为活动实施佐证材料</w:t>
            </w:r>
            <w:r>
              <w:rPr>
                <w:rFonts w:hint="eastAsia" w:asciiTheme="minorEastAsia" w:hAnsiTheme="minorEastAsia" w:eastAsiaTheme="minorEastAsia"/>
                <w:szCs w:val="21"/>
                <w:lang w:eastAsia="zh-CN"/>
              </w:rPr>
              <w:t>。</w:t>
            </w:r>
          </w:p>
          <w:p w14:paraId="19A29247">
            <w:pPr>
              <w:adjustRightInd w:val="0"/>
              <w:snapToGrid w:val="0"/>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2.通过合同关键信息无法判断是否得分的，还须同时提供能证明得分的其它证明资料，如项目报告或合同采购人出具的证明文件等。</w:t>
            </w:r>
          </w:p>
          <w:p w14:paraId="6AB9E457">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lang w:eastAsia="zh-CN"/>
              </w:rPr>
              <w:t>3.以上资料均要求提供</w:t>
            </w:r>
            <w:r>
              <w:rPr>
                <w:rFonts w:hint="eastAsia" w:asciiTheme="minorEastAsia" w:hAnsiTheme="minorEastAsia" w:eastAsiaTheme="minorEastAsia"/>
                <w:szCs w:val="21"/>
                <w:lang w:val="en-US" w:eastAsia="zh-CN"/>
              </w:rPr>
              <w:t>复印件或</w:t>
            </w:r>
            <w:r>
              <w:rPr>
                <w:rFonts w:hint="eastAsia" w:asciiTheme="minorEastAsia" w:hAnsiTheme="minorEastAsia" w:eastAsiaTheme="minorEastAsia"/>
                <w:szCs w:val="21"/>
                <w:lang w:eastAsia="zh-CN"/>
              </w:rPr>
              <w:t>扫描件，原件备查。评分中出现无证明资料或专家无法凭所提供资料判断是否得分的情况，一律作不得分处理</w:t>
            </w:r>
            <w:r>
              <w:rPr>
                <w:rFonts w:hint="eastAsia" w:cs="宋体" w:asciiTheme="minorEastAsia" w:hAnsiTheme="minorEastAsia" w:eastAsiaTheme="minorEastAsia"/>
                <w:szCs w:val="21"/>
              </w:rPr>
              <w:t>。</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3"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41681166">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投标人</w:t>
            </w:r>
          </w:p>
          <w:p w14:paraId="32CAA7E8">
            <w:pPr>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kern w:val="0"/>
                <w:szCs w:val="21"/>
                <w:lang w:val="zh-CN"/>
              </w:rPr>
              <w:t>获奖情况</w:t>
            </w:r>
          </w:p>
        </w:tc>
        <w:tc>
          <w:tcPr>
            <w:tcW w:w="709" w:type="dxa"/>
            <w:vAlign w:val="center"/>
          </w:tcPr>
          <w:p w14:paraId="03D227DE">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p>
        </w:tc>
        <w:tc>
          <w:tcPr>
            <w:tcW w:w="5953" w:type="dxa"/>
            <w:vAlign w:val="center"/>
          </w:tcPr>
          <w:p w14:paraId="5220A37A">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（一）评分内容：</w:t>
            </w:r>
          </w:p>
          <w:p w14:paraId="6867D91D">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w:t>
            </w:r>
            <w:r>
              <w:rPr>
                <w:rFonts w:hint="eastAsia" w:asciiTheme="minorEastAsia" w:hAnsiTheme="minorEastAsia" w:eastAsiaTheme="minorEastAsia"/>
                <w:szCs w:val="21"/>
                <w:lang w:val="en-US" w:eastAsia="zh-CN"/>
              </w:rPr>
              <w:t>投标人服务过的项目获得与本项目相关的奖项的，每提供一个得3分，最高得6分</w:t>
            </w:r>
            <w:r>
              <w:rPr>
                <w:rFonts w:hint="eastAsia" w:asciiTheme="minorEastAsia" w:hAnsiTheme="minorEastAsia" w:eastAsiaTheme="minorEastAsia"/>
                <w:szCs w:val="21"/>
                <w:lang w:eastAsia="zh-CN"/>
              </w:rPr>
              <w:t>。</w:t>
            </w:r>
          </w:p>
          <w:p w14:paraId="587CACB5">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（二）评分依据：</w:t>
            </w:r>
          </w:p>
          <w:p w14:paraId="2DFAD1F4">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1.要求提供奖项照片或获奖（荣誉）证书，</w:t>
            </w:r>
            <w:r>
              <w:rPr>
                <w:rFonts w:hint="eastAsia" w:asciiTheme="minorEastAsia" w:hAnsiTheme="minorEastAsia" w:eastAsiaTheme="minorEastAsia"/>
                <w:szCs w:val="21"/>
                <w:lang w:val="en-US" w:eastAsia="zh-CN"/>
              </w:rPr>
              <w:t>需提供合同证明获奖单位及奖项系投标人服务的单位及项目，</w:t>
            </w:r>
            <w:r>
              <w:rPr>
                <w:rFonts w:hint="eastAsia" w:asciiTheme="minorEastAsia" w:hAnsiTheme="minorEastAsia" w:eastAsiaTheme="minorEastAsia"/>
                <w:szCs w:val="21"/>
                <w:lang w:eastAsia="zh-CN"/>
              </w:rPr>
              <w:t>作为得分依据；</w:t>
            </w:r>
          </w:p>
          <w:p w14:paraId="5A3C5B65">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以上资料均要求提供</w:t>
            </w:r>
            <w:r>
              <w:rPr>
                <w:rFonts w:hint="eastAsia" w:asciiTheme="minorEastAsia" w:hAnsiTheme="minorEastAsia" w:eastAsiaTheme="minorEastAsia"/>
                <w:szCs w:val="21"/>
                <w:lang w:val="en-US" w:eastAsia="zh-CN"/>
              </w:rPr>
              <w:t>复印件或</w:t>
            </w:r>
            <w:r>
              <w:rPr>
                <w:rFonts w:hint="eastAsia" w:asciiTheme="minorEastAsia" w:hAnsiTheme="minorEastAsia" w:eastAsiaTheme="minorEastAsia"/>
                <w:szCs w:val="21"/>
                <w:lang w:eastAsia="zh-CN"/>
              </w:rPr>
              <w:t>扫描件（或官方网站截图）。评分中出现无证明资料或专家无法凭所提供资料判断是否得分的情况，一律作不得分处理</w:t>
            </w:r>
            <w:r>
              <w:rPr>
                <w:rFonts w:hint="eastAsia" w:asciiTheme="minorEastAsia" w:hAnsiTheme="minorEastAsia" w:eastAsiaTheme="minorEastAsia"/>
                <w:szCs w:val="21"/>
              </w:rPr>
              <w:t>。</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F47D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54" w:type="dxa"/>
            <w:vAlign w:val="center"/>
          </w:tcPr>
          <w:p w14:paraId="7774EA38">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15455540">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拟安排的项目负责人情况（仅限一人）</w:t>
            </w:r>
          </w:p>
        </w:tc>
        <w:tc>
          <w:tcPr>
            <w:tcW w:w="709" w:type="dxa"/>
            <w:vAlign w:val="center"/>
          </w:tcPr>
          <w:p w14:paraId="1DD6C1DE">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6</w:t>
            </w:r>
          </w:p>
        </w:tc>
        <w:tc>
          <w:tcPr>
            <w:tcW w:w="5953" w:type="dxa"/>
            <w:vAlign w:val="center"/>
          </w:tcPr>
          <w:p w14:paraId="70EF5813">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（一）评分内容：</w:t>
            </w:r>
          </w:p>
          <w:p w14:paraId="33548A7B">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项目负责人需为本单位员工，否则不予计分。在此基础上：</w:t>
            </w:r>
          </w:p>
          <w:p w14:paraId="0D5F3934">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1.具有教育学或文学或心理学或艺术或法律相关专业的硕士及以上学位，得3分，具有学士学位，得1分；其他不得分。</w:t>
            </w:r>
          </w:p>
          <w:p w14:paraId="6D3107BB">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2.具有教育学或文学或心理学或艺术或法律相关专业的副高级以上职称，得3分，中级职称得1.5分，其他不得分。</w:t>
            </w:r>
          </w:p>
          <w:p w14:paraId="2C5D9115">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以上两项，同时满足</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项可重复计分，</w:t>
            </w:r>
            <w:r>
              <w:rPr>
                <w:rFonts w:hint="eastAsia" w:asciiTheme="minorEastAsia" w:hAnsiTheme="minorEastAsia" w:eastAsiaTheme="minorEastAsia"/>
                <w:szCs w:val="21"/>
                <w:lang w:val="en-US" w:eastAsia="zh-CN"/>
              </w:rPr>
              <w:t>本项最高得6分。</w:t>
            </w:r>
          </w:p>
          <w:p w14:paraId="3D569EC8">
            <w:pPr>
              <w:tabs>
                <w:tab w:val="left" w:pos="175"/>
              </w:tabs>
              <w:spacing w:line="360" w:lineRule="exact"/>
              <w:ind w:left="33"/>
              <w:jc w:val="left"/>
              <w:rPr>
                <w:rFonts w:hint="eastAsia" w:asciiTheme="minorEastAsia" w:hAnsiTheme="minorEastAsia" w:eastAsiaTheme="minorEastAsia"/>
                <w:szCs w:val="21"/>
                <w:lang w:val="fr-FR" w:eastAsia="zh-CN"/>
              </w:rPr>
            </w:pPr>
            <w:r>
              <w:rPr>
                <w:rFonts w:hint="eastAsia" w:asciiTheme="minorEastAsia" w:hAnsiTheme="minorEastAsia" w:eastAsiaTheme="minorEastAsia"/>
                <w:szCs w:val="21"/>
                <w:lang w:val="fr-FR" w:eastAsia="zh-CN"/>
              </w:rPr>
              <w:t>（二）评分依据：</w:t>
            </w:r>
          </w:p>
          <w:p w14:paraId="45A71DB8">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提供</w:t>
            </w:r>
            <w:r>
              <w:rPr>
                <w:rFonts w:hint="eastAsia" w:asciiTheme="minorEastAsia" w:hAnsiTheme="minorEastAsia" w:eastAsiaTheme="minorEastAsia"/>
                <w:szCs w:val="21"/>
                <w:lang w:val="en-US" w:eastAsia="zh-CN"/>
              </w:rPr>
              <w:t>职称</w:t>
            </w:r>
            <w:r>
              <w:rPr>
                <w:rFonts w:hint="eastAsia" w:asciiTheme="minorEastAsia" w:hAnsiTheme="minorEastAsia" w:eastAsiaTheme="minorEastAsia"/>
                <w:szCs w:val="21"/>
                <w:lang w:eastAsia="zh-CN"/>
              </w:rPr>
              <w:t>证书、</w:t>
            </w:r>
            <w:r>
              <w:rPr>
                <w:rFonts w:hint="eastAsia" w:asciiTheme="minorEastAsia" w:hAnsiTheme="minorEastAsia" w:eastAsiaTheme="minorEastAsia"/>
                <w:szCs w:val="21"/>
                <w:lang w:val="en-US" w:eastAsia="zh-CN"/>
              </w:rPr>
              <w:t>学位</w:t>
            </w:r>
            <w:r>
              <w:rPr>
                <w:rFonts w:hint="eastAsia" w:asciiTheme="minorEastAsia" w:hAnsiTheme="minorEastAsia" w:eastAsiaTheme="minorEastAsia"/>
                <w:szCs w:val="21"/>
                <w:lang w:eastAsia="zh-CN"/>
              </w:rPr>
              <w:t>证书并加盖投标人公章，原件备查。</w:t>
            </w:r>
          </w:p>
          <w:p w14:paraId="6A1387D1">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val="fr-FR" w:eastAsia="zh-CN"/>
              </w:rPr>
              <w:t>提供</w:t>
            </w:r>
            <w:r>
              <w:rPr>
                <w:rFonts w:hint="eastAsia" w:asciiTheme="minorEastAsia" w:hAnsiTheme="minorEastAsia" w:eastAsiaTheme="minorEastAsia"/>
                <w:szCs w:val="21"/>
                <w:lang w:val="en-US" w:eastAsia="zh-CN"/>
              </w:rPr>
              <w:t>项目负责人</w:t>
            </w:r>
            <w:r>
              <w:rPr>
                <w:rFonts w:hint="eastAsia" w:asciiTheme="minorEastAsia" w:hAnsiTheme="minorEastAsia" w:eastAsiaTheme="minorEastAsia"/>
                <w:szCs w:val="21"/>
                <w:lang w:val="fr-FR" w:eastAsia="zh-CN"/>
              </w:rPr>
              <w:t>开标日前三个月</w:t>
            </w:r>
            <w:r>
              <w:rPr>
                <w:rFonts w:hint="eastAsia" w:asciiTheme="minorEastAsia" w:hAnsiTheme="minorEastAsia" w:eastAsiaTheme="minorEastAsia"/>
                <w:szCs w:val="21"/>
                <w:lang w:val="en-US" w:eastAsia="zh-CN"/>
              </w:rPr>
              <w:t>中任意一个月</w:t>
            </w:r>
            <w:r>
              <w:rPr>
                <w:rFonts w:hint="eastAsia" w:asciiTheme="minorEastAsia" w:hAnsiTheme="minorEastAsia" w:eastAsiaTheme="minorEastAsia"/>
                <w:szCs w:val="21"/>
                <w:lang w:val="fr-FR" w:eastAsia="zh-CN"/>
              </w:rPr>
              <w:t>在投标单位的社保缴交证明材料，证明资料可为社保收缴部门盖章证明资料、社保窗口打印资料或社保官网截图。如供应商为新成立企业且成立时间不足</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lang w:val="fr-FR" w:eastAsia="zh-CN"/>
              </w:rPr>
              <w:t>个月可提供加盖公章的情况说明或者其他证明材料亦视为符合要求，若为退休返聘人员，提供退休证明和返聘协议，若依法无需缴纳社保，提供相应文件证明。</w:t>
            </w:r>
          </w:p>
          <w:p w14:paraId="799FFF9B">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职业资格或技能等级证书要求，须提供相关证书，同时提供官网（或权威机构等合法查询渠道）的查询截图。相关证书在公开渠道无法查询的，需提供颁发部门或者监管机构的证明材料，原件备查。</w:t>
            </w:r>
          </w:p>
          <w:p w14:paraId="461B9830">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学</w:t>
            </w:r>
            <w:r>
              <w:rPr>
                <w:rFonts w:hint="eastAsia" w:asciiTheme="minorEastAsia" w:hAnsiTheme="minorEastAsia" w:eastAsiaTheme="minorEastAsia"/>
                <w:szCs w:val="21"/>
                <w:lang w:val="en-US" w:eastAsia="zh-CN"/>
              </w:rPr>
              <w:t>位</w:t>
            </w:r>
            <w:r>
              <w:rPr>
                <w:rFonts w:hint="eastAsia" w:asciiTheme="minorEastAsia" w:hAnsiTheme="minorEastAsia" w:eastAsiaTheme="minorEastAsia"/>
                <w:szCs w:val="21"/>
                <w:lang w:eastAsia="zh-CN"/>
              </w:rPr>
              <w:t>证明需提供学</w:t>
            </w:r>
            <w:r>
              <w:rPr>
                <w:rFonts w:hint="eastAsia" w:asciiTheme="minorEastAsia" w:hAnsiTheme="minorEastAsia" w:eastAsiaTheme="minorEastAsia"/>
                <w:szCs w:val="21"/>
                <w:lang w:val="en-US" w:eastAsia="zh-CN"/>
              </w:rPr>
              <w:t>位</w:t>
            </w:r>
            <w:r>
              <w:rPr>
                <w:rFonts w:hint="eastAsia" w:asciiTheme="minorEastAsia" w:hAnsiTheme="minorEastAsia" w:eastAsiaTheme="minorEastAsia"/>
                <w:szCs w:val="21"/>
                <w:lang w:eastAsia="zh-CN"/>
              </w:rPr>
              <w:t>证书及学信网查询记录；学信网无法查询的需提供毕业院校、人社部门等颁发机构或监管机构等单位出具的证明；海外留学人员学历无法通过学信网查询的，需提供教育部留学服务中心出具的学历学位认证书及教育部留学服务中心官网查询截图。原件备查。</w:t>
            </w:r>
          </w:p>
          <w:p w14:paraId="7098FFDE">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以上资料均要求提供</w:t>
            </w:r>
            <w:r>
              <w:rPr>
                <w:rFonts w:hint="eastAsia" w:asciiTheme="minorEastAsia" w:hAnsiTheme="minorEastAsia" w:eastAsiaTheme="minorEastAsia"/>
                <w:szCs w:val="21"/>
                <w:lang w:val="en-US" w:eastAsia="zh-CN"/>
              </w:rPr>
              <w:t>复印件或</w:t>
            </w:r>
            <w:r>
              <w:rPr>
                <w:rFonts w:hint="eastAsia" w:asciiTheme="minorEastAsia" w:hAnsiTheme="minorEastAsia" w:eastAsiaTheme="minorEastAsia"/>
                <w:szCs w:val="21"/>
                <w:lang w:eastAsia="zh-CN"/>
              </w:rPr>
              <w:t>扫描件（或官方网站截图）。评分中出现无证明资料或专家无法凭所提供资料判断是否得分的情况，一律作不得分处理。</w:t>
            </w:r>
          </w:p>
        </w:tc>
        <w:tc>
          <w:tcPr>
            <w:tcW w:w="1187" w:type="dxa"/>
            <w:vAlign w:val="center"/>
          </w:tcPr>
          <w:p w14:paraId="16BFDDDA">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2225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54" w:type="dxa"/>
            <w:vAlign w:val="center"/>
          </w:tcPr>
          <w:p w14:paraId="6E52A030">
            <w:pPr>
              <w:widowControl/>
              <w:snapToGrid w:val="0"/>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0F0872BD">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拟安排的项目主要团队成员（主要技术人员）情况（项目负责人除外）</w:t>
            </w:r>
          </w:p>
        </w:tc>
        <w:tc>
          <w:tcPr>
            <w:tcW w:w="709" w:type="dxa"/>
            <w:vAlign w:val="center"/>
          </w:tcPr>
          <w:p w14:paraId="0BD26101">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8</w:t>
            </w:r>
          </w:p>
        </w:tc>
        <w:tc>
          <w:tcPr>
            <w:tcW w:w="5953" w:type="dxa"/>
            <w:vAlign w:val="center"/>
          </w:tcPr>
          <w:p w14:paraId="6237BBE7">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（一）评分内容：</w:t>
            </w:r>
          </w:p>
          <w:p w14:paraId="4A029CE4">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1.拟安排的项目主要团队人员（主要技术人员）情况（项目负责人除外），总人数不少于4人，满足人数要求的基础上，按下列情况计分：</w:t>
            </w:r>
          </w:p>
          <w:p w14:paraId="637DB002">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每提供1名具有教育学或管理学或心理学或哲学或社会学或法律学或文学或艺术类或传播或新闻或广告相关专业，硕士学位或副高级及以上职称的，得4分；具备学士学位或中级职称的，得3分；大专学历的，得1分；其他不得分。</w:t>
            </w:r>
          </w:p>
          <w:p w14:paraId="0AE24768">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本项最高得5分（注：以上同一人员不得重复计分，以得分最高项进行合计）；</w:t>
            </w:r>
          </w:p>
          <w:p w14:paraId="64ADB28C">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（2）每提供1名具备3年及以上老龄大学或老年教育或老年培训或老年学堂活动或老年文艺活动策划或统筹或执行经验工作经验的人员得3分，最高得3分。</w:t>
            </w:r>
          </w:p>
          <w:p w14:paraId="0ADC552C">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以上两项，同一人员同时满足多项可重复计分，最高得分8分。</w:t>
            </w:r>
          </w:p>
          <w:p w14:paraId="213174CF">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（二）评分依据：</w:t>
            </w:r>
          </w:p>
          <w:p w14:paraId="26D6CAB0">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1.提供职称证书、学位、学历证书复印件，并加盖投标人公章，原件备查。</w:t>
            </w:r>
          </w:p>
          <w:p w14:paraId="1DD6C7B4">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提供团队人员开标日前三个月中任意一个月在投标单位的社保缴交证明材料，证明资料可为社保收缴部门盖章证明资料、社保窗口打印资料或社保官网截图。如供应商为新成立企业且成立时间不足一个月可提供加盖公章的情况说明或者其他证明材料亦视为符合要求，若为退休返聘人员，提供退休证明和返聘协议，若依法无需缴纳社保，提供相应文件证明。</w:t>
            </w:r>
          </w:p>
          <w:p w14:paraId="78B3F769">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3.职业资格或技能等级证书要求，须提供相关证书，同时提供官网（或权威机构等合法查询渠道）的查询截图。相关证书在公开渠道无法查询的，需提供颁发部门或者监管机构的证明材料，原件备查。</w:t>
            </w:r>
          </w:p>
          <w:p w14:paraId="5EE0F167">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学位证明需提供学位证书及学信网查询记录；学信网无法查询的需提供毕业院校、人社部门等颁发机构或监管机构等单位出具的证明；海外留学人员学历无法通过学信网查询的，需提供教育部留学服务中心出具的学历学位认证书及教育部留学服务中心官网查询截图。证明材料均提供扫描件，原件备查。</w:t>
            </w:r>
          </w:p>
          <w:p w14:paraId="080AD573">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5.同类活动经验要求提供曾经服务的同类型项目服务方认定的项目参与证明，加盖公章认定为依据。未提供不得分。</w:t>
            </w:r>
          </w:p>
          <w:p w14:paraId="3C25162A">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以上资料均要求提供复印件或扫描件（或官方网站截图）。评分中出现无证明资料或专家无法凭所提供资料判断是否得分的情况，一律作不得分处理。</w:t>
            </w:r>
          </w:p>
        </w:tc>
        <w:tc>
          <w:tcPr>
            <w:tcW w:w="1187" w:type="dxa"/>
            <w:vAlign w:val="center"/>
          </w:tcPr>
          <w:p w14:paraId="40F4B784">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28E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754" w:type="dxa"/>
            <w:vAlign w:val="center"/>
          </w:tcPr>
          <w:p w14:paraId="3CB40351">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6</w:t>
            </w:r>
          </w:p>
        </w:tc>
        <w:tc>
          <w:tcPr>
            <w:tcW w:w="1143" w:type="dxa"/>
            <w:vAlign w:val="center"/>
          </w:tcPr>
          <w:p w14:paraId="42F09EDC">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服务网点</w:t>
            </w:r>
          </w:p>
        </w:tc>
        <w:tc>
          <w:tcPr>
            <w:tcW w:w="709" w:type="dxa"/>
            <w:vAlign w:val="center"/>
          </w:tcPr>
          <w:p w14:paraId="74293506">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5953" w:type="dxa"/>
            <w:vAlign w:val="center"/>
          </w:tcPr>
          <w:p w14:paraId="1FE79C02">
            <w:pPr>
              <w:tabs>
                <w:tab w:val="left" w:pos="175"/>
              </w:tabs>
              <w:spacing w:line="360" w:lineRule="exact"/>
              <w:ind w:left="33"/>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供应商承诺中标后提供本地经营（服务）网点得3分。</w:t>
            </w:r>
            <w:r>
              <w:rPr>
                <w:rFonts w:hint="eastAsia" w:asciiTheme="minorEastAsia" w:hAnsiTheme="minorEastAsia" w:eastAsiaTheme="minorEastAsia"/>
                <w:szCs w:val="21"/>
                <w:lang w:val="en-US" w:eastAsia="zh-CN"/>
              </w:rPr>
              <w:br w:type="textWrapping"/>
            </w:r>
            <w:r>
              <w:rPr>
                <w:rFonts w:hint="eastAsia" w:asciiTheme="minorEastAsia" w:hAnsiTheme="minorEastAsia" w:eastAsiaTheme="minorEastAsia"/>
                <w:szCs w:val="21"/>
                <w:lang w:val="en-US" w:eastAsia="zh-CN"/>
              </w:rPr>
              <w:t>要求提供承诺（格式自定）作为得分依据，未提供承诺或承诺内容不满足要求不得分。</w:t>
            </w:r>
          </w:p>
        </w:tc>
        <w:tc>
          <w:tcPr>
            <w:tcW w:w="1187" w:type="dxa"/>
            <w:vAlign w:val="center"/>
          </w:tcPr>
          <w:p w14:paraId="3C7FCEFB">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7</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bookmarkStart w:id="16" w:name="_Toc135293165"/>
      <w:bookmarkStart w:id="17" w:name="_Toc44690430"/>
      <w:bookmarkStart w:id="18" w:name="_Toc44690703"/>
      <w:bookmarkStart w:id="19" w:name="_Toc44691162"/>
      <w:bookmarkStart w:id="20" w:name="_Toc44691394"/>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2026年“长青优课优学”品牌项目建设之人文艺术</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深圳职业技术大学</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%，最低收取人民币4500元。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6FC74D3B">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6F918C61">
      <w:pPr>
        <w:pStyle w:val="2"/>
        <w:rPr>
          <w:rFonts w:hint="eastAsia"/>
        </w:rPr>
      </w:pPr>
      <w:bookmarkStart w:id="24" w:name="_Toc135293169"/>
    </w:p>
    <w:p w14:paraId="541D2C26">
      <w:pPr>
        <w:rPr>
          <w:rFonts w:hint="eastAsia"/>
        </w:rPr>
      </w:pPr>
    </w:p>
    <w:p w14:paraId="5821646F">
      <w:pPr>
        <w:rPr>
          <w:rFonts w:hint="eastAsia"/>
        </w:rPr>
      </w:pPr>
    </w:p>
    <w:p w14:paraId="5DC5527B">
      <w:pPr>
        <w:rPr>
          <w:rFonts w:hint="eastAsia"/>
        </w:rPr>
      </w:pPr>
    </w:p>
    <w:p w14:paraId="685D72CE">
      <w:pPr>
        <w:rPr>
          <w:rFonts w:hint="eastAsia"/>
        </w:rPr>
      </w:pPr>
    </w:p>
    <w:p w14:paraId="0E915667">
      <w:pPr>
        <w:rPr>
          <w:rFonts w:hint="eastAsia"/>
        </w:rPr>
      </w:pPr>
    </w:p>
    <w:p w14:paraId="3C25BEC1">
      <w:pPr>
        <w:rPr>
          <w:rFonts w:hint="eastAsia"/>
        </w:rPr>
      </w:pPr>
    </w:p>
    <w:p w14:paraId="20A09FB5">
      <w:pPr>
        <w:rPr>
          <w:rFonts w:hint="eastAsia"/>
        </w:rPr>
      </w:pPr>
    </w:p>
    <w:p w14:paraId="05EE75C2">
      <w:pPr>
        <w:rPr>
          <w:rFonts w:hint="eastAsia"/>
        </w:rPr>
      </w:pPr>
    </w:p>
    <w:p w14:paraId="2DF2A000">
      <w:pPr>
        <w:rPr>
          <w:rFonts w:hint="eastAsia"/>
        </w:rPr>
      </w:pPr>
      <w:bookmarkStart w:id="116" w:name="_GoBack"/>
      <w:bookmarkEnd w:id="116"/>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2"/>
        <w:rPr>
          <w:rFonts w:hint="eastAsia"/>
        </w:rPr>
      </w:pPr>
      <w:bookmarkStart w:id="40" w:name="_Toc135293177"/>
    </w:p>
    <w:p w14:paraId="26ADA476">
      <w:pPr>
        <w:rPr>
          <w:rFonts w:hint="eastAsia"/>
        </w:rPr>
      </w:pPr>
      <w:r>
        <w:rPr>
          <w:rFonts w:hint="eastAsia"/>
        </w:rPr>
        <w:br w:type="page"/>
      </w:r>
    </w:p>
    <w:p w14:paraId="1EEEBCA2">
      <w:pPr>
        <w:pStyle w:val="2"/>
        <w:rPr>
          <w:rFonts w:hint="eastAsia"/>
        </w:rPr>
      </w:pPr>
    </w:p>
    <w:p w14:paraId="2B5E3F2E">
      <w:pPr>
        <w:pStyle w:val="2"/>
      </w:pPr>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44691395"/>
      <w:bookmarkStart w:id="42" w:name="_Toc25194"/>
      <w:bookmarkStart w:id="43" w:name="_Toc14934"/>
      <w:bookmarkStart w:id="44" w:name="_Toc44690431"/>
      <w:bookmarkStart w:id="45" w:name="_Toc31468"/>
      <w:bookmarkStart w:id="46" w:name="_Toc44690704"/>
      <w:bookmarkStart w:id="47" w:name="_Toc135293178"/>
      <w:bookmarkStart w:id="48" w:name="_Toc11772"/>
      <w:bookmarkStart w:id="49" w:name="_Toc44691163"/>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0705"/>
      <w:bookmarkStart w:id="58" w:name="_Toc44691164"/>
      <w:bookmarkStart w:id="59" w:name="_Toc135293182"/>
      <w:bookmarkStart w:id="60" w:name="_Toc44691396"/>
      <w:bookmarkStart w:id="61" w:name="_Toc4469043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8"/>
        <w:rPr>
          <w:rFonts w:hint="eastAsia" w:ascii="宋体" w:hAnsi="宋体" w:cs="宋体"/>
          <w:b/>
          <w:bCs/>
          <w:color w:val="FF0000"/>
          <w:sz w:val="21"/>
          <w:szCs w:val="21"/>
          <w:lang w:eastAsia="zh-CN"/>
        </w:rPr>
      </w:pPr>
    </w:p>
    <w:p w14:paraId="06D4D0CF">
      <w:pPr>
        <w:pStyle w:val="8"/>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4"/>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44690706"/>
      <w:bookmarkStart w:id="68" w:name="_Toc135293186"/>
      <w:bookmarkStart w:id="69" w:name="_Toc44691397"/>
      <w:bookmarkStart w:id="70" w:name="_Toc44690433"/>
      <w:bookmarkStart w:id="71" w:name="_Toc44691165"/>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2026年“长青优课优学”品牌项目建设之人文艺术</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44691166"/>
      <w:bookmarkStart w:id="73" w:name="_Toc44690434"/>
      <w:bookmarkStart w:id="74" w:name="_Toc44691398"/>
      <w:bookmarkStart w:id="75" w:name="_Toc44690707"/>
      <w:bookmarkStart w:id="76" w:name="_Toc135293187"/>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44690435"/>
      <w:bookmarkStart w:id="78" w:name="_Toc44691399"/>
      <w:bookmarkStart w:id="79" w:name="_Toc44690708"/>
      <w:bookmarkStart w:id="80" w:name="_Toc135293188"/>
      <w:bookmarkStart w:id="81" w:name="_Toc44691167"/>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实施方案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0EF1B744">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质量（完成时间、安全、</w:t>
      </w:r>
      <w:r>
        <w:rPr>
          <w:rFonts w:hint="eastAsia" w:ascii="宋体" w:hAnsi="宋体"/>
          <w:szCs w:val="21"/>
          <w:lang w:val="en-US" w:eastAsia="zh-CN"/>
        </w:rPr>
        <w:t>应急</w:t>
      </w:r>
      <w:r>
        <w:rPr>
          <w:rFonts w:hint="eastAsia" w:ascii="宋体" w:hAnsi="宋体"/>
          <w:szCs w:val="21"/>
        </w:rPr>
        <w:t>）保障措施及方案</w:t>
      </w:r>
    </w:p>
    <w:p w14:paraId="42066D9D">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投标人同类项目业绩情况</w:t>
      </w:r>
    </w:p>
    <w:p w14:paraId="0E3A06B2">
      <w:pPr>
        <w:spacing w:line="360" w:lineRule="auto"/>
        <w:ind w:left="420"/>
        <w:rPr>
          <w:rFonts w:hint="eastAsia" w:ascii="宋体" w:hAnsi="宋体"/>
          <w:szCs w:val="21"/>
        </w:rPr>
      </w:pPr>
      <w:r>
        <w:rPr>
          <w:rFonts w:hint="eastAsia" w:ascii="宋体" w:hAnsi="宋体"/>
          <w:szCs w:val="21"/>
        </w:rPr>
        <w:t>5、</w:t>
      </w:r>
      <w:r>
        <w:rPr>
          <w:rFonts w:hint="eastAsia" w:ascii="宋体" w:hAnsi="宋体"/>
          <w:szCs w:val="21"/>
          <w:lang w:val="zh-CN"/>
        </w:rPr>
        <w:t>投标人获奖情况</w:t>
      </w:r>
    </w:p>
    <w:p w14:paraId="5230219A">
      <w:pPr>
        <w:spacing w:line="360" w:lineRule="auto"/>
        <w:ind w:left="420"/>
        <w:rPr>
          <w:rFonts w:hint="eastAsia" w:ascii="宋体" w:hAnsi="宋体"/>
          <w:bCs/>
        </w:rPr>
      </w:pPr>
      <w:r>
        <w:rPr>
          <w:rFonts w:hint="eastAsia" w:ascii="宋体" w:hAnsi="宋体"/>
          <w:bCs/>
        </w:rPr>
        <w:t>6、</w:t>
      </w:r>
      <w:r>
        <w:rPr>
          <w:rFonts w:hint="eastAsia" w:ascii="宋体" w:hAnsi="宋体"/>
          <w:bCs/>
          <w:lang w:val="zh-CN"/>
        </w:rPr>
        <w:t>拟安排的项目负责人情况（仅限一人）</w:t>
      </w:r>
    </w:p>
    <w:p w14:paraId="5E70334F">
      <w:pPr>
        <w:spacing w:line="360" w:lineRule="auto"/>
        <w:ind w:left="420"/>
        <w:rPr>
          <w:rFonts w:hint="eastAsia" w:ascii="宋体" w:hAnsi="宋体"/>
          <w:bCs/>
          <w:lang w:val="en-US" w:eastAsia="zh-CN"/>
        </w:rPr>
      </w:pPr>
      <w:r>
        <w:rPr>
          <w:rFonts w:hint="eastAsia" w:ascii="宋体" w:hAnsi="宋体"/>
          <w:bCs/>
          <w:lang w:val="en-US" w:eastAsia="zh-CN"/>
        </w:rPr>
        <w:t>7、拟安排的项目主要团队成员（主要技术人员）情况（项目负责人除外）</w:t>
      </w:r>
    </w:p>
    <w:p w14:paraId="54CEC34A">
      <w:pPr>
        <w:spacing w:line="360" w:lineRule="auto"/>
        <w:ind w:left="420"/>
        <w:rPr>
          <w:rFonts w:hint="eastAsia" w:ascii="宋体" w:hAnsi="宋体"/>
          <w:bCs/>
          <w:lang w:val="en-US" w:eastAsia="zh-CN"/>
        </w:rPr>
      </w:pPr>
      <w:r>
        <w:rPr>
          <w:rFonts w:hint="eastAsia" w:ascii="宋体" w:hAnsi="宋体"/>
          <w:bCs/>
          <w:lang w:val="en-US" w:eastAsia="zh-CN"/>
        </w:rPr>
        <w:t>8、服务网点</w:t>
      </w:r>
    </w:p>
    <w:p w14:paraId="62D8E219">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4828A698">
      <w:pPr>
        <w:rPr>
          <w:rFonts w:hint="eastAsia"/>
        </w:rPr>
      </w:pPr>
      <w:r>
        <w:rPr>
          <w:rFonts w:hint="eastAsia"/>
        </w:rPr>
        <w:br w:type="page"/>
      </w:r>
    </w:p>
    <w:p w14:paraId="24344FAC">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44690709"/>
      <w:bookmarkStart w:id="84" w:name="_Toc44690436"/>
      <w:bookmarkStart w:id="85" w:name="_Toc44691168"/>
      <w:bookmarkStart w:id="86" w:name="_Toc135293190"/>
      <w:bookmarkStart w:id="87" w:name="_Toc44691400"/>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_格式5__"/>
      <w:bookmarkEnd w:id="88"/>
      <w:bookmarkStart w:id="89" w:name="_格式2__投标保证金凭证"/>
      <w:bookmarkEnd w:id="89"/>
      <w:bookmarkStart w:id="90" w:name="_格式3__"/>
      <w:bookmarkEnd w:id="90"/>
      <w:bookmarkStart w:id="91" w:name="_格式4__"/>
      <w:bookmarkEnd w:id="91"/>
      <w:bookmarkStart w:id="92" w:name="q17"/>
      <w:bookmarkEnd w:id="92"/>
      <w:bookmarkStart w:id="93" w:name="q16"/>
      <w:bookmarkEnd w:id="93"/>
      <w:bookmarkStart w:id="94" w:name="q15"/>
      <w:bookmarkEnd w:id="94"/>
      <w:r>
        <w:rPr>
          <w:rFonts w:asciiTheme="minorEastAsia" w:hAnsiTheme="minorEastAsia" w:eastAsiaTheme="minorEastAsia"/>
        </w:rPr>
        <w:tab/>
      </w:r>
      <w:bookmarkStart w:id="95" w:name="_Toc44691169"/>
      <w:bookmarkStart w:id="96" w:name="_Toc44690437"/>
      <w:bookmarkStart w:id="97" w:name="_Toc44690710"/>
      <w:bookmarkStart w:id="98" w:name="_Toc44691401"/>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1" w:name="_Toc135293193"/>
      <w:bookmarkStart w:id="102" w:name="_Toc73610161"/>
      <w:r>
        <w:rPr>
          <w:rFonts w:hint="eastAsia"/>
        </w:rPr>
        <w:t>第九章  附件</w:t>
      </w:r>
      <w:bookmarkEnd w:id="101"/>
      <w:bookmarkEnd w:id="102"/>
    </w:p>
    <w:p w14:paraId="3C84BC95">
      <w:pPr>
        <w:pStyle w:val="4"/>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135293195"/>
      <w:bookmarkStart w:id="107" w:name="_Toc73613645"/>
      <w:bookmarkStart w:id="108" w:name="_Toc73610163"/>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135293196"/>
      <w:bookmarkStart w:id="110" w:name="_Toc73613646"/>
      <w:bookmarkStart w:id="111" w:name="_Toc73610164"/>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73613647"/>
      <w:bookmarkStart w:id="113" w:name="_Toc13529319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2026年“长青优课优学”品牌项目建设之人文艺术</w:t>
    </w:r>
    <w:r>
      <w:rPr>
        <w:rFonts w:hint="eastAsia"/>
      </w:rPr>
      <w:t xml:space="preserve">                             项目编号：</w:t>
    </w:r>
    <w:r>
      <w:rPr>
        <w:rFonts w:hint="eastAsia" w:asciiTheme="minorEastAsia" w:hAnsiTheme="minorEastAsia" w:eastAsiaTheme="minorEastAsia"/>
        <w:lang w:eastAsia="zh-CN"/>
      </w:rPr>
      <w:t>CGXM-2026-007695</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0FB6"/>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3CD1"/>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5F0B06"/>
    <w:rsid w:val="026E4F91"/>
    <w:rsid w:val="02A76009"/>
    <w:rsid w:val="02B56978"/>
    <w:rsid w:val="02C77214"/>
    <w:rsid w:val="02CB1CF7"/>
    <w:rsid w:val="03255B77"/>
    <w:rsid w:val="035F4222"/>
    <w:rsid w:val="03675DAC"/>
    <w:rsid w:val="039C57C0"/>
    <w:rsid w:val="03CD5D7A"/>
    <w:rsid w:val="041D095D"/>
    <w:rsid w:val="054247C4"/>
    <w:rsid w:val="05C87DB9"/>
    <w:rsid w:val="069B537E"/>
    <w:rsid w:val="07043D9E"/>
    <w:rsid w:val="07481267"/>
    <w:rsid w:val="07591FC8"/>
    <w:rsid w:val="077E586F"/>
    <w:rsid w:val="07B62B11"/>
    <w:rsid w:val="07DD5502"/>
    <w:rsid w:val="07EC69C8"/>
    <w:rsid w:val="08256F20"/>
    <w:rsid w:val="08425EAC"/>
    <w:rsid w:val="08CB2A51"/>
    <w:rsid w:val="090D1774"/>
    <w:rsid w:val="0961739E"/>
    <w:rsid w:val="098E6083"/>
    <w:rsid w:val="09D354E6"/>
    <w:rsid w:val="0A555C00"/>
    <w:rsid w:val="0AC03ED3"/>
    <w:rsid w:val="0ADA4400"/>
    <w:rsid w:val="0B205B2B"/>
    <w:rsid w:val="0B3D0378"/>
    <w:rsid w:val="0B782559"/>
    <w:rsid w:val="0BFD483A"/>
    <w:rsid w:val="0C5B67E0"/>
    <w:rsid w:val="0CE57E5A"/>
    <w:rsid w:val="0D256CBB"/>
    <w:rsid w:val="0D49488C"/>
    <w:rsid w:val="0D4A7529"/>
    <w:rsid w:val="0D566BC9"/>
    <w:rsid w:val="0D7C1890"/>
    <w:rsid w:val="0D8B597D"/>
    <w:rsid w:val="0E016FFC"/>
    <w:rsid w:val="0E180322"/>
    <w:rsid w:val="0E5928AD"/>
    <w:rsid w:val="0E8C4995"/>
    <w:rsid w:val="0EF27BFB"/>
    <w:rsid w:val="0F0D2BA7"/>
    <w:rsid w:val="0F1E55F5"/>
    <w:rsid w:val="0F6A604F"/>
    <w:rsid w:val="0FBC50EF"/>
    <w:rsid w:val="10050C09"/>
    <w:rsid w:val="105A7CF8"/>
    <w:rsid w:val="10B03A60"/>
    <w:rsid w:val="11080DB5"/>
    <w:rsid w:val="112453F4"/>
    <w:rsid w:val="114573C0"/>
    <w:rsid w:val="115F3FD7"/>
    <w:rsid w:val="11834124"/>
    <w:rsid w:val="11A259DD"/>
    <w:rsid w:val="11BA4BC1"/>
    <w:rsid w:val="11C6025A"/>
    <w:rsid w:val="11D90C91"/>
    <w:rsid w:val="11F91F30"/>
    <w:rsid w:val="11F9269A"/>
    <w:rsid w:val="120474A0"/>
    <w:rsid w:val="1232769D"/>
    <w:rsid w:val="12C32C8D"/>
    <w:rsid w:val="12DB2931"/>
    <w:rsid w:val="12ED5EA4"/>
    <w:rsid w:val="13102ABE"/>
    <w:rsid w:val="13695774"/>
    <w:rsid w:val="139B74C4"/>
    <w:rsid w:val="13A46CB7"/>
    <w:rsid w:val="13DF60F9"/>
    <w:rsid w:val="142B4CEC"/>
    <w:rsid w:val="14CF5677"/>
    <w:rsid w:val="163D2AB4"/>
    <w:rsid w:val="167D280D"/>
    <w:rsid w:val="17047766"/>
    <w:rsid w:val="170A4C85"/>
    <w:rsid w:val="174A5413"/>
    <w:rsid w:val="17706018"/>
    <w:rsid w:val="17935895"/>
    <w:rsid w:val="179B2EE4"/>
    <w:rsid w:val="17A34B99"/>
    <w:rsid w:val="17EB6CC4"/>
    <w:rsid w:val="17F52C18"/>
    <w:rsid w:val="1807166C"/>
    <w:rsid w:val="184530EF"/>
    <w:rsid w:val="187842FE"/>
    <w:rsid w:val="189A2440"/>
    <w:rsid w:val="191966E6"/>
    <w:rsid w:val="19227A4B"/>
    <w:rsid w:val="19410B0E"/>
    <w:rsid w:val="198336DF"/>
    <w:rsid w:val="1A182B91"/>
    <w:rsid w:val="1A3B761A"/>
    <w:rsid w:val="1A4E5290"/>
    <w:rsid w:val="1A4E7B88"/>
    <w:rsid w:val="1A5C2C00"/>
    <w:rsid w:val="1ABA649D"/>
    <w:rsid w:val="1ABE67E3"/>
    <w:rsid w:val="1AFF0E5E"/>
    <w:rsid w:val="1B3E182A"/>
    <w:rsid w:val="1B4B5195"/>
    <w:rsid w:val="1B770817"/>
    <w:rsid w:val="1BA96FF6"/>
    <w:rsid w:val="1BCC14EF"/>
    <w:rsid w:val="1C174C6F"/>
    <w:rsid w:val="1C2F10F1"/>
    <w:rsid w:val="1C7C020D"/>
    <w:rsid w:val="1C8F78BA"/>
    <w:rsid w:val="1C9B0D84"/>
    <w:rsid w:val="1CCC06EE"/>
    <w:rsid w:val="1CDD3F3B"/>
    <w:rsid w:val="1D4D6869"/>
    <w:rsid w:val="1D6318E5"/>
    <w:rsid w:val="1D6D1ED1"/>
    <w:rsid w:val="1DC55869"/>
    <w:rsid w:val="1DD01078"/>
    <w:rsid w:val="1DD957B9"/>
    <w:rsid w:val="1DF42FCA"/>
    <w:rsid w:val="1E447ADD"/>
    <w:rsid w:val="1F654F8F"/>
    <w:rsid w:val="1F922B90"/>
    <w:rsid w:val="20252FDD"/>
    <w:rsid w:val="20707345"/>
    <w:rsid w:val="208A0FEC"/>
    <w:rsid w:val="20B024DA"/>
    <w:rsid w:val="20D52267"/>
    <w:rsid w:val="20FD7003"/>
    <w:rsid w:val="21760101"/>
    <w:rsid w:val="217B5E16"/>
    <w:rsid w:val="219F72F5"/>
    <w:rsid w:val="21A659B2"/>
    <w:rsid w:val="220C0CCB"/>
    <w:rsid w:val="224A3DA8"/>
    <w:rsid w:val="225C5D8F"/>
    <w:rsid w:val="22B25284"/>
    <w:rsid w:val="22C07D9F"/>
    <w:rsid w:val="23056CBA"/>
    <w:rsid w:val="234C1E42"/>
    <w:rsid w:val="23900222"/>
    <w:rsid w:val="239643B6"/>
    <w:rsid w:val="23B1286A"/>
    <w:rsid w:val="23C6059E"/>
    <w:rsid w:val="23C95079"/>
    <w:rsid w:val="23D95191"/>
    <w:rsid w:val="23FE5D77"/>
    <w:rsid w:val="24031A53"/>
    <w:rsid w:val="240864B0"/>
    <w:rsid w:val="241C6861"/>
    <w:rsid w:val="24307C26"/>
    <w:rsid w:val="24322559"/>
    <w:rsid w:val="248E5D4C"/>
    <w:rsid w:val="24C47897"/>
    <w:rsid w:val="24D521C3"/>
    <w:rsid w:val="24E337F8"/>
    <w:rsid w:val="24F9229C"/>
    <w:rsid w:val="252C71BA"/>
    <w:rsid w:val="258D3B57"/>
    <w:rsid w:val="25FC0296"/>
    <w:rsid w:val="26065BCC"/>
    <w:rsid w:val="262336EE"/>
    <w:rsid w:val="269E4C0C"/>
    <w:rsid w:val="27024D1A"/>
    <w:rsid w:val="270F0C58"/>
    <w:rsid w:val="275859A0"/>
    <w:rsid w:val="278C78CF"/>
    <w:rsid w:val="278F0C96"/>
    <w:rsid w:val="27AA4F6F"/>
    <w:rsid w:val="28013942"/>
    <w:rsid w:val="283437D1"/>
    <w:rsid w:val="286640ED"/>
    <w:rsid w:val="28776D28"/>
    <w:rsid w:val="28823097"/>
    <w:rsid w:val="28F7242D"/>
    <w:rsid w:val="29076E89"/>
    <w:rsid w:val="296806C9"/>
    <w:rsid w:val="29A30A29"/>
    <w:rsid w:val="29F00112"/>
    <w:rsid w:val="2A161A99"/>
    <w:rsid w:val="2A7615AE"/>
    <w:rsid w:val="2A8B7E3A"/>
    <w:rsid w:val="2AD85037"/>
    <w:rsid w:val="2B002AD1"/>
    <w:rsid w:val="2B0379D1"/>
    <w:rsid w:val="2B1B2E90"/>
    <w:rsid w:val="2B7F003F"/>
    <w:rsid w:val="2BC03B14"/>
    <w:rsid w:val="2BC47C07"/>
    <w:rsid w:val="2BD0253B"/>
    <w:rsid w:val="2BF13CCD"/>
    <w:rsid w:val="2C187060"/>
    <w:rsid w:val="2C444480"/>
    <w:rsid w:val="2C564DC3"/>
    <w:rsid w:val="2C72374F"/>
    <w:rsid w:val="2C8F0922"/>
    <w:rsid w:val="2CBA13DB"/>
    <w:rsid w:val="2CE90E48"/>
    <w:rsid w:val="2D0D4B37"/>
    <w:rsid w:val="2D126B82"/>
    <w:rsid w:val="2D1F6B19"/>
    <w:rsid w:val="2D436195"/>
    <w:rsid w:val="2D6C141D"/>
    <w:rsid w:val="2DEA2B8B"/>
    <w:rsid w:val="2E301E28"/>
    <w:rsid w:val="2E980D64"/>
    <w:rsid w:val="2EB64B4B"/>
    <w:rsid w:val="2ECE0A3B"/>
    <w:rsid w:val="2EDB590A"/>
    <w:rsid w:val="2F0A29E3"/>
    <w:rsid w:val="30601421"/>
    <w:rsid w:val="30817D6A"/>
    <w:rsid w:val="3157114E"/>
    <w:rsid w:val="315D7CF4"/>
    <w:rsid w:val="31F2037F"/>
    <w:rsid w:val="324A1F7E"/>
    <w:rsid w:val="329B11F6"/>
    <w:rsid w:val="336E087E"/>
    <w:rsid w:val="338B2C59"/>
    <w:rsid w:val="33955341"/>
    <w:rsid w:val="33A85DA6"/>
    <w:rsid w:val="33C3087D"/>
    <w:rsid w:val="344C0413"/>
    <w:rsid w:val="344F5E45"/>
    <w:rsid w:val="34842E9F"/>
    <w:rsid w:val="34FA7B3A"/>
    <w:rsid w:val="350F28AA"/>
    <w:rsid w:val="35142649"/>
    <w:rsid w:val="35961B12"/>
    <w:rsid w:val="364523AD"/>
    <w:rsid w:val="3655540E"/>
    <w:rsid w:val="36700D38"/>
    <w:rsid w:val="368636C2"/>
    <w:rsid w:val="36C4673D"/>
    <w:rsid w:val="36E678F9"/>
    <w:rsid w:val="371210E5"/>
    <w:rsid w:val="372D2BBB"/>
    <w:rsid w:val="377C6DA9"/>
    <w:rsid w:val="37B10B63"/>
    <w:rsid w:val="37D17C49"/>
    <w:rsid w:val="37DC0287"/>
    <w:rsid w:val="3852626E"/>
    <w:rsid w:val="387624AA"/>
    <w:rsid w:val="38767A34"/>
    <w:rsid w:val="388C7258"/>
    <w:rsid w:val="38950836"/>
    <w:rsid w:val="3900628A"/>
    <w:rsid w:val="390721D7"/>
    <w:rsid w:val="393A4F06"/>
    <w:rsid w:val="393B510C"/>
    <w:rsid w:val="393E7417"/>
    <w:rsid w:val="393F4767"/>
    <w:rsid w:val="39795F10"/>
    <w:rsid w:val="39A97E97"/>
    <w:rsid w:val="3A260C29"/>
    <w:rsid w:val="3A651F6E"/>
    <w:rsid w:val="3A790A95"/>
    <w:rsid w:val="3AA53060"/>
    <w:rsid w:val="3ACA5311"/>
    <w:rsid w:val="3AD26068"/>
    <w:rsid w:val="3B007A89"/>
    <w:rsid w:val="3B57268D"/>
    <w:rsid w:val="3B6176CE"/>
    <w:rsid w:val="3BE253E0"/>
    <w:rsid w:val="3BF9504C"/>
    <w:rsid w:val="3C5B6581"/>
    <w:rsid w:val="3C872BFA"/>
    <w:rsid w:val="3C9D3F8B"/>
    <w:rsid w:val="3CA60B04"/>
    <w:rsid w:val="3CAD3C40"/>
    <w:rsid w:val="3CCF5E45"/>
    <w:rsid w:val="3CF11603"/>
    <w:rsid w:val="3D5129F3"/>
    <w:rsid w:val="3D515A8A"/>
    <w:rsid w:val="3D5F637E"/>
    <w:rsid w:val="3D623CEE"/>
    <w:rsid w:val="3D6E28E6"/>
    <w:rsid w:val="3D7507FB"/>
    <w:rsid w:val="3DA51F3E"/>
    <w:rsid w:val="3DA751C1"/>
    <w:rsid w:val="3DD5344F"/>
    <w:rsid w:val="3E595E2E"/>
    <w:rsid w:val="3EB5127A"/>
    <w:rsid w:val="3EF341BE"/>
    <w:rsid w:val="3F067638"/>
    <w:rsid w:val="3F2A1578"/>
    <w:rsid w:val="3F503E5E"/>
    <w:rsid w:val="3F533AC1"/>
    <w:rsid w:val="3F5E53B5"/>
    <w:rsid w:val="3F812CA8"/>
    <w:rsid w:val="3F830C89"/>
    <w:rsid w:val="3FB547D5"/>
    <w:rsid w:val="3FBE2D92"/>
    <w:rsid w:val="3FC16214"/>
    <w:rsid w:val="3FC77279"/>
    <w:rsid w:val="40A1586A"/>
    <w:rsid w:val="41576FF8"/>
    <w:rsid w:val="418F600A"/>
    <w:rsid w:val="419C65F0"/>
    <w:rsid w:val="41D9164E"/>
    <w:rsid w:val="41DD521D"/>
    <w:rsid w:val="421870CD"/>
    <w:rsid w:val="423B7022"/>
    <w:rsid w:val="429A23DC"/>
    <w:rsid w:val="42A87124"/>
    <w:rsid w:val="42C85330"/>
    <w:rsid w:val="42CE4643"/>
    <w:rsid w:val="42D633EC"/>
    <w:rsid w:val="430239C6"/>
    <w:rsid w:val="43532EC5"/>
    <w:rsid w:val="43792ACE"/>
    <w:rsid w:val="4389060E"/>
    <w:rsid w:val="43C8028A"/>
    <w:rsid w:val="43CB5BBA"/>
    <w:rsid w:val="43D51667"/>
    <w:rsid w:val="443B2C25"/>
    <w:rsid w:val="444A6219"/>
    <w:rsid w:val="448421F1"/>
    <w:rsid w:val="449C790B"/>
    <w:rsid w:val="44B931B7"/>
    <w:rsid w:val="44DC50C3"/>
    <w:rsid w:val="45196317"/>
    <w:rsid w:val="45920C15"/>
    <w:rsid w:val="459D2A33"/>
    <w:rsid w:val="45D37D9B"/>
    <w:rsid w:val="45EC1374"/>
    <w:rsid w:val="460C10B0"/>
    <w:rsid w:val="462E6545"/>
    <w:rsid w:val="474642BA"/>
    <w:rsid w:val="478163F5"/>
    <w:rsid w:val="47C817CD"/>
    <w:rsid w:val="48194FD5"/>
    <w:rsid w:val="484514CB"/>
    <w:rsid w:val="48AD2FFF"/>
    <w:rsid w:val="48C86EE1"/>
    <w:rsid w:val="48E02D2C"/>
    <w:rsid w:val="49225514"/>
    <w:rsid w:val="498272AD"/>
    <w:rsid w:val="49A34BDC"/>
    <w:rsid w:val="49BF4FB3"/>
    <w:rsid w:val="49D64232"/>
    <w:rsid w:val="49FA6EF8"/>
    <w:rsid w:val="4A0701BA"/>
    <w:rsid w:val="4A784961"/>
    <w:rsid w:val="4ACF3A3C"/>
    <w:rsid w:val="4AF62C56"/>
    <w:rsid w:val="4B121AEC"/>
    <w:rsid w:val="4B1700DF"/>
    <w:rsid w:val="4BCA036B"/>
    <w:rsid w:val="4C083D73"/>
    <w:rsid w:val="4C085898"/>
    <w:rsid w:val="4C373527"/>
    <w:rsid w:val="4C787A00"/>
    <w:rsid w:val="4CC805CD"/>
    <w:rsid w:val="4CD90E2A"/>
    <w:rsid w:val="4CFE5DCC"/>
    <w:rsid w:val="4D2C0EC2"/>
    <w:rsid w:val="4D493BAB"/>
    <w:rsid w:val="4E055E94"/>
    <w:rsid w:val="4E1910C7"/>
    <w:rsid w:val="4E4E16AF"/>
    <w:rsid w:val="4EB175C0"/>
    <w:rsid w:val="4F0F6A19"/>
    <w:rsid w:val="4F304F15"/>
    <w:rsid w:val="4FAE1D52"/>
    <w:rsid w:val="501739D8"/>
    <w:rsid w:val="50E377D9"/>
    <w:rsid w:val="5139389D"/>
    <w:rsid w:val="514635A0"/>
    <w:rsid w:val="51D10A66"/>
    <w:rsid w:val="528A390F"/>
    <w:rsid w:val="528C6991"/>
    <w:rsid w:val="52C3297B"/>
    <w:rsid w:val="52E350B6"/>
    <w:rsid w:val="530323D9"/>
    <w:rsid w:val="53762B86"/>
    <w:rsid w:val="538474B8"/>
    <w:rsid w:val="54054633"/>
    <w:rsid w:val="540605E4"/>
    <w:rsid w:val="54202BAC"/>
    <w:rsid w:val="545F7ABE"/>
    <w:rsid w:val="547F0032"/>
    <w:rsid w:val="54A02A20"/>
    <w:rsid w:val="54C830A8"/>
    <w:rsid w:val="55B24F8F"/>
    <w:rsid w:val="55C87B3E"/>
    <w:rsid w:val="56714961"/>
    <w:rsid w:val="56C77090"/>
    <w:rsid w:val="56CF0F2B"/>
    <w:rsid w:val="57142FA7"/>
    <w:rsid w:val="5737262D"/>
    <w:rsid w:val="576C677A"/>
    <w:rsid w:val="577D5302"/>
    <w:rsid w:val="57D97F97"/>
    <w:rsid w:val="57F33150"/>
    <w:rsid w:val="583F4EF6"/>
    <w:rsid w:val="58677DAE"/>
    <w:rsid w:val="58D67D8C"/>
    <w:rsid w:val="58E10577"/>
    <w:rsid w:val="59165EF7"/>
    <w:rsid w:val="594D25DB"/>
    <w:rsid w:val="59702A12"/>
    <w:rsid w:val="59B368E2"/>
    <w:rsid w:val="59CF1242"/>
    <w:rsid w:val="5A94630F"/>
    <w:rsid w:val="5AE46F75"/>
    <w:rsid w:val="5AED2A9C"/>
    <w:rsid w:val="5B785330"/>
    <w:rsid w:val="5BC746C9"/>
    <w:rsid w:val="5C1D6295"/>
    <w:rsid w:val="5C4627AE"/>
    <w:rsid w:val="5CC61F72"/>
    <w:rsid w:val="5CC6692D"/>
    <w:rsid w:val="5CF206F7"/>
    <w:rsid w:val="5D125E69"/>
    <w:rsid w:val="5D440F45"/>
    <w:rsid w:val="5D4A6A84"/>
    <w:rsid w:val="5D6121B1"/>
    <w:rsid w:val="5D8F31C2"/>
    <w:rsid w:val="5D9E6F62"/>
    <w:rsid w:val="5DA764EE"/>
    <w:rsid w:val="5E7466D9"/>
    <w:rsid w:val="5EA0340D"/>
    <w:rsid w:val="5ED66C3C"/>
    <w:rsid w:val="5EE017FC"/>
    <w:rsid w:val="5EFA466C"/>
    <w:rsid w:val="5F7A468D"/>
    <w:rsid w:val="5F9E76ED"/>
    <w:rsid w:val="5FDD643B"/>
    <w:rsid w:val="607249AE"/>
    <w:rsid w:val="60BA3E42"/>
    <w:rsid w:val="60EF46F9"/>
    <w:rsid w:val="61125007"/>
    <w:rsid w:val="61181E1C"/>
    <w:rsid w:val="6155072E"/>
    <w:rsid w:val="617A7A66"/>
    <w:rsid w:val="6194383B"/>
    <w:rsid w:val="61A415C7"/>
    <w:rsid w:val="61C71D9F"/>
    <w:rsid w:val="61CB5375"/>
    <w:rsid w:val="61F21F72"/>
    <w:rsid w:val="623348CA"/>
    <w:rsid w:val="62397BA1"/>
    <w:rsid w:val="625421DB"/>
    <w:rsid w:val="62EF43DD"/>
    <w:rsid w:val="63D11B11"/>
    <w:rsid w:val="63E63410"/>
    <w:rsid w:val="647153D0"/>
    <w:rsid w:val="64AC0915"/>
    <w:rsid w:val="64B37F11"/>
    <w:rsid w:val="65492532"/>
    <w:rsid w:val="656101D8"/>
    <w:rsid w:val="65687212"/>
    <w:rsid w:val="658254E1"/>
    <w:rsid w:val="65C05392"/>
    <w:rsid w:val="65CA685B"/>
    <w:rsid w:val="65CF34A7"/>
    <w:rsid w:val="65F22540"/>
    <w:rsid w:val="65F660EF"/>
    <w:rsid w:val="661E1452"/>
    <w:rsid w:val="6661343E"/>
    <w:rsid w:val="6672542F"/>
    <w:rsid w:val="6673798C"/>
    <w:rsid w:val="66C37115"/>
    <w:rsid w:val="66F83B86"/>
    <w:rsid w:val="673905B6"/>
    <w:rsid w:val="67E8173B"/>
    <w:rsid w:val="681C3942"/>
    <w:rsid w:val="68460AAC"/>
    <w:rsid w:val="68AC1CFE"/>
    <w:rsid w:val="68E75CE9"/>
    <w:rsid w:val="68EC626C"/>
    <w:rsid w:val="691463AB"/>
    <w:rsid w:val="69227F4C"/>
    <w:rsid w:val="69335730"/>
    <w:rsid w:val="69B31A2B"/>
    <w:rsid w:val="6A42482C"/>
    <w:rsid w:val="6A66756A"/>
    <w:rsid w:val="6A8D3F8A"/>
    <w:rsid w:val="6AC43512"/>
    <w:rsid w:val="6ADC556D"/>
    <w:rsid w:val="6AF723A7"/>
    <w:rsid w:val="6BBD7356"/>
    <w:rsid w:val="6BCD1DE6"/>
    <w:rsid w:val="6C4443B0"/>
    <w:rsid w:val="6C505023"/>
    <w:rsid w:val="6C5A2BED"/>
    <w:rsid w:val="6CCD676B"/>
    <w:rsid w:val="6CCE7457"/>
    <w:rsid w:val="6CF41368"/>
    <w:rsid w:val="6D14299F"/>
    <w:rsid w:val="6D261BF5"/>
    <w:rsid w:val="6D36544D"/>
    <w:rsid w:val="6D581766"/>
    <w:rsid w:val="6D672A1E"/>
    <w:rsid w:val="6DA22A9E"/>
    <w:rsid w:val="6DC237D1"/>
    <w:rsid w:val="6E2A65EF"/>
    <w:rsid w:val="6E2F4B86"/>
    <w:rsid w:val="6E681EA9"/>
    <w:rsid w:val="6E6C4E5A"/>
    <w:rsid w:val="6E804461"/>
    <w:rsid w:val="6E8421A4"/>
    <w:rsid w:val="6E932DE0"/>
    <w:rsid w:val="6EAA15F1"/>
    <w:rsid w:val="6EB56801"/>
    <w:rsid w:val="6EE8016F"/>
    <w:rsid w:val="6F40725E"/>
    <w:rsid w:val="6F4C2770"/>
    <w:rsid w:val="6F745D74"/>
    <w:rsid w:val="6F7E3097"/>
    <w:rsid w:val="6F8F2BAE"/>
    <w:rsid w:val="6FB13006"/>
    <w:rsid w:val="6FC23A75"/>
    <w:rsid w:val="704D7B76"/>
    <w:rsid w:val="70AE175A"/>
    <w:rsid w:val="711172CF"/>
    <w:rsid w:val="71B10318"/>
    <w:rsid w:val="71FD54DD"/>
    <w:rsid w:val="724063E2"/>
    <w:rsid w:val="729A3A97"/>
    <w:rsid w:val="72AD603B"/>
    <w:rsid w:val="72CA287C"/>
    <w:rsid w:val="72E04D55"/>
    <w:rsid w:val="730D7EC7"/>
    <w:rsid w:val="732950C8"/>
    <w:rsid w:val="7331237A"/>
    <w:rsid w:val="73515B1A"/>
    <w:rsid w:val="738E7E4C"/>
    <w:rsid w:val="739A7F5B"/>
    <w:rsid w:val="73B57D29"/>
    <w:rsid w:val="73C66DBA"/>
    <w:rsid w:val="7410294D"/>
    <w:rsid w:val="74275AAB"/>
    <w:rsid w:val="742C2BF6"/>
    <w:rsid w:val="749E3893"/>
    <w:rsid w:val="750464B4"/>
    <w:rsid w:val="752B4572"/>
    <w:rsid w:val="75E4177A"/>
    <w:rsid w:val="75F60276"/>
    <w:rsid w:val="76373F9F"/>
    <w:rsid w:val="765B0B31"/>
    <w:rsid w:val="76D71644"/>
    <w:rsid w:val="76EE69B8"/>
    <w:rsid w:val="76FF686B"/>
    <w:rsid w:val="7718792D"/>
    <w:rsid w:val="772C33D8"/>
    <w:rsid w:val="77602870"/>
    <w:rsid w:val="776C2FB6"/>
    <w:rsid w:val="78BB2C66"/>
    <w:rsid w:val="78E65653"/>
    <w:rsid w:val="78E711F4"/>
    <w:rsid w:val="790742C7"/>
    <w:rsid w:val="790C34C1"/>
    <w:rsid w:val="79292A5C"/>
    <w:rsid w:val="79982284"/>
    <w:rsid w:val="7998662D"/>
    <w:rsid w:val="79AD6A52"/>
    <w:rsid w:val="79F820B0"/>
    <w:rsid w:val="7A2C2BCE"/>
    <w:rsid w:val="7A2F2846"/>
    <w:rsid w:val="7A65396B"/>
    <w:rsid w:val="7A8A7821"/>
    <w:rsid w:val="7A8C5878"/>
    <w:rsid w:val="7AFB559C"/>
    <w:rsid w:val="7B231EE8"/>
    <w:rsid w:val="7B471854"/>
    <w:rsid w:val="7B762E74"/>
    <w:rsid w:val="7B780028"/>
    <w:rsid w:val="7BC2337B"/>
    <w:rsid w:val="7C552333"/>
    <w:rsid w:val="7C972F41"/>
    <w:rsid w:val="7CA86C55"/>
    <w:rsid w:val="7CAA378B"/>
    <w:rsid w:val="7CDA5B60"/>
    <w:rsid w:val="7CF019C1"/>
    <w:rsid w:val="7D461CAD"/>
    <w:rsid w:val="7D782ED3"/>
    <w:rsid w:val="7D8C5614"/>
    <w:rsid w:val="7DB023C3"/>
    <w:rsid w:val="7E28286A"/>
    <w:rsid w:val="7E4515FE"/>
    <w:rsid w:val="7E734FB1"/>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3"/>
    <w:autoRedefine/>
    <w:qFormat/>
    <w:uiPriority w:val="0"/>
    <w:pPr>
      <w:ind w:firstLine="420" w:firstLineChars="200"/>
    </w:pPr>
  </w:style>
  <w:style w:type="paragraph" w:styleId="8">
    <w:name w:val="Body Text"/>
    <w:basedOn w:val="1"/>
    <w:next w:val="9"/>
    <w:link w:val="71"/>
    <w:qFormat/>
    <w:uiPriority w:val="0"/>
    <w:pPr>
      <w:spacing w:after="120"/>
    </w:pPr>
  </w:style>
  <w:style w:type="paragraph" w:styleId="9">
    <w:name w:val="Title"/>
    <w:basedOn w:val="1"/>
    <w:next w:val="1"/>
    <w:link w:val="81"/>
    <w:autoRedefine/>
    <w:qFormat/>
    <w:uiPriority w:val="0"/>
    <w:pPr>
      <w:spacing w:before="240" w:after="60"/>
      <w:jc w:val="center"/>
      <w:outlineLvl w:val="0"/>
    </w:pPr>
    <w:rPr>
      <w:rFonts w:ascii="Arial" w:hAnsi="Arial" w:eastAsia="隶书"/>
      <w:b/>
      <w:bCs/>
      <w:sz w:val="32"/>
      <w:szCs w:val="32"/>
    </w:rPr>
  </w:style>
  <w:style w:type="paragraph" w:styleId="14">
    <w:name w:val="toc 7"/>
    <w:basedOn w:val="1"/>
    <w:next w:val="1"/>
    <w:autoRedefine/>
    <w:qFormat/>
    <w:uiPriority w:val="0"/>
    <w:pPr>
      <w:ind w:left="1260"/>
      <w:jc w:val="left"/>
    </w:pPr>
    <w:rPr>
      <w:szCs w:val="21"/>
    </w:rPr>
  </w:style>
  <w:style w:type="paragraph" w:styleId="15">
    <w:name w:val="List Number 2"/>
    <w:basedOn w:val="1"/>
    <w:autoRedefine/>
    <w:qFormat/>
    <w:uiPriority w:val="0"/>
    <w:pPr>
      <w:tabs>
        <w:tab w:val="left" w:pos="780"/>
      </w:tabs>
      <w:ind w:left="780" w:hanging="360"/>
    </w:pPr>
    <w:rPr>
      <w:szCs w:val="20"/>
    </w:rPr>
  </w:style>
  <w:style w:type="paragraph" w:styleId="16">
    <w:name w:val="List Bullet 4"/>
    <w:basedOn w:val="1"/>
    <w:autoRedefine/>
    <w:qFormat/>
    <w:uiPriority w:val="0"/>
    <w:pPr>
      <w:tabs>
        <w:tab w:val="left" w:pos="425"/>
        <w:tab w:val="left" w:pos="1620"/>
      </w:tabs>
      <w:ind w:left="425" w:hanging="425"/>
    </w:pPr>
    <w:rPr>
      <w:szCs w:val="20"/>
    </w:rPr>
  </w:style>
  <w:style w:type="paragraph" w:styleId="17">
    <w:name w:val="caption"/>
    <w:basedOn w:val="1"/>
    <w:next w:val="1"/>
    <w:link w:val="297"/>
    <w:autoRedefine/>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autoRedefine/>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Body Text 2"/>
    <w:basedOn w:val="1"/>
    <w:link w:val="306"/>
    <w:autoRedefine/>
    <w:qFormat/>
    <w:uiPriority w:val="0"/>
    <w:rPr>
      <w:sz w:val="28"/>
      <w:szCs w:val="20"/>
    </w:rPr>
  </w:style>
  <w:style w:type="paragraph" w:styleId="45">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qFormat/>
    <w:uiPriority w:val="99"/>
    <w:pPr>
      <w:widowControl/>
      <w:spacing w:before="100" w:beforeAutospacing="1" w:after="100" w:afterAutospacing="1"/>
      <w:jc w:val="left"/>
    </w:pPr>
    <w:rPr>
      <w:kern w:val="0"/>
      <w:sz w:val="24"/>
    </w:rPr>
  </w:style>
  <w:style w:type="paragraph" w:styleId="47">
    <w:name w:val="annotation subject"/>
    <w:basedOn w:val="20"/>
    <w:next w:val="20"/>
    <w:link w:val="70"/>
    <w:qFormat/>
    <w:uiPriority w:val="0"/>
    <w:rPr>
      <w:b/>
      <w:bCs/>
    </w:rPr>
  </w:style>
  <w:style w:type="paragraph" w:styleId="48">
    <w:name w:val="Body Text First Indent"/>
    <w:basedOn w:val="8"/>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10"/>
    <w:autoRedefine/>
    <w:qFormat/>
    <w:uiPriority w:val="9"/>
    <w:rPr>
      <w:rFonts w:ascii="Arial" w:hAnsi="Arial" w:eastAsia="黑体"/>
      <w:b/>
      <w:kern w:val="2"/>
      <w:sz w:val="24"/>
      <w:szCs w:val="24"/>
    </w:rPr>
  </w:style>
  <w:style w:type="character" w:customStyle="1" w:styleId="66">
    <w:name w:val="标题 7 Char1"/>
    <w:basedOn w:val="52"/>
    <w:link w:val="11"/>
    <w:autoRedefine/>
    <w:qFormat/>
    <w:uiPriority w:val="9"/>
    <w:rPr>
      <w:b/>
      <w:kern w:val="2"/>
      <w:sz w:val="24"/>
      <w:szCs w:val="24"/>
    </w:rPr>
  </w:style>
  <w:style w:type="character" w:customStyle="1" w:styleId="67">
    <w:name w:val="标题 8 Char1"/>
    <w:basedOn w:val="52"/>
    <w:link w:val="12"/>
    <w:autoRedefine/>
    <w:qFormat/>
    <w:uiPriority w:val="9"/>
    <w:rPr>
      <w:rFonts w:ascii="Arial" w:hAnsi="Arial" w:eastAsia="黑体"/>
      <w:kern w:val="2"/>
      <w:sz w:val="24"/>
      <w:szCs w:val="24"/>
    </w:rPr>
  </w:style>
  <w:style w:type="character" w:customStyle="1" w:styleId="68">
    <w:name w:val="标题 9 Char1"/>
    <w:basedOn w:val="52"/>
    <w:link w:val="13"/>
    <w:autoRedefine/>
    <w:qFormat/>
    <w:uiPriority w:val="0"/>
    <w:rPr>
      <w:rFonts w:ascii="Arial" w:hAnsi="Arial" w:eastAsia="黑体"/>
      <w:kern w:val="2"/>
      <w:sz w:val="21"/>
      <w:szCs w:val="24"/>
    </w:rPr>
  </w:style>
  <w:style w:type="character" w:customStyle="1" w:styleId="69">
    <w:name w:val="批注文字 Char"/>
    <w:link w:val="20"/>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8"/>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9"/>
    <w:autoRedefine/>
    <w:qFormat/>
    <w:uiPriority w:val="0"/>
    <w:rPr>
      <w:kern w:val="2"/>
      <w:sz w:val="21"/>
      <w:szCs w:val="24"/>
      <w:shd w:val="clear" w:color="auto" w:fill="000080"/>
    </w:rPr>
  </w:style>
  <w:style w:type="character" w:customStyle="1" w:styleId="74">
    <w:name w:val="正文文本缩进 Char1"/>
    <w:basedOn w:val="52"/>
    <w:link w:val="22"/>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5"/>
    <w:autoRedefine/>
    <w:qFormat/>
    <w:uiPriority w:val="0"/>
    <w:rPr>
      <w:rFonts w:ascii="宋体" w:hAnsi="宋体" w:cs="宋体"/>
      <w:sz w:val="24"/>
      <w:szCs w:val="24"/>
    </w:rPr>
  </w:style>
  <w:style w:type="character" w:customStyle="1" w:styleId="81">
    <w:name w:val="标题 Char"/>
    <w:link w:val="9"/>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9"/>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7"/>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4"/>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21"/>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标书正文1"/>
    <w:basedOn w:val="1"/>
    <w:qFormat/>
    <w:uiPriority w:val="0"/>
    <w:pPr>
      <w:spacing w:line="520" w:lineRule="exact"/>
      <w:ind w:firstLine="64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90</Pages>
  <Words>5588</Words>
  <Characters>5914</Characters>
  <Lines>398</Lines>
  <Paragraphs>112</Paragraphs>
  <TotalTime>11</TotalTime>
  <ScaleCrop>false</ScaleCrop>
  <LinksUpToDate>false</LinksUpToDate>
  <CharactersWithSpaces>6000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中正招标-梁工</cp:lastModifiedBy>
  <cp:lastPrinted>2026-05-21T11:10:37Z</cp:lastPrinted>
  <dcterms:modified xsi:type="dcterms:W3CDTF">2026-05-21T11:10:54Z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E7EFCA99BA2A42C1A83BB3F37221F387</vt:lpwstr>
  </property>
  <property fmtid="{D5CDD505-2E9C-101B-9397-08002B2CF9AE}" pid="4" name="KSOTemplateDocerSaveRecord">
    <vt:lpwstr>eyJoZGlkIjoiNzFmODkyYTJhYTc0NDU2NmYyMGFlOTA5ZWRiNzRhY2IiLCJ1c2VySWQiOiIxNTIxNDE1MzI1In0=</vt:lpwstr>
  </property>
</Properties>
</file>