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4B97A4">
      <w:pPr>
        <w:adjustRightInd w:val="0"/>
        <w:snapToGrid w:val="0"/>
        <w:spacing w:line="300" w:lineRule="auto"/>
        <w:jc w:val="left"/>
        <w:rPr>
          <w:b/>
          <w:bCs/>
          <w:snapToGrid w:val="0"/>
          <w:kern w:val="0"/>
          <w:sz w:val="28"/>
          <w:szCs w:val="28"/>
        </w:rPr>
      </w:pPr>
      <w:r>
        <w:rPr>
          <w:b/>
          <w:bCs/>
          <w:snapToGrid w:val="0"/>
          <w:kern w:val="0"/>
          <w:sz w:val="28"/>
          <w:szCs w:val="28"/>
        </w:rPr>
        <w:pict>
          <v:shape id="文本框 299" o:spid="_x0000_s3075" o:spt="202" type="#_x0000_t202" style="position:absolute;left:0pt;margin-left:45.7pt;margin-top:-3.3pt;height:46.8pt;width:294.8pt;z-index:251659264;mso-width-relative:margin;mso-height-relative:margin;" stroked="t" coordsize="21600,21600">
            <v:path/>
            <v:fill focussize="0,0"/>
            <v:stroke color="#FFFFFF" joinstyle="miter"/>
            <v:imagedata o:title=""/>
            <o:lock v:ext="edit"/>
            <v:textbox>
              <w:txbxContent>
                <w:p w14:paraId="48A27529">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4B78A39F">
                  <w:pPr>
                    <w:spacing w:line="400" w:lineRule="exact"/>
                    <w:rPr>
                      <w:rFonts w:ascii="仿宋" w:hAnsi="仿宋" w:eastAsia="仿宋"/>
                      <w:sz w:val="22"/>
                    </w:rPr>
                  </w:pPr>
                  <w:r>
                    <w:rPr>
                      <w:rFonts w:hint="eastAsia" w:ascii="仿宋" w:hAnsi="仿宋" w:eastAsia="仿宋"/>
                      <w:sz w:val="22"/>
                    </w:rPr>
                    <w:t>SHENZHEN ZHONGZHENG TENDERING CO.,LTD.</w:t>
                  </w:r>
                </w:p>
              </w:txbxContent>
            </v:textbox>
          </v:shape>
        </w:pict>
      </w:r>
      <w:r>
        <w:rPr>
          <w:b/>
          <w:kern w:val="0"/>
          <w:sz w:val="28"/>
          <w:szCs w:val="28"/>
        </w:rPr>
        <w:drawing>
          <wp:inline distT="0" distB="0" distL="0" distR="0">
            <wp:extent cx="551180" cy="473075"/>
            <wp:effectExtent l="57150" t="19050" r="1981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srcRect/>
                    <a:stretch>
                      <a:fillRect/>
                    </a:stretch>
                  </pic:blipFill>
                  <pic:spPr>
                    <a:xfrm>
                      <a:off x="0" y="0"/>
                      <a:ext cx="551688" cy="473583"/>
                    </a:xfrm>
                    <a:prstGeom prst="rect">
                      <a:avLst/>
                    </a:prstGeom>
                    <a:solidFill>
                      <a:schemeClr val="bg1"/>
                    </a:solidFill>
                    <a:ln w="9525">
                      <a:noFill/>
                      <a:miter lim="800000"/>
                      <a:headEnd/>
                      <a:tailEnd/>
                    </a:ln>
                    <a:effectLst/>
                    <a:scene3d>
                      <a:camera prst="orthographicFront"/>
                      <a:lightRig rig="threePt" dir="t"/>
                    </a:scene3d>
                    <a:sp3d extrusionH="76200" contourW="12700">
                      <a:extrusionClr>
                        <a:schemeClr val="bg1"/>
                      </a:extrusionClr>
                      <a:contourClr>
                        <a:schemeClr val="bg1"/>
                      </a:contourClr>
                    </a:sp3d>
                  </pic:spPr>
                </pic:pic>
              </a:graphicData>
            </a:graphic>
          </wp:inline>
        </w:drawing>
      </w:r>
    </w:p>
    <w:p w14:paraId="1C0629EE">
      <w:pPr>
        <w:ind w:left="682" w:leftChars="-203" w:hanging="1108" w:hangingChars="154"/>
        <w:rPr>
          <w:sz w:val="72"/>
          <w:szCs w:val="72"/>
        </w:rPr>
      </w:pPr>
    </w:p>
    <w:p w14:paraId="02E30672">
      <w:pPr>
        <w:ind w:left="682" w:leftChars="-203" w:hanging="1108" w:hangingChars="154"/>
        <w:rPr>
          <w:sz w:val="72"/>
          <w:szCs w:val="72"/>
        </w:rPr>
      </w:pPr>
    </w:p>
    <w:p w14:paraId="2D704105">
      <w:pPr>
        <w:adjustRightInd w:val="0"/>
        <w:snapToGrid w:val="0"/>
        <w:spacing w:line="300" w:lineRule="auto"/>
        <w:jc w:val="left"/>
        <w:rPr>
          <w:b/>
          <w:bCs/>
          <w:snapToGrid w:val="0"/>
          <w:kern w:val="0"/>
          <w:sz w:val="28"/>
          <w:szCs w:val="28"/>
        </w:rPr>
      </w:pPr>
      <w:r>
        <w:rPr>
          <w:rFonts w:hint="eastAsia"/>
          <w:b/>
          <w:bCs/>
          <w:snapToGrid w:val="0"/>
          <w:kern w:val="0"/>
          <w:sz w:val="28"/>
          <w:szCs w:val="28"/>
        </w:rPr>
        <w:t xml:space="preserve"> </w:t>
      </w:r>
    </w:p>
    <w:p w14:paraId="4F10A2C2">
      <w:pPr>
        <w:adjustRightInd w:val="0"/>
        <w:snapToGrid w:val="0"/>
        <w:spacing w:line="300" w:lineRule="auto"/>
        <w:jc w:val="center"/>
        <w:rPr>
          <w:rFonts w:hint="eastAsia" w:asciiTheme="minorEastAsia" w:hAnsiTheme="minorEastAsia" w:eastAsiaTheme="minorEastAsia"/>
          <w:b/>
          <w:snapToGrid w:val="0"/>
          <w:kern w:val="0"/>
          <w:sz w:val="72"/>
          <w:szCs w:val="72"/>
          <w:lang w:eastAsia="zh-CN"/>
        </w:rPr>
      </w:pPr>
      <w:r>
        <w:rPr>
          <w:rFonts w:hint="eastAsia" w:asciiTheme="minorEastAsia" w:hAnsiTheme="minorEastAsia" w:eastAsiaTheme="minorEastAsia"/>
          <w:b/>
          <w:bCs/>
          <w:snapToGrid w:val="0"/>
          <w:kern w:val="0"/>
          <w:sz w:val="72"/>
          <w:szCs w:val="72"/>
          <w:lang w:eastAsia="zh-CN"/>
        </w:rPr>
        <w:t>市疾控中心退休人员慰问品采购项目</w:t>
      </w:r>
    </w:p>
    <w:p w14:paraId="67AFCC0E">
      <w:pPr>
        <w:adjustRightInd w:val="0"/>
        <w:snapToGrid w:val="0"/>
        <w:spacing w:line="300" w:lineRule="auto"/>
        <w:jc w:val="center"/>
        <w:rPr>
          <w:rFonts w:ascii="经典标宋简" w:eastAsia="经典标宋简"/>
          <w:b/>
          <w:snapToGrid w:val="0"/>
          <w:kern w:val="0"/>
          <w:sz w:val="44"/>
          <w:szCs w:val="44"/>
        </w:rPr>
      </w:pPr>
    </w:p>
    <w:p w14:paraId="108FF678">
      <w:pPr>
        <w:adjustRightInd w:val="0"/>
        <w:snapToGrid w:val="0"/>
        <w:spacing w:line="300" w:lineRule="auto"/>
        <w:rPr>
          <w:rFonts w:ascii="经典标宋简" w:eastAsia="经典标宋简"/>
          <w:b/>
          <w:snapToGrid w:val="0"/>
          <w:kern w:val="0"/>
          <w:sz w:val="44"/>
          <w:szCs w:val="44"/>
        </w:rPr>
      </w:pPr>
    </w:p>
    <w:p w14:paraId="7ABC8E55">
      <w:pPr>
        <w:adjustRightInd w:val="0"/>
        <w:snapToGrid w:val="0"/>
        <w:spacing w:line="300" w:lineRule="auto"/>
        <w:jc w:val="center"/>
        <w:rPr>
          <w:rFonts w:asciiTheme="minorEastAsia" w:hAnsiTheme="minorEastAsia" w:eastAsiaTheme="minorEastAsia"/>
          <w:b/>
          <w:snapToGrid w:val="0"/>
          <w:kern w:val="0"/>
          <w:sz w:val="90"/>
        </w:rPr>
      </w:pPr>
      <w:r>
        <w:rPr>
          <w:rFonts w:hint="eastAsia" w:asciiTheme="minorEastAsia" w:hAnsiTheme="minorEastAsia" w:eastAsiaTheme="minorEastAsia"/>
          <w:b/>
          <w:snapToGrid w:val="0"/>
          <w:kern w:val="0"/>
          <w:sz w:val="90"/>
        </w:rPr>
        <w:t>服务类招标文件</w:t>
      </w:r>
    </w:p>
    <w:p w14:paraId="46078413">
      <w:pPr>
        <w:adjustRightInd w:val="0"/>
        <w:snapToGrid w:val="0"/>
        <w:spacing w:line="300" w:lineRule="auto"/>
        <w:jc w:val="center"/>
        <w:rPr>
          <w:rFonts w:ascii="经典等线简" w:eastAsia="经典等线简"/>
          <w:b/>
          <w:snapToGrid w:val="0"/>
          <w:kern w:val="0"/>
          <w:sz w:val="32"/>
        </w:rPr>
      </w:pPr>
    </w:p>
    <w:p w14:paraId="00529F3D">
      <w:pPr>
        <w:adjustRightInd w:val="0"/>
        <w:snapToGrid w:val="0"/>
        <w:spacing w:line="300" w:lineRule="auto"/>
        <w:jc w:val="center"/>
        <w:rPr>
          <w:rFonts w:hint="eastAsia" w:asciiTheme="minorEastAsia" w:hAnsiTheme="minorEastAsia" w:eastAsiaTheme="minorEastAsia"/>
          <w:b/>
          <w:snapToGrid w:val="0"/>
          <w:kern w:val="0"/>
          <w:sz w:val="32"/>
          <w:lang w:eastAsia="zh-CN"/>
        </w:rPr>
      </w:pPr>
      <w:r>
        <w:rPr>
          <w:rFonts w:hint="eastAsia" w:asciiTheme="minorEastAsia" w:hAnsiTheme="minorEastAsia" w:eastAsiaTheme="minorEastAsia"/>
          <w:b/>
          <w:snapToGrid w:val="0"/>
          <w:kern w:val="0"/>
          <w:sz w:val="32"/>
        </w:rPr>
        <w:t>项目编号：</w:t>
      </w:r>
      <w:r>
        <w:rPr>
          <w:rFonts w:hint="eastAsia" w:asciiTheme="minorEastAsia" w:hAnsiTheme="minorEastAsia" w:eastAsiaTheme="minorEastAsia"/>
          <w:b/>
          <w:snapToGrid w:val="0"/>
          <w:kern w:val="0"/>
          <w:sz w:val="32"/>
          <w:lang w:eastAsia="zh-CN"/>
        </w:rPr>
        <w:t>SZZZ2026-QC0186</w:t>
      </w:r>
    </w:p>
    <w:p w14:paraId="5C3B637E">
      <w:pPr>
        <w:adjustRightInd w:val="0"/>
        <w:snapToGrid w:val="0"/>
        <w:spacing w:line="300" w:lineRule="auto"/>
        <w:jc w:val="center"/>
        <w:rPr>
          <w:rFonts w:ascii="经典等线简" w:eastAsia="经典等线简"/>
          <w:b/>
          <w:snapToGrid w:val="0"/>
          <w:kern w:val="0"/>
          <w:sz w:val="18"/>
          <w:szCs w:val="18"/>
        </w:rPr>
      </w:pPr>
    </w:p>
    <w:p w14:paraId="52C9F50F">
      <w:pPr>
        <w:adjustRightInd w:val="0"/>
        <w:snapToGrid w:val="0"/>
        <w:spacing w:line="300" w:lineRule="auto"/>
        <w:jc w:val="center"/>
        <w:rPr>
          <w:rFonts w:eastAsia="经典标宋简"/>
          <w:b/>
          <w:snapToGrid w:val="0"/>
          <w:kern w:val="0"/>
          <w:sz w:val="44"/>
        </w:rPr>
      </w:pPr>
    </w:p>
    <w:p w14:paraId="5DCE753C">
      <w:pPr>
        <w:adjustRightInd w:val="0"/>
        <w:snapToGrid w:val="0"/>
        <w:spacing w:line="300" w:lineRule="auto"/>
        <w:jc w:val="center"/>
      </w:pPr>
      <w:r>
        <w:rPr>
          <w:rFonts w:eastAsia="经典标宋简"/>
          <w:b/>
          <w:snapToGrid w:val="0"/>
          <w:kern w:val="0"/>
          <w:sz w:val="44"/>
        </w:rPr>
        <w:t xml:space="preserve"> </w:t>
      </w:r>
    </w:p>
    <w:p w14:paraId="30D03CD9"/>
    <w:p w14:paraId="0F584E3E"/>
    <w:p w14:paraId="22FE7C88"/>
    <w:p w14:paraId="38ACD681"/>
    <w:p w14:paraId="5598011B"/>
    <w:p w14:paraId="3C926A39"/>
    <w:p w14:paraId="177D3EFC">
      <w:pPr>
        <w:pStyle w:val="29"/>
        <w:adjustRightInd w:val="0"/>
        <w:snapToGrid w:val="0"/>
        <w:spacing w:line="300" w:lineRule="auto"/>
        <w:ind w:hanging="835"/>
        <w:jc w:val="center"/>
        <w:rPr>
          <w:b/>
          <w:snapToGrid w:val="0"/>
          <w:sz w:val="30"/>
        </w:rPr>
      </w:pPr>
      <w:r>
        <w:rPr>
          <w:rFonts w:hint="eastAsia"/>
          <w:b/>
          <w:snapToGrid w:val="0"/>
          <w:sz w:val="30"/>
        </w:rPr>
        <w:t>二〇二</w:t>
      </w:r>
      <w:r>
        <w:rPr>
          <w:rFonts w:hint="eastAsia"/>
          <w:b/>
          <w:snapToGrid w:val="0"/>
          <w:sz w:val="30"/>
          <w:lang w:eastAsia="zh-CN"/>
        </w:rPr>
        <w:t>六</w:t>
      </w:r>
      <w:r>
        <w:rPr>
          <w:rFonts w:hint="eastAsia"/>
          <w:b/>
          <w:snapToGrid w:val="0"/>
          <w:sz w:val="30"/>
        </w:rPr>
        <w:t>年</w:t>
      </w:r>
      <w:r>
        <w:rPr>
          <w:rFonts w:hint="eastAsia"/>
          <w:b/>
          <w:snapToGrid w:val="0"/>
          <w:sz w:val="30"/>
          <w:lang w:val="en-US" w:eastAsia="zh-CN"/>
        </w:rPr>
        <w:t>六</w:t>
      </w:r>
      <w:r>
        <w:rPr>
          <w:rFonts w:hint="eastAsia"/>
          <w:b/>
          <w:snapToGrid w:val="0"/>
          <w:sz w:val="30"/>
        </w:rPr>
        <w:t>月</w:t>
      </w:r>
    </w:p>
    <w:p w14:paraId="5D695C92"/>
    <w:p w14:paraId="07FD8D00">
      <w:pPr>
        <w:rPr>
          <w:rFonts w:asciiTheme="minorEastAsia" w:hAnsiTheme="minorEastAsia" w:eastAsiaTheme="minorEastAsia"/>
          <w:b/>
          <w:bCs/>
          <w:sz w:val="44"/>
          <w:szCs w:val="44"/>
        </w:rPr>
      </w:pPr>
      <w:r>
        <w:rPr>
          <w:rFonts w:asciiTheme="minorEastAsia" w:hAnsiTheme="minorEastAsia" w:eastAsiaTheme="minorEastAsia"/>
          <w:b/>
          <w:bCs/>
          <w:sz w:val="44"/>
          <w:szCs w:val="44"/>
        </w:rPr>
        <w:br w:type="page"/>
      </w:r>
    </w:p>
    <w:p w14:paraId="65C905C2">
      <w:pPr>
        <w:jc w:val="center"/>
        <w:rPr>
          <w:rFonts w:asciiTheme="minorEastAsia" w:hAnsiTheme="minorEastAsia" w:eastAsiaTheme="minorEastAsia"/>
          <w:b/>
          <w:bCs/>
          <w:sz w:val="44"/>
          <w:szCs w:val="44"/>
        </w:rPr>
      </w:pPr>
    </w:p>
    <w:p w14:paraId="6D9EC7FD">
      <w:pPr>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特别警示条款</w:t>
      </w:r>
    </w:p>
    <w:p w14:paraId="5105ABDD">
      <w:pPr>
        <w:spacing w:line="360" w:lineRule="auto"/>
        <w:ind w:firstLine="480" w:firstLineChars="200"/>
        <w:rPr>
          <w:rFonts w:ascii="宋体" w:hAnsi="宋体"/>
          <w:sz w:val="24"/>
        </w:rPr>
      </w:pPr>
    </w:p>
    <w:p w14:paraId="44F96342">
      <w:pPr>
        <w:spacing w:line="440" w:lineRule="exact"/>
        <w:ind w:firstLine="480" w:firstLineChars="200"/>
        <w:rPr>
          <w:rFonts w:ascii="仿宋" w:hAnsi="仿宋" w:eastAsia="仿宋"/>
          <w:sz w:val="24"/>
        </w:rPr>
      </w:pPr>
      <w:r>
        <w:rPr>
          <w:rFonts w:hint="eastAsia" w:ascii="仿宋" w:hAnsi="仿宋" w:eastAsia="仿宋"/>
          <w:sz w:val="24"/>
        </w:rPr>
        <w:t>一、《深圳经济特区政府采购条例》</w:t>
      </w:r>
    </w:p>
    <w:p w14:paraId="0FA7B48C">
      <w:pPr>
        <w:spacing w:line="440" w:lineRule="exact"/>
        <w:ind w:firstLine="480" w:firstLineChars="200"/>
        <w:rPr>
          <w:rFonts w:ascii="仿宋" w:hAnsi="仿宋" w:eastAsia="仿宋"/>
          <w:sz w:val="24"/>
        </w:rPr>
      </w:pPr>
      <w:r>
        <w:rPr>
          <w:rFonts w:hint="eastAsia" w:ascii="仿宋" w:hAnsi="仿宋" w:eastAsia="仿宋"/>
          <w:sz w:val="24"/>
        </w:rPr>
        <w:t>第五十七条</w:t>
      </w:r>
      <w:r>
        <w:rPr>
          <w:rFonts w:ascii="仿宋" w:hAnsi="仿宋" w:eastAsia="仿宋"/>
          <w:sz w:val="24"/>
        </w:rPr>
        <w:t xml:space="preserve"> </w:t>
      </w:r>
      <w:r>
        <w:rPr>
          <w:rFonts w:hint="eastAsia" w:ascii="仿宋" w:hAnsi="仿宋" w:eastAsia="仿宋"/>
          <w:sz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40981E5A">
      <w:pPr>
        <w:spacing w:line="440" w:lineRule="exact"/>
        <w:ind w:firstLine="480" w:firstLineChars="200"/>
        <w:rPr>
          <w:rFonts w:ascii="仿宋" w:hAnsi="仿宋" w:eastAsia="仿宋"/>
          <w:sz w:val="24"/>
        </w:rPr>
      </w:pPr>
      <w:r>
        <w:rPr>
          <w:rFonts w:hint="eastAsia" w:ascii="仿宋" w:hAnsi="仿宋" w:eastAsia="仿宋"/>
          <w:sz w:val="24"/>
        </w:rPr>
        <w:t>（一）在采购活动中应当回避而未回避的；</w:t>
      </w:r>
    </w:p>
    <w:p w14:paraId="17E4ACBD">
      <w:pPr>
        <w:spacing w:line="440" w:lineRule="exact"/>
        <w:ind w:firstLine="480" w:firstLineChars="200"/>
        <w:rPr>
          <w:rFonts w:ascii="仿宋" w:hAnsi="仿宋" w:eastAsia="仿宋"/>
          <w:sz w:val="24"/>
        </w:rPr>
      </w:pPr>
      <w:r>
        <w:rPr>
          <w:rFonts w:hint="eastAsia" w:ascii="仿宋" w:hAnsi="仿宋" w:eastAsia="仿宋"/>
          <w:sz w:val="24"/>
        </w:rPr>
        <w:t>（二）未按本条例规定签订、履行采购合同，造成严重后果的；</w:t>
      </w:r>
    </w:p>
    <w:p w14:paraId="6A7521E4">
      <w:pPr>
        <w:spacing w:line="440" w:lineRule="exact"/>
        <w:ind w:firstLine="480" w:firstLineChars="200"/>
        <w:rPr>
          <w:rFonts w:ascii="仿宋" w:hAnsi="仿宋" w:eastAsia="仿宋"/>
          <w:sz w:val="24"/>
        </w:rPr>
      </w:pPr>
      <w:r>
        <w:rPr>
          <w:rFonts w:hint="eastAsia" w:ascii="仿宋" w:hAnsi="仿宋" w:eastAsia="仿宋"/>
          <w:sz w:val="24"/>
        </w:rPr>
        <w:t>（三）隐瞒真实情况，提供虚假资料的；</w:t>
      </w:r>
    </w:p>
    <w:p w14:paraId="3545BAD4">
      <w:pPr>
        <w:spacing w:line="440" w:lineRule="exact"/>
        <w:ind w:firstLine="480" w:firstLineChars="200"/>
        <w:rPr>
          <w:rFonts w:ascii="仿宋" w:hAnsi="仿宋" w:eastAsia="仿宋"/>
          <w:sz w:val="24"/>
        </w:rPr>
      </w:pPr>
      <w:r>
        <w:rPr>
          <w:rFonts w:hint="eastAsia" w:ascii="仿宋" w:hAnsi="仿宋" w:eastAsia="仿宋"/>
          <w:sz w:val="24"/>
        </w:rPr>
        <w:t>（四）以非法手段排斥其他供应商参与竞争的；</w:t>
      </w:r>
    </w:p>
    <w:p w14:paraId="22FFDF15">
      <w:pPr>
        <w:spacing w:line="440" w:lineRule="exact"/>
        <w:ind w:firstLine="480" w:firstLineChars="200"/>
        <w:rPr>
          <w:rFonts w:ascii="仿宋" w:hAnsi="仿宋" w:eastAsia="仿宋"/>
          <w:sz w:val="24"/>
        </w:rPr>
      </w:pPr>
      <w:r>
        <w:rPr>
          <w:rFonts w:hint="eastAsia" w:ascii="仿宋" w:hAnsi="仿宋" w:eastAsia="仿宋"/>
          <w:sz w:val="24"/>
        </w:rPr>
        <w:t>（五）与其他采购参加人串通投标的；</w:t>
      </w:r>
    </w:p>
    <w:p w14:paraId="76CB58EC">
      <w:pPr>
        <w:spacing w:line="440" w:lineRule="exact"/>
        <w:ind w:firstLine="480" w:firstLineChars="200"/>
        <w:rPr>
          <w:rFonts w:ascii="仿宋" w:hAnsi="仿宋" w:eastAsia="仿宋"/>
          <w:sz w:val="24"/>
        </w:rPr>
      </w:pPr>
      <w:r>
        <w:rPr>
          <w:rFonts w:hint="eastAsia" w:ascii="仿宋" w:hAnsi="仿宋" w:eastAsia="仿宋"/>
          <w:sz w:val="24"/>
        </w:rPr>
        <w:t>（六）恶意投诉的；</w:t>
      </w:r>
    </w:p>
    <w:p w14:paraId="07682B47">
      <w:pPr>
        <w:spacing w:line="440" w:lineRule="exact"/>
        <w:ind w:firstLine="480" w:firstLineChars="200"/>
        <w:rPr>
          <w:rFonts w:ascii="仿宋" w:hAnsi="仿宋" w:eastAsia="仿宋"/>
          <w:sz w:val="24"/>
        </w:rPr>
      </w:pPr>
      <w:r>
        <w:rPr>
          <w:rFonts w:hint="eastAsia" w:ascii="仿宋" w:hAnsi="仿宋" w:eastAsia="仿宋"/>
          <w:sz w:val="24"/>
        </w:rPr>
        <w:t>（七）向采购项目相关人行贿或者提供其他不当利益的；</w:t>
      </w:r>
    </w:p>
    <w:p w14:paraId="5DAF5FA4">
      <w:pPr>
        <w:spacing w:line="440" w:lineRule="exact"/>
        <w:ind w:firstLine="480" w:firstLineChars="200"/>
        <w:rPr>
          <w:rFonts w:ascii="仿宋" w:hAnsi="仿宋" w:eastAsia="仿宋"/>
          <w:sz w:val="24"/>
        </w:rPr>
      </w:pPr>
      <w:r>
        <w:rPr>
          <w:rFonts w:hint="eastAsia" w:ascii="仿宋" w:hAnsi="仿宋" w:eastAsia="仿宋"/>
          <w:sz w:val="24"/>
        </w:rPr>
        <w:t>（八）阻碍、抗拒主管部门监督检查的；</w:t>
      </w:r>
    </w:p>
    <w:p w14:paraId="72323D6D">
      <w:pPr>
        <w:spacing w:line="440" w:lineRule="exact"/>
        <w:ind w:firstLine="480" w:firstLineChars="200"/>
        <w:rPr>
          <w:rFonts w:ascii="仿宋" w:hAnsi="仿宋" w:eastAsia="仿宋"/>
          <w:sz w:val="24"/>
        </w:rPr>
      </w:pPr>
      <w:r>
        <w:rPr>
          <w:rFonts w:hint="eastAsia" w:ascii="仿宋" w:hAnsi="仿宋" w:eastAsia="仿宋"/>
          <w:sz w:val="24"/>
        </w:rPr>
        <w:t>（九）其他违反本条例规定的行为。</w:t>
      </w:r>
    </w:p>
    <w:p w14:paraId="1129118A">
      <w:pPr>
        <w:spacing w:line="440" w:lineRule="exact"/>
        <w:ind w:firstLine="480" w:firstLineChars="200"/>
        <w:rPr>
          <w:rFonts w:ascii="仿宋" w:hAnsi="仿宋" w:eastAsia="仿宋"/>
          <w:sz w:val="24"/>
        </w:rPr>
      </w:pPr>
    </w:p>
    <w:p w14:paraId="471600B2">
      <w:pPr>
        <w:spacing w:line="440" w:lineRule="exact"/>
        <w:ind w:firstLine="480" w:firstLineChars="200"/>
        <w:rPr>
          <w:rFonts w:ascii="仿宋" w:hAnsi="仿宋" w:eastAsia="仿宋"/>
          <w:sz w:val="24"/>
        </w:rPr>
      </w:pPr>
      <w:r>
        <w:rPr>
          <w:rFonts w:hint="eastAsia" w:ascii="仿宋" w:hAnsi="仿宋" w:eastAsia="仿宋"/>
          <w:sz w:val="24"/>
        </w:rPr>
        <w:t>二、《深圳经济特区政府采购条例实施细则》</w:t>
      </w:r>
    </w:p>
    <w:p w14:paraId="436FC5D1">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第七十五条 供应商有下列情形的，属于采购条例所称的串通投标行为，按照采购条例第五十七条有关规定处理：</w:t>
      </w:r>
    </w:p>
    <w:p w14:paraId="74F6638C">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（一）投标供应商之间相互约定给予未中标的供应商利益补偿；</w:t>
      </w:r>
    </w:p>
    <w:p w14:paraId="1F582F2C">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 xml:space="preserve">（二）不同投标供应商的法定代表人、主要经营负责人、项目投标授权代表人、项目负责人、主要技术人员为同一人、属同一单位或者在同一单位缴纳社会保险；          </w:t>
      </w:r>
    </w:p>
    <w:p w14:paraId="531FC41F">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（三）不同投标供应商的投标文件由同一单位或者同一人编制，或者由同一人分阶段参与编制的；</w:t>
      </w:r>
    </w:p>
    <w:p w14:paraId="6E238BAC">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（四）不同投标供应商的投标文件或部分投标文件相互混装；</w:t>
      </w:r>
    </w:p>
    <w:p w14:paraId="19CA182C">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（五）不同投标供应商的投标文件内容存在非正常一致；</w:t>
      </w:r>
    </w:p>
    <w:p w14:paraId="7BF2D390">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（六）由同一单位工作人员为两家以上（含两家）供应商进行同一项投标活动的；</w:t>
      </w:r>
    </w:p>
    <w:p w14:paraId="4FA7B869">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（七）主管部门依照法律、法规认定的其他情形。</w:t>
      </w:r>
    </w:p>
    <w:p w14:paraId="6F9E9E91">
      <w:pPr>
        <w:spacing w:line="440" w:lineRule="exact"/>
        <w:ind w:firstLine="480" w:firstLineChars="200"/>
        <w:rPr>
          <w:rFonts w:ascii="仿宋" w:hAnsi="仿宋" w:eastAsia="仿宋"/>
          <w:sz w:val="24"/>
        </w:rPr>
      </w:pPr>
      <w:r>
        <w:rPr>
          <w:rFonts w:hint="eastAsia" w:ascii="仿宋" w:hAnsi="仿宋" w:eastAsia="仿宋"/>
          <w:sz w:val="24"/>
        </w:rPr>
        <w:t>第七十七条 供应商有下列情形之一的，属于隐瞒真实情况，提供虚假资料，按照采购条例第五十七的有关规定处理：</w:t>
      </w:r>
    </w:p>
    <w:p w14:paraId="32D6C053">
      <w:pPr>
        <w:spacing w:line="440" w:lineRule="exact"/>
        <w:ind w:firstLine="480" w:firstLineChars="200"/>
        <w:rPr>
          <w:rFonts w:ascii="仿宋" w:hAnsi="仿宋" w:eastAsia="仿宋"/>
          <w:sz w:val="24"/>
        </w:rPr>
      </w:pPr>
      <w:r>
        <w:rPr>
          <w:rFonts w:hint="eastAsia" w:ascii="仿宋" w:hAnsi="仿宋" w:eastAsia="仿宋"/>
          <w:sz w:val="24"/>
        </w:rPr>
        <w:t>（一）通过转让或者租借等方式从其他单位获取资格或者资质证书投标的；</w:t>
      </w:r>
    </w:p>
    <w:p w14:paraId="0304A23E">
      <w:pPr>
        <w:spacing w:line="440" w:lineRule="exact"/>
        <w:ind w:firstLine="480" w:firstLineChars="200"/>
        <w:rPr>
          <w:rFonts w:ascii="仿宋" w:hAnsi="仿宋" w:eastAsia="仿宋"/>
          <w:sz w:val="24"/>
        </w:rPr>
      </w:pPr>
      <w:r>
        <w:rPr>
          <w:rFonts w:hint="eastAsia" w:ascii="仿宋" w:hAnsi="仿宋" w:eastAsia="仿宋"/>
          <w:sz w:val="24"/>
        </w:rPr>
        <w:t>（二）由其他单位或者其他单位负责人在投标供应商编制的投标文件上加盖印章或者签字的；</w:t>
      </w:r>
    </w:p>
    <w:p w14:paraId="0B561AF9">
      <w:pPr>
        <w:spacing w:line="440" w:lineRule="exact"/>
        <w:ind w:firstLine="480" w:firstLineChars="200"/>
        <w:rPr>
          <w:rFonts w:ascii="仿宋" w:hAnsi="仿宋" w:eastAsia="仿宋"/>
          <w:sz w:val="24"/>
        </w:rPr>
      </w:pPr>
      <w:r>
        <w:rPr>
          <w:rFonts w:hint="eastAsia" w:ascii="仿宋" w:hAnsi="仿宋" w:eastAsia="仿宋"/>
          <w:sz w:val="24"/>
        </w:rPr>
        <w:t>（三）项目负责人或者主要技术人员不是本单位人员的；</w:t>
      </w:r>
    </w:p>
    <w:p w14:paraId="0C47F665">
      <w:pPr>
        <w:spacing w:line="440" w:lineRule="exact"/>
        <w:ind w:firstLine="480" w:firstLineChars="200"/>
        <w:rPr>
          <w:rFonts w:ascii="仿宋" w:hAnsi="仿宋" w:eastAsia="仿宋"/>
          <w:sz w:val="24"/>
        </w:rPr>
      </w:pPr>
      <w:r>
        <w:rPr>
          <w:rFonts w:hint="eastAsia" w:ascii="仿宋" w:hAnsi="仿宋" w:eastAsia="仿宋"/>
          <w:sz w:val="24"/>
        </w:rPr>
        <w:t>（四）投标保证金不是从投标供应商基本账户转出的；</w:t>
      </w:r>
    </w:p>
    <w:p w14:paraId="7EF03574">
      <w:pPr>
        <w:spacing w:line="440" w:lineRule="exact"/>
        <w:ind w:firstLine="480" w:firstLineChars="200"/>
        <w:rPr>
          <w:rFonts w:ascii="仿宋" w:hAnsi="仿宋" w:eastAsia="仿宋"/>
          <w:sz w:val="24"/>
        </w:rPr>
      </w:pPr>
      <w:r>
        <w:rPr>
          <w:rFonts w:hint="eastAsia" w:ascii="仿宋" w:hAnsi="仿宋" w:eastAsia="仿宋"/>
          <w:sz w:val="24"/>
        </w:rPr>
        <w:t>（五）其他隐瞒真实情况、提供虚假资料的行为。</w:t>
      </w:r>
    </w:p>
    <w:p w14:paraId="400602D4">
      <w:pPr>
        <w:spacing w:line="440" w:lineRule="exact"/>
        <w:ind w:firstLine="424" w:firstLineChars="177"/>
        <w:rPr>
          <w:rFonts w:ascii="仿宋" w:hAnsi="仿宋" w:eastAsia="仿宋"/>
          <w:sz w:val="24"/>
        </w:rPr>
      </w:pPr>
      <w:r>
        <w:rPr>
          <w:rFonts w:hint="eastAsia" w:ascii="仿宋" w:hAnsi="仿宋" w:eastAsia="仿宋"/>
          <w:sz w:val="24"/>
        </w:rPr>
        <w:t>投标供应商不能提供项目负责人或者主要技术人员的劳动合同、社会保险等劳动关系证明材料的，视为存在前款第（三）项规定的情形。</w:t>
      </w:r>
    </w:p>
    <w:p w14:paraId="07D54B39">
      <w:pPr>
        <w:spacing w:line="440" w:lineRule="exact"/>
        <w:ind w:firstLine="480" w:firstLineChars="200"/>
        <w:rPr>
          <w:rFonts w:ascii="仿宋" w:hAnsi="仿宋" w:eastAsia="仿宋"/>
          <w:sz w:val="24"/>
        </w:rPr>
      </w:pPr>
    </w:p>
    <w:p w14:paraId="643076C8">
      <w:pPr>
        <w:spacing w:line="440" w:lineRule="exact"/>
        <w:ind w:firstLine="480" w:firstLineChars="200"/>
        <w:rPr>
          <w:rFonts w:ascii="仿宋" w:hAnsi="仿宋" w:eastAsia="仿宋"/>
          <w:sz w:val="24"/>
        </w:rPr>
      </w:pPr>
      <w:r>
        <w:rPr>
          <w:rFonts w:hint="eastAsia" w:ascii="仿宋" w:hAnsi="仿宋" w:eastAsia="仿宋"/>
          <w:sz w:val="24"/>
        </w:rPr>
        <w:t>三、《中华人民共和国政府采购法实施条例》</w:t>
      </w:r>
    </w:p>
    <w:p w14:paraId="1C3AA3F7">
      <w:pPr>
        <w:spacing w:line="440" w:lineRule="exact"/>
        <w:ind w:firstLine="424" w:firstLineChars="177"/>
        <w:rPr>
          <w:rFonts w:ascii="仿宋" w:hAnsi="仿宋" w:eastAsia="仿宋"/>
          <w:sz w:val="24"/>
        </w:rPr>
      </w:pPr>
      <w:r>
        <w:rPr>
          <w:rFonts w:hint="eastAsia" w:ascii="仿宋" w:hAnsi="仿宋" w:eastAsia="仿宋"/>
          <w:sz w:val="24"/>
        </w:rPr>
        <w:t>第十八条 单位负责人为同一人或者存在直接控股、管理关系的不同供应商，不得参加同一合同项下的政府采购活动。</w:t>
      </w:r>
    </w:p>
    <w:p w14:paraId="1175B66A">
      <w:pPr>
        <w:spacing w:line="440" w:lineRule="exact"/>
        <w:ind w:firstLine="424" w:firstLineChars="177"/>
        <w:rPr>
          <w:rFonts w:ascii="仿宋" w:hAnsi="仿宋" w:eastAsia="仿宋"/>
          <w:sz w:val="24"/>
        </w:rPr>
      </w:pPr>
      <w:r>
        <w:rPr>
          <w:rFonts w:hint="eastAsia" w:ascii="仿宋" w:hAnsi="仿宋" w:eastAsia="仿宋"/>
          <w:sz w:val="24"/>
        </w:rPr>
        <w:t>除单一来源采购项目外，为采购项目提供整体设计、规范编制或者项目管理、监理、检测等服务的供应商，不得再参加该采购项目的其他采购活动。</w:t>
      </w:r>
    </w:p>
    <w:p w14:paraId="2C53B655">
      <w:pPr>
        <w:spacing w:line="440" w:lineRule="exact"/>
        <w:ind w:firstLine="426" w:firstLineChars="177"/>
        <w:rPr>
          <w:rFonts w:ascii="仿宋_GB2312" w:eastAsia="仿宋_GB2312" w:hAnsiTheme="minorEastAsia"/>
          <w:b/>
          <w:color w:val="FF0000"/>
          <w:sz w:val="24"/>
        </w:rPr>
      </w:pPr>
    </w:p>
    <w:p w14:paraId="35B38FA0">
      <w:pPr>
        <w:spacing w:line="440" w:lineRule="exact"/>
        <w:ind w:firstLine="424" w:firstLineChars="177"/>
        <w:rPr>
          <w:rFonts w:hint="eastAsia" w:ascii="仿宋" w:hAnsi="仿宋" w:eastAsia="仿宋"/>
          <w:sz w:val="24"/>
          <w:lang w:val="en-US" w:eastAsia="zh-CN"/>
        </w:rPr>
      </w:pPr>
      <w:r>
        <w:rPr>
          <w:rFonts w:hint="eastAsia" w:ascii="仿宋" w:hAnsi="仿宋" w:eastAsia="仿宋"/>
          <w:sz w:val="24"/>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51"/>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720"/>
      </w:tblGrid>
      <w:tr w14:paraId="396BC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noWrap w:val="0"/>
            <w:vAlign w:val="center"/>
          </w:tcPr>
          <w:p w14:paraId="7F69DB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8720" w:type="dxa"/>
            <w:noWrap w:val="0"/>
            <w:vAlign w:val="center"/>
          </w:tcPr>
          <w:p w14:paraId="6373A0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供应商参与投标禁止情形</w:t>
            </w:r>
          </w:p>
        </w:tc>
      </w:tr>
      <w:tr w14:paraId="23058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2284DD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8720" w:type="dxa"/>
            <w:noWrap w:val="0"/>
            <w:vAlign w:val="center"/>
          </w:tcPr>
          <w:p w14:paraId="4F5CC86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与其他投标供应商的法定代表人、主要经营负责人、投标授权代表人、项目负责人、主要技术人员为</w:t>
            </w:r>
            <w:r>
              <w:rPr>
                <w:rFonts w:hint="eastAsia" w:ascii="仿宋" w:hAnsi="仿宋" w:eastAsia="仿宋" w:cs="仿宋"/>
                <w:b/>
                <w:bCs/>
                <w:color w:val="auto"/>
                <w:sz w:val="24"/>
                <w:szCs w:val="24"/>
                <w:highlight w:val="none"/>
                <w:lang w:val="en-US" w:eastAsia="zh-CN"/>
              </w:rPr>
              <w:t>同一人、属同一单位或者在同一单位缴纳社会保险</w:t>
            </w:r>
            <w:r>
              <w:rPr>
                <w:rFonts w:hint="eastAsia" w:ascii="仿宋" w:hAnsi="仿宋" w:eastAsia="仿宋" w:cs="仿宋"/>
                <w:color w:val="auto"/>
                <w:sz w:val="24"/>
                <w:szCs w:val="24"/>
                <w:highlight w:val="none"/>
                <w:lang w:val="en-US" w:eastAsia="zh-CN"/>
              </w:rPr>
              <w:t>。</w:t>
            </w:r>
          </w:p>
        </w:tc>
      </w:tr>
      <w:tr w14:paraId="4023F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noWrap w:val="0"/>
            <w:vAlign w:val="center"/>
          </w:tcPr>
          <w:p w14:paraId="2073A7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8720" w:type="dxa"/>
            <w:noWrap w:val="0"/>
            <w:vAlign w:val="center"/>
          </w:tcPr>
          <w:p w14:paraId="008A59A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参与本项目政府采购活动时，与其他投标供应商存在单位负责人为</w:t>
            </w:r>
            <w:r>
              <w:rPr>
                <w:rFonts w:hint="eastAsia" w:ascii="仿宋" w:hAnsi="仿宋" w:eastAsia="仿宋" w:cs="仿宋"/>
                <w:b/>
                <w:bCs/>
                <w:color w:val="auto"/>
                <w:sz w:val="24"/>
                <w:szCs w:val="24"/>
                <w:highlight w:val="none"/>
                <w:lang w:val="en-US" w:eastAsia="zh-CN"/>
              </w:rPr>
              <w:t>同一人或直接控股、管理关系</w:t>
            </w:r>
            <w:r>
              <w:rPr>
                <w:rFonts w:hint="eastAsia" w:ascii="仿宋" w:hAnsi="仿宋" w:eastAsia="仿宋" w:cs="仿宋"/>
                <w:color w:val="auto"/>
                <w:sz w:val="24"/>
                <w:szCs w:val="24"/>
                <w:highlight w:val="none"/>
                <w:lang w:val="en-US" w:eastAsia="zh-CN"/>
              </w:rPr>
              <w:t>。</w:t>
            </w:r>
          </w:p>
        </w:tc>
      </w:tr>
      <w:tr w14:paraId="3DF23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10FB05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8720" w:type="dxa"/>
            <w:noWrap w:val="0"/>
            <w:vAlign w:val="center"/>
          </w:tcPr>
          <w:p w14:paraId="6BC6214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与其他投标供应商的投标文件或部分投标文件</w:t>
            </w:r>
            <w:r>
              <w:rPr>
                <w:rFonts w:hint="eastAsia" w:ascii="仿宋" w:hAnsi="仿宋" w:eastAsia="仿宋" w:cs="仿宋"/>
                <w:b/>
                <w:bCs/>
                <w:color w:val="auto"/>
                <w:sz w:val="24"/>
                <w:szCs w:val="24"/>
                <w:highlight w:val="none"/>
                <w:lang w:val="en-US" w:eastAsia="zh-CN"/>
              </w:rPr>
              <w:t>相互混装或存在非正常一致</w:t>
            </w:r>
            <w:r>
              <w:rPr>
                <w:rFonts w:hint="eastAsia" w:ascii="仿宋" w:hAnsi="仿宋" w:eastAsia="仿宋" w:cs="仿宋"/>
                <w:color w:val="auto"/>
                <w:sz w:val="24"/>
                <w:szCs w:val="24"/>
                <w:highlight w:val="none"/>
                <w:lang w:val="en-US" w:eastAsia="zh-CN"/>
              </w:rPr>
              <w:t>。</w:t>
            </w:r>
          </w:p>
        </w:tc>
      </w:tr>
      <w:tr w14:paraId="74A8A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11" w:type="dxa"/>
            <w:noWrap w:val="0"/>
            <w:vAlign w:val="center"/>
          </w:tcPr>
          <w:p w14:paraId="194D65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8720" w:type="dxa"/>
            <w:noWrap w:val="0"/>
            <w:vAlign w:val="center"/>
          </w:tcPr>
          <w:p w14:paraId="4686904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与其他投标供应商的投标文件由</w:t>
            </w:r>
            <w:r>
              <w:rPr>
                <w:rFonts w:hint="eastAsia" w:ascii="仿宋" w:hAnsi="仿宋" w:eastAsia="仿宋" w:cs="仿宋"/>
                <w:b/>
                <w:bCs/>
                <w:color w:val="auto"/>
                <w:sz w:val="24"/>
                <w:szCs w:val="24"/>
                <w:highlight w:val="none"/>
                <w:lang w:val="en-US" w:eastAsia="zh-CN"/>
              </w:rPr>
              <w:t>同一单位或者同一人编制</w:t>
            </w:r>
            <w:r>
              <w:rPr>
                <w:rFonts w:hint="eastAsia" w:ascii="仿宋" w:hAnsi="仿宋" w:eastAsia="仿宋" w:cs="仿宋"/>
                <w:color w:val="auto"/>
                <w:sz w:val="24"/>
                <w:szCs w:val="24"/>
                <w:highlight w:val="none"/>
                <w:lang w:val="en-US" w:eastAsia="zh-CN"/>
              </w:rPr>
              <w:t>，或者使用</w:t>
            </w:r>
            <w:r>
              <w:rPr>
                <w:rFonts w:hint="eastAsia" w:ascii="仿宋" w:hAnsi="仿宋" w:eastAsia="仿宋" w:cs="仿宋"/>
                <w:b/>
                <w:bCs/>
                <w:color w:val="auto"/>
                <w:sz w:val="24"/>
                <w:szCs w:val="24"/>
                <w:highlight w:val="none"/>
                <w:lang w:val="en-US" w:eastAsia="zh-CN"/>
              </w:rPr>
              <w:t>同一设备编制</w:t>
            </w:r>
            <w:r>
              <w:rPr>
                <w:rFonts w:hint="eastAsia" w:ascii="仿宋" w:hAnsi="仿宋" w:eastAsia="仿宋" w:cs="仿宋"/>
                <w:color w:val="auto"/>
                <w:sz w:val="24"/>
                <w:szCs w:val="24"/>
                <w:highlight w:val="none"/>
                <w:lang w:val="en-US" w:eastAsia="zh-CN"/>
              </w:rPr>
              <w:t>（“文件制作机器码”“文件创建标识码”一致）。</w:t>
            </w:r>
          </w:p>
        </w:tc>
      </w:tr>
      <w:tr w14:paraId="35EDD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1" w:type="dxa"/>
            <w:noWrap w:val="0"/>
            <w:vAlign w:val="center"/>
          </w:tcPr>
          <w:p w14:paraId="3CE8FD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8720" w:type="dxa"/>
            <w:noWrap w:val="0"/>
            <w:vAlign w:val="center"/>
          </w:tcPr>
          <w:p w14:paraId="2B51772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w:t>
            </w:r>
            <w:r>
              <w:rPr>
                <w:rFonts w:hint="eastAsia" w:ascii="仿宋" w:hAnsi="仿宋" w:eastAsia="仿宋" w:cs="仿宋"/>
                <w:b/>
                <w:bCs/>
                <w:color w:val="auto"/>
                <w:sz w:val="24"/>
                <w:szCs w:val="24"/>
                <w:highlight w:val="none"/>
                <w:lang w:val="en-US" w:eastAsia="zh-CN"/>
              </w:rPr>
              <w:t>未经出具机构核实</w:t>
            </w:r>
            <w:r>
              <w:rPr>
                <w:rFonts w:hint="eastAsia" w:ascii="仿宋" w:hAnsi="仿宋" w:eastAsia="仿宋" w:cs="仿宋"/>
                <w:color w:val="auto"/>
                <w:sz w:val="24"/>
                <w:szCs w:val="24"/>
                <w:highlight w:val="none"/>
                <w:lang w:val="en-US" w:eastAsia="zh-CN"/>
              </w:rPr>
              <w:t>的虚假的检验检测报告、业绩材料、社保缴纳证明、学历学位证书、职称认证证书等材料。</w:t>
            </w:r>
          </w:p>
        </w:tc>
      </w:tr>
      <w:tr w14:paraId="285AA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11" w:type="dxa"/>
            <w:noWrap w:val="0"/>
            <w:vAlign w:val="center"/>
          </w:tcPr>
          <w:p w14:paraId="547960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8720" w:type="dxa"/>
            <w:noWrap w:val="0"/>
            <w:vAlign w:val="center"/>
          </w:tcPr>
          <w:p w14:paraId="64C8C89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擅自将投标密钥</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lang w:val="en-US" w:eastAsia="zh-CN"/>
              </w:rPr>
              <w:t>电子营业执照出借他人使用或未妥善保管。</w:t>
            </w:r>
          </w:p>
        </w:tc>
      </w:tr>
    </w:tbl>
    <w:p w14:paraId="3A113A4B">
      <w:pPr>
        <w:rPr>
          <w:rFonts w:ascii="仿宋_GB2312" w:eastAsia="仿宋_GB2312" w:hAnsiTheme="minorEastAsia"/>
          <w:b/>
          <w:color w:val="FF0000"/>
          <w:sz w:val="24"/>
        </w:rPr>
      </w:pPr>
      <w:r>
        <w:rPr>
          <w:rFonts w:ascii="仿宋_GB2312" w:eastAsia="仿宋_GB2312" w:hAnsiTheme="minorEastAsia"/>
          <w:b/>
          <w:color w:val="FF0000"/>
          <w:sz w:val="24"/>
        </w:rPr>
        <w:br w:type="page"/>
      </w:r>
    </w:p>
    <w:p w14:paraId="710132D0">
      <w:pPr>
        <w:spacing w:line="440" w:lineRule="exact"/>
        <w:ind w:firstLine="426" w:firstLineChars="177"/>
        <w:rPr>
          <w:rFonts w:ascii="仿宋_GB2312" w:eastAsia="仿宋_GB2312" w:hAnsiTheme="minorEastAsia"/>
          <w:b/>
          <w:color w:val="FF0000"/>
          <w:sz w:val="24"/>
        </w:rPr>
      </w:pPr>
    </w:p>
    <w:sdt>
      <w:sdtPr>
        <w:rPr>
          <w:rFonts w:ascii="Times New Roman" w:hAnsi="Times New Roman" w:eastAsia="宋体" w:cs="Times New Roman"/>
          <w:b w:val="0"/>
          <w:bCs w:val="0"/>
          <w:iCs/>
          <w:smallCaps/>
          <w:color w:val="auto"/>
          <w:kern w:val="2"/>
          <w:sz w:val="21"/>
          <w:szCs w:val="24"/>
          <w:lang w:val="zh-CN"/>
        </w:rPr>
        <w:id w:val="11733101"/>
        <w:docPartObj>
          <w:docPartGallery w:val="Table of Contents"/>
          <w:docPartUnique/>
        </w:docPartObj>
      </w:sdtPr>
      <w:sdtEndPr>
        <w:rPr>
          <w:rFonts w:ascii="Times New Roman" w:hAnsi="Times New Roman" w:eastAsia="宋体" w:cs="Times New Roman"/>
          <w:b w:val="0"/>
          <w:bCs w:val="0"/>
          <w:iCs w:val="0"/>
          <w:smallCaps/>
          <w:color w:val="auto"/>
          <w:kern w:val="2"/>
          <w:sz w:val="21"/>
          <w:szCs w:val="24"/>
          <w:lang w:val="en-US"/>
        </w:rPr>
      </w:sdtEndPr>
      <w:sdtContent>
        <w:p w14:paraId="325EC270">
          <w:pPr>
            <w:pStyle w:val="504"/>
            <w:jc w:val="center"/>
            <w:rPr>
              <w:rFonts w:ascii="Times New Roman" w:hAnsi="Times New Roman" w:eastAsia="宋体" w:cs="Times New Roman"/>
              <w:b w:val="0"/>
              <w:bCs w:val="0"/>
              <w:iCs/>
              <w:smallCaps/>
              <w:color w:val="auto"/>
              <w:kern w:val="2"/>
              <w:sz w:val="21"/>
              <w:szCs w:val="24"/>
              <w:lang w:val="zh-CN"/>
            </w:rPr>
          </w:pPr>
        </w:p>
        <w:p w14:paraId="71E14533">
          <w:pPr>
            <w:pStyle w:val="504"/>
            <w:jc w:val="center"/>
            <w:rPr>
              <w:rFonts w:ascii="Times New Roman" w:hAnsi="Times New Roman" w:eastAsia="宋体" w:cs="Times New Roman"/>
              <w:b w:val="0"/>
              <w:bCs w:val="0"/>
              <w:iCs/>
              <w:smallCaps/>
              <w:color w:val="auto"/>
              <w:kern w:val="2"/>
              <w:sz w:val="21"/>
              <w:szCs w:val="24"/>
              <w:lang w:val="zh-CN"/>
            </w:rPr>
          </w:pPr>
          <w:r>
            <w:rPr>
              <w:color w:val="000000" w:themeColor="text1"/>
              <w:lang w:val="zh-CN"/>
            </w:rPr>
            <w:t>目</w:t>
          </w:r>
          <w:r>
            <w:rPr>
              <w:rFonts w:hint="eastAsia"/>
              <w:color w:val="000000" w:themeColor="text1"/>
              <w:lang w:val="zh-CN"/>
            </w:rPr>
            <w:t xml:space="preserve">  </w:t>
          </w:r>
          <w:r>
            <w:rPr>
              <w:color w:val="000000" w:themeColor="text1"/>
              <w:lang w:val="zh-CN"/>
            </w:rPr>
            <w:t>录</w:t>
          </w:r>
        </w:p>
        <w:p w14:paraId="114B5B07">
          <w:pPr>
            <w:pStyle w:val="35"/>
            <w:tabs>
              <w:tab w:val="right" w:leader="dot" w:pos="9628"/>
            </w:tabs>
            <w:rPr>
              <w:rFonts w:ascii="仿宋_GB2312" w:eastAsia="仿宋_GB2312"/>
              <w:sz w:val="24"/>
            </w:rPr>
          </w:pPr>
        </w:p>
        <w:p w14:paraId="17268BEC">
          <w:pPr>
            <w:pStyle w:val="35"/>
            <w:tabs>
              <w:tab w:val="right" w:leader="dot" w:pos="9628"/>
            </w:tabs>
            <w:rPr>
              <w:rFonts w:ascii="仿宋_GB2312" w:eastAsia="仿宋_GB2312" w:hAnsiTheme="minorHAnsi" w:cstheme="minorBidi"/>
              <w:b w:val="0"/>
              <w:bCs w:val="0"/>
              <w:caps w:val="0"/>
              <w:sz w:val="24"/>
            </w:rPr>
          </w:pPr>
          <w:r>
            <w:rPr>
              <w:rFonts w:hint="eastAsia" w:ascii="仿宋_GB2312" w:eastAsia="仿宋_GB2312"/>
              <w:sz w:val="24"/>
            </w:rPr>
            <w:fldChar w:fldCharType="begin"/>
          </w:r>
          <w:r>
            <w:rPr>
              <w:rFonts w:hint="eastAsia" w:ascii="仿宋_GB2312" w:eastAsia="仿宋_GB2312"/>
              <w:sz w:val="24"/>
            </w:rPr>
            <w:instrText xml:space="preserve"> TOC \o "1-3" \h \z \u </w:instrText>
          </w:r>
          <w:r>
            <w:rPr>
              <w:rFonts w:hint="eastAsia" w:ascii="仿宋_GB2312" w:eastAsia="仿宋_GB2312"/>
              <w:sz w:val="24"/>
            </w:rPr>
            <w:fldChar w:fldCharType="separate"/>
          </w:r>
          <w:r>
            <w:fldChar w:fldCharType="begin"/>
          </w:r>
          <w:r>
            <w:instrText xml:space="preserve"> HYPERLINK \l "_Toc135293159" </w:instrText>
          </w:r>
          <w:r>
            <w:fldChar w:fldCharType="separate"/>
          </w:r>
          <w:r>
            <w:rPr>
              <w:rStyle w:val="57"/>
              <w:rFonts w:hint="eastAsia" w:ascii="仿宋_GB2312" w:eastAsia="仿宋_GB2312"/>
              <w:sz w:val="24"/>
            </w:rPr>
            <w:t>第一章  投标邀请</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_Toc135293159 \h </w:instrText>
          </w:r>
          <w:r>
            <w:rPr>
              <w:rFonts w:hint="eastAsia" w:ascii="仿宋_GB2312" w:eastAsia="仿宋_GB2312"/>
              <w:sz w:val="24"/>
            </w:rPr>
            <w:fldChar w:fldCharType="separate"/>
          </w:r>
          <w:r>
            <w:rPr>
              <w:rFonts w:hint="eastAsia" w:ascii="仿宋_GB2312" w:eastAsia="仿宋_GB2312"/>
              <w:sz w:val="24"/>
            </w:rPr>
            <w:t>6</w:t>
          </w:r>
          <w:r>
            <w:rPr>
              <w:rFonts w:hint="eastAsia" w:ascii="仿宋_GB2312" w:eastAsia="仿宋_GB2312"/>
              <w:sz w:val="24"/>
            </w:rPr>
            <w:fldChar w:fldCharType="end"/>
          </w:r>
          <w:r>
            <w:rPr>
              <w:rFonts w:hint="eastAsia" w:ascii="仿宋_GB2312" w:eastAsia="仿宋_GB2312"/>
              <w:sz w:val="24"/>
            </w:rPr>
            <w:fldChar w:fldCharType="end"/>
          </w:r>
        </w:p>
        <w:p w14:paraId="545280AE">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"_Toc135293160" </w:instrText>
          </w:r>
          <w:r>
            <w:fldChar w:fldCharType="separate"/>
          </w:r>
          <w:r>
            <w:rPr>
              <w:rStyle w:val="57"/>
              <w:rFonts w:hint="eastAsia" w:ascii="仿宋_GB2312" w:eastAsia="仿宋_GB2312"/>
              <w:sz w:val="24"/>
            </w:rPr>
            <w:t>第二章  项目需求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_Toc135293160 \h </w:instrText>
          </w:r>
          <w:r>
            <w:rPr>
              <w:rFonts w:hint="eastAsia" w:ascii="仿宋_GB2312" w:eastAsia="仿宋_GB2312"/>
              <w:sz w:val="24"/>
            </w:rPr>
            <w:fldChar w:fldCharType="separate"/>
          </w:r>
          <w:r>
            <w:rPr>
              <w:rFonts w:hint="eastAsia" w:ascii="仿宋_GB2312" w:eastAsia="仿宋_GB2312"/>
              <w:sz w:val="24"/>
            </w:rPr>
            <w:t>9</w:t>
          </w:r>
          <w:r>
            <w:rPr>
              <w:rFonts w:hint="eastAsia" w:ascii="仿宋_GB2312" w:eastAsia="仿宋_GB2312"/>
              <w:sz w:val="24"/>
            </w:rPr>
            <w:fldChar w:fldCharType="end"/>
          </w:r>
          <w:r>
            <w:rPr>
              <w:rFonts w:hint="eastAsia" w:ascii="仿宋_GB2312" w:eastAsia="仿宋_GB2312"/>
              <w:sz w:val="24"/>
            </w:rPr>
            <w:fldChar w:fldCharType="end"/>
          </w:r>
        </w:p>
        <w:p w14:paraId="1D6097F4">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"_Toc135293161" </w:instrText>
          </w:r>
          <w:r>
            <w:fldChar w:fldCharType="separate"/>
          </w:r>
          <w:r>
            <w:rPr>
              <w:rStyle w:val="57"/>
              <w:rFonts w:hint="eastAsia" w:ascii="仿宋_GB2312" w:eastAsia="仿宋_GB2312"/>
              <w:sz w:val="24"/>
            </w:rPr>
            <w:t>第三章  投标文件初审</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_Toc135293161 \h </w:instrText>
          </w:r>
          <w:r>
            <w:rPr>
              <w:rFonts w:hint="eastAsia" w:ascii="仿宋_GB2312" w:eastAsia="仿宋_GB2312"/>
              <w:sz w:val="24"/>
            </w:rPr>
            <w:fldChar w:fldCharType="separate"/>
          </w:r>
          <w:r>
            <w:rPr>
              <w:rFonts w:hint="eastAsia" w:ascii="仿宋_GB2312" w:eastAsia="仿宋_GB2312"/>
              <w:sz w:val="24"/>
            </w:rPr>
            <w:t>10</w:t>
          </w:r>
          <w:r>
            <w:rPr>
              <w:rFonts w:hint="eastAsia" w:ascii="仿宋_GB2312" w:eastAsia="仿宋_GB2312"/>
              <w:sz w:val="24"/>
            </w:rPr>
            <w:fldChar w:fldCharType="end"/>
          </w:r>
          <w:r>
            <w:rPr>
              <w:rFonts w:hint="eastAsia" w:ascii="仿宋_GB2312" w:eastAsia="仿宋_GB2312"/>
              <w:sz w:val="24"/>
            </w:rPr>
            <w:fldChar w:fldCharType="end"/>
          </w:r>
        </w:p>
        <w:p w14:paraId="20358E65">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"_Toc135293162" </w:instrText>
          </w:r>
          <w:r>
            <w:fldChar w:fldCharType="separate"/>
          </w:r>
          <w:r>
            <w:rPr>
              <w:rStyle w:val="57"/>
              <w:rFonts w:hint="eastAsia" w:ascii="仿宋_GB2312" w:eastAsia="仿宋_GB2312"/>
              <w:sz w:val="24"/>
            </w:rPr>
            <w:t>第四章  评标方法和标准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_Toc135293162 \h </w:instrText>
          </w:r>
          <w:r>
            <w:rPr>
              <w:rFonts w:hint="eastAsia" w:ascii="仿宋_GB2312" w:eastAsia="仿宋_GB2312"/>
              <w:sz w:val="24"/>
            </w:rPr>
            <w:fldChar w:fldCharType="separate"/>
          </w:r>
          <w:r>
            <w:rPr>
              <w:rFonts w:hint="eastAsia" w:ascii="仿宋_GB2312" w:eastAsia="仿宋_GB2312"/>
              <w:sz w:val="24"/>
            </w:rPr>
            <w:t>13</w:t>
          </w:r>
          <w:r>
            <w:rPr>
              <w:rFonts w:hint="eastAsia" w:ascii="仿宋_GB2312" w:eastAsia="仿宋_GB2312"/>
              <w:sz w:val="24"/>
            </w:rPr>
            <w:fldChar w:fldCharType="end"/>
          </w:r>
          <w:r>
            <w:rPr>
              <w:rFonts w:hint="eastAsia" w:ascii="仿宋_GB2312" w:eastAsia="仿宋_GB2312"/>
              <w:sz w:val="24"/>
            </w:rPr>
            <w:fldChar w:fldCharType="end"/>
          </w:r>
        </w:p>
        <w:p w14:paraId="25712294">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"_Toc135293163" </w:instrText>
          </w:r>
          <w:r>
            <w:fldChar w:fldCharType="separate"/>
          </w:r>
          <w:r>
            <w:rPr>
              <w:rStyle w:val="57"/>
              <w:rFonts w:hint="eastAsia" w:ascii="仿宋_GB2312" w:eastAsia="仿宋_GB2312"/>
              <w:sz w:val="24"/>
            </w:rPr>
            <w:t>一、评标方法</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_Toc135293163 \h </w:instrText>
          </w:r>
          <w:r>
            <w:rPr>
              <w:rFonts w:hint="eastAsia" w:ascii="仿宋_GB2312" w:eastAsia="仿宋_GB2312"/>
              <w:sz w:val="24"/>
            </w:rPr>
            <w:fldChar w:fldCharType="separate"/>
          </w:r>
          <w:r>
            <w:rPr>
              <w:rFonts w:hint="eastAsia" w:ascii="仿宋_GB2312" w:eastAsia="仿宋_GB2312"/>
              <w:sz w:val="24"/>
            </w:rPr>
            <w:t>15</w:t>
          </w:r>
          <w:r>
            <w:rPr>
              <w:rFonts w:hint="eastAsia" w:ascii="仿宋_GB2312" w:eastAsia="仿宋_GB2312"/>
              <w:sz w:val="24"/>
            </w:rPr>
            <w:fldChar w:fldCharType="end"/>
          </w:r>
          <w:r>
            <w:rPr>
              <w:rFonts w:hint="eastAsia" w:ascii="仿宋_GB2312" w:eastAsia="仿宋_GB2312"/>
              <w:sz w:val="24"/>
            </w:rPr>
            <w:fldChar w:fldCharType="end"/>
          </w:r>
        </w:p>
        <w:p w14:paraId="16537476">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"_Toc135293164" </w:instrText>
          </w:r>
          <w:r>
            <w:fldChar w:fldCharType="separate"/>
          </w:r>
          <w:r>
            <w:rPr>
              <w:rStyle w:val="57"/>
              <w:rFonts w:hint="eastAsia" w:ascii="仿宋_GB2312" w:eastAsia="仿宋_GB2312"/>
              <w:sz w:val="24"/>
            </w:rPr>
            <w:t>二、评标标准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_Toc135293164 \h </w:instrText>
          </w:r>
          <w:r>
            <w:rPr>
              <w:rFonts w:hint="eastAsia" w:ascii="仿宋_GB2312" w:eastAsia="仿宋_GB2312"/>
              <w:sz w:val="24"/>
            </w:rPr>
            <w:fldChar w:fldCharType="separate"/>
          </w:r>
          <w:r>
            <w:rPr>
              <w:rFonts w:hint="eastAsia" w:ascii="仿宋_GB2312" w:eastAsia="仿宋_GB2312"/>
              <w:sz w:val="24"/>
            </w:rPr>
            <w:t>15</w:t>
          </w:r>
          <w:r>
            <w:rPr>
              <w:rFonts w:hint="eastAsia" w:ascii="仿宋_GB2312" w:eastAsia="仿宋_GB2312"/>
              <w:sz w:val="24"/>
            </w:rPr>
            <w:fldChar w:fldCharType="end"/>
          </w:r>
          <w:r>
            <w:rPr>
              <w:rFonts w:hint="eastAsia" w:ascii="仿宋_GB2312" w:eastAsia="仿宋_GB2312"/>
              <w:sz w:val="24"/>
            </w:rPr>
            <w:fldChar w:fldCharType="end"/>
          </w:r>
        </w:p>
        <w:p w14:paraId="6F5477DF">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"_Toc135293165" </w:instrText>
          </w:r>
          <w:r>
            <w:fldChar w:fldCharType="separate"/>
          </w:r>
          <w:r>
            <w:rPr>
              <w:rStyle w:val="57"/>
              <w:rFonts w:hint="eastAsia" w:ascii="仿宋_GB2312" w:eastAsia="仿宋_GB2312" w:hAnsiTheme="minorEastAsia"/>
              <w:sz w:val="24"/>
            </w:rPr>
            <w:t>备注：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_Toc135293165 \h </w:instrText>
          </w:r>
          <w:r>
            <w:rPr>
              <w:rFonts w:hint="eastAsia" w:ascii="仿宋_GB2312" w:eastAsia="仿宋_GB2312"/>
              <w:sz w:val="24"/>
            </w:rPr>
            <w:fldChar w:fldCharType="separate"/>
          </w:r>
          <w:r>
            <w:rPr>
              <w:rFonts w:hint="eastAsia" w:ascii="仿宋_GB2312" w:eastAsia="仿宋_GB2312"/>
              <w:sz w:val="24"/>
            </w:rPr>
            <w:t>19</w:t>
          </w:r>
          <w:r>
            <w:rPr>
              <w:rFonts w:hint="eastAsia" w:ascii="仿宋_GB2312" w:eastAsia="仿宋_GB2312"/>
              <w:sz w:val="24"/>
            </w:rPr>
            <w:fldChar w:fldCharType="end"/>
          </w:r>
          <w:r>
            <w:rPr>
              <w:rFonts w:hint="eastAsia" w:ascii="仿宋_GB2312" w:eastAsia="仿宋_GB2312"/>
              <w:sz w:val="24"/>
            </w:rPr>
            <w:fldChar w:fldCharType="end"/>
          </w:r>
        </w:p>
        <w:p w14:paraId="5E843143">
          <w:pPr>
            <w:pStyle w:val="26"/>
            <w:tabs>
              <w:tab w:val="right" w:leader="dot" w:pos="9628"/>
            </w:tabs>
            <w:rPr>
              <w:rFonts w:ascii="仿宋_GB2312" w:eastAsia="仿宋_GB2312" w:hAnsiTheme="minorHAnsi" w:cstheme="minorBidi"/>
              <w:iCs w:val="0"/>
              <w:sz w:val="24"/>
            </w:rPr>
          </w:pPr>
          <w:r>
            <w:fldChar w:fldCharType="begin"/>
          </w:r>
          <w:r>
            <w:instrText xml:space="preserve"> HYPERLINK \l "_Toc135293166" </w:instrText>
          </w:r>
          <w:r>
            <w:fldChar w:fldCharType="separate"/>
          </w:r>
          <w:r>
            <w:rPr>
              <w:rStyle w:val="57"/>
              <w:rFonts w:hint="eastAsia" w:ascii="仿宋_GB2312" w:eastAsia="仿宋_GB2312"/>
              <w:sz w:val="24"/>
            </w:rPr>
            <w:t>1、资质证书有效期</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_Toc135293166 \h </w:instrText>
          </w:r>
          <w:r>
            <w:rPr>
              <w:rFonts w:hint="eastAsia" w:ascii="仿宋_GB2312" w:eastAsia="仿宋_GB2312"/>
              <w:sz w:val="24"/>
            </w:rPr>
            <w:fldChar w:fldCharType="separate"/>
          </w:r>
          <w:r>
            <w:rPr>
              <w:rFonts w:hint="eastAsia" w:ascii="仿宋_GB2312" w:eastAsia="仿宋_GB2312"/>
              <w:sz w:val="24"/>
            </w:rPr>
            <w:t>19</w:t>
          </w:r>
          <w:r>
            <w:rPr>
              <w:rFonts w:hint="eastAsia" w:ascii="仿宋_GB2312" w:eastAsia="仿宋_GB2312"/>
              <w:sz w:val="24"/>
            </w:rPr>
            <w:fldChar w:fldCharType="end"/>
          </w:r>
          <w:r>
            <w:rPr>
              <w:rFonts w:hint="eastAsia" w:ascii="仿宋_GB2312" w:eastAsia="仿宋_GB2312"/>
              <w:sz w:val="24"/>
            </w:rPr>
            <w:fldChar w:fldCharType="end"/>
          </w:r>
        </w:p>
        <w:p w14:paraId="0C5C41BC">
          <w:pPr>
            <w:pStyle w:val="26"/>
            <w:tabs>
              <w:tab w:val="right" w:leader="dot" w:pos="9628"/>
            </w:tabs>
            <w:rPr>
              <w:rFonts w:ascii="仿宋_GB2312" w:eastAsia="仿宋_GB2312" w:hAnsiTheme="minorHAnsi" w:cstheme="minorBidi"/>
              <w:iCs w:val="0"/>
              <w:sz w:val="24"/>
            </w:rPr>
          </w:pPr>
          <w:r>
            <w:fldChar w:fldCharType="begin"/>
          </w:r>
          <w:r>
            <w:instrText xml:space="preserve"> HYPERLINK \l "_Toc135293167" </w:instrText>
          </w:r>
          <w:r>
            <w:fldChar w:fldCharType="separate"/>
          </w:r>
          <w:r>
            <w:rPr>
              <w:rStyle w:val="57"/>
              <w:rFonts w:hint="eastAsia" w:ascii="仿宋_GB2312" w:eastAsia="仿宋_GB2312" w:hAnsiTheme="minorEastAsia"/>
              <w:sz w:val="24"/>
            </w:rPr>
            <w:t>2、政府采购扶持政策</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_Toc135293167 \h </w:instrText>
          </w:r>
          <w:r>
            <w:rPr>
              <w:rFonts w:hint="eastAsia" w:ascii="仿宋_GB2312" w:eastAsia="仿宋_GB2312"/>
              <w:sz w:val="24"/>
            </w:rPr>
            <w:fldChar w:fldCharType="separate"/>
          </w:r>
          <w:r>
            <w:rPr>
              <w:rFonts w:hint="eastAsia" w:ascii="仿宋_GB2312" w:eastAsia="仿宋_GB2312"/>
              <w:sz w:val="24"/>
            </w:rPr>
            <w:t>20</w:t>
          </w:r>
          <w:r>
            <w:rPr>
              <w:rFonts w:hint="eastAsia" w:ascii="仿宋_GB2312" w:eastAsia="仿宋_GB2312"/>
              <w:sz w:val="24"/>
            </w:rPr>
            <w:fldChar w:fldCharType="end"/>
          </w:r>
          <w:r>
            <w:rPr>
              <w:rFonts w:hint="eastAsia" w:ascii="仿宋_GB2312" w:eastAsia="仿宋_GB2312"/>
              <w:sz w:val="24"/>
            </w:rPr>
            <w:fldChar w:fldCharType="end"/>
          </w:r>
        </w:p>
        <w:p w14:paraId="73C4E54C">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"_Toc135293168" </w:instrText>
          </w:r>
          <w:r>
            <w:fldChar w:fldCharType="separate"/>
          </w:r>
          <w:r>
            <w:rPr>
              <w:rStyle w:val="57"/>
              <w:rFonts w:hint="eastAsia" w:ascii="仿宋_GB2312" w:eastAsia="仿宋_GB2312"/>
              <w:sz w:val="24"/>
            </w:rPr>
            <w:t>第五章  投标人须知前附表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_Toc135293168 \h </w:instrText>
          </w:r>
          <w:r>
            <w:rPr>
              <w:rFonts w:hint="eastAsia" w:ascii="仿宋_GB2312" w:eastAsia="仿宋_GB2312"/>
              <w:sz w:val="24"/>
            </w:rPr>
            <w:fldChar w:fldCharType="separate"/>
          </w:r>
          <w:r>
            <w:rPr>
              <w:rFonts w:hint="eastAsia" w:ascii="仿宋_GB2312" w:eastAsia="仿宋_GB2312"/>
              <w:sz w:val="24"/>
            </w:rPr>
            <w:t>23</w:t>
          </w:r>
          <w:r>
            <w:rPr>
              <w:rFonts w:hint="eastAsia" w:ascii="仿宋_GB2312" w:eastAsia="仿宋_GB2312"/>
              <w:sz w:val="24"/>
            </w:rPr>
            <w:fldChar w:fldCharType="end"/>
          </w:r>
          <w:r>
            <w:rPr>
              <w:rFonts w:hint="eastAsia" w:ascii="仿宋_GB2312" w:eastAsia="仿宋_GB2312"/>
              <w:sz w:val="24"/>
            </w:rPr>
            <w:fldChar w:fldCharType="end"/>
          </w:r>
        </w:p>
        <w:p w14:paraId="13E0EA1A">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"_Toc135293169" </w:instrText>
          </w:r>
          <w:r>
            <w:fldChar w:fldCharType="separate"/>
          </w:r>
          <w:r>
            <w:rPr>
              <w:rStyle w:val="57"/>
              <w:rFonts w:hint="eastAsia" w:ascii="仿宋_GB2312" w:eastAsia="仿宋_GB2312"/>
              <w:sz w:val="24"/>
            </w:rPr>
            <w:t>第六章  投标人须知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_Toc135293169 \h </w:instrText>
          </w:r>
          <w:r>
            <w:rPr>
              <w:rFonts w:hint="eastAsia" w:ascii="仿宋_GB2312" w:eastAsia="仿宋_GB2312"/>
              <w:sz w:val="24"/>
            </w:rPr>
            <w:fldChar w:fldCharType="separate"/>
          </w:r>
          <w:r>
            <w:rPr>
              <w:rFonts w:hint="eastAsia" w:ascii="仿宋_GB2312" w:eastAsia="仿宋_GB2312"/>
              <w:sz w:val="24"/>
            </w:rPr>
            <w:t>24</w:t>
          </w:r>
          <w:r>
            <w:rPr>
              <w:rFonts w:hint="eastAsia" w:ascii="仿宋_GB2312" w:eastAsia="仿宋_GB2312"/>
              <w:sz w:val="24"/>
            </w:rPr>
            <w:fldChar w:fldCharType="end"/>
          </w:r>
          <w:r>
            <w:rPr>
              <w:rFonts w:hint="eastAsia" w:ascii="仿宋_GB2312" w:eastAsia="仿宋_GB2312"/>
              <w:sz w:val="24"/>
            </w:rPr>
            <w:fldChar w:fldCharType="end"/>
          </w:r>
        </w:p>
        <w:p w14:paraId="2938EC34">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"_Toc135293170" </w:instrText>
          </w:r>
          <w:r>
            <w:fldChar w:fldCharType="separate"/>
          </w:r>
          <w:r>
            <w:rPr>
              <w:rStyle w:val="57"/>
              <w:rFonts w:hint="eastAsia" w:ascii="仿宋_GB2312" w:eastAsia="仿宋_GB2312"/>
              <w:sz w:val="24"/>
            </w:rPr>
            <w:t>一、说  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_Toc135293170 \h </w:instrText>
          </w:r>
          <w:r>
            <w:rPr>
              <w:rFonts w:hint="eastAsia" w:ascii="仿宋_GB2312" w:eastAsia="仿宋_GB2312"/>
              <w:sz w:val="24"/>
            </w:rPr>
            <w:fldChar w:fldCharType="separate"/>
          </w:r>
          <w:r>
            <w:rPr>
              <w:rFonts w:hint="eastAsia" w:ascii="仿宋_GB2312" w:eastAsia="仿宋_GB2312"/>
              <w:sz w:val="24"/>
            </w:rPr>
            <w:t>24</w:t>
          </w:r>
          <w:r>
            <w:rPr>
              <w:rFonts w:hint="eastAsia" w:ascii="仿宋_GB2312" w:eastAsia="仿宋_GB2312"/>
              <w:sz w:val="24"/>
            </w:rPr>
            <w:fldChar w:fldCharType="end"/>
          </w:r>
          <w:r>
            <w:rPr>
              <w:rFonts w:hint="eastAsia" w:ascii="仿宋_GB2312" w:eastAsia="仿宋_GB2312"/>
              <w:sz w:val="24"/>
            </w:rPr>
            <w:fldChar w:fldCharType="end"/>
          </w:r>
        </w:p>
        <w:p w14:paraId="3D418607">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"_Toc135293171" </w:instrText>
          </w:r>
          <w:r>
            <w:fldChar w:fldCharType="separate"/>
          </w:r>
          <w:r>
            <w:rPr>
              <w:rStyle w:val="57"/>
              <w:rFonts w:hint="eastAsia" w:ascii="仿宋_GB2312" w:eastAsia="仿宋_GB2312"/>
              <w:sz w:val="24"/>
            </w:rPr>
            <w:t>二、招标文件说明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_Toc135293171 \h </w:instrText>
          </w:r>
          <w:r>
            <w:rPr>
              <w:rFonts w:hint="eastAsia" w:ascii="仿宋_GB2312" w:eastAsia="仿宋_GB2312"/>
              <w:sz w:val="24"/>
            </w:rPr>
            <w:fldChar w:fldCharType="separate"/>
          </w:r>
          <w:r>
            <w:rPr>
              <w:rFonts w:hint="eastAsia" w:ascii="仿宋_GB2312" w:eastAsia="仿宋_GB2312"/>
              <w:sz w:val="24"/>
            </w:rPr>
            <w:t>26</w:t>
          </w:r>
          <w:r>
            <w:rPr>
              <w:rFonts w:hint="eastAsia" w:ascii="仿宋_GB2312" w:eastAsia="仿宋_GB2312"/>
              <w:sz w:val="24"/>
            </w:rPr>
            <w:fldChar w:fldCharType="end"/>
          </w:r>
          <w:r>
            <w:rPr>
              <w:rFonts w:hint="eastAsia" w:ascii="仿宋_GB2312" w:eastAsia="仿宋_GB2312"/>
              <w:sz w:val="24"/>
            </w:rPr>
            <w:fldChar w:fldCharType="end"/>
          </w:r>
        </w:p>
        <w:p w14:paraId="697498D5">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"_Toc135293172" </w:instrText>
          </w:r>
          <w:r>
            <w:fldChar w:fldCharType="separate"/>
          </w:r>
          <w:r>
            <w:rPr>
              <w:rStyle w:val="57"/>
              <w:rFonts w:hint="eastAsia" w:ascii="仿宋_GB2312" w:eastAsia="仿宋_GB2312"/>
              <w:sz w:val="24"/>
            </w:rPr>
            <w:t>三、投标文件的编写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_Toc135293172 \h </w:instrText>
          </w:r>
          <w:r>
            <w:rPr>
              <w:rFonts w:hint="eastAsia" w:ascii="仿宋_GB2312" w:eastAsia="仿宋_GB2312"/>
              <w:sz w:val="24"/>
            </w:rPr>
            <w:fldChar w:fldCharType="separate"/>
          </w:r>
          <w:r>
            <w:rPr>
              <w:rFonts w:hint="eastAsia" w:ascii="仿宋_GB2312" w:eastAsia="仿宋_GB2312"/>
              <w:sz w:val="24"/>
            </w:rPr>
            <w:t>27</w:t>
          </w:r>
          <w:r>
            <w:rPr>
              <w:rFonts w:hint="eastAsia" w:ascii="仿宋_GB2312" w:eastAsia="仿宋_GB2312"/>
              <w:sz w:val="24"/>
            </w:rPr>
            <w:fldChar w:fldCharType="end"/>
          </w:r>
          <w:r>
            <w:rPr>
              <w:rFonts w:hint="eastAsia" w:ascii="仿宋_GB2312" w:eastAsia="仿宋_GB2312"/>
              <w:sz w:val="24"/>
            </w:rPr>
            <w:fldChar w:fldCharType="end"/>
          </w:r>
        </w:p>
        <w:p w14:paraId="76AEA77B">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"_Toc135293173" </w:instrText>
          </w:r>
          <w:r>
            <w:fldChar w:fldCharType="separate"/>
          </w:r>
          <w:r>
            <w:rPr>
              <w:rStyle w:val="57"/>
              <w:rFonts w:hint="eastAsia" w:ascii="仿宋_GB2312" w:eastAsia="仿宋_GB2312"/>
              <w:sz w:val="24"/>
            </w:rPr>
            <w:t>四、投标文件的递交</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_Toc135293173 \h </w:instrText>
          </w:r>
          <w:r>
            <w:rPr>
              <w:rFonts w:hint="eastAsia" w:ascii="仿宋_GB2312" w:eastAsia="仿宋_GB2312"/>
              <w:sz w:val="24"/>
            </w:rPr>
            <w:fldChar w:fldCharType="separate"/>
          </w:r>
          <w:r>
            <w:rPr>
              <w:rFonts w:hint="eastAsia" w:ascii="仿宋_GB2312" w:eastAsia="仿宋_GB2312"/>
              <w:sz w:val="24"/>
            </w:rPr>
            <w:t>29</w:t>
          </w:r>
          <w:r>
            <w:rPr>
              <w:rFonts w:hint="eastAsia" w:ascii="仿宋_GB2312" w:eastAsia="仿宋_GB2312"/>
              <w:sz w:val="24"/>
            </w:rPr>
            <w:fldChar w:fldCharType="end"/>
          </w:r>
          <w:r>
            <w:rPr>
              <w:rFonts w:hint="eastAsia" w:ascii="仿宋_GB2312" w:eastAsia="仿宋_GB2312"/>
              <w:sz w:val="24"/>
            </w:rPr>
            <w:fldChar w:fldCharType="end"/>
          </w:r>
        </w:p>
        <w:p w14:paraId="464A1EB4">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"_Toc135293174" </w:instrText>
          </w:r>
          <w:r>
            <w:fldChar w:fldCharType="separate"/>
          </w:r>
          <w:r>
            <w:rPr>
              <w:rStyle w:val="57"/>
              <w:rFonts w:hint="eastAsia" w:ascii="仿宋_GB2312" w:eastAsia="仿宋_GB2312"/>
              <w:sz w:val="24"/>
            </w:rPr>
            <w:t>五、开标和评标</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_Toc135293174 \h </w:instrText>
          </w:r>
          <w:r>
            <w:rPr>
              <w:rFonts w:hint="eastAsia" w:ascii="仿宋_GB2312" w:eastAsia="仿宋_GB2312"/>
              <w:sz w:val="24"/>
            </w:rPr>
            <w:fldChar w:fldCharType="separate"/>
          </w:r>
          <w:r>
            <w:rPr>
              <w:rFonts w:hint="eastAsia" w:ascii="仿宋_GB2312" w:eastAsia="仿宋_GB2312"/>
              <w:sz w:val="24"/>
            </w:rPr>
            <w:t>31</w:t>
          </w:r>
          <w:r>
            <w:rPr>
              <w:rFonts w:hint="eastAsia" w:ascii="仿宋_GB2312" w:eastAsia="仿宋_GB2312"/>
              <w:sz w:val="24"/>
            </w:rPr>
            <w:fldChar w:fldCharType="end"/>
          </w:r>
          <w:r>
            <w:rPr>
              <w:rFonts w:hint="eastAsia" w:ascii="仿宋_GB2312" w:eastAsia="仿宋_GB2312"/>
              <w:sz w:val="24"/>
            </w:rPr>
            <w:fldChar w:fldCharType="end"/>
          </w:r>
        </w:p>
        <w:p w14:paraId="226552F9">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"_Toc135293175" </w:instrText>
          </w:r>
          <w:r>
            <w:fldChar w:fldCharType="separate"/>
          </w:r>
          <w:r>
            <w:rPr>
              <w:rStyle w:val="57"/>
              <w:rFonts w:hint="eastAsia" w:ascii="仿宋_GB2312" w:eastAsia="仿宋_GB2312"/>
              <w:sz w:val="24"/>
            </w:rPr>
            <w:t>六、授予合同</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_Toc135293175 \h </w:instrText>
          </w:r>
          <w:r>
            <w:rPr>
              <w:rFonts w:hint="eastAsia" w:ascii="仿宋_GB2312" w:eastAsia="仿宋_GB2312"/>
              <w:sz w:val="24"/>
            </w:rPr>
            <w:fldChar w:fldCharType="separate"/>
          </w:r>
          <w:r>
            <w:rPr>
              <w:rFonts w:hint="eastAsia" w:ascii="仿宋_GB2312" w:eastAsia="仿宋_GB2312"/>
              <w:sz w:val="24"/>
            </w:rPr>
            <w:t>33</w:t>
          </w:r>
          <w:r>
            <w:rPr>
              <w:rFonts w:hint="eastAsia" w:ascii="仿宋_GB2312" w:eastAsia="仿宋_GB2312"/>
              <w:sz w:val="24"/>
            </w:rPr>
            <w:fldChar w:fldCharType="end"/>
          </w:r>
          <w:r>
            <w:rPr>
              <w:rFonts w:hint="eastAsia" w:ascii="仿宋_GB2312" w:eastAsia="仿宋_GB2312"/>
              <w:sz w:val="24"/>
            </w:rPr>
            <w:fldChar w:fldCharType="end"/>
          </w:r>
        </w:p>
        <w:p w14:paraId="4AE6855E">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"_Toc135293176" </w:instrText>
          </w:r>
          <w:r>
            <w:fldChar w:fldCharType="separate"/>
          </w:r>
          <w:r>
            <w:rPr>
              <w:rStyle w:val="57"/>
              <w:rFonts w:hint="eastAsia" w:ascii="仿宋_GB2312" w:eastAsia="仿宋_GB2312"/>
              <w:sz w:val="24"/>
            </w:rPr>
            <w:t>七、质疑处理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_Toc135293176 \h </w:instrText>
          </w:r>
          <w:r>
            <w:rPr>
              <w:rFonts w:hint="eastAsia" w:ascii="仿宋_GB2312" w:eastAsia="仿宋_GB2312"/>
              <w:sz w:val="24"/>
            </w:rPr>
            <w:fldChar w:fldCharType="separate"/>
          </w:r>
          <w:r>
            <w:rPr>
              <w:rFonts w:hint="eastAsia" w:ascii="仿宋_GB2312" w:eastAsia="仿宋_GB2312"/>
              <w:sz w:val="24"/>
            </w:rPr>
            <w:t>34</w:t>
          </w:r>
          <w:r>
            <w:rPr>
              <w:rFonts w:hint="eastAsia" w:ascii="仿宋_GB2312" w:eastAsia="仿宋_GB2312"/>
              <w:sz w:val="24"/>
            </w:rPr>
            <w:fldChar w:fldCharType="end"/>
          </w:r>
          <w:r>
            <w:rPr>
              <w:rFonts w:hint="eastAsia" w:ascii="仿宋_GB2312" w:eastAsia="仿宋_GB2312"/>
              <w:sz w:val="24"/>
            </w:rPr>
            <w:fldChar w:fldCharType="end"/>
          </w:r>
        </w:p>
        <w:p w14:paraId="7B5F8BC2">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"_Toc135293177" </w:instrText>
          </w:r>
          <w:r>
            <w:fldChar w:fldCharType="separate"/>
          </w:r>
          <w:r>
            <w:rPr>
              <w:rStyle w:val="57"/>
              <w:rFonts w:hint="eastAsia" w:ascii="仿宋_GB2312" w:eastAsia="仿宋_GB2312"/>
              <w:sz w:val="24"/>
            </w:rPr>
            <w:t>第七章  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_Toc135293177 \h </w:instrText>
          </w:r>
          <w:r>
            <w:rPr>
              <w:rFonts w:hint="eastAsia" w:ascii="仿宋_GB2312" w:eastAsia="仿宋_GB2312"/>
              <w:sz w:val="24"/>
            </w:rPr>
            <w:fldChar w:fldCharType="separate"/>
          </w:r>
          <w:r>
            <w:rPr>
              <w:rFonts w:hint="eastAsia" w:ascii="仿宋_GB2312" w:eastAsia="仿宋_GB2312"/>
              <w:sz w:val="24"/>
            </w:rPr>
            <w:t>37</w:t>
          </w:r>
          <w:r>
            <w:rPr>
              <w:rFonts w:hint="eastAsia" w:ascii="仿宋_GB2312" w:eastAsia="仿宋_GB2312"/>
              <w:sz w:val="24"/>
            </w:rPr>
            <w:fldChar w:fldCharType="end"/>
          </w:r>
          <w:r>
            <w:rPr>
              <w:rFonts w:hint="eastAsia" w:ascii="仿宋_GB2312" w:eastAsia="仿宋_GB2312"/>
              <w:sz w:val="24"/>
            </w:rPr>
            <w:fldChar w:fldCharType="end"/>
          </w:r>
        </w:p>
        <w:p w14:paraId="118F1212">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"_Toc135293178" </w:instrText>
          </w:r>
          <w:r>
            <w:fldChar w:fldCharType="separate"/>
          </w:r>
          <w:r>
            <w:rPr>
              <w:rStyle w:val="57"/>
              <w:rFonts w:hint="eastAsia" w:ascii="仿宋_GB2312" w:hAnsi="仿宋" w:eastAsia="仿宋_GB2312"/>
              <w:sz w:val="24"/>
            </w:rPr>
            <w:t>投标文件编制说明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_Toc135293178 \h </w:instrText>
          </w:r>
          <w:r>
            <w:rPr>
              <w:rFonts w:hint="eastAsia" w:ascii="仿宋_GB2312" w:eastAsia="仿宋_GB2312"/>
              <w:sz w:val="24"/>
            </w:rPr>
            <w:fldChar w:fldCharType="separate"/>
          </w:r>
          <w:r>
            <w:rPr>
              <w:rFonts w:hint="eastAsia" w:ascii="仿宋_GB2312" w:eastAsia="仿宋_GB2312"/>
              <w:sz w:val="24"/>
            </w:rPr>
            <w:t>37</w:t>
          </w:r>
          <w:r>
            <w:rPr>
              <w:rFonts w:hint="eastAsia" w:ascii="仿宋_GB2312" w:eastAsia="仿宋_GB2312"/>
              <w:sz w:val="24"/>
            </w:rPr>
            <w:fldChar w:fldCharType="end"/>
          </w:r>
          <w:r>
            <w:rPr>
              <w:rFonts w:hint="eastAsia" w:ascii="仿宋_GB2312" w:eastAsia="仿宋_GB2312"/>
              <w:sz w:val="24"/>
            </w:rPr>
            <w:fldChar w:fldCharType="end"/>
          </w:r>
        </w:p>
        <w:p w14:paraId="60E4A5FC">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"_Toc135293179" </w:instrText>
          </w:r>
          <w:r>
            <w:fldChar w:fldCharType="separate"/>
          </w:r>
          <w:r>
            <w:rPr>
              <w:rStyle w:val="57"/>
              <w:rFonts w:hint="eastAsia" w:ascii="仿宋_GB2312" w:hAnsi="仿宋" w:eastAsia="仿宋_GB2312"/>
              <w:sz w:val="24"/>
            </w:rPr>
            <w:t>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_Toc135293179 \h </w:instrText>
          </w:r>
          <w:r>
            <w:rPr>
              <w:rFonts w:hint="eastAsia" w:ascii="仿宋_GB2312" w:eastAsia="仿宋_GB2312"/>
              <w:sz w:val="24"/>
            </w:rPr>
            <w:fldChar w:fldCharType="separate"/>
          </w:r>
          <w:r>
            <w:rPr>
              <w:rFonts w:hint="eastAsia" w:ascii="仿宋_GB2312" w:eastAsia="仿宋_GB2312"/>
              <w:sz w:val="24"/>
            </w:rPr>
            <w:t>40</w:t>
          </w:r>
          <w:r>
            <w:rPr>
              <w:rFonts w:hint="eastAsia" w:ascii="仿宋_GB2312" w:eastAsia="仿宋_GB2312"/>
              <w:sz w:val="24"/>
            </w:rPr>
            <w:fldChar w:fldCharType="end"/>
          </w:r>
          <w:r>
            <w:rPr>
              <w:rFonts w:hint="eastAsia" w:ascii="仿宋_GB2312" w:eastAsia="仿宋_GB2312"/>
              <w:sz w:val="24"/>
            </w:rPr>
            <w:fldChar w:fldCharType="end"/>
          </w:r>
        </w:p>
        <w:p w14:paraId="2A6939D4">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"_Toc135293180" </w:instrText>
          </w:r>
          <w:r>
            <w:fldChar w:fldCharType="separate"/>
          </w:r>
          <w:r>
            <w:rPr>
              <w:rStyle w:val="57"/>
              <w:rFonts w:hint="eastAsia" w:ascii="仿宋_GB2312" w:hAnsi="仿宋" w:eastAsia="仿宋_GB2312"/>
              <w:sz w:val="24"/>
            </w:rPr>
            <w:t>政府采购违法行为风险知悉确认书</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_Toc135293180 \h </w:instrText>
          </w:r>
          <w:r>
            <w:rPr>
              <w:rFonts w:hint="eastAsia" w:ascii="仿宋_GB2312" w:eastAsia="仿宋_GB2312"/>
              <w:sz w:val="24"/>
            </w:rPr>
            <w:fldChar w:fldCharType="separate"/>
          </w:r>
          <w:r>
            <w:rPr>
              <w:rFonts w:hint="eastAsia" w:ascii="仿宋_GB2312" w:eastAsia="仿宋_GB2312"/>
              <w:sz w:val="24"/>
            </w:rPr>
            <w:t>41</w:t>
          </w:r>
          <w:r>
            <w:rPr>
              <w:rFonts w:hint="eastAsia" w:ascii="仿宋_GB2312" w:eastAsia="仿宋_GB2312"/>
              <w:sz w:val="24"/>
            </w:rPr>
            <w:fldChar w:fldCharType="end"/>
          </w:r>
          <w:r>
            <w:rPr>
              <w:rFonts w:hint="eastAsia" w:ascii="仿宋_GB2312" w:eastAsia="仿宋_GB2312"/>
              <w:sz w:val="24"/>
            </w:rPr>
            <w:fldChar w:fldCharType="end"/>
          </w:r>
        </w:p>
        <w:p w14:paraId="12D33D31">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"_Toc135293181" </w:instrText>
          </w:r>
          <w:r>
            <w:fldChar w:fldCharType="separate"/>
          </w:r>
          <w:r>
            <w:rPr>
              <w:rStyle w:val="57"/>
              <w:rFonts w:hint="eastAsia" w:ascii="仿宋_GB2312" w:hAnsi="仿宋" w:eastAsia="仿宋_GB2312"/>
              <w:sz w:val="24"/>
            </w:rPr>
            <w:t>评标指引表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_Toc135293181 \h </w:instrText>
          </w:r>
          <w:r>
            <w:rPr>
              <w:rFonts w:hint="eastAsia" w:ascii="仿宋_GB2312" w:eastAsia="仿宋_GB2312"/>
              <w:sz w:val="24"/>
            </w:rPr>
            <w:fldChar w:fldCharType="separate"/>
          </w:r>
          <w:r>
            <w:rPr>
              <w:rFonts w:hint="eastAsia" w:ascii="仿宋_GB2312" w:eastAsia="仿宋_GB2312"/>
              <w:sz w:val="24"/>
            </w:rPr>
            <w:t>43</w:t>
          </w:r>
          <w:r>
            <w:rPr>
              <w:rFonts w:hint="eastAsia" w:ascii="仿宋_GB2312" w:eastAsia="仿宋_GB2312"/>
              <w:sz w:val="24"/>
            </w:rPr>
            <w:fldChar w:fldCharType="end"/>
          </w:r>
          <w:r>
            <w:rPr>
              <w:rFonts w:hint="eastAsia" w:ascii="仿宋_GB2312" w:eastAsia="仿宋_GB2312"/>
              <w:sz w:val="24"/>
            </w:rPr>
            <w:fldChar w:fldCharType="end"/>
          </w:r>
        </w:p>
        <w:p w14:paraId="7A4BE984">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"_Toc135293192" </w:instrText>
          </w:r>
          <w:r>
            <w:fldChar w:fldCharType="separate"/>
          </w:r>
          <w:r>
            <w:rPr>
              <w:rStyle w:val="57"/>
              <w:rFonts w:hint="eastAsia" w:ascii="仿宋_GB2312" w:eastAsia="仿宋_GB2312"/>
              <w:sz w:val="24"/>
            </w:rPr>
            <w:t>第八章  合同条款</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_Toc135293192 \h </w:instrText>
          </w:r>
          <w:r>
            <w:rPr>
              <w:rFonts w:hint="eastAsia" w:ascii="仿宋_GB2312" w:eastAsia="仿宋_GB2312"/>
              <w:sz w:val="24"/>
            </w:rPr>
            <w:fldChar w:fldCharType="separate"/>
          </w:r>
          <w:r>
            <w:rPr>
              <w:rFonts w:hint="eastAsia" w:ascii="仿宋_GB2312" w:eastAsia="仿宋_GB2312"/>
              <w:sz w:val="24"/>
            </w:rPr>
            <w:t>70</w:t>
          </w:r>
          <w:r>
            <w:rPr>
              <w:rFonts w:hint="eastAsia" w:ascii="仿宋_GB2312" w:eastAsia="仿宋_GB2312"/>
              <w:sz w:val="24"/>
            </w:rPr>
            <w:fldChar w:fldCharType="end"/>
          </w:r>
          <w:r>
            <w:rPr>
              <w:rFonts w:hint="eastAsia" w:ascii="仿宋_GB2312" w:eastAsia="仿宋_GB2312"/>
              <w:sz w:val="24"/>
            </w:rPr>
            <w:fldChar w:fldCharType="end"/>
          </w:r>
        </w:p>
        <w:p w14:paraId="2E5C3EFB">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"_Toc135293193" </w:instrText>
          </w:r>
          <w:r>
            <w:fldChar w:fldCharType="separate"/>
          </w:r>
          <w:r>
            <w:rPr>
              <w:rStyle w:val="57"/>
              <w:rFonts w:hint="eastAsia" w:ascii="仿宋_GB2312" w:eastAsia="仿宋_GB2312"/>
              <w:sz w:val="24"/>
            </w:rPr>
            <w:t>第九章  附件</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_Toc135293193 \h </w:instrText>
          </w:r>
          <w:r>
            <w:rPr>
              <w:rFonts w:hint="eastAsia" w:ascii="仿宋_GB2312" w:eastAsia="仿宋_GB2312"/>
              <w:sz w:val="24"/>
            </w:rPr>
            <w:fldChar w:fldCharType="separate"/>
          </w:r>
          <w:r>
            <w:rPr>
              <w:rFonts w:hint="eastAsia" w:ascii="仿宋_GB2312" w:eastAsia="仿宋_GB2312"/>
              <w:sz w:val="24"/>
            </w:rPr>
            <w:t>73</w:t>
          </w:r>
          <w:r>
            <w:rPr>
              <w:rFonts w:hint="eastAsia" w:ascii="仿宋_GB2312" w:eastAsia="仿宋_GB2312"/>
              <w:sz w:val="24"/>
            </w:rPr>
            <w:fldChar w:fldCharType="end"/>
          </w:r>
          <w:r>
            <w:rPr>
              <w:rFonts w:hint="eastAsia" w:ascii="仿宋_GB2312" w:eastAsia="仿宋_GB2312"/>
              <w:sz w:val="24"/>
            </w:rPr>
            <w:fldChar w:fldCharType="end"/>
          </w:r>
        </w:p>
        <w:p w14:paraId="21AE083A">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"_Toc135293194" </w:instrText>
          </w:r>
          <w:r>
            <w:fldChar w:fldCharType="separate"/>
          </w:r>
          <w:r>
            <w:rPr>
              <w:rStyle w:val="57"/>
              <w:rFonts w:hint="eastAsia" w:ascii="仿宋_GB2312" w:eastAsia="仿宋_GB2312"/>
              <w:sz w:val="24"/>
            </w:rPr>
            <w:t>一、财政部 工业和信息化部关于印发《政府采购促进中小企业发展管理办法》的通知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_Toc135293194 \h </w:instrText>
          </w:r>
          <w:r>
            <w:rPr>
              <w:rFonts w:hint="eastAsia" w:ascii="仿宋_GB2312" w:eastAsia="仿宋_GB2312"/>
              <w:sz w:val="24"/>
            </w:rPr>
            <w:fldChar w:fldCharType="separate"/>
          </w:r>
          <w:r>
            <w:rPr>
              <w:rFonts w:hint="eastAsia" w:ascii="仿宋_GB2312" w:eastAsia="仿宋_GB2312"/>
              <w:sz w:val="24"/>
            </w:rPr>
            <w:t>73</w:t>
          </w:r>
          <w:r>
            <w:rPr>
              <w:rFonts w:hint="eastAsia" w:ascii="仿宋_GB2312" w:eastAsia="仿宋_GB2312"/>
              <w:sz w:val="24"/>
            </w:rPr>
            <w:fldChar w:fldCharType="end"/>
          </w:r>
          <w:r>
            <w:rPr>
              <w:rFonts w:hint="eastAsia" w:ascii="仿宋_GB2312" w:eastAsia="仿宋_GB2312"/>
              <w:sz w:val="24"/>
            </w:rPr>
            <w:fldChar w:fldCharType="end"/>
          </w:r>
        </w:p>
        <w:p w14:paraId="0D785CD3">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"_Toc135293195" </w:instrText>
          </w:r>
          <w:r>
            <w:fldChar w:fldCharType="separate"/>
          </w:r>
          <w:r>
            <w:rPr>
              <w:rStyle w:val="57"/>
              <w:rFonts w:hint="eastAsia" w:ascii="仿宋_GB2312" w:eastAsia="仿宋_GB2312"/>
              <w:sz w:val="24"/>
            </w:rPr>
            <w:t>二、关于印发中小企业划型标准规定的通知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_Toc135293195 \h </w:instrText>
          </w:r>
          <w:r>
            <w:rPr>
              <w:rFonts w:hint="eastAsia" w:ascii="仿宋_GB2312" w:eastAsia="仿宋_GB2312"/>
              <w:sz w:val="24"/>
            </w:rPr>
            <w:fldChar w:fldCharType="separate"/>
          </w:r>
          <w:r>
            <w:rPr>
              <w:rFonts w:hint="eastAsia" w:ascii="仿宋_GB2312" w:eastAsia="仿宋_GB2312"/>
              <w:sz w:val="24"/>
            </w:rPr>
            <w:t>77</w:t>
          </w:r>
          <w:r>
            <w:rPr>
              <w:rFonts w:hint="eastAsia" w:ascii="仿宋_GB2312" w:eastAsia="仿宋_GB2312"/>
              <w:sz w:val="24"/>
            </w:rPr>
            <w:fldChar w:fldCharType="end"/>
          </w:r>
          <w:r>
            <w:rPr>
              <w:rFonts w:hint="eastAsia" w:ascii="仿宋_GB2312" w:eastAsia="仿宋_GB2312"/>
              <w:sz w:val="24"/>
            </w:rPr>
            <w:fldChar w:fldCharType="end"/>
          </w:r>
        </w:p>
        <w:p w14:paraId="29547F8C">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"_Toc135293196" </w:instrText>
          </w:r>
          <w:r>
            <w:fldChar w:fldCharType="separate"/>
          </w:r>
          <w:r>
            <w:rPr>
              <w:rStyle w:val="57"/>
              <w:rFonts w:hint="eastAsia" w:ascii="仿宋_GB2312" w:eastAsia="仿宋_GB2312"/>
              <w:sz w:val="24"/>
            </w:rPr>
            <w:t>三、国家统计局关于印发《统计上大中小微型企业划分办法 （2017）》的通知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_Toc135293196 \h </w:instrText>
          </w:r>
          <w:r>
            <w:rPr>
              <w:rFonts w:hint="eastAsia" w:ascii="仿宋_GB2312" w:eastAsia="仿宋_GB2312"/>
              <w:sz w:val="24"/>
            </w:rPr>
            <w:fldChar w:fldCharType="separate"/>
          </w:r>
          <w:r>
            <w:rPr>
              <w:rFonts w:hint="eastAsia" w:ascii="仿宋_GB2312" w:eastAsia="仿宋_GB2312"/>
              <w:sz w:val="24"/>
            </w:rPr>
            <w:t>80</w:t>
          </w:r>
          <w:r>
            <w:rPr>
              <w:rFonts w:hint="eastAsia" w:ascii="仿宋_GB2312" w:eastAsia="仿宋_GB2312"/>
              <w:sz w:val="24"/>
            </w:rPr>
            <w:fldChar w:fldCharType="end"/>
          </w:r>
          <w:r>
            <w:rPr>
              <w:rFonts w:hint="eastAsia" w:ascii="仿宋_GB2312" w:eastAsia="仿宋_GB2312"/>
              <w:sz w:val="24"/>
            </w:rPr>
            <w:fldChar w:fldCharType="end"/>
          </w:r>
        </w:p>
        <w:p w14:paraId="5DCE8F65">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"_Toc135293197" </w:instrText>
          </w:r>
          <w:r>
            <w:fldChar w:fldCharType="separate"/>
          </w:r>
          <w:r>
            <w:rPr>
              <w:rStyle w:val="57"/>
              <w:rFonts w:hint="eastAsia" w:ascii="仿宋_GB2312" w:eastAsia="仿宋_GB2312"/>
              <w:sz w:val="24"/>
            </w:rPr>
            <w:t>四、财政部 民政部 中国残疾人联合会关于促进残疾人就业 政府采购政策的通知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_Toc135293197 \h </w:instrText>
          </w:r>
          <w:r>
            <w:rPr>
              <w:rFonts w:hint="eastAsia" w:ascii="仿宋_GB2312" w:eastAsia="仿宋_GB2312"/>
              <w:sz w:val="24"/>
            </w:rPr>
            <w:fldChar w:fldCharType="separate"/>
          </w:r>
          <w:r>
            <w:rPr>
              <w:rFonts w:hint="eastAsia" w:ascii="仿宋_GB2312" w:eastAsia="仿宋_GB2312"/>
              <w:sz w:val="24"/>
            </w:rPr>
            <w:t>83</w:t>
          </w:r>
          <w:r>
            <w:rPr>
              <w:rFonts w:hint="eastAsia" w:ascii="仿宋_GB2312" w:eastAsia="仿宋_GB2312"/>
              <w:sz w:val="24"/>
            </w:rPr>
            <w:fldChar w:fldCharType="end"/>
          </w:r>
          <w:r>
            <w:rPr>
              <w:rFonts w:hint="eastAsia" w:ascii="仿宋_GB2312" w:eastAsia="仿宋_GB2312"/>
              <w:sz w:val="24"/>
            </w:rPr>
            <w:fldChar w:fldCharType="end"/>
          </w:r>
        </w:p>
        <w:p w14:paraId="543EA0A9">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"_Toc135293198" </w:instrText>
          </w:r>
          <w:r>
            <w:fldChar w:fldCharType="separate"/>
          </w:r>
          <w:r>
            <w:rPr>
              <w:rStyle w:val="57"/>
              <w:rFonts w:hint="eastAsia" w:ascii="仿宋_GB2312" w:eastAsia="仿宋_GB2312"/>
              <w:sz w:val="24"/>
            </w:rPr>
            <w:t>五、财政部 司法部关于政府采购支持监狱企业发展有关问题的通知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_Toc135293198 \h </w:instrText>
          </w:r>
          <w:r>
            <w:rPr>
              <w:rFonts w:hint="eastAsia" w:ascii="仿宋_GB2312" w:eastAsia="仿宋_GB2312"/>
              <w:sz w:val="24"/>
            </w:rPr>
            <w:fldChar w:fldCharType="separate"/>
          </w:r>
          <w:r>
            <w:rPr>
              <w:rFonts w:hint="eastAsia" w:ascii="仿宋_GB2312" w:eastAsia="仿宋_GB2312"/>
              <w:sz w:val="24"/>
            </w:rPr>
            <w:t>85</w:t>
          </w:r>
          <w:r>
            <w:rPr>
              <w:rFonts w:hint="eastAsia" w:ascii="仿宋_GB2312" w:eastAsia="仿宋_GB2312"/>
              <w:sz w:val="24"/>
            </w:rPr>
            <w:fldChar w:fldCharType="end"/>
          </w:r>
          <w:r>
            <w:rPr>
              <w:rFonts w:hint="eastAsia" w:ascii="仿宋_GB2312" w:eastAsia="仿宋_GB2312"/>
              <w:sz w:val="24"/>
            </w:rPr>
            <w:fldChar w:fldCharType="end"/>
          </w:r>
        </w:p>
        <w:p w14:paraId="385E84E7">
          <w:pPr>
            <w:pStyle w:val="42"/>
            <w:tabs>
              <w:tab w:val="right" w:leader="dot" w:pos="9628"/>
            </w:tabs>
            <w:spacing w:line="360" w:lineRule="exact"/>
          </w:pPr>
          <w:r>
            <w:rPr>
              <w:rFonts w:hint="eastAsia" w:ascii="仿宋_GB2312" w:eastAsia="仿宋_GB2312"/>
              <w:sz w:val="24"/>
            </w:rPr>
            <w:fldChar w:fldCharType="end"/>
          </w:r>
        </w:p>
      </w:sdtContent>
    </w:sdt>
    <w:p w14:paraId="3C0806F7">
      <w:pPr>
        <w:tabs>
          <w:tab w:val="left" w:pos="3660"/>
        </w:tabs>
      </w:pPr>
    </w:p>
    <w:p w14:paraId="59EBBF3C">
      <w:pPr>
        <w:pStyle w:val="2"/>
      </w:pPr>
      <w:bookmarkStart w:id="0" w:name="_Toc135293159"/>
      <w:r>
        <w:rPr>
          <w:rFonts w:hint="eastAsia"/>
        </w:rPr>
        <w:t>第一章  投标邀请</w:t>
      </w:r>
      <w:bookmarkEnd w:id="0"/>
    </w:p>
    <w:p w14:paraId="441A8C91">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64441B73">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市疾控中心退休人员慰问品采购项目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2026</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6</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22</w:t>
      </w:r>
      <w:r>
        <w:rPr>
          <w:rFonts w:hint="eastAsia" w:ascii="宋体" w:hAnsi="宋体" w:cs="Arial Unicode MS"/>
          <w:snapToGrid w:val="0"/>
          <w:kern w:val="0"/>
          <w:szCs w:val="21"/>
          <w:u w:val="single"/>
        </w:rPr>
        <w:t>日14点30分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39C78D5E">
      <w:pPr>
        <w:adjustRightInd w:val="0"/>
        <w:snapToGrid w:val="0"/>
        <w:spacing w:line="360" w:lineRule="auto"/>
        <w:ind w:firstLine="420" w:firstLineChars="200"/>
        <w:jc w:val="left"/>
        <w:rPr>
          <w:rFonts w:ascii="宋体" w:hAnsi="宋体" w:cs="Arial Unicode MS"/>
          <w:snapToGrid w:val="0"/>
          <w:kern w:val="0"/>
          <w:szCs w:val="21"/>
        </w:rPr>
      </w:pPr>
    </w:p>
    <w:p w14:paraId="33656F1D">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6C22BF34">
      <w:pPr>
        <w:pStyle w:val="45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SZZZ2026-QC0186</w:t>
      </w:r>
    </w:p>
    <w:p w14:paraId="044221FF">
      <w:pPr>
        <w:pStyle w:val="45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市疾控中心退休人员慰问品采购项目</w:t>
      </w:r>
    </w:p>
    <w:p w14:paraId="18A79784">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0746B6A5">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w:t>
      </w:r>
      <w:r>
        <w:rPr>
          <w:rFonts w:hint="eastAsia" w:ascii="宋体" w:hAnsi="宋体" w:eastAsia="宋体"/>
          <w:snapToGrid w:val="0"/>
          <w:color w:val="auto"/>
          <w:sz w:val="21"/>
          <w:szCs w:val="21"/>
          <w:lang w:eastAsia="zh-CN"/>
        </w:rPr>
        <w:t>520,000.00</w:t>
      </w:r>
      <w:r>
        <w:rPr>
          <w:rFonts w:hint="eastAsia" w:ascii="宋体" w:hAnsi="宋体" w:eastAsia="宋体"/>
          <w:snapToGrid w:val="0"/>
          <w:color w:val="auto"/>
          <w:sz w:val="21"/>
          <w:szCs w:val="21"/>
        </w:rPr>
        <w:t>元</w:t>
      </w:r>
    </w:p>
    <w:p w14:paraId="7DA2867A">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w:t>
      </w:r>
      <w:r>
        <w:rPr>
          <w:rFonts w:hint="eastAsia" w:ascii="宋体" w:hAnsi="宋体" w:eastAsia="宋体"/>
          <w:snapToGrid w:val="0"/>
          <w:color w:val="auto"/>
          <w:sz w:val="21"/>
          <w:szCs w:val="21"/>
          <w:lang w:eastAsia="zh-CN"/>
        </w:rPr>
        <w:t>520,000.00</w:t>
      </w:r>
      <w:r>
        <w:rPr>
          <w:rFonts w:hint="eastAsia" w:ascii="宋体" w:hAnsi="宋体" w:eastAsia="宋体"/>
          <w:snapToGrid w:val="0"/>
          <w:color w:val="auto"/>
          <w:sz w:val="21"/>
          <w:szCs w:val="21"/>
        </w:rPr>
        <w:t>元</w:t>
      </w:r>
    </w:p>
    <w:p w14:paraId="3C21630C">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50"/>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570"/>
        <w:gridCol w:w="760"/>
        <w:gridCol w:w="800"/>
        <w:gridCol w:w="2693"/>
        <w:gridCol w:w="1276"/>
      </w:tblGrid>
      <w:tr w14:paraId="612F2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3A8B8D56">
            <w:pPr>
              <w:pStyle w:val="45"/>
              <w:spacing w:before="0" w:beforeAutospacing="0" w:after="0" w:afterAutospacing="0" w:line="360" w:lineRule="auto"/>
              <w:jc w:val="center"/>
              <w:rPr>
                <w:sz w:val="21"/>
              </w:rPr>
            </w:pPr>
            <w:r>
              <w:rPr>
                <w:rFonts w:hint="eastAsia"/>
                <w:sz w:val="21"/>
              </w:rPr>
              <w:t>序号</w:t>
            </w:r>
          </w:p>
        </w:tc>
        <w:tc>
          <w:tcPr>
            <w:tcW w:w="3570" w:type="dxa"/>
            <w:shd w:val="clear" w:color="auto" w:fill="ABCDEF"/>
            <w:vAlign w:val="center"/>
          </w:tcPr>
          <w:p w14:paraId="0F9A6E52">
            <w:pPr>
              <w:pStyle w:val="45"/>
              <w:spacing w:line="360" w:lineRule="auto"/>
              <w:jc w:val="center"/>
              <w:rPr>
                <w:sz w:val="21"/>
              </w:rPr>
            </w:pPr>
            <w:r>
              <w:rPr>
                <w:sz w:val="21"/>
              </w:rPr>
              <w:t>标的名称</w:t>
            </w:r>
          </w:p>
        </w:tc>
        <w:tc>
          <w:tcPr>
            <w:tcW w:w="760" w:type="dxa"/>
            <w:shd w:val="clear" w:color="auto" w:fill="ABCDEF"/>
            <w:vAlign w:val="center"/>
          </w:tcPr>
          <w:p w14:paraId="70AA976B">
            <w:pPr>
              <w:pStyle w:val="45"/>
              <w:spacing w:before="0" w:beforeAutospacing="0" w:after="0" w:afterAutospacing="0" w:line="360" w:lineRule="auto"/>
              <w:jc w:val="center"/>
              <w:rPr>
                <w:sz w:val="21"/>
              </w:rPr>
            </w:pPr>
            <w:r>
              <w:rPr>
                <w:sz w:val="21"/>
              </w:rPr>
              <w:t>数量</w:t>
            </w:r>
          </w:p>
        </w:tc>
        <w:tc>
          <w:tcPr>
            <w:tcW w:w="800" w:type="dxa"/>
            <w:shd w:val="clear" w:color="auto" w:fill="ABCDEF"/>
            <w:vAlign w:val="center"/>
          </w:tcPr>
          <w:p w14:paraId="3257BF47">
            <w:pPr>
              <w:pStyle w:val="45"/>
              <w:spacing w:before="0" w:beforeAutospacing="0" w:after="0" w:afterAutospacing="0" w:line="360" w:lineRule="auto"/>
              <w:jc w:val="center"/>
              <w:rPr>
                <w:sz w:val="21"/>
              </w:rPr>
            </w:pPr>
            <w:r>
              <w:rPr>
                <w:sz w:val="21"/>
              </w:rPr>
              <w:t>单位</w:t>
            </w:r>
          </w:p>
        </w:tc>
        <w:tc>
          <w:tcPr>
            <w:tcW w:w="2693" w:type="dxa"/>
            <w:shd w:val="clear" w:color="auto" w:fill="ABCDEF"/>
            <w:vAlign w:val="center"/>
          </w:tcPr>
          <w:p w14:paraId="14C28DCB">
            <w:pPr>
              <w:pStyle w:val="45"/>
              <w:spacing w:before="0" w:beforeAutospacing="0" w:after="0" w:afterAutospacing="0" w:line="360" w:lineRule="auto"/>
              <w:jc w:val="center"/>
              <w:rPr>
                <w:sz w:val="21"/>
              </w:rPr>
            </w:pPr>
            <w:r>
              <w:rPr>
                <w:rFonts w:hint="eastAsia"/>
                <w:sz w:val="21"/>
              </w:rPr>
              <w:t>简要技术需求或服务要求</w:t>
            </w:r>
          </w:p>
        </w:tc>
        <w:tc>
          <w:tcPr>
            <w:tcW w:w="1276" w:type="dxa"/>
            <w:shd w:val="clear" w:color="auto" w:fill="ABCDEF"/>
            <w:vAlign w:val="center"/>
          </w:tcPr>
          <w:p w14:paraId="1732811E">
            <w:pPr>
              <w:pStyle w:val="45"/>
              <w:spacing w:before="0" w:beforeAutospacing="0" w:after="0" w:afterAutospacing="0" w:line="360" w:lineRule="auto"/>
              <w:jc w:val="center"/>
              <w:rPr>
                <w:sz w:val="21"/>
              </w:rPr>
            </w:pPr>
            <w:r>
              <w:rPr>
                <w:sz w:val="21"/>
              </w:rPr>
              <w:t>备注</w:t>
            </w:r>
          </w:p>
        </w:tc>
      </w:tr>
      <w:tr w14:paraId="6E60E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682" w:type="dxa"/>
            <w:shd w:val="clear" w:color="auto" w:fill="auto"/>
            <w:vAlign w:val="center"/>
          </w:tcPr>
          <w:p w14:paraId="4114A7B7">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3570" w:type="dxa"/>
            <w:shd w:val="clear" w:color="auto" w:fill="auto"/>
            <w:vAlign w:val="center"/>
          </w:tcPr>
          <w:p w14:paraId="2C3BAC1A">
            <w:pPr>
              <w:pStyle w:val="45"/>
              <w:spacing w:line="360" w:lineRule="auto"/>
              <w:jc w:val="center"/>
              <w:rPr>
                <w:rFonts w:hint="eastAsia" w:asciiTheme="minorEastAsia" w:hAnsiTheme="minorEastAsia" w:eastAsiaTheme="minorEastAsia"/>
                <w:sz w:val="21"/>
                <w:lang w:eastAsia="zh-CN"/>
              </w:rPr>
            </w:pPr>
            <w:r>
              <w:rPr>
                <w:rFonts w:hint="eastAsia" w:ascii="宋体" w:hAnsi="宋体" w:eastAsiaTheme="minorEastAsia"/>
                <w:snapToGrid w:val="0"/>
                <w:sz w:val="21"/>
                <w:szCs w:val="21"/>
                <w:lang w:eastAsia="zh-CN"/>
              </w:rPr>
              <w:t>市疾控中心退休人员慰问品采购项目</w:t>
            </w:r>
          </w:p>
        </w:tc>
        <w:tc>
          <w:tcPr>
            <w:tcW w:w="760" w:type="dxa"/>
            <w:shd w:val="clear" w:color="auto" w:fill="auto"/>
            <w:vAlign w:val="center"/>
          </w:tcPr>
          <w:p w14:paraId="53130BB3">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800" w:type="dxa"/>
            <w:shd w:val="clear" w:color="auto" w:fill="auto"/>
            <w:vAlign w:val="center"/>
          </w:tcPr>
          <w:p w14:paraId="570DB254">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项</w:t>
            </w:r>
          </w:p>
        </w:tc>
        <w:tc>
          <w:tcPr>
            <w:tcW w:w="2693" w:type="dxa"/>
            <w:shd w:val="clear" w:color="auto" w:fill="auto"/>
            <w:vAlign w:val="center"/>
          </w:tcPr>
          <w:p w14:paraId="4AD4D431">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276" w:type="dxa"/>
            <w:shd w:val="clear" w:color="auto" w:fill="auto"/>
            <w:vAlign w:val="center"/>
          </w:tcPr>
          <w:p w14:paraId="235C50FB">
            <w:pPr>
              <w:widowControl/>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30314D49">
      <w:pPr>
        <w:pStyle w:val="453"/>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5264DC8A">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1389A8C8">
      <w:pPr>
        <w:pStyle w:val="453"/>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5567DAED">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54C25338">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或自然人</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6FC6AB60">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54B3BD1A">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44EF078B">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4FAFDD06">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2EB1A265">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3EB8DA54">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6C3300AF">
      <w:pPr>
        <w:pStyle w:val="453"/>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7056A980">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22AC98A1">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）本项目不接受联合体投标，不允许非法分包或转包。</w:t>
      </w:r>
    </w:p>
    <w:p w14:paraId="164DE0E1">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FA5C23B">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198411C9">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6</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6</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17</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0B0F3739">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0C2D8B75">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21BB202B">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45414D21">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53CCC53B">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30E1F7EB">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27D79A55">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32AE3022">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3F97DFCA">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3E9102C7">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571A1C3A">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6</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22</w:t>
      </w:r>
      <w:r>
        <w:rPr>
          <w:rFonts w:hint="eastAsia" w:ascii="宋体" w:hAnsi="宋体" w:eastAsia="宋体"/>
          <w:snapToGrid w:val="0"/>
          <w:color w:val="auto"/>
          <w:sz w:val="21"/>
          <w:szCs w:val="21"/>
          <w:u w:val="single"/>
        </w:rPr>
        <w:t>日14点30分（北京时间）</w:t>
      </w:r>
    </w:p>
    <w:p w14:paraId="60516E90">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145D399E">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044B653">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6DBA3BC5">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1B7DB4FE">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47FA367">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517AF56D">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4CEF336F">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bookmarkStart w:id="1" w:name="OLE_LINK6"/>
      <w:r>
        <w:rPr>
          <w:rFonts w:hint="eastAsia" w:ascii="宋体" w:hAnsi="宋体" w:eastAsia="宋体"/>
          <w:snapToGrid w:val="0"/>
          <w:color w:val="auto"/>
          <w:sz w:val="21"/>
          <w:szCs w:val="21"/>
        </w:rPr>
        <w:t>1）深圳公共资源交易中心网站（www.szexgrp.com）；</w:t>
      </w:r>
    </w:p>
    <w:p w14:paraId="2B8A65C8">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2" w:name="OLE_LINK1"/>
      <w:r>
        <w:rPr>
          <w:rFonts w:hint="eastAsia" w:ascii="宋体" w:hAnsi="宋体" w:eastAsia="宋体"/>
          <w:snapToGrid w:val="0"/>
          <w:color w:val="auto"/>
          <w:sz w:val="21"/>
          <w:szCs w:val="21"/>
        </w:rPr>
        <w:t>采购代理机构网站</w:t>
      </w:r>
      <w:bookmarkEnd w:id="2"/>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1"/>
      <w:r>
        <w:rPr>
          <w:rFonts w:hint="eastAsia" w:ascii="宋体" w:hAnsi="宋体" w:eastAsia="宋体"/>
          <w:snapToGrid w:val="0"/>
          <w:color w:val="auto"/>
          <w:sz w:val="21"/>
          <w:szCs w:val="21"/>
        </w:rPr>
        <w:t>。</w:t>
      </w:r>
    </w:p>
    <w:p w14:paraId="5A9F34EA">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4FF520C5">
      <w:pPr>
        <w:pStyle w:val="453"/>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32F5C12E">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5361FB95">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7D849009">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深圳市疾病预防控制中心</w:t>
      </w:r>
    </w:p>
    <w:p w14:paraId="3F7C0496">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地址：</w:t>
      </w:r>
      <w:r>
        <w:rPr>
          <w:rFonts w:hint="eastAsia" w:ascii="宋体" w:hAnsi="宋体" w:eastAsia="宋体"/>
          <w:snapToGrid w:val="0"/>
          <w:color w:val="auto"/>
          <w:sz w:val="21"/>
          <w:szCs w:val="21"/>
          <w:lang w:eastAsia="zh-CN"/>
        </w:rPr>
        <w:t>深圳市南山区龙苑路8号</w:t>
      </w:r>
    </w:p>
    <w:p w14:paraId="17975679">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 xml:space="preserve">联系方式：冼女士，0755-25535984 </w:t>
      </w:r>
    </w:p>
    <w:p w14:paraId="2EA764DD">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7B44C451">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6ED8E042">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75E7A7CD">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eastAsia="zh-CN"/>
        </w:rPr>
        <w:t>肖工</w:t>
      </w:r>
      <w:r>
        <w:rPr>
          <w:rFonts w:hint="eastAsia" w:ascii="宋体" w:hAnsi="宋体" w:eastAsia="宋体"/>
          <w:snapToGrid w:val="0"/>
          <w:color w:val="auto"/>
          <w:sz w:val="21"/>
          <w:szCs w:val="21"/>
        </w:rPr>
        <w:t>，0755-83026699</w:t>
      </w:r>
    </w:p>
    <w:p w14:paraId="13EA57EA">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62B6C861">
      <w:pPr>
        <w:pStyle w:val="453"/>
        <w:adjustRightInd w:val="0"/>
        <w:snapToGrid w:val="0"/>
        <w:spacing w:before="0" w:beforeAutospacing="0" w:after="0" w:afterAutospacing="0" w:line="360" w:lineRule="auto"/>
        <w:ind w:left="359" w:leftChars="171" w:firstLine="65" w:firstLineChars="31"/>
        <w:rPr>
          <w:rFonts w:hint="default" w:ascii="宋体" w:hAnsi="宋体" w:eastAsia="宋体"/>
          <w:snapToGrid w:val="0"/>
          <w:color w:val="auto"/>
          <w:sz w:val="21"/>
          <w:szCs w:val="21"/>
          <w:lang w:val="en-US"/>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eastAsia="zh-CN"/>
        </w:rPr>
        <w:t>肖</w:t>
      </w:r>
      <w:r>
        <w:rPr>
          <w:rFonts w:hint="eastAsia" w:ascii="宋体" w:hAnsi="宋体" w:eastAsia="宋体"/>
          <w:snapToGrid w:val="0"/>
          <w:color w:val="auto"/>
          <w:sz w:val="21"/>
          <w:szCs w:val="21"/>
          <w:lang w:val="en-US" w:eastAsia="zh-CN"/>
        </w:rPr>
        <w:t>梦情</w:t>
      </w:r>
      <w:r>
        <w:rPr>
          <w:rFonts w:hint="eastAsia" w:ascii="宋体" w:hAnsi="宋体" w:eastAsia="宋体"/>
          <w:snapToGrid w:val="0"/>
          <w:color w:val="auto"/>
          <w:sz w:val="21"/>
          <w:szCs w:val="21"/>
          <w:lang w:eastAsia="zh-CN"/>
        </w:rPr>
        <w:t>、</w:t>
      </w:r>
      <w:r>
        <w:rPr>
          <w:rFonts w:hint="eastAsia" w:ascii="宋体" w:hAnsi="宋体" w:eastAsia="宋体"/>
          <w:snapToGrid w:val="0"/>
          <w:color w:val="auto"/>
          <w:sz w:val="21"/>
          <w:szCs w:val="21"/>
          <w:lang w:val="en-US" w:eastAsia="zh-CN"/>
        </w:rPr>
        <w:t>梁娬</w:t>
      </w:r>
      <w:bookmarkStart w:id="117" w:name="_GoBack"/>
      <w:bookmarkEnd w:id="117"/>
    </w:p>
    <w:p w14:paraId="3FA9A572">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1B25C8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54F57E24">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hint="eastAsia" w:ascii="宋体" w:hAnsi="宋体"/>
          <w:snapToGrid w:val="0"/>
          <w:kern w:val="0"/>
          <w:sz w:val="24"/>
          <w:lang w:eastAsia="zh-CN"/>
        </w:rPr>
        <w:t>2026</w:t>
      </w:r>
      <w:r>
        <w:rPr>
          <w:rFonts w:ascii="宋体" w:hAnsi="宋体"/>
          <w:snapToGrid w:val="0"/>
          <w:kern w:val="0"/>
          <w:sz w:val="24"/>
        </w:rPr>
        <w:t>年</w:t>
      </w:r>
      <w:r>
        <w:rPr>
          <w:rFonts w:hint="eastAsia" w:ascii="宋体" w:hAnsi="宋体"/>
          <w:snapToGrid w:val="0"/>
          <w:kern w:val="0"/>
          <w:sz w:val="24"/>
          <w:lang w:val="en-US" w:eastAsia="zh-CN"/>
        </w:rPr>
        <w:t>6</w:t>
      </w:r>
      <w:r>
        <w:rPr>
          <w:rFonts w:ascii="宋体" w:hAnsi="宋体"/>
          <w:snapToGrid w:val="0"/>
          <w:kern w:val="0"/>
          <w:sz w:val="24"/>
        </w:rPr>
        <w:t>月</w:t>
      </w:r>
      <w:r>
        <w:rPr>
          <w:rFonts w:hint="eastAsia" w:ascii="宋体" w:hAnsi="宋体"/>
          <w:snapToGrid w:val="0"/>
          <w:kern w:val="0"/>
          <w:sz w:val="24"/>
          <w:lang w:val="en-US" w:eastAsia="zh-CN"/>
        </w:rPr>
        <w:t>10</w:t>
      </w:r>
      <w:r>
        <w:rPr>
          <w:rFonts w:hint="eastAsia" w:ascii="宋体" w:hAnsi="宋体"/>
          <w:snapToGrid w:val="0"/>
          <w:kern w:val="0"/>
          <w:sz w:val="24"/>
        </w:rPr>
        <w:t>日</w:t>
      </w:r>
      <w:bookmarkStart w:id="3" w:name="_Toc135293160"/>
    </w:p>
    <w:p w14:paraId="3A19350B">
      <w:pPr>
        <w:pStyle w:val="2"/>
      </w:pPr>
    </w:p>
    <w:p w14:paraId="154B3979">
      <w:pPr>
        <w:widowControl/>
        <w:jc w:val="left"/>
        <w:rPr>
          <w:rFonts w:eastAsiaTheme="minorEastAsia"/>
          <w:b/>
          <w:kern w:val="44"/>
          <w:sz w:val="44"/>
          <w:szCs w:val="28"/>
        </w:rPr>
      </w:pPr>
      <w:r>
        <w:br w:type="page"/>
      </w:r>
    </w:p>
    <w:p w14:paraId="726B0D23">
      <w:pPr>
        <w:pStyle w:val="2"/>
      </w:pPr>
      <w:r>
        <w:rPr>
          <w:rFonts w:hint="eastAsia"/>
        </w:rPr>
        <w:t>第二章  项目需求</w:t>
      </w:r>
      <w:bookmarkEnd w:id="3"/>
    </w:p>
    <w:p w14:paraId="0539A40E">
      <w:pPr>
        <w:spacing w:afterLines="50" w:line="360" w:lineRule="auto"/>
        <w:ind w:left="2"/>
        <w:jc w:val="center"/>
        <w:rPr>
          <w:rFonts w:ascii="宋体" w:hAnsi="宋体"/>
          <w:b/>
          <w:sz w:val="24"/>
        </w:rPr>
      </w:pPr>
      <w:bookmarkStart w:id="4" w:name="OLE_LINK3"/>
      <w:r>
        <w:rPr>
          <w:rFonts w:hint="eastAsia" w:ascii="宋体" w:hAnsi="宋体"/>
          <w:b/>
          <w:sz w:val="24"/>
        </w:rPr>
        <w:t>特别说明</w:t>
      </w:r>
    </w:p>
    <w:p w14:paraId="4C7630B0">
      <w:pPr>
        <w:autoSpaceDE w:val="0"/>
        <w:autoSpaceDN w:val="0"/>
        <w:adjustRightInd w:val="0"/>
        <w:spacing w:line="360" w:lineRule="auto"/>
        <w:ind w:firstLine="480" w:firstLineChars="200"/>
        <w:jc w:val="left"/>
        <w:rPr>
          <w:rFonts w:ascii="仿宋_GB2312" w:eastAsia="仿宋_GB2312"/>
          <w:sz w:val="24"/>
        </w:rPr>
      </w:pPr>
      <w:bookmarkStart w:id="5" w:name="OLE_LINK4"/>
      <w:r>
        <w:rPr>
          <w:rFonts w:hint="eastAsia" w:ascii="仿宋_GB2312" w:eastAsia="仿宋_GB2312"/>
          <w:sz w:val="24"/>
        </w:rPr>
        <w:t>1、本章项目需求中所出现的工艺、材料、设备或参照的品牌等仅为方便描述而没有限制性，投标人可以在其提供的文件资料中选用替代标准，但这些替代标准要优于或相当于项目需求中要求的标准。</w:t>
      </w:r>
    </w:p>
    <w:p w14:paraId="6A6FB5C9">
      <w:pPr>
        <w:autoSpaceDE w:val="0"/>
        <w:autoSpaceDN w:val="0"/>
        <w:adjustRightInd w:val="0"/>
        <w:spacing w:line="360" w:lineRule="auto"/>
        <w:ind w:firstLine="480" w:firstLineChars="200"/>
        <w:jc w:val="left"/>
        <w:rPr>
          <w:rFonts w:ascii="仿宋_GB2312" w:eastAsia="仿宋_GB2312"/>
          <w:sz w:val="24"/>
        </w:rPr>
      </w:pPr>
      <w:bookmarkStart w:id="6" w:name="OLE_LINK2"/>
      <w:r>
        <w:rPr>
          <w:rFonts w:hint="eastAsia" w:ascii="仿宋_GB2312" w:eastAsia="仿宋_GB2312"/>
          <w:sz w:val="24"/>
        </w:rPr>
        <w:t>2、项目需求中要求提供证明材料的，投标文件需提供相应证明材料复印件或扫描件或截图等（加盖投标人公章，原件备查）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bookmarkStart w:id="7" w:name="OLE_LINK5"/>
      <w:r>
        <w:rPr>
          <w:rFonts w:hint="eastAsia" w:ascii="仿宋_GB2312" w:eastAsia="仿宋_GB2312"/>
          <w:sz w:val="24"/>
        </w:rPr>
        <w:t>，如果投标人提供了相应的证明材料，则按照上述对应情形处理；投标人提供多份证明材料且证明材料信息相互冲突的，以不利于投标人的那份证明材料作为判断是否符合采购需求的响应内容</w:t>
      </w:r>
      <w:bookmarkEnd w:id="7"/>
      <w:r>
        <w:rPr>
          <w:rFonts w:hint="eastAsia" w:ascii="仿宋_GB2312" w:eastAsia="仿宋_GB2312"/>
          <w:sz w:val="24"/>
        </w:rPr>
        <w:t>。</w:t>
      </w:r>
    </w:p>
    <w:bookmarkEnd w:id="6"/>
    <w:p w14:paraId="4E00B679">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3、投标</w:t>
      </w:r>
      <w:r>
        <w:rPr>
          <w:rFonts w:hint="eastAsia" w:ascii="仿宋_GB2312" w:eastAsia="仿宋_GB2312"/>
          <w:sz w:val="24"/>
          <w:lang w:eastAsia="zh-CN"/>
        </w:rPr>
        <w:t>供应商</w:t>
      </w:r>
      <w:r>
        <w:rPr>
          <w:rFonts w:hint="eastAsia" w:ascii="仿宋_GB2312" w:eastAsia="仿宋_GB2312"/>
          <w:sz w:val="24"/>
        </w:rPr>
        <w:t>提供证书或检测报告等证明材料的，颁发证书、出具报告的机构须是合法设立的机构，且具有颁发相应证书或者出具相应报告的资质。</w:t>
      </w:r>
    </w:p>
    <w:p w14:paraId="51709C49">
      <w:pPr>
        <w:autoSpaceDE w:val="0"/>
        <w:autoSpaceDN w:val="0"/>
        <w:adjustRightInd w:val="0"/>
        <w:spacing w:line="360" w:lineRule="auto"/>
        <w:ind w:firstLine="482" w:firstLineChars="200"/>
        <w:jc w:val="left"/>
        <w:rPr>
          <w:rFonts w:hint="eastAsia" w:ascii="仿宋_GB2312" w:eastAsia="仿宋_GB2312"/>
          <w:b/>
          <w:bCs/>
          <w:color w:val="FF0000"/>
          <w:sz w:val="24"/>
        </w:rPr>
      </w:pPr>
      <w:r>
        <w:rPr>
          <w:rFonts w:hint="eastAsia" w:ascii="仿宋_GB2312" w:eastAsia="仿宋_GB2312"/>
          <w:b/>
          <w:bCs/>
          <w:color w:val="FF0000"/>
          <w:sz w:val="24"/>
        </w:rPr>
        <w:t>投标供应商</w:t>
      </w:r>
      <w:r>
        <w:rPr>
          <w:rFonts w:hint="eastAsia" w:ascii="仿宋_GB2312" w:eastAsia="仿宋_GB2312"/>
          <w:b/>
          <w:bCs/>
          <w:color w:val="FF0000"/>
          <w:sz w:val="24"/>
          <w:lang w:eastAsia="zh-CN"/>
        </w:rPr>
        <w:t>须</w:t>
      </w:r>
      <w:r>
        <w:rPr>
          <w:rFonts w:hint="eastAsia" w:ascii="仿宋_GB2312" w:eastAsia="仿宋_GB2312"/>
          <w:b/>
          <w:bCs/>
          <w:color w:val="FF0000"/>
          <w:sz w:val="24"/>
        </w:rPr>
        <w:t>严格核实所提交检测报告的真实性</w:t>
      </w:r>
      <w:r>
        <w:rPr>
          <w:rFonts w:hint="eastAsia" w:ascii="仿宋_GB2312" w:eastAsia="仿宋_GB2312"/>
          <w:b/>
          <w:bCs/>
          <w:color w:val="FF0000"/>
          <w:sz w:val="24"/>
          <w:lang w:eastAsia="zh-CN"/>
        </w:rPr>
        <w:t>，</w:t>
      </w:r>
      <w:r>
        <w:rPr>
          <w:rFonts w:hint="eastAsia" w:ascii="仿宋_GB2312" w:eastAsia="仿宋_GB2312"/>
          <w:b/>
          <w:bCs/>
          <w:color w:val="FF0000"/>
          <w:sz w:val="24"/>
        </w:rPr>
        <w:t>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r>
        <w:rPr>
          <w:rFonts w:hint="eastAsia" w:ascii="仿宋_GB2312" w:eastAsia="仿宋_GB2312"/>
          <w:b/>
          <w:bCs/>
          <w:color w:val="FF0000"/>
          <w:sz w:val="24"/>
          <w:lang w:eastAsia="zh-CN"/>
        </w:rPr>
        <w:t>。</w:t>
      </w:r>
    </w:p>
    <w:p w14:paraId="2BCE408D">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4、加注▲的条款为重要条款要求，如不满足将按照第四章“评标标准”进行扣分。</w:t>
      </w:r>
    </w:p>
    <w:p w14:paraId="4AFF99C0">
      <w:pPr>
        <w:autoSpaceDE w:val="0"/>
        <w:autoSpaceDN w:val="0"/>
        <w:adjustRightInd w:val="0"/>
        <w:spacing w:line="360" w:lineRule="auto"/>
        <w:ind w:firstLine="482" w:firstLineChars="200"/>
        <w:jc w:val="left"/>
        <w:rPr>
          <w:rFonts w:ascii="仿宋_GB2312" w:eastAsia="仿宋_GB2312"/>
          <w:b/>
          <w:sz w:val="24"/>
        </w:rPr>
      </w:pPr>
      <w:r>
        <w:rPr>
          <w:rFonts w:hint="eastAsia" w:ascii="仿宋_GB2312" w:eastAsia="仿宋_GB2312"/>
          <w:b/>
          <w:sz w:val="24"/>
          <w:highlight w:val="yellow"/>
        </w:rPr>
        <w:t>5、加注★的条款为不可负偏离的实质性条款，任一项未响应或不满足要求的，将导致投标无效。</w:t>
      </w:r>
    </w:p>
    <w:bookmarkEnd w:id="4"/>
    <w:bookmarkEnd w:id="5"/>
    <w:p w14:paraId="022F255C">
      <w:pPr>
        <w:pStyle w:val="321"/>
        <w:ind w:firstLine="0" w:firstLineChars="0"/>
        <w:rPr>
          <w:b/>
        </w:rPr>
      </w:pPr>
    </w:p>
    <w:p w14:paraId="46EF5C06">
      <w:pPr>
        <w:pStyle w:val="321"/>
        <w:ind w:firstLine="0" w:firstLineChars="0"/>
        <w:rPr>
          <w:b/>
        </w:rPr>
      </w:pPr>
      <w:r>
        <w:rPr>
          <w:rFonts w:hint="eastAsia"/>
          <w:b/>
        </w:rPr>
        <w:t>一、项目概况</w:t>
      </w:r>
    </w:p>
    <w:p w14:paraId="1FE539BA">
      <w:pPr>
        <w:pStyle w:val="255"/>
        <w:spacing w:before="156"/>
        <w:ind w:firstLine="0" w:firstLineChars="0"/>
        <w:rPr>
          <w:rFonts w:asciiTheme="minorEastAsia" w:hAnsiTheme="minorEastAsia" w:eastAsiaTheme="minorEastAsia"/>
          <w:b/>
        </w:rPr>
      </w:pPr>
      <w:r>
        <w:rPr>
          <w:rFonts w:hint="eastAsia" w:asciiTheme="minorEastAsia" w:hAnsiTheme="minorEastAsia" w:eastAsiaTheme="minorEastAsia"/>
          <w:b/>
        </w:rPr>
        <w:t>（一）采购需求</w:t>
      </w:r>
    </w:p>
    <w:tbl>
      <w:tblPr>
        <w:tblStyle w:val="50"/>
        <w:tblW w:w="9796" w:type="dxa"/>
        <w:tblInd w:w="0" w:type="dxa"/>
        <w:tblLayout w:type="fixed"/>
        <w:tblCellMar>
          <w:top w:w="15" w:type="dxa"/>
          <w:left w:w="15" w:type="dxa"/>
          <w:bottom w:w="15" w:type="dxa"/>
          <w:right w:w="15" w:type="dxa"/>
        </w:tblCellMar>
      </w:tblPr>
      <w:tblGrid>
        <w:gridCol w:w="866"/>
        <w:gridCol w:w="3685"/>
        <w:gridCol w:w="921"/>
        <w:gridCol w:w="922"/>
        <w:gridCol w:w="1701"/>
        <w:gridCol w:w="1701"/>
      </w:tblGrid>
      <w:tr w14:paraId="375B40A3">
        <w:tblPrEx>
          <w:tblCellMar>
            <w:top w:w="15" w:type="dxa"/>
            <w:left w:w="15" w:type="dxa"/>
            <w:bottom w:w="15" w:type="dxa"/>
            <w:right w:w="15" w:type="dxa"/>
          </w:tblCellMar>
        </w:tblPrEx>
        <w:trPr>
          <w:trHeight w:val="689" w:hRule="atLeast"/>
        </w:trPr>
        <w:tc>
          <w:tcPr>
            <w:tcW w:w="866" w:type="dxa"/>
            <w:tcBorders>
              <w:top w:val="single" w:color="000000" w:sz="4" w:space="0"/>
              <w:left w:val="single" w:color="000000" w:sz="4" w:space="0"/>
              <w:right w:val="single" w:color="000000" w:sz="4" w:space="0"/>
            </w:tcBorders>
            <w:vAlign w:val="center"/>
          </w:tcPr>
          <w:p w14:paraId="4D373964">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序号</w:t>
            </w:r>
          </w:p>
        </w:tc>
        <w:tc>
          <w:tcPr>
            <w:tcW w:w="3685" w:type="dxa"/>
            <w:tcBorders>
              <w:top w:val="single" w:color="000000" w:sz="4" w:space="0"/>
              <w:left w:val="single" w:color="000000" w:sz="4" w:space="0"/>
              <w:bottom w:val="single" w:color="000000" w:sz="4" w:space="0"/>
              <w:right w:val="single" w:color="000000" w:sz="4" w:space="0"/>
            </w:tcBorders>
            <w:vAlign w:val="center"/>
          </w:tcPr>
          <w:p w14:paraId="2E6217FA">
            <w:pPr>
              <w:widowControl/>
              <w:adjustRightInd w:val="0"/>
              <w:snapToGrid w:val="0"/>
              <w:spacing w:line="360" w:lineRule="auto"/>
              <w:jc w:val="center"/>
              <w:textAlignment w:val="center"/>
              <w:rPr>
                <w:rFonts w:ascii="宋体" w:hAnsi="宋体" w:cs="宋体"/>
                <w:b/>
                <w:color w:val="FF0000"/>
                <w:szCs w:val="21"/>
              </w:rPr>
            </w:pPr>
            <w:r>
              <w:rPr>
                <w:rFonts w:hint="eastAsia" w:ascii="宋体" w:hAnsi="宋体" w:cs="宋体"/>
                <w:b/>
                <w:color w:val="FF0000"/>
                <w:szCs w:val="21"/>
              </w:rPr>
              <w:t>标的名称</w:t>
            </w:r>
          </w:p>
        </w:tc>
        <w:tc>
          <w:tcPr>
            <w:tcW w:w="921" w:type="dxa"/>
            <w:tcBorders>
              <w:top w:val="single" w:color="000000" w:sz="4" w:space="0"/>
              <w:left w:val="single" w:color="000000" w:sz="4" w:space="0"/>
              <w:bottom w:val="single" w:color="000000" w:sz="4" w:space="0"/>
              <w:right w:val="single" w:color="000000" w:sz="4" w:space="0"/>
            </w:tcBorders>
            <w:vAlign w:val="center"/>
          </w:tcPr>
          <w:p w14:paraId="4F64B311">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数量</w:t>
            </w:r>
          </w:p>
        </w:tc>
        <w:tc>
          <w:tcPr>
            <w:tcW w:w="922" w:type="dxa"/>
            <w:tcBorders>
              <w:top w:val="single" w:color="000000" w:sz="4" w:space="0"/>
              <w:left w:val="single" w:color="000000" w:sz="4" w:space="0"/>
              <w:bottom w:val="single" w:color="000000" w:sz="4" w:space="0"/>
              <w:right w:val="single" w:color="000000" w:sz="4" w:space="0"/>
            </w:tcBorders>
            <w:vAlign w:val="center"/>
          </w:tcPr>
          <w:p w14:paraId="0F6E5FD0">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单位</w:t>
            </w:r>
          </w:p>
        </w:tc>
        <w:tc>
          <w:tcPr>
            <w:tcW w:w="1701" w:type="dxa"/>
            <w:tcBorders>
              <w:top w:val="single" w:color="000000" w:sz="4" w:space="0"/>
              <w:left w:val="single" w:color="000000" w:sz="4" w:space="0"/>
              <w:bottom w:val="single" w:color="000000" w:sz="4" w:space="0"/>
              <w:right w:val="single" w:color="000000" w:sz="4" w:space="0"/>
            </w:tcBorders>
            <w:vAlign w:val="center"/>
          </w:tcPr>
          <w:p w14:paraId="7DB10F63">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采购预算金额</w:t>
            </w:r>
          </w:p>
          <w:p w14:paraId="4EFE1D44">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（人民币元）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29A0796F">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备注</w:t>
            </w:r>
          </w:p>
        </w:tc>
      </w:tr>
      <w:tr w14:paraId="1AE2A94F">
        <w:tblPrEx>
          <w:tblCellMar>
            <w:top w:w="15" w:type="dxa"/>
            <w:left w:w="15" w:type="dxa"/>
            <w:bottom w:w="15" w:type="dxa"/>
            <w:right w:w="15" w:type="dxa"/>
          </w:tblCellMar>
        </w:tblPrEx>
        <w:trPr>
          <w:trHeight w:val="799" w:hRule="atLeast"/>
        </w:trPr>
        <w:tc>
          <w:tcPr>
            <w:tcW w:w="866" w:type="dxa"/>
            <w:tcBorders>
              <w:top w:val="single" w:color="000000" w:sz="4" w:space="0"/>
              <w:left w:val="single" w:color="000000" w:sz="4" w:space="0"/>
              <w:bottom w:val="single" w:color="000000" w:sz="4" w:space="0"/>
              <w:right w:val="single" w:color="000000" w:sz="4" w:space="0"/>
            </w:tcBorders>
            <w:vAlign w:val="center"/>
          </w:tcPr>
          <w:p w14:paraId="13950998">
            <w:pPr>
              <w:widowControl/>
              <w:adjustRightInd w:val="0"/>
              <w:snapToGrid w:val="0"/>
              <w:spacing w:line="360" w:lineRule="auto"/>
              <w:jc w:val="center"/>
              <w:textAlignment w:val="center"/>
              <w:rPr>
                <w:rFonts w:ascii="宋体" w:hAnsi="宋体" w:cs="宋体"/>
                <w:szCs w:val="21"/>
              </w:rPr>
            </w:pPr>
            <w:r>
              <w:rPr>
                <w:rFonts w:hint="eastAsia"/>
              </w:rPr>
              <w:t>1</w:t>
            </w:r>
          </w:p>
        </w:tc>
        <w:tc>
          <w:tcPr>
            <w:tcW w:w="3685" w:type="dxa"/>
            <w:tcBorders>
              <w:top w:val="single" w:color="000000" w:sz="4" w:space="0"/>
              <w:left w:val="single" w:color="000000" w:sz="4" w:space="0"/>
              <w:bottom w:val="single" w:color="000000" w:sz="4" w:space="0"/>
              <w:right w:val="single" w:color="000000" w:sz="4" w:space="0"/>
            </w:tcBorders>
            <w:vAlign w:val="center"/>
          </w:tcPr>
          <w:p w14:paraId="5A5025C9">
            <w:pPr>
              <w:widowControl/>
              <w:adjustRightInd w:val="0"/>
              <w:snapToGrid w:val="0"/>
              <w:spacing w:line="360" w:lineRule="auto"/>
              <w:jc w:val="center"/>
              <w:textAlignment w:val="center"/>
              <w:rPr>
                <w:rFonts w:hint="eastAsia" w:ascii="宋体" w:hAnsi="宋体" w:eastAsia="宋体" w:cs="宋体"/>
                <w:szCs w:val="21"/>
                <w:lang w:eastAsia="zh-CN"/>
              </w:rPr>
            </w:pPr>
            <w:r>
              <w:rPr>
                <w:rFonts w:hint="eastAsia" w:ascii="宋体" w:hAnsi="宋体"/>
                <w:snapToGrid w:val="0"/>
                <w:szCs w:val="21"/>
                <w:lang w:eastAsia="zh-CN"/>
              </w:rPr>
              <w:t>市疾控中心退休人员慰问品采购项目</w:t>
            </w:r>
          </w:p>
        </w:tc>
        <w:tc>
          <w:tcPr>
            <w:tcW w:w="921" w:type="dxa"/>
            <w:tcBorders>
              <w:top w:val="single" w:color="000000" w:sz="4" w:space="0"/>
              <w:left w:val="single" w:color="000000" w:sz="4" w:space="0"/>
              <w:bottom w:val="single" w:color="000000" w:sz="4" w:space="0"/>
              <w:right w:val="single" w:color="000000" w:sz="4" w:space="0"/>
            </w:tcBorders>
            <w:vAlign w:val="center"/>
          </w:tcPr>
          <w:p w14:paraId="6F16F29B">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1</w:t>
            </w:r>
          </w:p>
        </w:tc>
        <w:tc>
          <w:tcPr>
            <w:tcW w:w="922" w:type="dxa"/>
            <w:tcBorders>
              <w:top w:val="single" w:color="000000" w:sz="4" w:space="0"/>
              <w:left w:val="single" w:color="000000" w:sz="4" w:space="0"/>
              <w:bottom w:val="single" w:color="000000" w:sz="4" w:space="0"/>
              <w:right w:val="single" w:color="000000" w:sz="4" w:space="0"/>
            </w:tcBorders>
            <w:vAlign w:val="center"/>
          </w:tcPr>
          <w:p w14:paraId="16F5B977">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项</w:t>
            </w:r>
          </w:p>
        </w:tc>
        <w:tc>
          <w:tcPr>
            <w:tcW w:w="1701" w:type="dxa"/>
            <w:tcBorders>
              <w:top w:val="single" w:color="000000" w:sz="4" w:space="0"/>
              <w:left w:val="single" w:color="000000" w:sz="4" w:space="0"/>
              <w:bottom w:val="single" w:color="000000" w:sz="4" w:space="0"/>
              <w:right w:val="single" w:color="000000" w:sz="4" w:space="0"/>
            </w:tcBorders>
            <w:vAlign w:val="center"/>
          </w:tcPr>
          <w:p w14:paraId="6BCC7F20">
            <w:pPr>
              <w:widowControl/>
              <w:adjustRightInd w:val="0"/>
              <w:snapToGrid w:val="0"/>
              <w:spacing w:line="360" w:lineRule="auto"/>
              <w:jc w:val="center"/>
              <w:textAlignment w:val="center"/>
              <w:rPr>
                <w:rFonts w:hint="eastAsia" w:ascii="宋体" w:hAnsi="宋体" w:eastAsia="宋体" w:cs="宋体"/>
                <w:szCs w:val="21"/>
                <w:lang w:eastAsia="zh-CN"/>
              </w:rPr>
            </w:pPr>
            <w:r>
              <w:rPr>
                <w:rFonts w:hint="eastAsia" w:ascii="宋体" w:hAnsi="宋体" w:cs="宋体"/>
                <w:szCs w:val="21"/>
                <w:lang w:eastAsia="zh-CN"/>
              </w:rPr>
              <w:t>520,000.00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1CC9E762">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无</w:t>
            </w:r>
          </w:p>
        </w:tc>
      </w:tr>
    </w:tbl>
    <w:p w14:paraId="0A94F7A0">
      <w:pPr>
        <w:pStyle w:val="255"/>
        <w:spacing w:before="156"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（二）项目背景</w:t>
      </w:r>
    </w:p>
    <w:p w14:paraId="37C647B4">
      <w:pPr>
        <w:pStyle w:val="506"/>
        <w:wordWrap/>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深圳市疾病预防控制中心2026年度退休员工慰问品采购，慰问品主要以实物为主，包括生活用品、食品等，例如卷纸、抽纸、润肤露、牙膏、牙刷、洗衣液、洗发水、沐浴露、坚果礼包、牛奶、水果、糖果、食用油、大米等。</w:t>
      </w:r>
    </w:p>
    <w:p w14:paraId="6A5BCCB5">
      <w:pPr>
        <w:pStyle w:val="506"/>
        <w:wordWrap/>
        <w:spacing w:afterLines="0" w:line="360" w:lineRule="auto"/>
        <w:ind w:firstLine="420"/>
        <w:rPr>
          <w:rFonts w:cs="Times New Roman"/>
          <w:snapToGrid/>
          <w:spacing w:val="0"/>
          <w:sz w:val="21"/>
          <w:szCs w:val="21"/>
        </w:rPr>
      </w:pPr>
    </w:p>
    <w:p w14:paraId="0CA45FB9">
      <w:pPr>
        <w:pStyle w:val="321"/>
        <w:ind w:firstLine="0" w:firstLineChars="0"/>
        <w:rPr>
          <w:b/>
        </w:rPr>
      </w:pPr>
      <w:r>
        <w:rPr>
          <w:rFonts w:hint="eastAsia"/>
          <w:b/>
        </w:rPr>
        <w:t>二、项目服务要求</w:t>
      </w:r>
    </w:p>
    <w:p w14:paraId="463D6EC2">
      <w:pPr>
        <w:pStyle w:val="506"/>
        <w:wordWrap/>
        <w:spacing w:afterLines="0" w:line="360" w:lineRule="auto"/>
        <w:ind w:firstLine="420"/>
        <w:rPr>
          <w:rFonts w:hint="eastAsia" w:cs="Times New Roman"/>
          <w:snapToGrid/>
          <w:spacing w:val="0"/>
          <w:sz w:val="21"/>
          <w:szCs w:val="21"/>
          <w:highlight w:val="none"/>
          <w:lang w:val="en-US" w:eastAsia="zh-CN"/>
        </w:rPr>
      </w:pPr>
      <w:r>
        <w:rPr>
          <w:rFonts w:hint="eastAsia" w:cs="Times New Roman"/>
          <w:snapToGrid/>
          <w:spacing w:val="0"/>
          <w:sz w:val="21"/>
          <w:szCs w:val="21"/>
          <w:lang w:val="en-US" w:eastAsia="zh-CN"/>
        </w:rPr>
        <w:t>（1）发放</w:t>
      </w:r>
      <w:r>
        <w:rPr>
          <w:rFonts w:hint="eastAsia" w:cs="Times New Roman"/>
          <w:snapToGrid/>
          <w:spacing w:val="0"/>
          <w:sz w:val="21"/>
          <w:szCs w:val="21"/>
          <w:highlight w:val="none"/>
          <w:lang w:val="en-US" w:eastAsia="zh-CN"/>
        </w:rPr>
        <w:t>标准：</w:t>
      </w:r>
      <w:bookmarkStart w:id="8" w:name="_Hlk111554320"/>
    </w:p>
    <w:tbl>
      <w:tblPr>
        <w:tblStyle w:val="50"/>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20"/>
        <w:gridCol w:w="2216"/>
        <w:gridCol w:w="2216"/>
      </w:tblGrid>
      <w:tr w14:paraId="5D78D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2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5731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支出内容</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18A6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预估</w:t>
            </w:r>
            <w:r>
              <w:rPr>
                <w:rFonts w:hint="eastAsia" w:ascii="宋体" w:hAnsi="宋体" w:eastAsia="宋体" w:cs="宋体"/>
                <w:i w:val="0"/>
                <w:iCs w:val="0"/>
                <w:color w:val="000000"/>
                <w:kern w:val="0"/>
                <w:sz w:val="21"/>
                <w:szCs w:val="21"/>
                <w:u w:val="none"/>
                <w:lang w:val="en-US" w:eastAsia="zh-CN" w:bidi="ar"/>
              </w:rPr>
              <w:t>人数</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0B36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cs="Times New Roman"/>
                <w:snapToGrid/>
                <w:spacing w:val="0"/>
                <w:sz w:val="21"/>
                <w:szCs w:val="21"/>
                <w:lang w:val="en-US" w:eastAsia="zh-CN"/>
              </w:rPr>
              <w:t>发放</w:t>
            </w:r>
            <w:r>
              <w:rPr>
                <w:rFonts w:hint="eastAsia" w:ascii="宋体" w:hAnsi="宋体" w:eastAsia="宋体" w:cs="宋体"/>
                <w:i w:val="0"/>
                <w:iCs w:val="0"/>
                <w:color w:val="000000"/>
                <w:kern w:val="0"/>
                <w:sz w:val="21"/>
                <w:szCs w:val="21"/>
                <w:u w:val="none"/>
                <w:lang w:val="en-US" w:eastAsia="zh-CN" w:bidi="ar"/>
              </w:rPr>
              <w:t>标准</w:t>
            </w:r>
          </w:p>
        </w:tc>
      </w:tr>
      <w:tr w14:paraId="02F14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2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2F59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80岁以上退休人员慰问</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3AD2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3E01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1000元/人</w:t>
            </w:r>
          </w:p>
        </w:tc>
      </w:tr>
      <w:tr w14:paraId="710FA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2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C1CA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端午节</w:t>
            </w:r>
            <w:r>
              <w:rPr>
                <w:rFonts w:hint="eastAsia" w:ascii="宋体" w:hAnsi="宋体" w:eastAsia="宋体" w:cs="宋体"/>
                <w:i w:val="0"/>
                <w:iCs w:val="0"/>
                <w:color w:val="000000"/>
                <w:kern w:val="0"/>
                <w:sz w:val="21"/>
                <w:szCs w:val="21"/>
                <w:u w:val="none"/>
                <w:lang w:val="en-US" w:eastAsia="zh-CN" w:bidi="ar"/>
              </w:rPr>
              <w:t>全体退休人员慰问</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A6CB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232</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D530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1000元/人</w:t>
            </w:r>
          </w:p>
        </w:tc>
      </w:tr>
      <w:tr w14:paraId="74057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2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DE0E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中秋节</w:t>
            </w:r>
            <w:r>
              <w:rPr>
                <w:rFonts w:hint="eastAsia" w:ascii="宋体" w:hAnsi="宋体" w:eastAsia="宋体" w:cs="宋体"/>
                <w:i w:val="0"/>
                <w:iCs w:val="0"/>
                <w:color w:val="000000"/>
                <w:kern w:val="0"/>
                <w:sz w:val="21"/>
                <w:szCs w:val="21"/>
                <w:u w:val="none"/>
                <w:lang w:val="en-US" w:eastAsia="zh-CN" w:bidi="ar"/>
              </w:rPr>
              <w:t>全体退休人员慰问</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2062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232</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EF2E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1000元/人</w:t>
            </w:r>
          </w:p>
        </w:tc>
      </w:tr>
      <w:tr w14:paraId="7D15D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2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EAA8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建军节军转</w:t>
            </w:r>
            <w:r>
              <w:rPr>
                <w:rFonts w:hint="eastAsia" w:ascii="宋体" w:hAnsi="宋体" w:cs="宋体"/>
                <w:i w:val="0"/>
                <w:iCs w:val="0"/>
                <w:color w:val="000000"/>
                <w:kern w:val="0"/>
                <w:sz w:val="21"/>
                <w:szCs w:val="21"/>
                <w:u w:val="none"/>
                <w:lang w:val="en-US" w:eastAsia="zh-CN" w:bidi="ar"/>
              </w:rPr>
              <w:t>退休人员</w:t>
            </w:r>
            <w:r>
              <w:rPr>
                <w:rFonts w:hint="eastAsia" w:ascii="宋体" w:hAnsi="宋体" w:eastAsia="宋体" w:cs="宋体"/>
                <w:i w:val="0"/>
                <w:iCs w:val="0"/>
                <w:color w:val="000000"/>
                <w:kern w:val="0"/>
                <w:sz w:val="21"/>
                <w:szCs w:val="21"/>
                <w:u w:val="none"/>
                <w:lang w:val="en-US" w:eastAsia="zh-CN" w:bidi="ar"/>
              </w:rPr>
              <w:t>慰问</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D978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40</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76B9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400元/人</w:t>
            </w:r>
          </w:p>
        </w:tc>
      </w:tr>
    </w:tbl>
    <w:p w14:paraId="22BAAD25">
      <w:pPr>
        <w:pStyle w:val="506"/>
        <w:wordWrap/>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（2）发放时间:全年分4次发放，80岁以上退休人员慰问品发放计划时间为签订合同后，其余三项慰问为对应节日前后一个月内，具体发放时间与采购人商定。</w:t>
      </w:r>
      <w:bookmarkEnd w:id="8"/>
    </w:p>
    <w:p w14:paraId="112B20F9">
      <w:pPr>
        <w:pStyle w:val="506"/>
        <w:wordWrap/>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（3）发放人数：以发放时间节点实际退休人数为准，具体发放时间与采购人确定。</w:t>
      </w:r>
    </w:p>
    <w:p w14:paraId="280093B4">
      <w:pPr>
        <w:pStyle w:val="506"/>
        <w:wordWrap/>
        <w:spacing w:afterLines="0" w:line="360" w:lineRule="auto"/>
        <w:ind w:firstLine="420"/>
        <w:rPr>
          <w:rFonts w:cs="Times New Roman"/>
          <w:snapToGrid/>
          <w:spacing w:val="0"/>
          <w:sz w:val="21"/>
          <w:szCs w:val="21"/>
        </w:rPr>
      </w:pPr>
    </w:p>
    <w:p w14:paraId="4419FF21">
      <w:pPr>
        <w:pStyle w:val="321"/>
        <w:ind w:firstLine="0" w:firstLineChars="0"/>
        <w:rPr>
          <w:b/>
        </w:rPr>
      </w:pPr>
      <w:r>
        <w:rPr>
          <w:rFonts w:hint="eastAsia"/>
          <w:b/>
        </w:rPr>
        <w:t>三、项目商务要求</w:t>
      </w:r>
    </w:p>
    <w:tbl>
      <w:tblPr>
        <w:tblStyle w:val="50"/>
        <w:tblW w:w="10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620"/>
        <w:gridCol w:w="7559"/>
      </w:tblGrid>
      <w:tr w14:paraId="178C2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4" w:type="dxa"/>
            <w:vAlign w:val="center"/>
          </w:tcPr>
          <w:p w14:paraId="7ED66252">
            <w:pPr>
              <w:pStyle w:val="506"/>
              <w:wordWrap/>
              <w:spacing w:afterLines="0" w:line="360" w:lineRule="auto"/>
              <w:ind w:left="0" w:leftChars="0" w:firstLine="0" w:firstLineChars="0"/>
              <w:jc w:val="center"/>
              <w:rPr>
                <w:rFonts w:cs="Times New Roman"/>
                <w:b/>
                <w:bCs/>
                <w:snapToGrid/>
                <w:spacing w:val="0"/>
                <w:sz w:val="21"/>
                <w:szCs w:val="21"/>
              </w:rPr>
            </w:pPr>
            <w:bookmarkStart w:id="9" w:name="_Toc135293161"/>
            <w:r>
              <w:rPr>
                <w:rFonts w:hint="eastAsia" w:cs="Times New Roman"/>
                <w:b/>
                <w:bCs/>
                <w:snapToGrid/>
                <w:spacing w:val="0"/>
                <w:sz w:val="21"/>
                <w:szCs w:val="21"/>
              </w:rPr>
              <w:t>序号</w:t>
            </w:r>
          </w:p>
        </w:tc>
        <w:tc>
          <w:tcPr>
            <w:tcW w:w="1620" w:type="dxa"/>
            <w:vAlign w:val="center"/>
          </w:tcPr>
          <w:p w14:paraId="40E9928E">
            <w:pPr>
              <w:pStyle w:val="506"/>
              <w:wordWrap/>
              <w:spacing w:afterLines="0" w:line="360" w:lineRule="auto"/>
              <w:ind w:firstLine="420"/>
              <w:jc w:val="center"/>
              <w:rPr>
                <w:rFonts w:cs="Times New Roman"/>
                <w:b/>
                <w:bCs/>
                <w:snapToGrid/>
                <w:spacing w:val="0"/>
                <w:sz w:val="21"/>
                <w:szCs w:val="21"/>
              </w:rPr>
            </w:pPr>
            <w:r>
              <w:rPr>
                <w:rFonts w:hint="eastAsia" w:cs="Times New Roman"/>
                <w:b/>
                <w:bCs/>
                <w:snapToGrid/>
                <w:spacing w:val="0"/>
                <w:sz w:val="21"/>
                <w:szCs w:val="21"/>
              </w:rPr>
              <w:t>目录</w:t>
            </w:r>
          </w:p>
        </w:tc>
        <w:tc>
          <w:tcPr>
            <w:tcW w:w="7559" w:type="dxa"/>
            <w:vAlign w:val="center"/>
          </w:tcPr>
          <w:p w14:paraId="1365D1C2">
            <w:pPr>
              <w:pStyle w:val="506"/>
              <w:wordWrap/>
              <w:spacing w:afterLines="0" w:line="360" w:lineRule="auto"/>
              <w:ind w:firstLine="420"/>
              <w:jc w:val="center"/>
              <w:rPr>
                <w:rFonts w:cs="Times New Roman"/>
                <w:b/>
                <w:bCs/>
                <w:snapToGrid/>
                <w:spacing w:val="0"/>
                <w:sz w:val="21"/>
                <w:szCs w:val="21"/>
              </w:rPr>
            </w:pPr>
            <w:r>
              <w:rPr>
                <w:rFonts w:hint="eastAsia" w:cs="Times New Roman"/>
                <w:b/>
                <w:bCs/>
                <w:snapToGrid/>
                <w:spacing w:val="0"/>
                <w:sz w:val="21"/>
                <w:szCs w:val="21"/>
              </w:rPr>
              <w:t>商务需求</w:t>
            </w:r>
          </w:p>
        </w:tc>
      </w:tr>
      <w:tr w14:paraId="519A7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34" w:type="dxa"/>
            <w:vAlign w:val="center"/>
          </w:tcPr>
          <w:p w14:paraId="04D3B655">
            <w:pPr>
              <w:pStyle w:val="506"/>
              <w:wordWrap/>
              <w:spacing w:afterLines="0" w:line="360" w:lineRule="auto"/>
              <w:ind w:left="0" w:leftChars="0" w:firstLine="0" w:firstLineChars="0"/>
              <w:jc w:val="center"/>
              <w:rPr>
                <w:rFonts w:cs="Times New Roman"/>
                <w:snapToGrid/>
                <w:spacing w:val="0"/>
                <w:sz w:val="21"/>
                <w:szCs w:val="21"/>
              </w:rPr>
            </w:pPr>
            <w:r>
              <w:rPr>
                <w:rFonts w:hint="eastAsia" w:cs="Times New Roman"/>
                <w:snapToGrid/>
                <w:spacing w:val="0"/>
                <w:sz w:val="21"/>
                <w:szCs w:val="21"/>
              </w:rPr>
              <w:t>1</w:t>
            </w:r>
          </w:p>
        </w:tc>
        <w:tc>
          <w:tcPr>
            <w:tcW w:w="1620" w:type="dxa"/>
            <w:vAlign w:val="center"/>
          </w:tcPr>
          <w:p w14:paraId="1DC02271">
            <w:pPr>
              <w:pStyle w:val="506"/>
              <w:wordWrap/>
              <w:spacing w:afterLines="0" w:line="360" w:lineRule="auto"/>
              <w:ind w:left="0" w:leftChars="0" w:firstLine="0" w:firstLineChars="0"/>
              <w:jc w:val="center"/>
              <w:rPr>
                <w:rFonts w:cs="Times New Roman"/>
                <w:snapToGrid/>
                <w:spacing w:val="0"/>
                <w:sz w:val="21"/>
                <w:szCs w:val="21"/>
              </w:rPr>
            </w:pPr>
            <w:r>
              <w:rPr>
                <w:rFonts w:hint="eastAsia" w:cs="Times New Roman"/>
                <w:snapToGrid/>
                <w:spacing w:val="0"/>
                <w:sz w:val="21"/>
                <w:szCs w:val="21"/>
              </w:rPr>
              <w:t>交货要求</w:t>
            </w:r>
          </w:p>
        </w:tc>
        <w:tc>
          <w:tcPr>
            <w:tcW w:w="7559" w:type="dxa"/>
          </w:tcPr>
          <w:p w14:paraId="15020F77">
            <w:pPr>
              <w:pStyle w:val="506"/>
              <w:wordWrap/>
              <w:spacing w:afterLines="0" w:line="360" w:lineRule="auto"/>
              <w:ind w:left="0" w:leftChars="0" w:firstLine="0" w:firstLineChars="0"/>
              <w:jc w:val="left"/>
              <w:rPr>
                <w:rFonts w:cs="Times New Roman"/>
                <w:snapToGrid/>
                <w:spacing w:val="0"/>
                <w:sz w:val="21"/>
                <w:szCs w:val="21"/>
              </w:rPr>
            </w:pPr>
            <w:r>
              <w:rPr>
                <w:rFonts w:hint="eastAsia" w:cs="Times New Roman"/>
                <w:snapToGrid/>
                <w:spacing w:val="0"/>
                <w:sz w:val="21"/>
                <w:szCs w:val="21"/>
                <w:highlight w:val="yellow"/>
              </w:rPr>
              <w:t>★</w:t>
            </w:r>
            <w:r>
              <w:rPr>
                <w:rFonts w:hint="eastAsia" w:cs="Times New Roman"/>
                <w:snapToGrid/>
                <w:spacing w:val="0"/>
                <w:sz w:val="21"/>
                <w:szCs w:val="21"/>
                <w:highlight w:val="yellow"/>
                <w:lang w:val="en-US" w:eastAsia="zh-CN"/>
              </w:rPr>
              <w:t>1.1</w:t>
            </w:r>
            <w:r>
              <w:rPr>
                <w:rFonts w:hint="eastAsia" w:cs="Times New Roman"/>
                <w:snapToGrid/>
                <w:spacing w:val="0"/>
                <w:sz w:val="21"/>
                <w:szCs w:val="21"/>
                <w:highlight w:val="yellow"/>
                <w:lang w:eastAsia="zh-CN"/>
              </w:rPr>
              <w:t>服务期为</w:t>
            </w:r>
            <w:r>
              <w:rPr>
                <w:rFonts w:hint="eastAsia" w:cs="Times New Roman"/>
                <w:snapToGrid/>
                <w:spacing w:val="0"/>
                <w:sz w:val="21"/>
                <w:szCs w:val="21"/>
                <w:highlight w:val="yellow"/>
                <w:lang w:val="en-US" w:eastAsia="zh-CN"/>
              </w:rPr>
              <w:t>自合同签订之日起十二个月</w:t>
            </w:r>
            <w:r>
              <w:rPr>
                <w:rFonts w:hint="eastAsia" w:cs="Times New Roman"/>
                <w:snapToGrid/>
                <w:spacing w:val="0"/>
                <w:sz w:val="21"/>
                <w:szCs w:val="21"/>
                <w:highlight w:val="yellow"/>
                <w:lang w:eastAsia="zh-CN"/>
              </w:rPr>
              <w:t>，</w:t>
            </w:r>
            <w:r>
              <w:rPr>
                <w:rFonts w:hint="eastAsia" w:cs="Times New Roman"/>
                <w:snapToGrid/>
                <w:spacing w:val="0"/>
                <w:sz w:val="21"/>
                <w:szCs w:val="21"/>
                <w:highlight w:val="yellow"/>
                <w:lang w:val="en-US" w:eastAsia="zh-CN"/>
              </w:rPr>
              <w:t>按采购人要求在指定时间内送达货物</w:t>
            </w:r>
            <w:r>
              <w:rPr>
                <w:rFonts w:hint="eastAsia" w:cs="Times New Roman"/>
                <w:snapToGrid/>
                <w:spacing w:val="0"/>
                <w:sz w:val="21"/>
                <w:szCs w:val="21"/>
                <w:highlight w:val="yellow"/>
              </w:rPr>
              <w:t>。</w:t>
            </w:r>
          </w:p>
        </w:tc>
      </w:tr>
      <w:tr w14:paraId="6F5EB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834" w:type="dxa"/>
            <w:vMerge w:val="restart"/>
            <w:vAlign w:val="center"/>
          </w:tcPr>
          <w:p w14:paraId="1AA118B5">
            <w:pPr>
              <w:pStyle w:val="506"/>
              <w:wordWrap/>
              <w:spacing w:afterLines="0" w:line="360" w:lineRule="auto"/>
              <w:ind w:left="0" w:leftChars="0" w:firstLine="0" w:firstLineChars="0"/>
              <w:jc w:val="center"/>
              <w:rPr>
                <w:rFonts w:cs="Times New Roman"/>
                <w:snapToGrid/>
                <w:spacing w:val="0"/>
                <w:sz w:val="21"/>
                <w:szCs w:val="21"/>
              </w:rPr>
            </w:pPr>
            <w:r>
              <w:rPr>
                <w:rFonts w:hint="eastAsia" w:cs="Times New Roman"/>
                <w:snapToGrid/>
                <w:spacing w:val="0"/>
                <w:sz w:val="21"/>
                <w:szCs w:val="21"/>
              </w:rPr>
              <w:t>2</w:t>
            </w:r>
          </w:p>
        </w:tc>
        <w:tc>
          <w:tcPr>
            <w:tcW w:w="1620" w:type="dxa"/>
            <w:vMerge w:val="restart"/>
            <w:vAlign w:val="center"/>
          </w:tcPr>
          <w:p w14:paraId="06D132D4">
            <w:pPr>
              <w:pStyle w:val="506"/>
              <w:wordWrap/>
              <w:spacing w:afterLines="0" w:line="360" w:lineRule="auto"/>
              <w:ind w:left="0" w:leftChars="0" w:firstLine="0" w:firstLineChars="0"/>
              <w:jc w:val="center"/>
              <w:rPr>
                <w:rFonts w:cs="Times New Roman"/>
                <w:snapToGrid/>
                <w:spacing w:val="0"/>
                <w:sz w:val="21"/>
                <w:szCs w:val="21"/>
              </w:rPr>
            </w:pPr>
            <w:r>
              <w:rPr>
                <w:rFonts w:hint="eastAsia" w:cs="Times New Roman"/>
                <w:snapToGrid/>
                <w:spacing w:val="0"/>
                <w:sz w:val="21"/>
                <w:szCs w:val="21"/>
                <w:lang w:val="en-US" w:eastAsia="zh-CN"/>
              </w:rPr>
              <w:t>套餐及</w:t>
            </w:r>
            <w:r>
              <w:rPr>
                <w:rFonts w:hint="eastAsia" w:cs="Times New Roman"/>
                <w:snapToGrid/>
                <w:spacing w:val="0"/>
                <w:sz w:val="21"/>
                <w:szCs w:val="21"/>
                <w:lang w:eastAsia="zh-CN"/>
              </w:rPr>
              <w:t>配送要求</w:t>
            </w:r>
          </w:p>
        </w:tc>
        <w:tc>
          <w:tcPr>
            <w:tcW w:w="7559" w:type="dxa"/>
          </w:tcPr>
          <w:p w14:paraId="0FBA15E5">
            <w:pPr>
              <w:pStyle w:val="506"/>
              <w:wordWrap/>
              <w:spacing w:afterLines="0" w:line="360" w:lineRule="auto"/>
              <w:ind w:left="0" w:leftChars="0" w:firstLine="0" w:firstLineChars="0"/>
              <w:jc w:val="left"/>
              <w:rPr>
                <w:rFonts w:hint="default" w:cs="Times New Roman"/>
                <w:snapToGrid/>
                <w:spacing w:val="0"/>
                <w:sz w:val="21"/>
                <w:szCs w:val="21"/>
                <w:lang w:val="en-US" w:eastAsia="zh-CN"/>
              </w:rPr>
            </w:pPr>
            <w:r>
              <w:rPr>
                <w:rFonts w:hint="eastAsia" w:cs="Times New Roman"/>
                <w:snapToGrid/>
                <w:spacing w:val="0"/>
                <w:sz w:val="21"/>
                <w:szCs w:val="21"/>
                <w:highlight w:val="yellow"/>
                <w:lang w:val="en-US" w:eastAsia="zh-CN"/>
              </w:rPr>
              <w:t>★2.1退休人员可在发放标准金额范围内自由搭配商品，选购完毕后由中标人委托快递公司负责全国范围内配送到退休人员选择的配送地址（采购人不额外支付任何费用）。</w:t>
            </w:r>
          </w:p>
        </w:tc>
      </w:tr>
      <w:tr w14:paraId="6655E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834" w:type="dxa"/>
            <w:vMerge w:val="continue"/>
            <w:vAlign w:val="center"/>
          </w:tcPr>
          <w:p w14:paraId="058BC920">
            <w:pPr>
              <w:pStyle w:val="506"/>
              <w:wordWrap/>
              <w:spacing w:afterLines="0" w:line="360" w:lineRule="auto"/>
              <w:ind w:left="0" w:leftChars="0" w:firstLine="0" w:firstLineChars="0"/>
              <w:jc w:val="left"/>
            </w:pPr>
          </w:p>
        </w:tc>
        <w:tc>
          <w:tcPr>
            <w:tcW w:w="1620" w:type="dxa"/>
            <w:vMerge w:val="continue"/>
            <w:vAlign w:val="center"/>
          </w:tcPr>
          <w:p w14:paraId="65B9ED4C">
            <w:pPr>
              <w:pStyle w:val="506"/>
              <w:wordWrap/>
              <w:spacing w:afterLines="0" w:line="360" w:lineRule="auto"/>
              <w:ind w:left="0" w:leftChars="0" w:firstLine="0" w:firstLineChars="0"/>
              <w:jc w:val="left"/>
            </w:pPr>
          </w:p>
        </w:tc>
        <w:tc>
          <w:tcPr>
            <w:tcW w:w="7559" w:type="dxa"/>
          </w:tcPr>
          <w:p w14:paraId="3D3425EB">
            <w:pPr>
              <w:pStyle w:val="506"/>
              <w:wordWrap/>
              <w:spacing w:afterLines="0" w:line="360" w:lineRule="auto"/>
              <w:ind w:left="0" w:leftChars="0" w:firstLine="0" w:firstLineChars="0"/>
              <w:jc w:val="left"/>
              <w:rPr>
                <w:rFonts w:hint="eastAsia" w:cs="Times New Roman"/>
                <w:snapToGrid/>
                <w:spacing w:val="0"/>
                <w:sz w:val="21"/>
                <w:szCs w:val="21"/>
                <w:lang w:val="en-US" w:eastAsia="zh-CN"/>
              </w:rPr>
            </w:pPr>
            <w:r>
              <w:rPr>
                <w:rFonts w:hint="eastAsia" w:cs="Times New Roman"/>
                <w:snapToGrid/>
                <w:spacing w:val="0"/>
                <w:sz w:val="21"/>
                <w:szCs w:val="21"/>
                <w:lang w:val="en-US" w:eastAsia="zh-CN"/>
              </w:rPr>
              <w:t>2.2中标人要为项目退休人员制定出方便快捷登录APP商城或微信小程序账号的方案：每个账号设定固定金额（即实际兑换金额），把设定好的登录账号密码逐一传达到每位退休人员手上，方便退休人员快捷登录APP商城或微信小程序选取慰问品。</w:t>
            </w:r>
          </w:p>
        </w:tc>
      </w:tr>
      <w:tr w14:paraId="4296C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34" w:type="dxa"/>
            <w:vMerge w:val="continue"/>
            <w:vAlign w:val="center"/>
          </w:tcPr>
          <w:p w14:paraId="2DA103B6">
            <w:pPr>
              <w:pStyle w:val="506"/>
              <w:wordWrap/>
              <w:spacing w:afterLines="0" w:line="360" w:lineRule="auto"/>
              <w:ind w:left="0" w:leftChars="0" w:firstLine="0" w:firstLineChars="0"/>
              <w:jc w:val="left"/>
              <w:rPr>
                <w:rFonts w:hint="eastAsia" w:cs="Times New Roman"/>
                <w:snapToGrid/>
                <w:spacing w:val="0"/>
                <w:sz w:val="21"/>
                <w:szCs w:val="21"/>
                <w:lang w:val="en-US" w:eastAsia="zh-CN"/>
              </w:rPr>
            </w:pPr>
          </w:p>
        </w:tc>
        <w:tc>
          <w:tcPr>
            <w:tcW w:w="1620" w:type="dxa"/>
            <w:vMerge w:val="continue"/>
            <w:vAlign w:val="center"/>
          </w:tcPr>
          <w:p w14:paraId="5705C661">
            <w:pPr>
              <w:pStyle w:val="506"/>
              <w:wordWrap/>
              <w:spacing w:afterLines="0" w:line="360" w:lineRule="auto"/>
              <w:ind w:left="0" w:leftChars="0" w:firstLine="0" w:firstLineChars="0"/>
              <w:jc w:val="left"/>
              <w:rPr>
                <w:rFonts w:hint="eastAsia" w:cs="Times New Roman"/>
                <w:snapToGrid/>
                <w:spacing w:val="0"/>
                <w:sz w:val="21"/>
                <w:szCs w:val="21"/>
                <w:lang w:val="en-US" w:eastAsia="zh-CN"/>
              </w:rPr>
            </w:pPr>
          </w:p>
        </w:tc>
        <w:tc>
          <w:tcPr>
            <w:tcW w:w="7559" w:type="dxa"/>
          </w:tcPr>
          <w:p w14:paraId="219E3D66">
            <w:pPr>
              <w:pStyle w:val="506"/>
              <w:wordWrap/>
              <w:spacing w:afterLines="0" w:line="360" w:lineRule="auto"/>
              <w:ind w:left="0" w:leftChars="0" w:firstLine="0" w:firstLineChars="0"/>
              <w:jc w:val="left"/>
              <w:rPr>
                <w:rFonts w:hint="eastAsia" w:cs="Times New Roman"/>
                <w:snapToGrid/>
                <w:spacing w:val="0"/>
                <w:sz w:val="21"/>
                <w:szCs w:val="21"/>
                <w:lang w:val="en-US" w:eastAsia="zh-CN"/>
              </w:rPr>
            </w:pPr>
            <w:r>
              <w:rPr>
                <w:rFonts w:hint="eastAsia" w:cs="Times New Roman"/>
                <w:snapToGrid/>
                <w:spacing w:val="0"/>
                <w:sz w:val="21"/>
                <w:szCs w:val="21"/>
                <w:lang w:val="en-US" w:eastAsia="zh-CN"/>
              </w:rPr>
              <w:t>2.3中标人签订合同后，采购人将提供退休人员原有的信息（包含姓名、电话、地址），协助中标人收集更正信息，按照最新确定的姓名地址电话信息作为收货信息。</w:t>
            </w:r>
          </w:p>
        </w:tc>
      </w:tr>
      <w:tr w14:paraId="37596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34" w:type="dxa"/>
            <w:vMerge w:val="continue"/>
            <w:vAlign w:val="center"/>
          </w:tcPr>
          <w:p w14:paraId="568DD3B9">
            <w:pPr>
              <w:pStyle w:val="506"/>
              <w:wordWrap/>
              <w:spacing w:afterLines="0" w:line="360" w:lineRule="auto"/>
              <w:ind w:left="0" w:leftChars="0" w:firstLine="0" w:firstLineChars="0"/>
              <w:jc w:val="left"/>
            </w:pPr>
          </w:p>
        </w:tc>
        <w:tc>
          <w:tcPr>
            <w:tcW w:w="1620" w:type="dxa"/>
            <w:vMerge w:val="continue"/>
            <w:vAlign w:val="center"/>
          </w:tcPr>
          <w:p w14:paraId="71DE8C54">
            <w:pPr>
              <w:pStyle w:val="506"/>
              <w:wordWrap/>
              <w:spacing w:afterLines="0" w:line="360" w:lineRule="auto"/>
              <w:ind w:left="0" w:leftChars="0" w:firstLine="0" w:firstLineChars="0"/>
              <w:jc w:val="left"/>
            </w:pPr>
          </w:p>
        </w:tc>
        <w:tc>
          <w:tcPr>
            <w:tcW w:w="7559" w:type="dxa"/>
          </w:tcPr>
          <w:p w14:paraId="244C4BAD">
            <w:pPr>
              <w:pStyle w:val="506"/>
              <w:wordWrap/>
              <w:spacing w:afterLines="0" w:line="360" w:lineRule="auto"/>
              <w:ind w:left="0" w:leftChars="0" w:firstLine="0" w:firstLineChars="0"/>
              <w:jc w:val="left"/>
              <w:rPr>
                <w:rFonts w:hint="default" w:cs="Times New Roman"/>
                <w:snapToGrid/>
                <w:spacing w:val="0"/>
                <w:sz w:val="21"/>
                <w:szCs w:val="21"/>
                <w:lang w:val="en-US" w:eastAsia="zh-CN"/>
              </w:rPr>
            </w:pPr>
            <w:r>
              <w:rPr>
                <w:rFonts w:hint="eastAsia" w:cs="Times New Roman"/>
                <w:snapToGrid/>
                <w:spacing w:val="0"/>
                <w:sz w:val="21"/>
                <w:szCs w:val="21"/>
                <w:lang w:val="en-US" w:eastAsia="zh-CN"/>
              </w:rPr>
              <w:t>2.4本次项目服务对象主要是高龄群体，退休人员选定下单的物资配送上门服务期间未经签收人同意不能放代收点，签收时要拍照留底供查询反馈。</w:t>
            </w:r>
          </w:p>
        </w:tc>
      </w:tr>
      <w:tr w14:paraId="7C44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34" w:type="dxa"/>
            <w:vMerge w:val="continue"/>
            <w:vAlign w:val="center"/>
          </w:tcPr>
          <w:p w14:paraId="1D3B1CD2">
            <w:pPr>
              <w:pStyle w:val="506"/>
              <w:wordWrap/>
              <w:spacing w:afterLines="0" w:line="360" w:lineRule="auto"/>
              <w:ind w:left="0" w:leftChars="0" w:firstLine="0" w:firstLineChars="0"/>
              <w:jc w:val="left"/>
            </w:pPr>
          </w:p>
        </w:tc>
        <w:tc>
          <w:tcPr>
            <w:tcW w:w="1620" w:type="dxa"/>
            <w:vMerge w:val="continue"/>
            <w:vAlign w:val="center"/>
          </w:tcPr>
          <w:p w14:paraId="324B8B99">
            <w:pPr>
              <w:pStyle w:val="506"/>
              <w:wordWrap/>
              <w:spacing w:afterLines="0" w:line="360" w:lineRule="auto"/>
              <w:ind w:left="0" w:leftChars="0" w:firstLine="0" w:firstLineChars="0"/>
              <w:jc w:val="left"/>
            </w:pPr>
          </w:p>
        </w:tc>
        <w:tc>
          <w:tcPr>
            <w:tcW w:w="7559" w:type="dxa"/>
          </w:tcPr>
          <w:p w14:paraId="7B34513D">
            <w:pPr>
              <w:pStyle w:val="506"/>
              <w:wordWrap/>
              <w:spacing w:afterLines="0" w:line="360" w:lineRule="auto"/>
              <w:ind w:left="0" w:leftChars="0" w:firstLine="0" w:firstLineChars="0"/>
              <w:jc w:val="left"/>
              <w:rPr>
                <w:rFonts w:hint="default" w:cs="Times New Roman"/>
                <w:snapToGrid/>
                <w:spacing w:val="0"/>
                <w:sz w:val="21"/>
                <w:szCs w:val="21"/>
                <w:lang w:val="en-US" w:eastAsia="zh-CN"/>
              </w:rPr>
            </w:pPr>
            <w:r>
              <w:rPr>
                <w:rFonts w:hint="eastAsia" w:cs="Times New Roman"/>
                <w:snapToGrid/>
                <w:spacing w:val="0"/>
                <w:sz w:val="21"/>
                <w:szCs w:val="21"/>
                <w:lang w:val="en-US" w:eastAsia="zh-CN"/>
              </w:rPr>
              <w:t>2.5中标人确保供应的物资商品生产日期应在下单时间前一年内，产品有保质期的，收货时剩余质保期不得少于标注有效期的三分之二。</w:t>
            </w:r>
          </w:p>
        </w:tc>
      </w:tr>
      <w:tr w14:paraId="6804B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34" w:type="dxa"/>
            <w:vMerge w:val="restart"/>
            <w:vAlign w:val="center"/>
          </w:tcPr>
          <w:p w14:paraId="1254379E">
            <w:pPr>
              <w:pStyle w:val="506"/>
              <w:wordWrap/>
              <w:spacing w:afterLines="0" w:line="360" w:lineRule="auto"/>
              <w:ind w:left="0" w:leftChars="0" w:firstLine="0" w:firstLineChars="0"/>
              <w:jc w:val="center"/>
              <w:rPr>
                <w:rFonts w:hint="eastAsia" w:cs="Times New Roman"/>
                <w:snapToGrid/>
                <w:spacing w:val="0"/>
                <w:sz w:val="21"/>
                <w:szCs w:val="21"/>
                <w:lang w:eastAsia="zh-CN"/>
              </w:rPr>
            </w:pPr>
            <w:r>
              <w:rPr>
                <w:rFonts w:hint="eastAsia" w:cs="Times New Roman"/>
                <w:snapToGrid/>
                <w:spacing w:val="0"/>
                <w:sz w:val="21"/>
                <w:szCs w:val="21"/>
                <w:lang w:val="en-US" w:eastAsia="zh-CN"/>
              </w:rPr>
              <w:t>3</w:t>
            </w:r>
          </w:p>
        </w:tc>
        <w:tc>
          <w:tcPr>
            <w:tcW w:w="1620" w:type="dxa"/>
            <w:vMerge w:val="restart"/>
            <w:vAlign w:val="center"/>
          </w:tcPr>
          <w:p w14:paraId="57574E8F">
            <w:pPr>
              <w:pStyle w:val="506"/>
              <w:wordWrap/>
              <w:spacing w:afterLines="0" w:line="360" w:lineRule="auto"/>
              <w:ind w:left="0" w:leftChars="0" w:firstLine="0" w:firstLineChars="0"/>
              <w:jc w:val="center"/>
              <w:rPr>
                <w:rFonts w:cs="Times New Roman"/>
                <w:snapToGrid/>
                <w:spacing w:val="0"/>
                <w:sz w:val="21"/>
                <w:szCs w:val="21"/>
              </w:rPr>
            </w:pPr>
            <w:r>
              <w:rPr>
                <w:rFonts w:hint="eastAsia" w:cs="Times New Roman"/>
                <w:snapToGrid/>
                <w:spacing w:val="0"/>
                <w:sz w:val="21"/>
                <w:szCs w:val="21"/>
              </w:rPr>
              <w:t>知识产权</w:t>
            </w:r>
          </w:p>
        </w:tc>
        <w:tc>
          <w:tcPr>
            <w:tcW w:w="7559" w:type="dxa"/>
          </w:tcPr>
          <w:p w14:paraId="5ECE51B4">
            <w:pPr>
              <w:pStyle w:val="506"/>
              <w:wordWrap/>
              <w:spacing w:afterLines="0" w:line="360" w:lineRule="auto"/>
              <w:ind w:left="0" w:leftChars="0" w:firstLine="0" w:firstLineChars="0"/>
              <w:jc w:val="left"/>
              <w:rPr>
                <w:rFonts w:cs="Times New Roman"/>
                <w:snapToGrid/>
                <w:spacing w:val="0"/>
                <w:sz w:val="21"/>
                <w:szCs w:val="21"/>
                <w:highlight w:val="yellow"/>
              </w:rPr>
            </w:pPr>
            <w:r>
              <w:rPr>
                <w:rFonts w:hint="eastAsia" w:cs="Times New Roman"/>
                <w:snapToGrid/>
                <w:spacing w:val="0"/>
                <w:sz w:val="21"/>
                <w:szCs w:val="21"/>
                <w:highlight w:val="yellow"/>
                <w:lang w:val="en-US" w:eastAsia="zh-CN"/>
              </w:rPr>
              <w:t>★3</w:t>
            </w:r>
            <w:r>
              <w:rPr>
                <w:rFonts w:hint="eastAsia" w:cs="Times New Roman"/>
                <w:snapToGrid/>
                <w:spacing w:val="0"/>
                <w:sz w:val="21"/>
                <w:szCs w:val="21"/>
                <w:highlight w:val="yellow"/>
              </w:rPr>
              <w:t>.1投标人应保证采购人在使用该货物或其任何一部分时，免受第三方提出的侵犯其专利权、商标权、著作权或其它知识产权的起诉。投标人保证所提供软件的合法性，所发生的任何知识产权纠纷与采购人无关。</w:t>
            </w:r>
          </w:p>
        </w:tc>
      </w:tr>
      <w:tr w14:paraId="27B7F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834" w:type="dxa"/>
            <w:vMerge w:val="continue"/>
            <w:vAlign w:val="center"/>
          </w:tcPr>
          <w:p w14:paraId="159C974E">
            <w:pPr>
              <w:pStyle w:val="506"/>
              <w:wordWrap/>
              <w:spacing w:afterLines="0" w:line="360" w:lineRule="auto"/>
              <w:ind w:firstLine="420"/>
              <w:jc w:val="center"/>
              <w:rPr>
                <w:rFonts w:cs="Times New Roman"/>
                <w:snapToGrid/>
                <w:spacing w:val="0"/>
                <w:sz w:val="21"/>
                <w:szCs w:val="21"/>
              </w:rPr>
            </w:pPr>
          </w:p>
        </w:tc>
        <w:tc>
          <w:tcPr>
            <w:tcW w:w="1620" w:type="dxa"/>
            <w:vMerge w:val="continue"/>
            <w:vAlign w:val="center"/>
          </w:tcPr>
          <w:p w14:paraId="4FA87DCD">
            <w:pPr>
              <w:pStyle w:val="506"/>
              <w:wordWrap/>
              <w:spacing w:afterLines="0" w:line="360" w:lineRule="auto"/>
              <w:ind w:firstLine="420"/>
              <w:jc w:val="center"/>
              <w:rPr>
                <w:rFonts w:cs="Times New Roman"/>
                <w:snapToGrid/>
                <w:spacing w:val="0"/>
                <w:sz w:val="21"/>
                <w:szCs w:val="21"/>
              </w:rPr>
            </w:pPr>
          </w:p>
        </w:tc>
        <w:tc>
          <w:tcPr>
            <w:tcW w:w="7559" w:type="dxa"/>
          </w:tcPr>
          <w:p w14:paraId="23657692">
            <w:pPr>
              <w:pStyle w:val="506"/>
              <w:wordWrap/>
              <w:spacing w:afterLines="0" w:line="360" w:lineRule="auto"/>
              <w:ind w:left="0" w:leftChars="0" w:firstLine="0" w:firstLineChars="0"/>
              <w:jc w:val="left"/>
              <w:rPr>
                <w:rFonts w:cs="Times New Roman"/>
                <w:snapToGrid/>
                <w:spacing w:val="0"/>
                <w:sz w:val="21"/>
                <w:szCs w:val="21"/>
                <w:highlight w:val="yellow"/>
              </w:rPr>
            </w:pPr>
            <w:r>
              <w:rPr>
                <w:rFonts w:hint="eastAsia" w:cs="Times New Roman"/>
                <w:snapToGrid/>
                <w:spacing w:val="0"/>
                <w:sz w:val="21"/>
                <w:szCs w:val="21"/>
                <w:highlight w:val="yellow"/>
                <w:lang w:val="en-US" w:eastAsia="zh-CN"/>
              </w:rPr>
              <w:t>★3</w:t>
            </w:r>
            <w:r>
              <w:rPr>
                <w:rFonts w:hint="eastAsia" w:cs="Times New Roman"/>
                <w:snapToGrid/>
                <w:spacing w:val="0"/>
                <w:sz w:val="21"/>
                <w:szCs w:val="21"/>
                <w:highlight w:val="yellow"/>
              </w:rPr>
              <w:t>.2采购人购买产品后，有权对该产品与其他设备进行配套、整合或适当改进，而免受侵犯专利权的起诉。</w:t>
            </w:r>
          </w:p>
        </w:tc>
      </w:tr>
      <w:tr w14:paraId="35B60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0" w:hRule="atLeast"/>
          <w:jc w:val="center"/>
        </w:trPr>
        <w:tc>
          <w:tcPr>
            <w:tcW w:w="834" w:type="dxa"/>
            <w:shd w:val="clear" w:color="auto" w:fill="auto"/>
            <w:vAlign w:val="center"/>
          </w:tcPr>
          <w:p w14:paraId="7A9BCFD9">
            <w:pPr>
              <w:pStyle w:val="506"/>
              <w:wordWrap/>
              <w:spacing w:afterLines="0" w:line="360" w:lineRule="auto"/>
              <w:ind w:left="0" w:leftChars="0" w:firstLine="0" w:firstLineChars="0"/>
              <w:jc w:val="center"/>
              <w:rPr>
                <w:rFonts w:hint="eastAsia" w:cs="Times New Roman"/>
                <w:snapToGrid/>
                <w:spacing w:val="0"/>
                <w:sz w:val="21"/>
                <w:szCs w:val="21"/>
                <w:lang w:val="en-US" w:eastAsia="zh-CN"/>
              </w:rPr>
            </w:pPr>
            <w:r>
              <w:rPr>
                <w:rFonts w:hint="eastAsia" w:cs="Times New Roman"/>
                <w:snapToGrid/>
                <w:spacing w:val="0"/>
                <w:sz w:val="21"/>
                <w:szCs w:val="21"/>
                <w:lang w:val="en-US" w:eastAsia="zh-CN"/>
              </w:rPr>
              <w:t>4</w:t>
            </w:r>
          </w:p>
        </w:tc>
        <w:tc>
          <w:tcPr>
            <w:tcW w:w="1620" w:type="dxa"/>
            <w:vAlign w:val="center"/>
          </w:tcPr>
          <w:p w14:paraId="3C39B757">
            <w:pPr>
              <w:pStyle w:val="506"/>
              <w:wordWrap/>
              <w:spacing w:afterLines="0" w:line="360" w:lineRule="auto"/>
              <w:ind w:left="0" w:leftChars="0" w:firstLine="0" w:firstLineChars="0"/>
              <w:jc w:val="center"/>
              <w:rPr>
                <w:rFonts w:hint="default" w:cs="Times New Roman"/>
                <w:snapToGrid/>
                <w:spacing w:val="0"/>
                <w:sz w:val="21"/>
                <w:szCs w:val="21"/>
                <w:lang w:val="en-US" w:eastAsia="zh-CN"/>
              </w:rPr>
            </w:pPr>
            <w:r>
              <w:rPr>
                <w:rFonts w:hint="eastAsia" w:cs="Times New Roman"/>
                <w:snapToGrid/>
                <w:spacing w:val="0"/>
                <w:sz w:val="21"/>
                <w:szCs w:val="21"/>
                <w:lang w:val="en-US" w:eastAsia="zh-CN"/>
              </w:rPr>
              <w:t>报价要求</w:t>
            </w:r>
          </w:p>
        </w:tc>
        <w:tc>
          <w:tcPr>
            <w:tcW w:w="7559" w:type="dxa"/>
          </w:tcPr>
          <w:p w14:paraId="682A9287">
            <w:pPr>
              <w:pStyle w:val="506"/>
              <w:wordWrap/>
              <w:spacing w:afterLines="0" w:line="360" w:lineRule="auto"/>
              <w:ind w:left="0" w:leftChars="0" w:firstLine="0" w:firstLineChars="0"/>
              <w:jc w:val="left"/>
              <w:rPr>
                <w:rFonts w:hint="default" w:cs="Times New Roman"/>
                <w:snapToGrid/>
                <w:spacing w:val="0"/>
                <w:sz w:val="21"/>
                <w:szCs w:val="21"/>
                <w:lang w:val="en-US" w:eastAsia="zh-CN"/>
              </w:rPr>
            </w:pPr>
            <w:r>
              <w:rPr>
                <w:rFonts w:hint="eastAsia" w:cs="Times New Roman"/>
                <w:snapToGrid/>
                <w:spacing w:val="0"/>
                <w:sz w:val="21"/>
                <w:szCs w:val="21"/>
                <w:highlight w:val="yellow"/>
                <w:lang w:val="en-US" w:eastAsia="zh-CN"/>
              </w:rPr>
              <w:t>★</w:t>
            </w:r>
            <w:r>
              <w:rPr>
                <w:rFonts w:hint="eastAsia" w:cs="Times New Roman"/>
                <w:b/>
                <w:bCs/>
                <w:snapToGrid/>
                <w:spacing w:val="0"/>
                <w:sz w:val="21"/>
                <w:szCs w:val="21"/>
                <w:highlight w:val="yellow"/>
                <w:lang w:val="en-US" w:eastAsia="zh-CN"/>
              </w:rPr>
              <w:t>4.1以慰问品投标费率的形式报价，即以发放标准金额为基准数报费率，得出的金额为采购人最终每份自选套餐实际可使用金额。投标人需同时在“开标一览表”中填写投标费率。投标费率按百分比报价，且为 1%的整数倍，最高报价上限为 100%，未按要求报价或超过上限报价的将导致投标无效。投标人交付的慰问品总金额计算公式为：发放标准金额÷投标费率，并四舍五入取整数。举例说明：如投标费率为 90%，则80岁以上退休人员慰问自选套餐总金额为：1000元÷90%≈1111 元（四舍五入，保留整数。投标费率仅作为价格分计算依据，采购人实付投标人金额为发放标准金额*人次，1111元为采购人最终每份自选套餐实际可使用金额），报价为全包价，采购人不再支付其他任何费用。</w:t>
            </w:r>
          </w:p>
        </w:tc>
      </w:tr>
      <w:tr w14:paraId="4B14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834" w:type="dxa"/>
            <w:shd w:val="clear" w:color="auto" w:fill="auto"/>
            <w:vAlign w:val="center"/>
          </w:tcPr>
          <w:p w14:paraId="40AA6619">
            <w:pPr>
              <w:pStyle w:val="506"/>
              <w:wordWrap/>
              <w:spacing w:afterLines="0" w:line="360" w:lineRule="auto"/>
              <w:ind w:left="0" w:leftChars="0" w:firstLine="0" w:firstLineChars="0"/>
              <w:jc w:val="center"/>
              <w:rPr>
                <w:rFonts w:hint="eastAsia" w:cs="Times New Roman"/>
                <w:snapToGrid/>
                <w:spacing w:val="0"/>
                <w:sz w:val="21"/>
                <w:szCs w:val="21"/>
                <w:lang w:val="en-US" w:eastAsia="zh-CN"/>
              </w:rPr>
            </w:pPr>
            <w:r>
              <w:rPr>
                <w:rFonts w:hint="eastAsia" w:cs="Times New Roman"/>
                <w:snapToGrid/>
                <w:spacing w:val="0"/>
                <w:sz w:val="21"/>
                <w:szCs w:val="21"/>
                <w:lang w:val="en-US" w:eastAsia="zh-CN"/>
              </w:rPr>
              <w:t>5</w:t>
            </w:r>
          </w:p>
        </w:tc>
        <w:tc>
          <w:tcPr>
            <w:tcW w:w="1620" w:type="dxa"/>
            <w:vAlign w:val="center"/>
          </w:tcPr>
          <w:p w14:paraId="2339B129">
            <w:pPr>
              <w:pStyle w:val="506"/>
              <w:wordWrap/>
              <w:spacing w:afterLines="0" w:line="360" w:lineRule="auto"/>
              <w:ind w:left="0" w:leftChars="0" w:firstLine="0" w:firstLineChars="0"/>
              <w:jc w:val="center"/>
              <w:rPr>
                <w:rFonts w:cs="Times New Roman"/>
                <w:snapToGrid/>
                <w:spacing w:val="0"/>
                <w:sz w:val="21"/>
                <w:szCs w:val="21"/>
              </w:rPr>
            </w:pPr>
            <w:r>
              <w:rPr>
                <w:rFonts w:hint="eastAsia" w:cs="Times New Roman"/>
                <w:snapToGrid/>
                <w:spacing w:val="0"/>
                <w:sz w:val="21"/>
                <w:szCs w:val="21"/>
              </w:rPr>
              <w:t>付款方式</w:t>
            </w:r>
          </w:p>
        </w:tc>
        <w:tc>
          <w:tcPr>
            <w:tcW w:w="7559" w:type="dxa"/>
          </w:tcPr>
          <w:p w14:paraId="6CC3253A">
            <w:pPr>
              <w:pStyle w:val="506"/>
              <w:wordWrap/>
              <w:spacing w:afterLines="0" w:line="360" w:lineRule="auto"/>
              <w:ind w:left="0" w:leftChars="0" w:firstLine="0" w:firstLineChars="0"/>
              <w:jc w:val="left"/>
              <w:rPr>
                <w:rFonts w:cs="Times New Roman"/>
                <w:snapToGrid/>
                <w:spacing w:val="0"/>
                <w:sz w:val="21"/>
                <w:szCs w:val="21"/>
              </w:rPr>
            </w:pPr>
            <w:r>
              <w:rPr>
                <w:rFonts w:hint="eastAsia" w:ascii="宋体" w:hAnsi="宋体" w:eastAsia="宋体" w:cs="宋体"/>
                <w:i w:val="0"/>
                <w:iCs w:val="0"/>
                <w:color w:val="000000"/>
                <w:kern w:val="0"/>
                <w:sz w:val="21"/>
                <w:szCs w:val="21"/>
                <w:u w:val="none"/>
                <w:lang w:val="en-US" w:eastAsia="zh-CN" w:bidi="ar"/>
              </w:rPr>
              <w:t>5.1本项目分两次付款。合同签订后，中标人分别将合同产品送到采购人指定地点，且质量、数量符合要求，经采购人验收合格，无质量问题，中标人出具相关部门的验收合格报告及等额发票后10个工作日内，采购人分别向中标人支付80岁以上退休人员慰问和端午节全体退休人员慰问、建军节军转退休人员慰问和中秋节全体退休人员慰问合同款。注：</w:t>
            </w:r>
            <w:r>
              <w:rPr>
                <w:rFonts w:hint="eastAsia" w:ascii="宋体" w:hAnsi="宋体" w:eastAsia="宋体" w:cs="宋体"/>
                <w:i w:val="0"/>
                <w:iCs w:val="0"/>
                <w:color w:val="000000"/>
                <w:kern w:val="0"/>
                <w:sz w:val="21"/>
                <w:szCs w:val="21"/>
                <w:u w:val="none"/>
                <w:lang w:val="en-US" w:eastAsia="zh-TW" w:bidi="ar"/>
              </w:rPr>
              <w:t>收款方、出具发票方、合同乙方均必须与中标人名称一致</w:t>
            </w:r>
            <w:r>
              <w:rPr>
                <w:rFonts w:hint="eastAsia" w:ascii="宋体" w:hAnsi="宋体" w:eastAsia="宋体" w:cs="宋体"/>
                <w:i w:val="0"/>
                <w:iCs w:val="0"/>
                <w:color w:val="000000"/>
                <w:kern w:val="0"/>
                <w:sz w:val="21"/>
                <w:szCs w:val="21"/>
                <w:u w:val="none"/>
                <w:lang w:val="en-US" w:eastAsia="zh-CN" w:bidi="ar"/>
              </w:rPr>
              <w:t>。</w:t>
            </w:r>
          </w:p>
        </w:tc>
      </w:tr>
      <w:tr w14:paraId="7E3F9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834" w:type="dxa"/>
            <w:vMerge w:val="restart"/>
            <w:vAlign w:val="center"/>
          </w:tcPr>
          <w:p w14:paraId="295C29D1">
            <w:pPr>
              <w:pStyle w:val="506"/>
              <w:wordWrap/>
              <w:spacing w:afterLines="0" w:line="360" w:lineRule="auto"/>
              <w:ind w:left="0" w:leftChars="0" w:firstLine="0" w:firstLineChars="0"/>
              <w:jc w:val="center"/>
              <w:rPr>
                <w:rFonts w:hint="default" w:cs="Times New Roman"/>
                <w:snapToGrid/>
                <w:spacing w:val="0"/>
                <w:sz w:val="21"/>
                <w:szCs w:val="21"/>
                <w:lang w:val="en-US" w:eastAsia="zh-CN"/>
              </w:rPr>
            </w:pPr>
            <w:r>
              <w:rPr>
                <w:rFonts w:hint="eastAsia" w:cs="Times New Roman"/>
                <w:snapToGrid/>
                <w:spacing w:val="0"/>
                <w:sz w:val="21"/>
                <w:szCs w:val="21"/>
                <w:lang w:val="en-US" w:eastAsia="zh-CN"/>
              </w:rPr>
              <w:t>6</w:t>
            </w:r>
          </w:p>
        </w:tc>
        <w:tc>
          <w:tcPr>
            <w:tcW w:w="1620" w:type="dxa"/>
            <w:vMerge w:val="restart"/>
            <w:vAlign w:val="center"/>
          </w:tcPr>
          <w:p w14:paraId="2537BA0F">
            <w:pPr>
              <w:pStyle w:val="506"/>
              <w:wordWrap/>
              <w:spacing w:afterLines="0" w:line="360" w:lineRule="auto"/>
              <w:ind w:left="0" w:leftChars="0" w:firstLine="0" w:firstLineChars="0"/>
              <w:jc w:val="center"/>
              <w:rPr>
                <w:rFonts w:cs="Times New Roman"/>
                <w:snapToGrid/>
                <w:spacing w:val="0"/>
                <w:sz w:val="21"/>
                <w:szCs w:val="21"/>
              </w:rPr>
            </w:pPr>
            <w:r>
              <w:rPr>
                <w:rFonts w:hint="eastAsia" w:cs="Times New Roman"/>
                <w:snapToGrid/>
                <w:spacing w:val="0"/>
                <w:sz w:val="21"/>
                <w:szCs w:val="21"/>
              </w:rPr>
              <w:t>违约责任</w:t>
            </w:r>
          </w:p>
        </w:tc>
        <w:tc>
          <w:tcPr>
            <w:tcW w:w="7559" w:type="dxa"/>
          </w:tcPr>
          <w:p w14:paraId="4AD44DDF">
            <w:pPr>
              <w:pStyle w:val="506"/>
              <w:wordWrap/>
              <w:spacing w:afterLines="0" w:line="360" w:lineRule="auto"/>
              <w:ind w:left="0" w:leftChars="0" w:firstLine="0" w:firstLineChars="0"/>
              <w:jc w:val="left"/>
              <w:rPr>
                <w:rFonts w:cs="Times New Roman"/>
                <w:snapToGrid/>
                <w:spacing w:val="0"/>
                <w:sz w:val="21"/>
                <w:szCs w:val="21"/>
              </w:rPr>
            </w:pPr>
            <w:r>
              <w:rPr>
                <w:rFonts w:hint="eastAsia" w:cs="Times New Roman"/>
                <w:snapToGrid/>
                <w:spacing w:val="0"/>
                <w:sz w:val="21"/>
                <w:szCs w:val="21"/>
                <w:lang w:val="en-US" w:eastAsia="zh-CN"/>
              </w:rPr>
              <w:t>6</w:t>
            </w:r>
            <w:r>
              <w:rPr>
                <w:rFonts w:hint="eastAsia" w:cs="Times New Roman"/>
                <w:snapToGrid/>
                <w:spacing w:val="0"/>
                <w:sz w:val="21"/>
                <w:szCs w:val="21"/>
              </w:rPr>
              <w:t>.1如投标人未按照投标文件中承诺的时间交货或提供服务，投标人应承担延期交货和延期服务的违约责任，并赔偿采购人因此造成的实际经济损失。</w:t>
            </w:r>
          </w:p>
        </w:tc>
      </w:tr>
      <w:tr w14:paraId="6D5A2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jc w:val="center"/>
        </w:trPr>
        <w:tc>
          <w:tcPr>
            <w:tcW w:w="834" w:type="dxa"/>
            <w:vMerge w:val="continue"/>
            <w:vAlign w:val="center"/>
          </w:tcPr>
          <w:p w14:paraId="5F0B7E22">
            <w:pPr>
              <w:pStyle w:val="506"/>
              <w:wordWrap/>
              <w:spacing w:afterLines="0" w:line="360" w:lineRule="auto"/>
              <w:ind w:firstLine="420"/>
              <w:jc w:val="center"/>
              <w:rPr>
                <w:rFonts w:cs="Times New Roman"/>
                <w:snapToGrid/>
                <w:spacing w:val="0"/>
                <w:sz w:val="21"/>
                <w:szCs w:val="21"/>
              </w:rPr>
            </w:pPr>
          </w:p>
        </w:tc>
        <w:tc>
          <w:tcPr>
            <w:tcW w:w="1620" w:type="dxa"/>
            <w:vMerge w:val="continue"/>
            <w:vAlign w:val="center"/>
          </w:tcPr>
          <w:p w14:paraId="2E8D4BAD">
            <w:pPr>
              <w:pStyle w:val="506"/>
              <w:wordWrap/>
              <w:spacing w:afterLines="0" w:line="360" w:lineRule="auto"/>
              <w:ind w:firstLine="420"/>
              <w:jc w:val="center"/>
              <w:rPr>
                <w:rFonts w:cs="Times New Roman"/>
                <w:snapToGrid/>
                <w:spacing w:val="0"/>
                <w:sz w:val="21"/>
                <w:szCs w:val="21"/>
              </w:rPr>
            </w:pPr>
          </w:p>
        </w:tc>
        <w:tc>
          <w:tcPr>
            <w:tcW w:w="7559" w:type="dxa"/>
          </w:tcPr>
          <w:p w14:paraId="363E46F7">
            <w:pPr>
              <w:pStyle w:val="506"/>
              <w:wordWrap/>
              <w:spacing w:afterLines="0" w:line="360" w:lineRule="auto"/>
              <w:ind w:left="0" w:leftChars="0" w:firstLine="0" w:firstLineChars="0"/>
              <w:jc w:val="left"/>
              <w:rPr>
                <w:rFonts w:cs="Times New Roman"/>
                <w:snapToGrid/>
                <w:spacing w:val="0"/>
                <w:sz w:val="21"/>
                <w:szCs w:val="21"/>
              </w:rPr>
            </w:pPr>
            <w:r>
              <w:rPr>
                <w:rFonts w:hint="eastAsia" w:cs="Times New Roman"/>
                <w:snapToGrid/>
                <w:spacing w:val="0"/>
                <w:sz w:val="21"/>
                <w:szCs w:val="21"/>
                <w:lang w:val="en-US" w:eastAsia="zh-CN"/>
              </w:rPr>
              <w:t>6</w:t>
            </w:r>
            <w:r>
              <w:rPr>
                <w:rFonts w:hint="eastAsia" w:cs="Times New Roman"/>
                <w:snapToGrid/>
                <w:spacing w:val="0"/>
                <w:sz w:val="21"/>
                <w:szCs w:val="21"/>
              </w:rPr>
              <w:t>.2投标人</w:t>
            </w:r>
            <w:r>
              <w:rPr>
                <w:rFonts w:hint="eastAsia" w:cs="Times New Roman"/>
                <w:snapToGrid/>
                <w:spacing w:val="0"/>
                <w:sz w:val="21"/>
                <w:szCs w:val="21"/>
                <w:lang w:val="en-GB"/>
              </w:rPr>
              <w:t>交付的商品品种、规格、质量</w:t>
            </w:r>
            <w:r>
              <w:rPr>
                <w:rFonts w:hint="eastAsia" w:cs="Times New Roman"/>
                <w:snapToGrid/>
                <w:spacing w:val="0"/>
                <w:sz w:val="21"/>
                <w:szCs w:val="21"/>
              </w:rPr>
              <w:t>不能实质性满足招标文件要求的，采购人有权拒绝收货，投标人向采购人偿付项目合同金额 10% 的违约金；造成严重后果的，根据《</w:t>
            </w:r>
            <w:r>
              <w:rPr>
                <w:rFonts w:cs="Times New Roman"/>
                <w:snapToGrid/>
                <w:spacing w:val="0"/>
                <w:sz w:val="21"/>
                <w:szCs w:val="21"/>
              </w:rPr>
              <w:t>深圳经济特区政府采购条例</w:t>
            </w:r>
            <w:r>
              <w:rPr>
                <w:rFonts w:hint="eastAsia" w:cs="Times New Roman"/>
                <w:snapToGrid/>
                <w:spacing w:val="0"/>
                <w:sz w:val="21"/>
                <w:szCs w:val="21"/>
              </w:rPr>
              <w:t>》第五十七条第（二）款规定，由主管部门对中标人进行处罚。</w:t>
            </w:r>
          </w:p>
        </w:tc>
      </w:tr>
      <w:tr w14:paraId="5FA48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34" w:type="dxa"/>
            <w:vMerge w:val="continue"/>
            <w:vAlign w:val="center"/>
          </w:tcPr>
          <w:p w14:paraId="3F6D6712">
            <w:pPr>
              <w:pStyle w:val="506"/>
              <w:wordWrap/>
              <w:spacing w:afterLines="0" w:line="360" w:lineRule="auto"/>
              <w:ind w:firstLine="420"/>
              <w:jc w:val="center"/>
              <w:rPr>
                <w:rFonts w:cs="Times New Roman"/>
                <w:snapToGrid/>
                <w:spacing w:val="0"/>
                <w:sz w:val="21"/>
                <w:szCs w:val="21"/>
              </w:rPr>
            </w:pPr>
          </w:p>
        </w:tc>
        <w:tc>
          <w:tcPr>
            <w:tcW w:w="1620" w:type="dxa"/>
            <w:vMerge w:val="continue"/>
            <w:vAlign w:val="center"/>
          </w:tcPr>
          <w:p w14:paraId="0C6FD3BE">
            <w:pPr>
              <w:pStyle w:val="506"/>
              <w:wordWrap/>
              <w:spacing w:afterLines="0" w:line="360" w:lineRule="auto"/>
              <w:ind w:firstLine="420"/>
              <w:jc w:val="center"/>
              <w:rPr>
                <w:rFonts w:cs="Times New Roman"/>
                <w:snapToGrid/>
                <w:spacing w:val="0"/>
                <w:sz w:val="21"/>
                <w:szCs w:val="21"/>
              </w:rPr>
            </w:pPr>
          </w:p>
        </w:tc>
        <w:tc>
          <w:tcPr>
            <w:tcW w:w="7559" w:type="dxa"/>
          </w:tcPr>
          <w:p w14:paraId="2033EDAB">
            <w:pPr>
              <w:pStyle w:val="506"/>
              <w:wordWrap/>
              <w:spacing w:afterLines="0" w:line="360" w:lineRule="auto"/>
              <w:ind w:left="0" w:leftChars="0" w:firstLine="0" w:firstLineChars="0"/>
              <w:jc w:val="left"/>
              <w:rPr>
                <w:rFonts w:cs="Times New Roman"/>
                <w:snapToGrid/>
                <w:spacing w:val="0"/>
                <w:sz w:val="21"/>
                <w:szCs w:val="21"/>
              </w:rPr>
            </w:pPr>
            <w:r>
              <w:rPr>
                <w:rFonts w:hint="eastAsia" w:cs="Times New Roman"/>
                <w:snapToGrid/>
                <w:spacing w:val="0"/>
                <w:sz w:val="21"/>
                <w:szCs w:val="21"/>
                <w:lang w:val="en-US" w:eastAsia="zh-CN"/>
              </w:rPr>
              <w:t>6</w:t>
            </w:r>
            <w:r>
              <w:rPr>
                <w:rFonts w:hint="eastAsia" w:cs="Times New Roman"/>
                <w:snapToGrid/>
                <w:spacing w:val="0"/>
                <w:sz w:val="21"/>
                <w:szCs w:val="21"/>
              </w:rPr>
              <w:t>.3投标人不能交</w:t>
            </w:r>
            <w:r>
              <w:rPr>
                <w:rFonts w:hint="eastAsia" w:cs="Times New Roman"/>
                <w:snapToGrid/>
                <w:spacing w:val="0"/>
                <w:sz w:val="21"/>
                <w:szCs w:val="21"/>
                <w:lang w:val="en-US" w:eastAsia="zh-CN"/>
              </w:rPr>
              <w:t>货</w:t>
            </w:r>
            <w:r>
              <w:rPr>
                <w:rFonts w:hint="eastAsia" w:cs="Times New Roman"/>
                <w:snapToGrid/>
                <w:spacing w:val="0"/>
                <w:sz w:val="21"/>
                <w:szCs w:val="21"/>
              </w:rPr>
              <w:t>的，投标人向采购人偿付项目合同金额 10% 的违约金；造成严重后果的，根据《</w:t>
            </w:r>
            <w:r>
              <w:rPr>
                <w:rFonts w:cs="Times New Roman"/>
                <w:snapToGrid/>
                <w:spacing w:val="0"/>
                <w:sz w:val="21"/>
                <w:szCs w:val="21"/>
              </w:rPr>
              <w:t>深圳经济特区政府采购条例</w:t>
            </w:r>
            <w:r>
              <w:rPr>
                <w:rFonts w:hint="eastAsia" w:cs="Times New Roman"/>
                <w:snapToGrid/>
                <w:spacing w:val="0"/>
                <w:sz w:val="21"/>
                <w:szCs w:val="21"/>
              </w:rPr>
              <w:t>》第五十七条第（二）款规定，由主管部门对中标人进行处罚。</w:t>
            </w:r>
          </w:p>
        </w:tc>
      </w:tr>
      <w:tr w14:paraId="2639A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834" w:type="dxa"/>
            <w:vMerge w:val="continue"/>
            <w:vAlign w:val="center"/>
          </w:tcPr>
          <w:p w14:paraId="51AA1787">
            <w:pPr>
              <w:pStyle w:val="506"/>
              <w:wordWrap/>
              <w:spacing w:afterLines="0" w:line="360" w:lineRule="auto"/>
              <w:ind w:firstLine="420"/>
              <w:jc w:val="center"/>
              <w:rPr>
                <w:rFonts w:cs="Times New Roman"/>
                <w:snapToGrid/>
                <w:spacing w:val="0"/>
                <w:sz w:val="21"/>
                <w:szCs w:val="21"/>
              </w:rPr>
            </w:pPr>
          </w:p>
        </w:tc>
        <w:tc>
          <w:tcPr>
            <w:tcW w:w="1620" w:type="dxa"/>
            <w:vMerge w:val="continue"/>
            <w:vAlign w:val="center"/>
          </w:tcPr>
          <w:p w14:paraId="3DDCD308">
            <w:pPr>
              <w:pStyle w:val="506"/>
              <w:wordWrap/>
              <w:spacing w:afterLines="0" w:line="360" w:lineRule="auto"/>
              <w:ind w:firstLine="420"/>
              <w:jc w:val="center"/>
              <w:rPr>
                <w:rFonts w:cs="Times New Roman"/>
                <w:snapToGrid/>
                <w:spacing w:val="0"/>
                <w:sz w:val="21"/>
                <w:szCs w:val="21"/>
              </w:rPr>
            </w:pPr>
          </w:p>
        </w:tc>
        <w:tc>
          <w:tcPr>
            <w:tcW w:w="7559" w:type="dxa"/>
          </w:tcPr>
          <w:p w14:paraId="515E2A71">
            <w:pPr>
              <w:pStyle w:val="506"/>
              <w:wordWrap/>
              <w:spacing w:afterLines="0" w:line="360" w:lineRule="auto"/>
              <w:ind w:left="0" w:leftChars="0" w:firstLine="0" w:firstLineChars="0"/>
              <w:jc w:val="left"/>
              <w:rPr>
                <w:rFonts w:cs="Times New Roman"/>
                <w:snapToGrid/>
                <w:spacing w:val="0"/>
                <w:sz w:val="21"/>
                <w:szCs w:val="21"/>
              </w:rPr>
            </w:pPr>
            <w:r>
              <w:rPr>
                <w:rFonts w:hint="eastAsia" w:cs="Times New Roman"/>
                <w:snapToGrid/>
                <w:spacing w:val="0"/>
                <w:sz w:val="21"/>
                <w:szCs w:val="21"/>
                <w:lang w:val="en-US" w:eastAsia="zh-CN"/>
              </w:rPr>
              <w:t>6</w:t>
            </w:r>
            <w:r>
              <w:rPr>
                <w:rFonts w:hint="eastAsia" w:cs="Times New Roman"/>
                <w:snapToGrid/>
                <w:spacing w:val="0"/>
                <w:sz w:val="21"/>
                <w:szCs w:val="21"/>
              </w:rPr>
              <w:t>.4投标人逾期未交</w:t>
            </w:r>
            <w:r>
              <w:rPr>
                <w:rFonts w:hint="eastAsia" w:cs="Times New Roman"/>
                <w:snapToGrid/>
                <w:spacing w:val="0"/>
                <w:sz w:val="21"/>
                <w:szCs w:val="21"/>
                <w:lang w:val="en-US" w:eastAsia="zh-CN"/>
              </w:rPr>
              <w:t>货</w:t>
            </w:r>
            <w:r>
              <w:rPr>
                <w:rFonts w:hint="eastAsia" w:cs="Times New Roman"/>
                <w:snapToGrid/>
                <w:spacing w:val="0"/>
                <w:sz w:val="21"/>
                <w:szCs w:val="21"/>
              </w:rPr>
              <w:t>的，投标人向采购人每日历日偿付</w:t>
            </w:r>
            <w:r>
              <w:rPr>
                <w:rFonts w:hint="eastAsia" w:cs="Times New Roman"/>
                <w:snapToGrid/>
                <w:spacing w:val="0"/>
                <w:sz w:val="21"/>
                <w:szCs w:val="21"/>
                <w:lang w:val="en-US" w:eastAsia="zh-CN"/>
              </w:rPr>
              <w:t>货</w:t>
            </w:r>
            <w:r>
              <w:rPr>
                <w:rFonts w:hint="eastAsia" w:cs="Times New Roman"/>
                <w:snapToGrid/>
                <w:spacing w:val="0"/>
                <w:sz w:val="21"/>
                <w:szCs w:val="21"/>
              </w:rPr>
              <w:t>款 5‰ 的违约金。投标人超过交货期限 30日历日仍未交货的，采购人有权解除合同。</w:t>
            </w:r>
          </w:p>
        </w:tc>
      </w:tr>
      <w:tr w14:paraId="0EA9A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34" w:type="dxa"/>
            <w:vAlign w:val="center"/>
          </w:tcPr>
          <w:p w14:paraId="13D1A23C">
            <w:pPr>
              <w:pStyle w:val="506"/>
              <w:wordWrap/>
              <w:spacing w:afterLines="0" w:line="360" w:lineRule="auto"/>
              <w:ind w:left="0" w:leftChars="0" w:firstLine="0" w:firstLineChars="0"/>
              <w:jc w:val="center"/>
              <w:rPr>
                <w:rFonts w:hint="eastAsia" w:cs="Times New Roman"/>
                <w:snapToGrid/>
                <w:spacing w:val="0"/>
                <w:sz w:val="21"/>
                <w:szCs w:val="21"/>
                <w:lang w:eastAsia="zh-CN"/>
              </w:rPr>
            </w:pPr>
            <w:r>
              <w:rPr>
                <w:rFonts w:hint="eastAsia" w:cs="Times New Roman"/>
                <w:snapToGrid/>
                <w:spacing w:val="0"/>
                <w:sz w:val="21"/>
                <w:szCs w:val="21"/>
                <w:lang w:val="en-US" w:eastAsia="zh-CN"/>
              </w:rPr>
              <w:t>7</w:t>
            </w:r>
          </w:p>
        </w:tc>
        <w:tc>
          <w:tcPr>
            <w:tcW w:w="1620" w:type="dxa"/>
            <w:vAlign w:val="center"/>
          </w:tcPr>
          <w:p w14:paraId="47D2D771">
            <w:pPr>
              <w:pStyle w:val="506"/>
              <w:wordWrap/>
              <w:spacing w:afterLines="0" w:line="360" w:lineRule="auto"/>
              <w:ind w:left="0" w:leftChars="0" w:firstLine="0" w:firstLineChars="0"/>
              <w:jc w:val="center"/>
              <w:rPr>
                <w:rFonts w:hint="eastAsia" w:eastAsia="宋体" w:cs="Times New Roman"/>
                <w:snapToGrid/>
                <w:spacing w:val="0"/>
                <w:sz w:val="21"/>
                <w:szCs w:val="21"/>
                <w:lang w:val="en-US" w:eastAsia="zh-CN"/>
              </w:rPr>
            </w:pPr>
            <w:r>
              <w:rPr>
                <w:rFonts w:hint="eastAsia" w:cs="Times New Roman"/>
                <w:snapToGrid/>
                <w:spacing w:val="0"/>
                <w:sz w:val="21"/>
                <w:szCs w:val="21"/>
                <w:lang w:val="en-US" w:eastAsia="zh-CN"/>
              </w:rPr>
              <w:t>验收</w:t>
            </w:r>
          </w:p>
        </w:tc>
        <w:tc>
          <w:tcPr>
            <w:tcW w:w="7559" w:type="dxa"/>
            <w:vAlign w:val="center"/>
          </w:tcPr>
          <w:p w14:paraId="4AA4F4AC">
            <w:pPr>
              <w:pStyle w:val="506"/>
              <w:wordWrap/>
              <w:spacing w:afterLines="0" w:line="360" w:lineRule="auto"/>
              <w:ind w:left="0" w:leftChars="0" w:firstLine="0" w:firstLineChars="0"/>
              <w:jc w:val="left"/>
              <w:rPr>
                <w:rFonts w:cs="Times New Roman"/>
                <w:snapToGrid/>
                <w:spacing w:val="0"/>
                <w:sz w:val="21"/>
                <w:szCs w:val="21"/>
              </w:rPr>
            </w:pPr>
            <w:r>
              <w:rPr>
                <w:rFonts w:hint="eastAsia" w:cs="Times New Roman"/>
                <w:snapToGrid/>
                <w:spacing w:val="0"/>
                <w:sz w:val="21"/>
                <w:szCs w:val="21"/>
                <w:lang w:val="en-US" w:eastAsia="zh-CN"/>
              </w:rPr>
              <w:t>7</w:t>
            </w:r>
            <w:r>
              <w:rPr>
                <w:rFonts w:hint="eastAsia" w:cs="Times New Roman"/>
                <w:snapToGrid/>
                <w:spacing w:val="0"/>
                <w:sz w:val="21"/>
                <w:szCs w:val="21"/>
              </w:rPr>
              <w:t>.1服务期结束后，中标人按招标文件、投标文件及合同要求完成项目服务工作，并按要求完成验收文档准备后，验收工作由采购人组织有关人员进行。采购人验收</w:t>
            </w:r>
            <w:r>
              <w:rPr>
                <w:rFonts w:hint="eastAsia" w:cs="Times New Roman"/>
                <w:snapToGrid/>
                <w:spacing w:val="0"/>
                <w:sz w:val="21"/>
                <w:szCs w:val="21"/>
                <w:lang w:eastAsia="zh-CN"/>
              </w:rPr>
              <w:t>是否</w:t>
            </w:r>
            <w:r>
              <w:rPr>
                <w:rFonts w:hint="eastAsia" w:cs="Times New Roman"/>
                <w:snapToGrid/>
                <w:spacing w:val="0"/>
                <w:sz w:val="21"/>
                <w:szCs w:val="21"/>
              </w:rPr>
              <w:t>符合项目技术服务</w:t>
            </w:r>
            <w:r>
              <w:rPr>
                <w:rFonts w:hint="eastAsia" w:cs="Times New Roman"/>
                <w:snapToGrid/>
                <w:spacing w:val="0"/>
                <w:sz w:val="21"/>
                <w:szCs w:val="21"/>
                <w:lang w:eastAsia="zh-CN"/>
              </w:rPr>
              <w:t>等相关</w:t>
            </w:r>
            <w:r>
              <w:rPr>
                <w:rFonts w:hint="eastAsia" w:cs="Times New Roman"/>
                <w:snapToGrid/>
                <w:spacing w:val="0"/>
                <w:sz w:val="21"/>
                <w:szCs w:val="21"/>
              </w:rPr>
              <w:t>要求</w:t>
            </w:r>
            <w:r>
              <w:rPr>
                <w:rFonts w:hint="eastAsia" w:cs="Times New Roman"/>
                <w:snapToGrid/>
                <w:spacing w:val="0"/>
                <w:sz w:val="21"/>
                <w:szCs w:val="21"/>
                <w:lang w:eastAsia="zh-CN"/>
              </w:rPr>
              <w:t>。</w:t>
            </w:r>
          </w:p>
        </w:tc>
      </w:tr>
      <w:tr w14:paraId="5DB1F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834" w:type="dxa"/>
            <w:vMerge w:val="restart"/>
            <w:vAlign w:val="center"/>
          </w:tcPr>
          <w:p w14:paraId="65AE52E5">
            <w:pPr>
              <w:pStyle w:val="506"/>
              <w:wordWrap/>
              <w:spacing w:afterLines="0" w:line="360" w:lineRule="auto"/>
              <w:ind w:left="0" w:leftChars="0" w:firstLine="0" w:firstLineChars="0"/>
              <w:jc w:val="center"/>
              <w:rPr>
                <w:rFonts w:hint="default" w:cs="Times New Roman"/>
                <w:snapToGrid/>
                <w:spacing w:val="0"/>
                <w:sz w:val="21"/>
                <w:szCs w:val="21"/>
                <w:lang w:val="en-US" w:eastAsia="zh-CN"/>
              </w:rPr>
            </w:pPr>
            <w:r>
              <w:rPr>
                <w:rFonts w:hint="eastAsia" w:cs="Times New Roman"/>
                <w:snapToGrid/>
                <w:spacing w:val="0"/>
                <w:sz w:val="21"/>
                <w:szCs w:val="21"/>
                <w:lang w:val="en-US" w:eastAsia="zh-CN"/>
              </w:rPr>
              <w:t>8</w:t>
            </w:r>
          </w:p>
        </w:tc>
        <w:tc>
          <w:tcPr>
            <w:tcW w:w="1620" w:type="dxa"/>
            <w:vMerge w:val="restart"/>
            <w:vAlign w:val="center"/>
          </w:tcPr>
          <w:p w14:paraId="4691B438">
            <w:pPr>
              <w:pStyle w:val="506"/>
              <w:wordWrap/>
              <w:spacing w:afterLines="0" w:line="360" w:lineRule="auto"/>
              <w:ind w:left="0" w:leftChars="0" w:firstLine="0" w:firstLineChars="0"/>
              <w:jc w:val="center"/>
              <w:rPr>
                <w:rFonts w:hint="eastAsia" w:cs="Times New Roman"/>
                <w:snapToGrid/>
                <w:spacing w:val="0"/>
                <w:sz w:val="21"/>
                <w:szCs w:val="21"/>
                <w:lang w:val="en-US" w:eastAsia="zh-CN"/>
              </w:rPr>
            </w:pPr>
            <w:r>
              <w:rPr>
                <w:rFonts w:hint="eastAsia" w:cs="Times New Roman"/>
                <w:snapToGrid/>
                <w:spacing w:val="0"/>
                <w:sz w:val="21"/>
                <w:szCs w:val="21"/>
              </w:rPr>
              <w:t>退换货要求</w:t>
            </w:r>
          </w:p>
        </w:tc>
        <w:tc>
          <w:tcPr>
            <w:tcW w:w="7559" w:type="dxa"/>
            <w:vAlign w:val="center"/>
          </w:tcPr>
          <w:p w14:paraId="65B204D8">
            <w:pPr>
              <w:pStyle w:val="506"/>
              <w:wordWrap/>
              <w:spacing w:afterLines="0" w:line="360" w:lineRule="auto"/>
              <w:ind w:left="0" w:leftChars="0" w:firstLine="0" w:firstLineChars="0"/>
              <w:jc w:val="left"/>
              <w:rPr>
                <w:rFonts w:hint="eastAsia" w:cs="Times New Roman"/>
                <w:snapToGrid/>
                <w:spacing w:val="0"/>
                <w:sz w:val="21"/>
                <w:szCs w:val="21"/>
                <w:lang w:val="en-US" w:eastAsia="zh-CN"/>
              </w:rPr>
            </w:pPr>
            <w:r>
              <w:rPr>
                <w:rFonts w:hint="eastAsia" w:cs="Times New Roman"/>
                <w:snapToGrid/>
                <w:spacing w:val="0"/>
                <w:sz w:val="21"/>
                <w:szCs w:val="21"/>
                <w:lang w:val="en-US" w:eastAsia="zh-CN"/>
              </w:rPr>
              <w:t>8.1</w:t>
            </w:r>
            <w:r>
              <w:rPr>
                <w:rFonts w:hint="eastAsia" w:cs="Times New Roman"/>
                <w:snapToGrid/>
                <w:spacing w:val="0"/>
                <w:sz w:val="21"/>
                <w:szCs w:val="21"/>
              </w:rPr>
              <w:t>中标</w:t>
            </w:r>
            <w:r>
              <w:rPr>
                <w:rFonts w:hint="eastAsia" w:cs="Times New Roman"/>
                <w:snapToGrid/>
                <w:spacing w:val="0"/>
                <w:sz w:val="21"/>
                <w:szCs w:val="21"/>
                <w:lang w:val="en-US" w:eastAsia="zh-CN"/>
              </w:rPr>
              <w:t>人</w:t>
            </w:r>
            <w:r>
              <w:rPr>
                <w:rFonts w:hint="eastAsia" w:cs="Times New Roman"/>
                <w:snapToGrid/>
                <w:spacing w:val="0"/>
                <w:sz w:val="21"/>
                <w:szCs w:val="21"/>
              </w:rPr>
              <w:t>需确保商品与订单描述一致，支持退休</w:t>
            </w:r>
            <w:r>
              <w:rPr>
                <w:rFonts w:hint="eastAsia" w:cs="Times New Roman"/>
                <w:snapToGrid/>
                <w:spacing w:val="0"/>
                <w:sz w:val="21"/>
                <w:szCs w:val="21"/>
                <w:lang w:eastAsia="zh-CN"/>
              </w:rPr>
              <w:t>人员</w:t>
            </w:r>
            <w:r>
              <w:rPr>
                <w:rFonts w:hint="eastAsia" w:cs="Times New Roman"/>
                <w:snapToGrid/>
                <w:spacing w:val="0"/>
                <w:sz w:val="21"/>
                <w:szCs w:val="21"/>
              </w:rPr>
              <w:t>签收时现场开箱验货，发现商品损坏、错发等问题可当场拒收，中标人应提供退换货服务。</w:t>
            </w:r>
          </w:p>
        </w:tc>
      </w:tr>
      <w:tr w14:paraId="00A73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834" w:type="dxa"/>
            <w:vMerge w:val="continue"/>
            <w:vAlign w:val="center"/>
          </w:tcPr>
          <w:p w14:paraId="7F57C356">
            <w:pPr>
              <w:pStyle w:val="506"/>
              <w:wordWrap/>
              <w:spacing w:afterLines="0" w:line="360" w:lineRule="auto"/>
              <w:ind w:left="0" w:leftChars="0" w:firstLine="0" w:firstLineChars="0"/>
              <w:jc w:val="left"/>
            </w:pPr>
          </w:p>
        </w:tc>
        <w:tc>
          <w:tcPr>
            <w:tcW w:w="1620" w:type="dxa"/>
            <w:vMerge w:val="continue"/>
            <w:vAlign w:val="center"/>
          </w:tcPr>
          <w:p w14:paraId="1C2181A5">
            <w:pPr>
              <w:pStyle w:val="506"/>
              <w:wordWrap/>
              <w:spacing w:afterLines="0" w:line="360" w:lineRule="auto"/>
              <w:ind w:left="0" w:leftChars="0" w:firstLine="0" w:firstLineChars="0"/>
              <w:jc w:val="left"/>
            </w:pPr>
          </w:p>
        </w:tc>
        <w:tc>
          <w:tcPr>
            <w:tcW w:w="7559" w:type="dxa"/>
            <w:vAlign w:val="center"/>
          </w:tcPr>
          <w:p w14:paraId="06BFB1F5">
            <w:pPr>
              <w:pStyle w:val="506"/>
              <w:wordWrap/>
              <w:spacing w:afterLines="0" w:line="360" w:lineRule="auto"/>
              <w:ind w:left="0" w:leftChars="0" w:firstLine="0" w:firstLineChars="0"/>
              <w:jc w:val="left"/>
              <w:rPr>
                <w:rFonts w:hint="eastAsia" w:cs="Times New Roman"/>
                <w:snapToGrid/>
                <w:spacing w:val="0"/>
                <w:sz w:val="21"/>
                <w:szCs w:val="21"/>
                <w:lang w:val="en-US" w:eastAsia="zh-CN"/>
              </w:rPr>
            </w:pPr>
            <w:r>
              <w:rPr>
                <w:rFonts w:hint="eastAsia" w:cs="Times New Roman"/>
                <w:snapToGrid/>
                <w:spacing w:val="0"/>
                <w:sz w:val="21"/>
                <w:szCs w:val="21"/>
                <w:lang w:val="en-US" w:eastAsia="zh-CN"/>
              </w:rPr>
              <w:t>8.2</w:t>
            </w:r>
            <w:r>
              <w:rPr>
                <w:rFonts w:hint="eastAsia" w:cs="Times New Roman"/>
                <w:snapToGrid/>
                <w:spacing w:val="0"/>
                <w:sz w:val="21"/>
                <w:szCs w:val="21"/>
              </w:rPr>
              <w:t>商品使用期内（自签收之日起3日）出现非人为质量问题，中标人须在12小时内响应并提供退换货服务。</w:t>
            </w:r>
          </w:p>
        </w:tc>
      </w:tr>
      <w:tr w14:paraId="5CBF9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834" w:type="dxa"/>
            <w:vMerge w:val="continue"/>
            <w:vAlign w:val="center"/>
          </w:tcPr>
          <w:p w14:paraId="2DC8E022">
            <w:pPr>
              <w:pStyle w:val="506"/>
              <w:wordWrap/>
              <w:spacing w:afterLines="0" w:line="360" w:lineRule="auto"/>
              <w:ind w:left="0" w:leftChars="0" w:firstLine="0" w:firstLineChars="0"/>
              <w:jc w:val="left"/>
              <w:rPr>
                <w:rFonts w:hint="eastAsia" w:cs="Times New Roman"/>
                <w:snapToGrid/>
                <w:spacing w:val="0"/>
                <w:sz w:val="21"/>
                <w:szCs w:val="21"/>
                <w:lang w:val="en-US" w:eastAsia="zh-CN"/>
              </w:rPr>
            </w:pPr>
          </w:p>
        </w:tc>
        <w:tc>
          <w:tcPr>
            <w:tcW w:w="1620" w:type="dxa"/>
            <w:vMerge w:val="continue"/>
            <w:vAlign w:val="center"/>
          </w:tcPr>
          <w:p w14:paraId="73F739CF">
            <w:pPr>
              <w:pStyle w:val="506"/>
              <w:wordWrap/>
              <w:spacing w:afterLines="0" w:line="360" w:lineRule="auto"/>
              <w:ind w:left="0" w:leftChars="0" w:firstLine="0" w:firstLineChars="0"/>
              <w:jc w:val="left"/>
              <w:rPr>
                <w:rFonts w:hint="eastAsia" w:cs="Times New Roman"/>
                <w:snapToGrid/>
                <w:spacing w:val="0"/>
                <w:sz w:val="21"/>
                <w:szCs w:val="21"/>
                <w:lang w:val="en-US" w:eastAsia="zh-CN"/>
              </w:rPr>
            </w:pPr>
          </w:p>
        </w:tc>
        <w:tc>
          <w:tcPr>
            <w:tcW w:w="7559" w:type="dxa"/>
            <w:vAlign w:val="center"/>
          </w:tcPr>
          <w:p w14:paraId="12328775">
            <w:pPr>
              <w:pStyle w:val="506"/>
              <w:wordWrap/>
              <w:spacing w:afterLines="0" w:line="360" w:lineRule="auto"/>
              <w:ind w:left="0" w:leftChars="0" w:firstLine="0" w:firstLineChars="0"/>
              <w:jc w:val="left"/>
              <w:rPr>
                <w:rFonts w:hint="eastAsia" w:cs="Times New Roman"/>
                <w:snapToGrid/>
                <w:spacing w:val="0"/>
                <w:sz w:val="21"/>
                <w:szCs w:val="21"/>
                <w:lang w:val="en-US" w:eastAsia="zh-CN"/>
              </w:rPr>
            </w:pPr>
            <w:r>
              <w:rPr>
                <w:rFonts w:hint="eastAsia" w:cs="Times New Roman"/>
                <w:snapToGrid/>
                <w:spacing w:val="0"/>
                <w:sz w:val="21"/>
                <w:szCs w:val="21"/>
                <w:lang w:val="en-US" w:eastAsia="zh-CN"/>
              </w:rPr>
              <w:t>8.3</w:t>
            </w:r>
            <w:r>
              <w:rPr>
                <w:rFonts w:hint="eastAsia" w:cs="Times New Roman"/>
                <w:snapToGrid/>
                <w:spacing w:val="0"/>
                <w:sz w:val="21"/>
                <w:szCs w:val="21"/>
              </w:rPr>
              <w:t>因产品质量问题、保质期问题发生退换的，中标</w:t>
            </w:r>
            <w:r>
              <w:rPr>
                <w:rFonts w:hint="eastAsia" w:cs="Times New Roman"/>
                <w:snapToGrid/>
                <w:spacing w:val="0"/>
                <w:sz w:val="21"/>
                <w:szCs w:val="21"/>
                <w:lang w:val="en-US" w:eastAsia="zh-CN"/>
              </w:rPr>
              <w:t>人应</w:t>
            </w:r>
            <w:r>
              <w:rPr>
                <w:rFonts w:hint="eastAsia" w:cs="Times New Roman"/>
                <w:snapToGrid/>
                <w:spacing w:val="0"/>
                <w:sz w:val="21"/>
                <w:szCs w:val="21"/>
              </w:rPr>
              <w:t>提供妥善的退换货服务并应在3个工作日内安排补发换货，产生的邮递费由中标</w:t>
            </w:r>
            <w:r>
              <w:rPr>
                <w:rFonts w:hint="eastAsia" w:cs="Times New Roman"/>
                <w:snapToGrid/>
                <w:spacing w:val="0"/>
                <w:sz w:val="21"/>
                <w:szCs w:val="21"/>
                <w:lang w:val="en-US" w:eastAsia="zh-CN"/>
              </w:rPr>
              <w:t>人</w:t>
            </w:r>
            <w:r>
              <w:rPr>
                <w:rFonts w:hint="eastAsia" w:cs="Times New Roman"/>
                <w:snapToGrid/>
                <w:spacing w:val="0"/>
                <w:sz w:val="21"/>
                <w:szCs w:val="21"/>
              </w:rPr>
              <w:t>承担</w:t>
            </w:r>
            <w:r>
              <w:rPr>
                <w:rFonts w:hint="eastAsia" w:ascii="宋体" w:hAnsi="宋体"/>
                <w:bCs/>
                <w:szCs w:val="21"/>
              </w:rPr>
              <w:t>。</w:t>
            </w:r>
          </w:p>
        </w:tc>
      </w:tr>
      <w:tr w14:paraId="3EA1D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34" w:type="dxa"/>
            <w:shd w:val="clear" w:color="auto" w:fill="auto"/>
            <w:vAlign w:val="center"/>
          </w:tcPr>
          <w:p w14:paraId="42140CAB">
            <w:pPr>
              <w:pStyle w:val="506"/>
              <w:wordWrap/>
              <w:spacing w:afterLines="0" w:line="360" w:lineRule="auto"/>
              <w:ind w:left="0" w:leftChars="0" w:firstLine="0" w:firstLineChars="0"/>
              <w:jc w:val="center"/>
              <w:rPr>
                <w:rFonts w:hint="eastAsia" w:ascii="宋体" w:hAnsi="宋体" w:eastAsia="宋体" w:cs="Times New Roman"/>
                <w:snapToGrid/>
                <w:spacing w:val="0"/>
                <w:kern w:val="2"/>
                <w:sz w:val="21"/>
                <w:szCs w:val="21"/>
                <w:lang w:val="en-US" w:eastAsia="zh-CN" w:bidi="ar-SA"/>
              </w:rPr>
            </w:pPr>
            <w:r>
              <w:rPr>
                <w:rFonts w:hint="eastAsia" w:cs="Times New Roman"/>
                <w:snapToGrid/>
                <w:spacing w:val="0"/>
                <w:sz w:val="21"/>
                <w:szCs w:val="21"/>
                <w:lang w:val="en-US" w:eastAsia="zh-CN"/>
              </w:rPr>
              <w:t>9</w:t>
            </w:r>
          </w:p>
        </w:tc>
        <w:tc>
          <w:tcPr>
            <w:tcW w:w="1620" w:type="dxa"/>
            <w:shd w:val="clear" w:color="auto" w:fill="auto"/>
            <w:vAlign w:val="center"/>
          </w:tcPr>
          <w:p w14:paraId="2FEB3BF5">
            <w:pPr>
              <w:pStyle w:val="506"/>
              <w:wordWrap/>
              <w:spacing w:afterLines="0" w:line="360" w:lineRule="auto"/>
              <w:ind w:left="0" w:leftChars="0" w:firstLine="0" w:firstLineChars="0"/>
              <w:jc w:val="center"/>
              <w:rPr>
                <w:rFonts w:hint="eastAsia" w:ascii="宋体" w:hAnsi="宋体" w:eastAsia="宋体" w:cs="Times New Roman"/>
                <w:snapToGrid/>
                <w:spacing w:val="0"/>
                <w:kern w:val="2"/>
                <w:sz w:val="21"/>
                <w:szCs w:val="21"/>
                <w:lang w:val="en-US" w:eastAsia="zh-CN" w:bidi="ar-SA"/>
              </w:rPr>
            </w:pPr>
            <w:r>
              <w:rPr>
                <w:rFonts w:hint="eastAsia" w:cs="Times New Roman"/>
                <w:snapToGrid/>
                <w:spacing w:val="0"/>
                <w:sz w:val="21"/>
                <w:szCs w:val="21"/>
              </w:rPr>
              <w:t>其他</w:t>
            </w:r>
          </w:p>
        </w:tc>
        <w:tc>
          <w:tcPr>
            <w:tcW w:w="7559" w:type="dxa"/>
            <w:shd w:val="clear" w:color="auto" w:fill="auto"/>
            <w:vAlign w:val="center"/>
          </w:tcPr>
          <w:p w14:paraId="4A2DF45C">
            <w:pPr>
              <w:pStyle w:val="506"/>
              <w:wordWrap/>
              <w:spacing w:afterLines="0" w:line="360" w:lineRule="auto"/>
              <w:ind w:left="0" w:leftChars="0" w:firstLine="0" w:firstLineChars="0"/>
              <w:jc w:val="left"/>
              <w:rPr>
                <w:rFonts w:cs="Times New Roman"/>
                <w:snapToGrid/>
                <w:spacing w:val="0"/>
                <w:sz w:val="21"/>
                <w:szCs w:val="21"/>
              </w:rPr>
            </w:pPr>
            <w:r>
              <w:rPr>
                <w:rFonts w:hint="eastAsia" w:cs="Times New Roman"/>
                <w:snapToGrid/>
                <w:spacing w:val="0"/>
                <w:sz w:val="21"/>
                <w:szCs w:val="21"/>
                <w:lang w:val="en-US" w:eastAsia="zh-CN"/>
              </w:rPr>
              <w:t>9</w:t>
            </w:r>
            <w:r>
              <w:rPr>
                <w:rFonts w:hint="eastAsia" w:cs="Times New Roman"/>
                <w:snapToGrid/>
                <w:spacing w:val="0"/>
                <w:sz w:val="21"/>
                <w:szCs w:val="21"/>
              </w:rPr>
              <w:t>.1投标人应按其投标文件中的承诺，进行其他售后服务工作。</w:t>
            </w:r>
          </w:p>
          <w:p w14:paraId="1E10671D">
            <w:pPr>
              <w:pStyle w:val="506"/>
              <w:wordWrap/>
              <w:spacing w:afterLines="0" w:line="360" w:lineRule="auto"/>
              <w:ind w:left="0" w:leftChars="0" w:firstLine="0" w:firstLineChars="0"/>
              <w:jc w:val="left"/>
              <w:rPr>
                <w:rFonts w:hint="eastAsia" w:ascii="宋体" w:hAnsi="宋体" w:eastAsia="宋体" w:cs="Times New Roman"/>
                <w:snapToGrid/>
                <w:spacing w:val="0"/>
                <w:kern w:val="2"/>
                <w:sz w:val="21"/>
                <w:szCs w:val="21"/>
                <w:lang w:val="en-US" w:eastAsia="zh-CN" w:bidi="ar-SA"/>
              </w:rPr>
            </w:pPr>
            <w:r>
              <w:rPr>
                <w:rFonts w:hint="eastAsia" w:cs="Times New Roman"/>
                <w:snapToGrid/>
                <w:spacing w:val="0"/>
                <w:sz w:val="21"/>
                <w:szCs w:val="21"/>
                <w:lang w:val="en-US" w:eastAsia="zh-CN"/>
              </w:rPr>
              <w:t>9</w:t>
            </w:r>
            <w:r>
              <w:rPr>
                <w:rFonts w:hint="eastAsia" w:cs="Times New Roman"/>
                <w:snapToGrid/>
                <w:spacing w:val="0"/>
                <w:sz w:val="21"/>
                <w:szCs w:val="21"/>
              </w:rPr>
              <w:t>.2如投标供应商在投标文件</w:t>
            </w:r>
            <w:r>
              <w:rPr>
                <w:rFonts w:hint="eastAsia" w:cs="Times New Roman"/>
                <w:snapToGrid/>
                <w:spacing w:val="0"/>
                <w:sz w:val="21"/>
                <w:szCs w:val="21"/>
                <w:lang w:eastAsia="zh-CN"/>
              </w:rPr>
              <w:t>中</w:t>
            </w:r>
            <w:r>
              <w:rPr>
                <w:rFonts w:hint="eastAsia" w:cs="Times New Roman"/>
                <w:snapToGrid/>
                <w:spacing w:val="0"/>
                <w:sz w:val="21"/>
                <w:szCs w:val="21"/>
              </w:rPr>
              <w:t>的响应内容出现表述不一致或前后矛盾等情形，以较为有利于采购人的条款为准。</w:t>
            </w:r>
          </w:p>
        </w:tc>
      </w:tr>
    </w:tbl>
    <w:p w14:paraId="174D19FC">
      <w:pPr>
        <w:ind w:firstLine="420" w:firstLineChars="200"/>
      </w:pPr>
    </w:p>
    <w:p w14:paraId="0DD59184">
      <w:pPr>
        <w:rPr>
          <w:rFonts w:hint="eastAsia"/>
        </w:rPr>
      </w:pPr>
      <w:r>
        <w:rPr>
          <w:rFonts w:hint="eastAsia"/>
        </w:rPr>
        <w:br w:type="page"/>
      </w:r>
    </w:p>
    <w:p w14:paraId="1A14C53B">
      <w:pPr>
        <w:pStyle w:val="2"/>
        <w:rPr>
          <w:rFonts w:hint="eastAsia"/>
        </w:rPr>
      </w:pPr>
    </w:p>
    <w:p w14:paraId="793B4CBF">
      <w:pPr>
        <w:pStyle w:val="2"/>
      </w:pPr>
      <w:r>
        <w:rPr>
          <w:rFonts w:hint="eastAsia"/>
        </w:rPr>
        <w:t>第三章  投标文件初审</w:t>
      </w:r>
      <w:bookmarkEnd w:id="9"/>
    </w:p>
    <w:p w14:paraId="6B83EF9D">
      <w:pPr>
        <w:adjustRightInd w:val="0"/>
        <w:spacing w:line="360" w:lineRule="auto"/>
        <w:ind w:firstLine="422" w:firstLineChars="201"/>
        <w:rPr>
          <w:snapToGrid w:val="0"/>
          <w:kern w:val="0"/>
        </w:rPr>
      </w:pPr>
      <w:r>
        <w:rPr>
          <w:rFonts w:hint="eastAsia"/>
          <w:snapToGrid w:val="0"/>
          <w:kern w:val="0"/>
        </w:rPr>
        <w:t>一、资格性</w:t>
      </w:r>
      <w:r>
        <w:rPr>
          <w:rFonts w:hint="eastAsia" w:ascii="宋体" w:hAnsi="宋体"/>
          <w:snapToGrid w:val="0"/>
          <w:kern w:val="0"/>
        </w:rPr>
        <w:t>审查</w:t>
      </w:r>
    </w:p>
    <w:p w14:paraId="37E4A1BA">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1、投标人的资格不符合招标文件要求</w:t>
      </w:r>
      <w:r>
        <w:rPr>
          <w:rFonts w:hint="eastAsia" w:ascii="宋体" w:hAnsi="宋体"/>
        </w:rPr>
        <w:t>或资格证明文件提供不全</w:t>
      </w:r>
      <w:r>
        <w:rPr>
          <w:rFonts w:hint="eastAsia" w:ascii="宋体" w:hAnsi="宋体"/>
          <w:snapToGrid w:val="0"/>
          <w:kern w:val="0"/>
        </w:rPr>
        <w:t>。</w:t>
      </w:r>
    </w:p>
    <w:p w14:paraId="2D059485">
      <w:pPr>
        <w:adjustRightInd w:val="0"/>
        <w:spacing w:line="360" w:lineRule="auto"/>
        <w:ind w:firstLine="422" w:firstLineChars="201"/>
        <w:rPr>
          <w:rFonts w:hint="eastAsia" w:ascii="宋体" w:hAnsi="宋体"/>
          <w:snapToGrid w:val="0"/>
          <w:kern w:val="0"/>
        </w:rPr>
      </w:pPr>
    </w:p>
    <w:p w14:paraId="77AEE978">
      <w:pPr>
        <w:adjustRightInd w:val="0"/>
        <w:spacing w:line="360" w:lineRule="auto"/>
        <w:ind w:firstLine="422" w:firstLineChars="201"/>
        <w:rPr>
          <w:rFonts w:ascii="宋体" w:hAnsi="宋体"/>
          <w:snapToGrid w:val="0"/>
          <w:kern w:val="0"/>
        </w:rPr>
      </w:pPr>
      <w:r>
        <w:rPr>
          <w:rFonts w:hint="eastAsia" w:ascii="宋体" w:hAnsi="宋体"/>
          <w:snapToGrid w:val="0"/>
          <w:kern w:val="0"/>
        </w:rPr>
        <w:t>二、符合性审查</w:t>
      </w:r>
    </w:p>
    <w:p w14:paraId="05C5663A">
      <w:pPr>
        <w:adjustRightInd w:val="0"/>
        <w:spacing w:line="360" w:lineRule="auto"/>
        <w:ind w:firstLine="422" w:firstLineChars="201"/>
        <w:rPr>
          <w:rFonts w:ascii="宋体" w:hAnsi="宋体"/>
          <w:snapToGrid w:val="0"/>
          <w:kern w:val="0"/>
        </w:rPr>
      </w:pPr>
      <w:r>
        <w:rPr>
          <w:rFonts w:hint="eastAsia" w:ascii="宋体" w:hAnsi="宋体"/>
          <w:snapToGrid w:val="0"/>
          <w:kern w:val="0"/>
        </w:rPr>
        <w:t>1、投标人提供的投标文件数量不符合招标文件要求。</w:t>
      </w:r>
    </w:p>
    <w:p w14:paraId="6BCD9537">
      <w:pPr>
        <w:adjustRightInd w:val="0"/>
        <w:spacing w:line="360" w:lineRule="auto"/>
        <w:ind w:firstLine="422" w:firstLineChars="201"/>
        <w:rPr>
          <w:rFonts w:ascii="宋体" w:hAnsi="宋体"/>
          <w:snapToGrid w:val="0"/>
          <w:kern w:val="0"/>
        </w:rPr>
      </w:pPr>
      <w:r>
        <w:rPr>
          <w:rFonts w:hint="eastAsia" w:ascii="宋体" w:hAnsi="宋体"/>
          <w:snapToGrid w:val="0"/>
          <w:kern w:val="0"/>
        </w:rPr>
        <w:t>2、投标文件未按照招标文件要求制作、密封和标记。</w:t>
      </w:r>
    </w:p>
    <w:p w14:paraId="7E9289BC">
      <w:pPr>
        <w:adjustRightInd w:val="0"/>
        <w:spacing w:line="360" w:lineRule="auto"/>
        <w:ind w:firstLine="422" w:firstLineChars="201"/>
        <w:rPr>
          <w:rFonts w:ascii="宋体" w:hAnsi="宋体"/>
          <w:snapToGrid w:val="0"/>
          <w:kern w:val="0"/>
        </w:rPr>
      </w:pPr>
      <w:r>
        <w:rPr>
          <w:rFonts w:hint="eastAsia" w:ascii="宋体" w:hAnsi="宋体"/>
          <w:snapToGrid w:val="0"/>
          <w:kern w:val="0"/>
        </w:rPr>
        <w:t>3、未按招标文件要求提供法定代表人（负责人）证明书和法定代表人（负责人）授权委托书。</w:t>
      </w:r>
    </w:p>
    <w:p w14:paraId="2C428033">
      <w:pPr>
        <w:adjustRightInd w:val="0"/>
        <w:spacing w:line="360" w:lineRule="auto"/>
        <w:ind w:firstLine="422" w:firstLineChars="201"/>
        <w:rPr>
          <w:rFonts w:ascii="宋体" w:hAnsi="宋体"/>
          <w:snapToGrid w:val="0"/>
          <w:kern w:val="0"/>
        </w:rPr>
      </w:pPr>
      <w:r>
        <w:rPr>
          <w:rFonts w:hint="eastAsia" w:ascii="宋体" w:hAnsi="宋体"/>
          <w:snapToGrid w:val="0"/>
          <w:kern w:val="0"/>
        </w:rPr>
        <w:t>4、投标文件有关内容未按招标文件要求加盖投标人印章、或未经法定代表人或其委托代理人签字（或盖章）。</w:t>
      </w:r>
    </w:p>
    <w:p w14:paraId="4E4841AE">
      <w:pPr>
        <w:adjustRightInd w:val="0"/>
        <w:spacing w:line="360" w:lineRule="auto"/>
        <w:ind w:firstLine="422" w:firstLineChars="201"/>
        <w:rPr>
          <w:rFonts w:ascii="宋体" w:hAnsi="宋体"/>
          <w:snapToGrid w:val="0"/>
          <w:kern w:val="0"/>
        </w:rPr>
      </w:pPr>
      <w:r>
        <w:rPr>
          <w:rFonts w:hint="eastAsia" w:ascii="宋体" w:hAnsi="宋体"/>
          <w:snapToGrid w:val="0"/>
          <w:kern w:val="0"/>
        </w:rPr>
        <w:t>5、投标文件的关键内容字迹模糊、无法辨认。</w:t>
      </w:r>
    </w:p>
    <w:p w14:paraId="0B2F2E03">
      <w:pPr>
        <w:adjustRightInd w:val="0"/>
        <w:spacing w:line="360" w:lineRule="auto"/>
        <w:ind w:firstLine="422" w:firstLineChars="201"/>
        <w:rPr>
          <w:rFonts w:ascii="宋体" w:hAnsi="宋体"/>
          <w:snapToGrid w:val="0"/>
          <w:kern w:val="0"/>
        </w:rPr>
      </w:pPr>
      <w:r>
        <w:rPr>
          <w:rFonts w:hint="eastAsia" w:ascii="宋体" w:hAnsi="宋体"/>
          <w:snapToGrid w:val="0"/>
          <w:kern w:val="0"/>
        </w:rPr>
        <w:t>6、对招标文件规定的货物或服务采购清单或工程量清单的项目或数量进行修改，</w:t>
      </w:r>
      <w:r>
        <w:rPr>
          <w:rFonts w:hint="eastAsia" w:ascii="宋体" w:hAnsi="宋体"/>
          <w:snapToGrid w:val="0"/>
          <w:kern w:val="0"/>
          <w:lang w:eastAsia="zh-CN"/>
        </w:rPr>
        <w:t>评审委员会</w:t>
      </w:r>
      <w:r>
        <w:rPr>
          <w:rFonts w:hint="eastAsia" w:ascii="宋体" w:hAnsi="宋体"/>
          <w:snapToGrid w:val="0"/>
          <w:kern w:val="0"/>
        </w:rPr>
        <w:t>判定投标响应不满足采购需求的。</w:t>
      </w:r>
    </w:p>
    <w:p w14:paraId="28DC34D8">
      <w:pPr>
        <w:adjustRightInd w:val="0"/>
        <w:spacing w:line="360" w:lineRule="auto"/>
        <w:ind w:firstLine="422" w:firstLineChars="201"/>
        <w:rPr>
          <w:rFonts w:ascii="宋体" w:hAnsi="宋体"/>
          <w:snapToGrid w:val="0"/>
          <w:kern w:val="0"/>
        </w:rPr>
      </w:pPr>
      <w:r>
        <w:rPr>
          <w:rFonts w:hint="eastAsia" w:ascii="宋体" w:hAnsi="宋体"/>
          <w:snapToGrid w:val="0"/>
          <w:kern w:val="0"/>
        </w:rPr>
        <w:t>7、未按招标文件所提供的样式填写</w:t>
      </w:r>
      <w:r>
        <w:rPr>
          <w:rFonts w:ascii="宋体" w:hAnsi="宋体"/>
          <w:snapToGrid w:val="0"/>
          <w:kern w:val="0"/>
        </w:rPr>
        <w:t>《</w:t>
      </w:r>
      <w:r>
        <w:rPr>
          <w:rFonts w:hint="eastAsia" w:ascii="宋体" w:hAnsi="宋体"/>
          <w:snapToGrid w:val="0"/>
          <w:kern w:val="0"/>
        </w:rPr>
        <w:t>投标函》。</w:t>
      </w:r>
    </w:p>
    <w:p w14:paraId="099A433D">
      <w:pPr>
        <w:adjustRightInd w:val="0"/>
        <w:spacing w:line="360" w:lineRule="auto"/>
        <w:ind w:firstLine="422" w:firstLineChars="201"/>
        <w:rPr>
          <w:rFonts w:ascii="宋体" w:hAnsi="宋体"/>
          <w:snapToGrid w:val="0"/>
          <w:kern w:val="0"/>
        </w:rPr>
      </w:pPr>
      <w:r>
        <w:rPr>
          <w:rFonts w:hint="eastAsia" w:ascii="宋体" w:hAnsi="宋体"/>
          <w:snapToGrid w:val="0"/>
          <w:kern w:val="0"/>
        </w:rPr>
        <w:t>8、任一项带★的指标未响应或不满足要求（如有带</w:t>
      </w:r>
      <w:r>
        <w:rPr>
          <w:rFonts w:hint="eastAsia" w:ascii="宋体" w:hAnsi="宋体"/>
        </w:rPr>
        <w:t>★</w:t>
      </w:r>
      <w:r>
        <w:rPr>
          <w:rFonts w:hint="eastAsia" w:ascii="宋体" w:hAnsi="宋体"/>
          <w:snapToGrid w:val="0"/>
          <w:kern w:val="0"/>
        </w:rPr>
        <w:t>号条款）。</w:t>
      </w:r>
    </w:p>
    <w:p w14:paraId="165D8A6F">
      <w:pPr>
        <w:adjustRightInd w:val="0"/>
        <w:spacing w:line="360" w:lineRule="auto"/>
        <w:ind w:firstLine="422" w:firstLineChars="201"/>
        <w:rPr>
          <w:rFonts w:ascii="宋体" w:hAnsi="宋体"/>
          <w:snapToGrid w:val="0"/>
          <w:kern w:val="0"/>
        </w:rPr>
      </w:pPr>
      <w:r>
        <w:rPr>
          <w:rFonts w:hint="eastAsia" w:ascii="宋体" w:hAnsi="宋体"/>
          <w:snapToGrid w:val="0"/>
          <w:kern w:val="0"/>
        </w:rPr>
        <w:t>9、将一个项目包拆分投标，同时提供两套或以上的投标方案</w:t>
      </w:r>
      <w:r>
        <w:rPr>
          <w:szCs w:val="21"/>
        </w:rPr>
        <w:t>（招标文件另有规定的除外）</w:t>
      </w:r>
      <w:r>
        <w:rPr>
          <w:rFonts w:hint="eastAsia" w:ascii="宋体" w:hAnsi="宋体"/>
          <w:snapToGrid w:val="0"/>
          <w:kern w:val="0"/>
        </w:rPr>
        <w:t>。</w:t>
      </w:r>
    </w:p>
    <w:p w14:paraId="41B300C8">
      <w:pPr>
        <w:adjustRightInd w:val="0"/>
        <w:spacing w:line="360" w:lineRule="auto"/>
        <w:ind w:firstLine="422" w:firstLineChars="201"/>
        <w:rPr>
          <w:rFonts w:ascii="宋体" w:hAnsi="宋体"/>
          <w:snapToGrid w:val="0"/>
          <w:kern w:val="0"/>
        </w:rPr>
      </w:pPr>
      <w:r>
        <w:rPr>
          <w:rFonts w:hint="eastAsia" w:ascii="宋体" w:hAnsi="宋体"/>
          <w:snapToGrid w:val="0"/>
          <w:kern w:val="0"/>
        </w:rPr>
        <w:t>10、投标文件附有</w:t>
      </w:r>
      <w:r>
        <w:rPr>
          <w:rFonts w:hint="eastAsia" w:ascii="宋体" w:hAnsi="宋体"/>
          <w:bCs/>
          <w:snapToGrid w:val="0"/>
          <w:kern w:val="0"/>
        </w:rPr>
        <w:t>采购人</w:t>
      </w:r>
      <w:r>
        <w:rPr>
          <w:rFonts w:hint="eastAsia" w:ascii="宋体" w:hAnsi="宋体"/>
          <w:snapToGrid w:val="0"/>
          <w:kern w:val="0"/>
        </w:rPr>
        <w:t>不能接受的条件。</w:t>
      </w:r>
    </w:p>
    <w:p w14:paraId="74EBE80F">
      <w:pPr>
        <w:adjustRightInd w:val="0"/>
        <w:spacing w:line="360" w:lineRule="auto"/>
        <w:ind w:firstLine="422" w:firstLineChars="201"/>
        <w:rPr>
          <w:rFonts w:ascii="宋体" w:hAnsi="宋体"/>
          <w:snapToGrid w:val="0"/>
          <w:kern w:val="0"/>
          <w:highlight w:val="none"/>
        </w:rPr>
      </w:pPr>
      <w:r>
        <w:rPr>
          <w:rFonts w:hint="eastAsia" w:ascii="宋体" w:hAnsi="宋体"/>
          <w:snapToGrid w:val="0"/>
          <w:kern w:val="0"/>
          <w:highlight w:val="none"/>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电子投标文件的作者或最后一次保存者相同等情形）。</w:t>
      </w:r>
    </w:p>
    <w:p w14:paraId="6B8C05C4">
      <w:pPr>
        <w:adjustRightInd w:val="0"/>
        <w:spacing w:line="360" w:lineRule="auto"/>
        <w:ind w:firstLine="422" w:firstLineChars="201"/>
        <w:rPr>
          <w:rFonts w:ascii="宋体" w:hAnsi="宋体"/>
          <w:snapToGrid w:val="0"/>
          <w:kern w:val="0"/>
        </w:rPr>
      </w:pPr>
      <w:r>
        <w:rPr>
          <w:rFonts w:hint="eastAsia" w:ascii="宋体" w:hAnsi="宋体"/>
          <w:snapToGrid w:val="0"/>
          <w:kern w:val="0"/>
        </w:rPr>
        <w:t>12、</w:t>
      </w:r>
      <w:r>
        <w:rPr>
          <w:rFonts w:hint="eastAsia" w:ascii="宋体" w:hAnsi="宋体"/>
          <w:bCs/>
          <w:szCs w:val="21"/>
        </w:rPr>
        <w:t>投标报价有缺漏项目或不符合招标文件要求或超过采购预算金额（或最高限价）</w:t>
      </w:r>
      <w:r>
        <w:rPr>
          <w:rFonts w:hint="eastAsia" w:ascii="宋体" w:hAnsi="宋体"/>
          <w:snapToGrid w:val="0"/>
          <w:kern w:val="0"/>
        </w:rPr>
        <w:t>。</w:t>
      </w:r>
    </w:p>
    <w:p w14:paraId="49FB4B4A">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13、法律法规规定的其它情形。</w:t>
      </w:r>
      <w:bookmarkStart w:id="10" w:name="_Toc135293162"/>
    </w:p>
    <w:p w14:paraId="4C410A8C">
      <w:pPr>
        <w:adjustRightInd w:val="0"/>
        <w:spacing w:line="360" w:lineRule="auto"/>
        <w:ind w:firstLine="422" w:firstLineChars="201"/>
        <w:rPr>
          <w:rFonts w:hint="eastAsia" w:ascii="宋体" w:hAnsi="宋体"/>
          <w:snapToGrid w:val="0"/>
          <w:kern w:val="0"/>
        </w:rPr>
      </w:pPr>
    </w:p>
    <w:p w14:paraId="472C7C44">
      <w:pPr>
        <w:adjustRightInd w:val="0"/>
        <w:spacing w:line="360" w:lineRule="auto"/>
        <w:ind w:firstLine="422" w:firstLineChars="201"/>
        <w:rPr>
          <w:rFonts w:ascii="宋体" w:hAnsi="宋体"/>
          <w:snapToGrid w:val="0"/>
          <w:kern w:val="0"/>
        </w:rPr>
      </w:pPr>
      <w:r>
        <w:rPr>
          <w:rFonts w:hint="eastAsia" w:ascii="宋体" w:hAnsi="宋体"/>
          <w:snapToGrid w:val="0"/>
          <w:kern w:val="0"/>
          <w:lang w:eastAsia="zh-CN"/>
        </w:rPr>
        <w:t>三</w:t>
      </w:r>
      <w:r>
        <w:rPr>
          <w:rFonts w:hint="eastAsia" w:ascii="宋体" w:hAnsi="宋体"/>
          <w:snapToGrid w:val="0"/>
          <w:kern w:val="0"/>
        </w:rPr>
        <w:t>、</w:t>
      </w:r>
      <w:r>
        <w:rPr>
          <w:rFonts w:hint="eastAsia" w:ascii="宋体" w:hAnsi="宋体"/>
          <w:snapToGrid w:val="0"/>
          <w:kern w:val="0"/>
          <w:lang w:eastAsia="zh-CN"/>
        </w:rPr>
        <w:t>异常低价</w:t>
      </w:r>
      <w:r>
        <w:rPr>
          <w:rFonts w:hint="eastAsia" w:ascii="宋体" w:hAnsi="宋体"/>
          <w:snapToGrid w:val="0"/>
          <w:kern w:val="0"/>
        </w:rPr>
        <w:t>审查</w:t>
      </w:r>
    </w:p>
    <w:p w14:paraId="334BBE11">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属于异常低价情形且未通过异常低价审查的。评审中出现下列情形之一的，评审委员会应当启动异常低价投标（响应）审查程序：</w:t>
      </w:r>
    </w:p>
    <w:p w14:paraId="2BF08F16">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1.投标（响应）报价低于全部通过符合性审查供应商投标（响应）报价平均值50%的，即投标（响应）报价&lt;全部通过符合性审查供应商投标（响应）报价平均值×50%；</w:t>
      </w:r>
    </w:p>
    <w:p w14:paraId="27642618">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2.投标（响应）报价低于通过符合性审查的次低报价供应商投标（响应）报价50%的，即投标（响应）报价&lt;通过符合性审查的次低报价供应商投标（响应）报价×50%；</w:t>
      </w:r>
    </w:p>
    <w:p w14:paraId="3B8A296A">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3.投标（响应）报价低于采购项目最高限价45%的，即投标（响应）报价&lt;采购项目最高限价×45%；</w:t>
      </w:r>
    </w:p>
    <w:p w14:paraId="1CBD709E">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4.评审委员会基于专业判断，认为供应商报价过低，有可能影响产品质量或者不能诚信履约的其他情形。</w:t>
      </w:r>
    </w:p>
    <w:p w14:paraId="1E2CC33D">
      <w:pPr>
        <w:adjustRightInd w:val="0"/>
        <w:spacing w:line="360" w:lineRule="auto"/>
        <w:ind w:firstLine="422" w:firstLineChars="201"/>
        <w:rPr>
          <w:rFonts w:hint="eastAsia" w:ascii="宋体" w:hAnsi="宋体" w:eastAsia="宋体"/>
          <w:snapToGrid w:val="0"/>
          <w:kern w:val="0"/>
          <w:lang w:eastAsia="zh-CN"/>
        </w:rPr>
      </w:pPr>
      <w:r>
        <w:rPr>
          <w:rFonts w:hint="eastAsia" w:ascii="宋体" w:hAnsi="宋体"/>
          <w:snapToGrid w:val="0"/>
          <w:kern w:val="0"/>
          <w:lang w:eastAsia="zh-CN"/>
        </w:rPr>
        <w:t>属于前述第1项至第4项情形的，评审委员会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4502933">
      <w:pPr>
        <w:adjustRightInd w:val="0"/>
        <w:spacing w:line="360" w:lineRule="auto"/>
        <w:ind w:firstLine="424" w:firstLineChars="201"/>
        <w:rPr>
          <w:rFonts w:hint="eastAsia" w:ascii="宋体" w:hAnsi="宋体"/>
          <w:b/>
          <w:bCs/>
          <w:snapToGrid w:val="0"/>
          <w:kern w:val="0"/>
          <w:lang w:val="en-US" w:eastAsia="zh-CN"/>
        </w:rPr>
      </w:pPr>
      <w:r>
        <w:rPr>
          <w:rFonts w:hint="eastAsia" w:ascii="宋体" w:hAnsi="宋体"/>
          <w:b/>
          <w:bCs/>
          <w:snapToGrid w:val="0"/>
          <w:kern w:val="0"/>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评审委员会成员对投标人提供的说明材料判断不一致的，按照“少数服从多数”的原则确定评审委员会的意见）。</w:t>
      </w:r>
    </w:p>
    <w:p w14:paraId="36A9C692">
      <w:pPr>
        <w:adjustRightInd w:val="0"/>
        <w:spacing w:line="360" w:lineRule="auto"/>
        <w:ind w:firstLine="422" w:firstLineChars="201"/>
        <w:rPr>
          <w:rFonts w:hint="eastAsia" w:ascii="宋体" w:hAnsi="宋体"/>
          <w:snapToGrid w:val="0"/>
          <w:kern w:val="0"/>
          <w:lang w:val="en-US" w:eastAsia="zh-CN"/>
        </w:rPr>
      </w:pPr>
      <w:r>
        <w:rPr>
          <w:rFonts w:hint="eastAsia" w:ascii="宋体" w:hAnsi="宋体"/>
          <w:snapToGrid w:val="0"/>
          <w:kern w:val="0"/>
          <w:lang w:val="en-US" w:eastAsia="zh-CN"/>
        </w:rPr>
        <w:t>采购代理机构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1709C47">
      <w:pPr>
        <w:adjustRightInd w:val="0"/>
        <w:spacing w:line="360" w:lineRule="auto"/>
        <w:ind w:firstLine="422" w:firstLineChars="201"/>
        <w:rPr>
          <w:rFonts w:hint="eastAsia" w:ascii="宋体" w:hAnsi="宋体"/>
          <w:b w:val="0"/>
          <w:bCs w:val="0"/>
          <w:snapToGrid w:val="0"/>
          <w:kern w:val="0"/>
          <w:lang w:val="en-US" w:eastAsia="zh-CN"/>
        </w:rPr>
      </w:pPr>
      <w:r>
        <w:rPr>
          <w:rFonts w:hint="eastAsia" w:ascii="宋体" w:hAnsi="宋体"/>
          <w:b w:val="0"/>
          <w:bCs w:val="0"/>
          <w:snapToGrid w:val="0"/>
          <w:kern w:val="0"/>
          <w:lang w:val="en-US" w:eastAsia="zh-CN"/>
        </w:rPr>
        <w:t xml:space="preserve">异常低价投标（响应）审查的启动原因、审查意见和审查结果应当在评审报告中记录，并随供应商提供的相关书面说明及证明材料，以及评审委员会有关互联网浏览、查询历史一并归档。财政部门在投诉处理、监督检查中发现评审委员会未按规定对异常低价开展审查的，将依法予以纠正并追究评审专家的法律责任。 </w:t>
      </w:r>
    </w:p>
    <w:p w14:paraId="422B6245">
      <w:pPr>
        <w:spacing w:line="360" w:lineRule="auto"/>
        <w:rPr>
          <w:rFonts w:hint="eastAsia"/>
        </w:rPr>
      </w:pPr>
    </w:p>
    <w:p w14:paraId="3A90CE32">
      <w:pPr>
        <w:spacing w:line="324" w:lineRule="auto"/>
        <w:ind w:firstLine="420"/>
        <w:rPr>
          <w:rFonts w:ascii="Times New Roman" w:hAnsi="Times New Roman"/>
          <w:b/>
          <w:color w:val="FF0000"/>
          <w:szCs w:val="21"/>
        </w:rPr>
      </w:pPr>
      <w:r>
        <w:rPr>
          <w:rFonts w:hint="eastAsia" w:ascii="Times New Roman" w:hAnsi="Times New Roman"/>
          <w:b/>
          <w:color w:val="FF0000"/>
          <w:szCs w:val="21"/>
        </w:rPr>
        <w:t>特别说明：</w:t>
      </w:r>
    </w:p>
    <w:p w14:paraId="1B7CEC2F">
      <w:pPr>
        <w:spacing w:line="324" w:lineRule="auto"/>
        <w:ind w:firstLine="420"/>
        <w:rPr>
          <w:rFonts w:asciiTheme="minorEastAsia" w:hAnsiTheme="minorEastAsia" w:eastAsiaTheme="minorEastAsia"/>
          <w:b/>
          <w:color w:val="FF0000"/>
          <w:szCs w:val="21"/>
        </w:rPr>
      </w:pPr>
      <w:r>
        <w:rPr>
          <w:rFonts w:hint="eastAsia" w:asciiTheme="minorEastAsia" w:hAnsiTheme="minorEastAsia" w:eastAsiaTheme="minorEastAsia"/>
          <w:b/>
          <w:color w:val="FF0000"/>
          <w:szCs w:val="21"/>
          <w:lang w:val="en-US" w:eastAsia="zh-CN"/>
        </w:rPr>
        <w:t>1</w:t>
      </w:r>
      <w:r>
        <w:rPr>
          <w:rFonts w:hint="eastAsia" w:asciiTheme="minorEastAsia" w:hAnsiTheme="minorEastAsia" w:eastAsiaTheme="minorEastAsia"/>
          <w:b/>
          <w:color w:val="FF0000"/>
          <w:szCs w:val="21"/>
        </w:rPr>
        <w:t>、投标</w:t>
      </w:r>
      <w:r>
        <w:rPr>
          <w:rFonts w:hint="eastAsia" w:asciiTheme="minorEastAsia" w:hAnsiTheme="minorEastAsia" w:eastAsiaTheme="minorEastAsia"/>
          <w:b/>
          <w:color w:val="FF0000"/>
          <w:szCs w:val="21"/>
          <w:lang w:eastAsia="zh-CN"/>
        </w:rPr>
        <w:t>（响应）供应商属于</w:t>
      </w:r>
      <w:r>
        <w:rPr>
          <w:rFonts w:hint="eastAsia" w:asciiTheme="minorEastAsia" w:hAnsiTheme="minorEastAsia" w:eastAsiaTheme="minorEastAsia"/>
          <w:b/>
          <w:color w:val="FF0000"/>
          <w:szCs w:val="21"/>
        </w:rPr>
        <w:t>《资格性审查表》或《符合性审查表》中任一情形的，</w:t>
      </w:r>
      <w:r>
        <w:rPr>
          <w:rFonts w:hint="eastAsia" w:asciiTheme="minorEastAsia" w:hAnsiTheme="minorEastAsia" w:eastAsiaTheme="minorEastAsia"/>
          <w:b/>
          <w:color w:val="FF0000"/>
          <w:szCs w:val="21"/>
          <w:lang w:val="en-US" w:eastAsia="zh-CN"/>
        </w:rPr>
        <w:t>按投标（响应）无效处理</w:t>
      </w:r>
      <w:r>
        <w:rPr>
          <w:rFonts w:hint="eastAsia" w:asciiTheme="minorEastAsia" w:hAnsiTheme="minorEastAsia" w:eastAsiaTheme="minorEastAsia"/>
          <w:b/>
          <w:color w:val="FF0000"/>
          <w:szCs w:val="21"/>
        </w:rPr>
        <w:t>。</w:t>
      </w:r>
    </w:p>
    <w:p w14:paraId="4CFC138A">
      <w:pPr>
        <w:spacing w:line="324" w:lineRule="auto"/>
        <w:ind w:firstLine="420"/>
        <w:rPr>
          <w:rFonts w:hint="eastAsia" w:asciiTheme="minorEastAsia" w:hAnsiTheme="minorEastAsia" w:eastAsiaTheme="minorEastAsia"/>
          <w:b/>
          <w:color w:val="FF0000"/>
          <w:szCs w:val="21"/>
          <w:lang w:val="en-US" w:eastAsia="zh-CN"/>
        </w:rPr>
      </w:pPr>
      <w:r>
        <w:rPr>
          <w:rFonts w:hint="eastAsia" w:asciiTheme="minorEastAsia" w:hAnsiTheme="minorEastAsia" w:eastAsiaTheme="minorEastAsia"/>
          <w:b/>
          <w:color w:val="FF0000"/>
          <w:szCs w:val="21"/>
          <w:lang w:val="en-US" w:eastAsia="zh-CN"/>
        </w:rPr>
        <w:t>2、</w:t>
      </w:r>
      <w:r>
        <w:rPr>
          <w:rFonts w:hint="eastAsia" w:asciiTheme="minorEastAsia" w:hAnsiTheme="minorEastAsia" w:eastAsiaTheme="minorEastAsia"/>
          <w:b/>
          <w:color w:val="FF0000"/>
          <w:szCs w:val="21"/>
        </w:rPr>
        <w:t>投标</w:t>
      </w:r>
      <w:r>
        <w:rPr>
          <w:rFonts w:hint="eastAsia" w:asciiTheme="minorEastAsia" w:hAnsiTheme="minorEastAsia" w:eastAsiaTheme="minorEastAsia"/>
          <w:b/>
          <w:color w:val="FF0000"/>
          <w:szCs w:val="21"/>
          <w:lang w:eastAsia="zh-CN"/>
        </w:rPr>
        <w:t>（响应）供应商</w:t>
      </w:r>
      <w:r>
        <w:rPr>
          <w:rFonts w:hint="eastAsia" w:asciiTheme="minorEastAsia" w:hAnsiTheme="minorEastAsia" w:eastAsiaTheme="minorEastAsia"/>
          <w:b/>
          <w:color w:val="FF0000"/>
          <w:szCs w:val="21"/>
          <w:lang w:val="en-US" w:eastAsia="zh-CN"/>
        </w:rPr>
        <w:t>属于异常低价情形且未通过异常低价审查的，按投标（响应）无效处理。</w:t>
      </w:r>
    </w:p>
    <w:p w14:paraId="6EC84450">
      <w:pPr>
        <w:adjustRightInd w:val="0"/>
        <w:spacing w:line="360" w:lineRule="auto"/>
        <w:ind w:firstLine="422" w:firstLineChars="201"/>
        <w:rPr>
          <w:rFonts w:hint="eastAsia" w:ascii="宋体" w:hAnsi="宋体"/>
          <w:snapToGrid w:val="0"/>
          <w:kern w:val="0"/>
        </w:rPr>
      </w:pPr>
    </w:p>
    <w:p w14:paraId="45996768">
      <w:pPr>
        <w:pStyle w:val="2"/>
        <w:spacing w:after="0"/>
        <w:rPr>
          <w:rFonts w:hint="eastAsia"/>
        </w:rPr>
      </w:pPr>
    </w:p>
    <w:p w14:paraId="4A83C6E6">
      <w:pPr>
        <w:pStyle w:val="2"/>
        <w:spacing w:after="0"/>
      </w:pPr>
      <w:r>
        <w:rPr>
          <w:rFonts w:hint="eastAsia"/>
        </w:rPr>
        <w:t>第四章  评标方法和标准</w:t>
      </w:r>
      <w:bookmarkEnd w:id="10"/>
    </w:p>
    <w:p w14:paraId="2666E917"/>
    <w:p w14:paraId="522E46BD">
      <w:pPr>
        <w:pStyle w:val="4"/>
        <w:spacing w:before="0" w:after="0"/>
      </w:pPr>
      <w:bookmarkStart w:id="11" w:name="_Toc44690429"/>
      <w:bookmarkStart w:id="12" w:name="_Toc44690702"/>
      <w:bookmarkStart w:id="13" w:name="_Toc44691393"/>
      <w:bookmarkStart w:id="14" w:name="_Toc135293163"/>
      <w:bookmarkStart w:id="15" w:name="_Toc44691161"/>
      <w:r>
        <w:rPr>
          <w:rFonts w:hint="eastAsia"/>
        </w:rPr>
        <w:t>一、</w:t>
      </w:r>
      <w:r>
        <w:t>评标方法</w:t>
      </w:r>
      <w:bookmarkEnd w:id="11"/>
      <w:bookmarkEnd w:id="12"/>
      <w:bookmarkEnd w:id="13"/>
      <w:bookmarkEnd w:id="14"/>
      <w:bookmarkEnd w:id="15"/>
    </w:p>
    <w:p w14:paraId="16D0256E">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1、本项目评标方法：综合评分法</w:t>
      </w:r>
    </w:p>
    <w:p w14:paraId="3D91389B">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综合评分法，是指在最大限度地满足招标文件实质性要求的前提下，按照招标文件中规定的各项因素进行综合评审，评标总得分排名前列的投标人，作为推荐的候选中标供应商。</w:t>
      </w:r>
    </w:p>
    <w:p w14:paraId="36762CE3">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2、是否评标定标分离：</w:t>
      </w:r>
      <w:r>
        <w:rPr>
          <w:rFonts w:hint="eastAsia" w:eastAsia="MS Mincho" w:cs="MS Mincho" w:asciiTheme="minorEastAsia" w:hAnsiTheme="minorEastAsia"/>
          <w:sz w:val="21"/>
          <w:szCs w:val="21"/>
        </w:rPr>
        <w:t>☑</w:t>
      </w:r>
      <w:r>
        <w:rPr>
          <w:rFonts w:hint="eastAsia" w:asciiTheme="minorEastAsia" w:hAnsiTheme="minorEastAsia" w:eastAsiaTheme="minorEastAsia"/>
          <w:sz w:val="21"/>
          <w:szCs w:val="21"/>
        </w:rPr>
        <w:t>非评定分离/□评定分离（定标方法：自定法）</w:t>
      </w:r>
    </w:p>
    <w:p w14:paraId="33E9080B">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3、中标供应商及候选中标供应商数量：</w:t>
      </w:r>
      <w:r>
        <w:rPr>
          <w:rFonts w:hint="eastAsia" w:cs="仿宋" w:asciiTheme="minorEastAsia" w:hAnsiTheme="minorEastAsia" w:eastAsiaTheme="minorEastAsia"/>
          <w:kern w:val="2"/>
          <w:sz w:val="21"/>
          <w:szCs w:val="21"/>
        </w:rPr>
        <w:t>中标供应商数量：1名，候选中标供应商数量：1名。</w:t>
      </w:r>
    </w:p>
    <w:p w14:paraId="3A7256D1">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4、评标规则：</w:t>
      </w:r>
    </w:p>
    <w:p w14:paraId="27284199">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评标时，</w:t>
      </w:r>
      <w:r>
        <w:rPr>
          <w:rFonts w:hint="eastAsia" w:cs="仿宋" w:asciiTheme="minorEastAsia" w:hAnsiTheme="minorEastAsia" w:eastAsiaTheme="minorEastAsia"/>
          <w:kern w:val="2"/>
          <w:sz w:val="21"/>
          <w:szCs w:val="21"/>
          <w:lang w:eastAsia="zh-CN"/>
        </w:rPr>
        <w:t>评审委员会</w:t>
      </w:r>
      <w:r>
        <w:rPr>
          <w:rFonts w:hint="eastAsia" w:cs="仿宋" w:asciiTheme="minorEastAsia" w:hAnsiTheme="minorEastAsia" w:eastAsiaTheme="minorEastAsia"/>
          <w:kern w:val="2"/>
          <w:sz w:val="21"/>
          <w:szCs w:val="21"/>
        </w:rPr>
        <w:t>按照“</w:t>
      </w:r>
      <w:r>
        <w:rPr>
          <w:rFonts w:hint="eastAsia" w:asciiTheme="minorEastAsia" w:hAnsiTheme="minorEastAsia" w:eastAsiaTheme="minorEastAsia"/>
          <w:bCs/>
          <w:sz w:val="21"/>
          <w:szCs w:val="21"/>
        </w:rPr>
        <w:t>评标标准</w:t>
      </w:r>
      <w:r>
        <w:rPr>
          <w:rFonts w:hint="eastAsia" w:cs="仿宋" w:asciiTheme="minorEastAsia" w:hAnsiTheme="minorEastAsia" w:eastAsiaTheme="minorEastAsia"/>
          <w:kern w:val="2"/>
          <w:sz w:val="21"/>
          <w:szCs w:val="21"/>
        </w:rPr>
        <w:t>”中的各项评审因素，对通过资格性审查和符合性审查的所有投标人的投标文件进行独立评审，并汇总每个投标人的得分，取算术平均值后确定其评审得分</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精确至小数点后二位</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w:t>
      </w:r>
    </w:p>
    <w:p w14:paraId="4D1CFB24">
      <w:pPr>
        <w:pStyle w:val="45"/>
        <w:spacing w:before="0" w:beforeAutospacing="0" w:after="0" w:afterAutospacing="0" w:line="360" w:lineRule="exact"/>
        <w:ind w:firstLine="424" w:firstLineChars="202"/>
        <w:rPr>
          <w:rFonts w:hint="eastAsia"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w:t>
      </w:r>
      <w:r>
        <w:rPr>
          <w:rFonts w:hint="eastAsia" w:cs="仿宋" w:asciiTheme="minorEastAsia" w:hAnsiTheme="minorEastAsia" w:eastAsiaTheme="minorEastAsia"/>
          <w:kern w:val="2"/>
          <w:sz w:val="21"/>
          <w:szCs w:val="21"/>
          <w:lang w:eastAsia="zh-CN"/>
        </w:rPr>
        <w:t>评审委员会</w:t>
      </w:r>
      <w:r>
        <w:rPr>
          <w:rFonts w:hint="eastAsia" w:cs="仿宋" w:asciiTheme="minorEastAsia" w:hAnsiTheme="minorEastAsia" w:eastAsiaTheme="minorEastAsia"/>
          <w:kern w:val="2"/>
          <w:sz w:val="21"/>
          <w:szCs w:val="21"/>
        </w:rPr>
        <w:t>确定。</w:t>
      </w:r>
    </w:p>
    <w:p w14:paraId="557D81BC">
      <w:pPr>
        <w:pStyle w:val="45"/>
        <w:spacing w:before="0" w:beforeAutospacing="0" w:after="0" w:afterAutospacing="0" w:line="360" w:lineRule="exact"/>
        <w:ind w:firstLine="424" w:firstLineChars="202"/>
        <w:rPr>
          <w:rFonts w:hint="eastAsia" w:cs="仿宋" w:asciiTheme="minorEastAsia" w:hAnsiTheme="minorEastAsia" w:eastAsiaTheme="minorEastAsia"/>
          <w:color w:val="auto"/>
          <w:kern w:val="2"/>
          <w:sz w:val="21"/>
          <w:szCs w:val="21"/>
          <w:lang w:eastAsia="zh-CN"/>
        </w:rPr>
      </w:pPr>
      <w:r>
        <w:rPr>
          <w:rFonts w:hint="eastAsia" w:cs="仿宋" w:asciiTheme="minorEastAsia" w:hAnsiTheme="minorEastAsia" w:eastAsiaTheme="minorEastAsia"/>
          <w:color w:val="auto"/>
          <w:kern w:val="2"/>
          <w:sz w:val="21"/>
          <w:szCs w:val="21"/>
          <w:lang w:eastAsia="zh-CN"/>
        </w:rPr>
        <w:t>（因落实政府采购政策进行价格调整的，以调整后的价格计算投标报价。）</w:t>
      </w:r>
    </w:p>
    <w:p w14:paraId="76FE0966">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5、确定中标供应商：</w:t>
      </w:r>
    </w:p>
    <w:p w14:paraId="52C2EE82">
      <w:pPr>
        <w:spacing w:line="360" w:lineRule="exact"/>
        <w:ind w:firstLine="424" w:firstLineChars="202"/>
        <w:rPr>
          <w:rFonts w:cs="仿宋" w:asciiTheme="minorEastAsia" w:hAnsiTheme="minorEastAsia" w:eastAsiaTheme="minorEastAsia"/>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szCs w:val="21"/>
        </w:rPr>
        <w:t>非评定分离项目：采购人在评标报告确定的候选中标供应商名单中按顺序确定1名中标供应商。</w:t>
      </w:r>
    </w:p>
    <w:p w14:paraId="06467643">
      <w:pPr>
        <w:spacing w:line="360" w:lineRule="exact"/>
        <w:ind w:firstLine="424" w:firstLineChars="177"/>
        <w:rPr>
          <w:rFonts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评定分离项目：采购人根据招标文件确定的定标方法，从评审报告推荐的候选中标供应商中确定1名中标供应商，并出具定标报告。</w:t>
      </w:r>
    </w:p>
    <w:p w14:paraId="109068E4">
      <w:pPr>
        <w:spacing w:line="360" w:lineRule="auto"/>
        <w:ind w:firstLine="424" w:firstLineChars="202"/>
        <w:rPr>
          <w:rFonts w:asciiTheme="minorEastAsia" w:hAnsiTheme="minorEastAsia" w:eastAsiaTheme="minorEastAsia"/>
        </w:rPr>
      </w:pPr>
    </w:p>
    <w:p w14:paraId="74EBD333">
      <w:pPr>
        <w:pStyle w:val="4"/>
        <w:spacing w:before="0" w:after="0"/>
      </w:pPr>
      <w:bookmarkStart w:id="16" w:name="_Toc135293164"/>
      <w:r>
        <w:rPr>
          <w:rFonts w:hint="eastAsia"/>
        </w:rPr>
        <w:t>二、评标标准</w:t>
      </w:r>
      <w:bookmarkEnd w:id="16"/>
    </w:p>
    <w:p w14:paraId="6E8D1747">
      <w:pPr>
        <w:spacing w:line="360" w:lineRule="auto"/>
        <w:ind w:firstLine="424" w:firstLineChars="202"/>
        <w:rPr>
          <w:rFonts w:asciiTheme="minorEastAsia" w:hAnsiTheme="minorEastAsia" w:eastAsiaTheme="minorEastAsia"/>
          <w:b/>
          <w:bCs/>
        </w:rPr>
      </w:pPr>
      <w:r>
        <w:rPr>
          <w:rFonts w:hint="eastAsia"/>
          <w:snapToGrid w:val="0"/>
          <w:kern w:val="0"/>
          <w:lang w:eastAsia="zh-CN"/>
        </w:rPr>
        <w:t>评审委员会</w:t>
      </w:r>
      <w:r>
        <w:rPr>
          <w:rFonts w:hint="eastAsia"/>
          <w:snapToGrid w:val="0"/>
          <w:kern w:val="0"/>
        </w:rPr>
        <w:t>按照以下量化的评审因素，对各投标文件进行综合评审：</w:t>
      </w:r>
    </w:p>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769711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14:paraId="1DF1E92B">
            <w:pPr>
              <w:autoSpaceDE w:val="0"/>
              <w:autoSpaceDN w:val="0"/>
              <w:adjustRightInd w:val="0"/>
              <w:spacing w:line="360" w:lineRule="exact"/>
              <w:jc w:val="center"/>
              <w:rPr>
                <w:rFonts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评分项及评分规则</w:t>
            </w:r>
          </w:p>
        </w:tc>
        <w:tc>
          <w:tcPr>
            <w:tcW w:w="1187" w:type="dxa"/>
            <w:vAlign w:val="center"/>
          </w:tcPr>
          <w:p w14:paraId="56C30C87">
            <w:pPr>
              <w:autoSpaceDE w:val="0"/>
              <w:autoSpaceDN w:val="0"/>
              <w:adjustRightInd w:val="0"/>
              <w:spacing w:line="360" w:lineRule="exact"/>
              <w:jc w:val="center"/>
              <w:rPr>
                <w:rFonts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权重</w:t>
            </w:r>
          </w:p>
        </w:tc>
      </w:tr>
      <w:tr w14:paraId="710803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4A53ECBC">
            <w:pPr>
              <w:autoSpaceDE w:val="0"/>
              <w:autoSpaceDN w:val="0"/>
              <w:adjustRightInd w:val="0"/>
              <w:spacing w:line="360" w:lineRule="exact"/>
              <w:jc w:val="center"/>
              <w:rPr>
                <w:rFonts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一、价格部分</w:t>
            </w:r>
          </w:p>
        </w:tc>
        <w:tc>
          <w:tcPr>
            <w:tcW w:w="1187" w:type="dxa"/>
            <w:vAlign w:val="center"/>
          </w:tcPr>
          <w:p w14:paraId="24D880AF">
            <w:pPr>
              <w:autoSpaceDE w:val="0"/>
              <w:autoSpaceDN w:val="0"/>
              <w:adjustRightInd w:val="0"/>
              <w:spacing w:line="360" w:lineRule="exact"/>
              <w:jc w:val="center"/>
              <w:rPr>
                <w:rFonts w:cs="仿宋" w:asciiTheme="minorEastAsia" w:hAnsiTheme="minorEastAsia" w:eastAsiaTheme="minorEastAsia"/>
                <w:b/>
                <w:szCs w:val="21"/>
              </w:rPr>
            </w:pPr>
            <w:r>
              <w:rPr>
                <w:rFonts w:hint="eastAsia" w:cs="仿宋" w:asciiTheme="minorEastAsia" w:hAnsiTheme="minorEastAsia" w:eastAsiaTheme="minorEastAsia"/>
                <w:b/>
                <w:szCs w:val="21"/>
              </w:rPr>
              <w:t>15</w:t>
            </w:r>
          </w:p>
        </w:tc>
      </w:tr>
      <w:tr w14:paraId="0222E9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14:paraId="597CD650">
            <w:pPr>
              <w:widowControl/>
              <w:spacing w:line="360" w:lineRule="exact"/>
              <w:jc w:val="left"/>
              <w:rPr>
                <w:rFonts w:cs="仿宋" w:asciiTheme="minorEastAsia" w:hAnsiTheme="minorEastAsia" w:eastAsiaTheme="minorEastAsia"/>
                <w:szCs w:val="21"/>
              </w:rPr>
            </w:pPr>
            <w:r>
              <w:rPr>
                <w:rFonts w:hint="eastAsia" w:cs="仿宋" w:asciiTheme="minorEastAsia" w:hAnsiTheme="minorEastAsia" w:eastAsiaTheme="minorEastAsia"/>
                <w:szCs w:val="21"/>
              </w:rPr>
              <w:t>价格分采用低价优先法计算，即满足招标文件要求且投标价格最低的投标报价为评标基准价，其价格分为满分。其他投标人的价格分统一按照下列公式计算：</w:t>
            </w:r>
          </w:p>
          <w:p w14:paraId="30790938">
            <w:pPr>
              <w:widowControl/>
              <w:spacing w:line="360" w:lineRule="exact"/>
              <w:jc w:val="left"/>
              <w:rPr>
                <w:rFonts w:cs="仿宋" w:asciiTheme="minorEastAsia" w:hAnsiTheme="minorEastAsia" w:eastAsiaTheme="minorEastAsia"/>
                <w:szCs w:val="21"/>
              </w:rPr>
            </w:pPr>
            <w:r>
              <w:rPr>
                <w:rFonts w:hint="eastAsia" w:cs="仿宋" w:asciiTheme="minorEastAsia" w:hAnsiTheme="minorEastAsia" w:eastAsiaTheme="minorEastAsia"/>
                <w:szCs w:val="21"/>
              </w:rPr>
              <w:t>投标报价得分=(评标基准价／投标报价)×权重</w:t>
            </w:r>
          </w:p>
          <w:p w14:paraId="783958AA">
            <w:pPr>
              <w:adjustRightInd w:val="0"/>
              <w:snapToGrid w:val="0"/>
              <w:spacing w:line="360" w:lineRule="exact"/>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备注：</w:t>
            </w:r>
          </w:p>
          <w:p w14:paraId="34794E3D">
            <w:pPr>
              <w:adjustRightInd w:val="0"/>
              <w:snapToGrid w:val="0"/>
              <w:spacing w:line="360" w:lineRule="exact"/>
              <w:rPr>
                <w:rFonts w:asciiTheme="minorEastAsia" w:hAnsiTheme="minorEastAsia" w:eastAsiaTheme="minorEastAsia"/>
                <w:bCs/>
                <w:snapToGrid w:val="0"/>
                <w:kern w:val="0"/>
                <w:szCs w:val="21"/>
              </w:rPr>
            </w:pPr>
            <w:r>
              <w:rPr>
                <w:rFonts w:hint="eastAsia" w:asciiTheme="minorEastAsia" w:hAnsiTheme="minorEastAsia" w:eastAsiaTheme="minorEastAsia"/>
                <w:snapToGrid w:val="0"/>
                <w:kern w:val="0"/>
                <w:szCs w:val="21"/>
              </w:rPr>
              <w:t>1、因落实政府采购政策进行价格调整的，以调整后的价格计算评标基准价和投标报价</w:t>
            </w:r>
            <w:r>
              <w:rPr>
                <w:rFonts w:hint="eastAsia" w:asciiTheme="minorEastAsia" w:hAnsiTheme="minorEastAsia" w:eastAsiaTheme="minorEastAsia"/>
                <w:bCs/>
                <w:snapToGrid w:val="0"/>
                <w:kern w:val="0"/>
                <w:szCs w:val="21"/>
              </w:rPr>
              <w:t>；</w:t>
            </w:r>
          </w:p>
          <w:p w14:paraId="1DD4F4B2">
            <w:pPr>
              <w:autoSpaceDE w:val="0"/>
              <w:autoSpaceDN w:val="0"/>
              <w:adjustRightInd w:val="0"/>
              <w:spacing w:line="360" w:lineRule="exact"/>
              <w:jc w:val="left"/>
              <w:rPr>
                <w:rFonts w:cs="仿宋" w:asciiTheme="minorEastAsia" w:hAnsiTheme="minorEastAsia" w:eastAsiaTheme="minorEastAsia"/>
                <w:szCs w:val="21"/>
              </w:rPr>
            </w:pPr>
            <w:r>
              <w:rPr>
                <w:rFonts w:hint="eastAsia" w:asciiTheme="minorEastAsia" w:hAnsiTheme="minorEastAsia" w:eastAsiaTheme="minorEastAsia"/>
                <w:snapToGrid w:val="0"/>
                <w:kern w:val="0"/>
                <w:szCs w:val="21"/>
              </w:rPr>
              <w:t>2、投标报价得分四舍五入后，小数点后保留两位有效数</w:t>
            </w:r>
            <w:r>
              <w:rPr>
                <w:rFonts w:hint="eastAsia" w:cs="仿宋" w:asciiTheme="minorEastAsia" w:hAnsiTheme="minorEastAsia" w:eastAsiaTheme="minorEastAsia"/>
                <w:szCs w:val="21"/>
              </w:rPr>
              <w:t>。</w:t>
            </w:r>
          </w:p>
        </w:tc>
        <w:tc>
          <w:tcPr>
            <w:tcW w:w="1187" w:type="dxa"/>
            <w:vAlign w:val="center"/>
          </w:tcPr>
          <w:p w14:paraId="563B9950">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按公式计算评分</w:t>
            </w:r>
          </w:p>
        </w:tc>
      </w:tr>
      <w:tr w14:paraId="1BFBDE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5420B174">
            <w:pPr>
              <w:autoSpaceDE w:val="0"/>
              <w:autoSpaceDN w:val="0"/>
              <w:adjustRightInd w:val="0"/>
              <w:spacing w:line="360" w:lineRule="exact"/>
              <w:jc w:val="center"/>
              <w:rPr>
                <w:rFonts w:cs="仿宋" w:asciiTheme="minorEastAsia" w:hAnsiTheme="minorEastAsia" w:eastAsiaTheme="minorEastAsia"/>
                <w:b/>
                <w:szCs w:val="21"/>
              </w:rPr>
            </w:pPr>
            <w:r>
              <w:rPr>
                <w:rFonts w:hint="eastAsia" w:cs="仿宋" w:asciiTheme="minorEastAsia" w:hAnsiTheme="minorEastAsia" w:eastAsiaTheme="minorEastAsia"/>
                <w:b/>
                <w:szCs w:val="21"/>
              </w:rPr>
              <w:t>二、技术部分</w:t>
            </w:r>
          </w:p>
        </w:tc>
        <w:tc>
          <w:tcPr>
            <w:tcW w:w="1187" w:type="dxa"/>
            <w:vAlign w:val="center"/>
          </w:tcPr>
          <w:p w14:paraId="6AEF025D">
            <w:pPr>
              <w:autoSpaceDE w:val="0"/>
              <w:autoSpaceDN w:val="0"/>
              <w:adjustRightInd w:val="0"/>
              <w:spacing w:line="360" w:lineRule="exact"/>
              <w:jc w:val="center"/>
              <w:rPr>
                <w:rFonts w:hint="default" w:cs="仿宋" w:asciiTheme="minorEastAsia" w:hAnsiTheme="minorEastAsia" w:eastAsiaTheme="minorEastAsia"/>
                <w:b/>
                <w:szCs w:val="21"/>
                <w:lang w:val="en-US" w:eastAsia="zh-CN"/>
              </w:rPr>
            </w:pPr>
            <w:r>
              <w:rPr>
                <w:rFonts w:hint="eastAsia" w:cs="仿宋" w:asciiTheme="minorEastAsia" w:hAnsiTheme="minorEastAsia" w:eastAsiaTheme="minorEastAsia"/>
                <w:b/>
                <w:szCs w:val="21"/>
                <w:highlight w:val="yellow"/>
                <w:lang w:val="en-US" w:eastAsia="zh-CN"/>
              </w:rPr>
              <w:t>50</w:t>
            </w:r>
          </w:p>
        </w:tc>
      </w:tr>
      <w:tr w14:paraId="153917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30696533">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序号</w:t>
            </w:r>
          </w:p>
        </w:tc>
        <w:tc>
          <w:tcPr>
            <w:tcW w:w="1143" w:type="dxa"/>
            <w:vAlign w:val="center"/>
          </w:tcPr>
          <w:p w14:paraId="0123B1E5">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内容</w:t>
            </w:r>
          </w:p>
        </w:tc>
        <w:tc>
          <w:tcPr>
            <w:tcW w:w="709" w:type="dxa"/>
            <w:vAlign w:val="center"/>
          </w:tcPr>
          <w:p w14:paraId="0C73E2B6">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权重</w:t>
            </w:r>
          </w:p>
        </w:tc>
        <w:tc>
          <w:tcPr>
            <w:tcW w:w="5953" w:type="dxa"/>
            <w:vAlign w:val="center"/>
          </w:tcPr>
          <w:p w14:paraId="3B0B5231">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评分规则</w:t>
            </w:r>
          </w:p>
        </w:tc>
        <w:tc>
          <w:tcPr>
            <w:tcW w:w="1187" w:type="dxa"/>
            <w:vAlign w:val="center"/>
          </w:tcPr>
          <w:p w14:paraId="6D53F952">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评分方式</w:t>
            </w:r>
          </w:p>
        </w:tc>
      </w:tr>
      <w:tr w14:paraId="3264D2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47" w:hRule="atLeast"/>
          <w:jc w:val="center"/>
        </w:trPr>
        <w:tc>
          <w:tcPr>
            <w:tcW w:w="754" w:type="dxa"/>
            <w:vAlign w:val="center"/>
          </w:tcPr>
          <w:p w14:paraId="40A90666">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143" w:type="dxa"/>
            <w:vAlign w:val="center"/>
          </w:tcPr>
          <w:p w14:paraId="593371DA">
            <w:pPr>
              <w:widowControl/>
              <w:spacing w:line="360" w:lineRule="exact"/>
              <w:jc w:val="center"/>
              <w:rPr>
                <w:rFonts w:asciiTheme="minorEastAsia" w:hAnsiTheme="minorEastAsia" w:eastAsiaTheme="minorEastAsia"/>
                <w:kern w:val="0"/>
                <w:szCs w:val="21"/>
              </w:rPr>
            </w:pPr>
            <w:r>
              <w:rPr>
                <w:rFonts w:hint="eastAsia" w:cs="宋体" w:asciiTheme="minorEastAsia" w:hAnsiTheme="minorEastAsia" w:eastAsiaTheme="minorEastAsia"/>
                <w:szCs w:val="21"/>
              </w:rPr>
              <w:t>供货方案</w:t>
            </w:r>
          </w:p>
        </w:tc>
        <w:tc>
          <w:tcPr>
            <w:tcW w:w="709" w:type="dxa"/>
            <w:vAlign w:val="center"/>
          </w:tcPr>
          <w:p w14:paraId="791245A0">
            <w:pPr>
              <w:widowControl/>
              <w:spacing w:line="360" w:lineRule="exact"/>
              <w:jc w:val="center"/>
              <w:rPr>
                <w:rFonts w:asciiTheme="minorEastAsia" w:hAnsiTheme="minorEastAsia" w:eastAsiaTheme="minorEastAsia"/>
                <w:kern w:val="0"/>
                <w:szCs w:val="21"/>
              </w:rPr>
            </w:pPr>
            <w:r>
              <w:rPr>
                <w:rFonts w:hint="eastAsia" w:cs="宋体" w:asciiTheme="minorEastAsia" w:hAnsiTheme="minorEastAsia" w:eastAsiaTheme="minorEastAsia"/>
                <w:kern w:val="0"/>
                <w:szCs w:val="21"/>
              </w:rPr>
              <w:t>15</w:t>
            </w:r>
          </w:p>
        </w:tc>
        <w:tc>
          <w:tcPr>
            <w:tcW w:w="5953" w:type="dxa"/>
            <w:vAlign w:val="center"/>
          </w:tcPr>
          <w:p w14:paraId="54FF0AA1">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（一）评分内容：</w:t>
            </w:r>
          </w:p>
          <w:p w14:paraId="1C3CAB05">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lang w:eastAsia="zh-CN"/>
              </w:rPr>
              <w:t>评审委员会</w:t>
            </w:r>
            <w:r>
              <w:rPr>
                <w:rFonts w:hint="eastAsia" w:asciiTheme="minorEastAsia" w:hAnsiTheme="minorEastAsia" w:eastAsiaTheme="minorEastAsia"/>
                <w:kern w:val="0"/>
                <w:szCs w:val="21"/>
              </w:rPr>
              <w:t>根据投标人提供的供货方案进行评审，内容包括但不限于：</w:t>
            </w:r>
          </w:p>
          <w:p w14:paraId="436C4672">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1.供货计划；</w:t>
            </w:r>
          </w:p>
          <w:p w14:paraId="166C3117">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2.供货响应时间；</w:t>
            </w:r>
          </w:p>
          <w:p w14:paraId="77453B49">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3.供货应急预案。</w:t>
            </w:r>
          </w:p>
          <w:p w14:paraId="136C9F53">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（二）评分标准：</w:t>
            </w:r>
          </w:p>
          <w:p w14:paraId="1E0D68BC">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1.每满足以上一项要求得3分，最高得9分。</w:t>
            </w:r>
          </w:p>
          <w:p w14:paraId="1748E37B">
            <w:pPr>
              <w:pStyle w:val="94"/>
              <w:spacing w:line="360" w:lineRule="exact"/>
              <w:ind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2.在此基础上，</w:t>
            </w:r>
            <w:r>
              <w:rPr>
                <w:rFonts w:hint="eastAsia" w:asciiTheme="minorEastAsia" w:hAnsiTheme="minorEastAsia" w:eastAsiaTheme="minorEastAsia"/>
                <w:szCs w:val="21"/>
                <w:lang w:eastAsia="zh-CN"/>
              </w:rPr>
              <w:t>评审委员会</w:t>
            </w:r>
            <w:r>
              <w:rPr>
                <w:rFonts w:hint="eastAsia" w:asciiTheme="minorEastAsia" w:hAnsiTheme="minorEastAsia" w:eastAsiaTheme="minorEastAsia"/>
                <w:szCs w:val="21"/>
              </w:rPr>
              <w:t>根据各投标单位的具体响应内容进一步评审，评审标准如下：</w:t>
            </w:r>
          </w:p>
          <w:p w14:paraId="748E2F14">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（1）内容全面、科学性、合理性、针对性、可操作性强的评价为优，</w:t>
            </w:r>
            <w:r>
              <w:rPr>
                <w:rFonts w:hint="eastAsia" w:asciiTheme="minorEastAsia" w:hAnsiTheme="minorEastAsia" w:eastAsiaTheme="minorEastAsia"/>
                <w:szCs w:val="21"/>
                <w:lang w:val="en-US" w:eastAsia="zh-CN"/>
              </w:rPr>
              <w:t>加</w:t>
            </w:r>
            <w:r>
              <w:rPr>
                <w:rFonts w:hint="eastAsia" w:asciiTheme="minorEastAsia" w:hAnsiTheme="minorEastAsia" w:eastAsiaTheme="minorEastAsia"/>
                <w:szCs w:val="21"/>
              </w:rPr>
              <w:t>6分；</w:t>
            </w:r>
          </w:p>
          <w:p w14:paraId="2752C6B6">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（2）内容比较全面、科学性、合理性、针对性、可操作性比较强的评价为良，</w:t>
            </w:r>
            <w:r>
              <w:rPr>
                <w:rFonts w:hint="eastAsia" w:asciiTheme="minorEastAsia" w:hAnsiTheme="minorEastAsia" w:eastAsiaTheme="minorEastAsia"/>
                <w:szCs w:val="21"/>
                <w:lang w:val="en-US" w:eastAsia="zh-CN"/>
              </w:rPr>
              <w:t>加</w:t>
            </w:r>
            <w:r>
              <w:rPr>
                <w:rFonts w:hint="eastAsia" w:asciiTheme="minorEastAsia" w:hAnsiTheme="minorEastAsia" w:eastAsiaTheme="minorEastAsia"/>
                <w:szCs w:val="21"/>
              </w:rPr>
              <w:t>3分；</w:t>
            </w:r>
          </w:p>
          <w:p w14:paraId="337F5DF8">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（3）内容一般、科学性、合理性、针对性、可操作性一般的评价为中，</w:t>
            </w:r>
            <w:r>
              <w:rPr>
                <w:rFonts w:hint="eastAsia" w:asciiTheme="minorEastAsia" w:hAnsiTheme="minorEastAsia" w:eastAsiaTheme="minorEastAsia"/>
                <w:szCs w:val="21"/>
                <w:lang w:val="en-US" w:eastAsia="zh-CN"/>
              </w:rPr>
              <w:t>加</w:t>
            </w:r>
            <w:r>
              <w:rPr>
                <w:rFonts w:hint="eastAsia" w:asciiTheme="minorEastAsia" w:hAnsiTheme="minorEastAsia" w:eastAsiaTheme="minorEastAsia"/>
                <w:szCs w:val="21"/>
              </w:rPr>
              <w:t>1分；</w:t>
            </w:r>
          </w:p>
          <w:p w14:paraId="08420610">
            <w:pPr>
              <w:pStyle w:val="94"/>
              <w:spacing w:line="360" w:lineRule="exact"/>
              <w:ind w:firstLine="0" w:firstLineChars="0"/>
              <w:rPr>
                <w:rFonts w:asciiTheme="minorEastAsia" w:hAnsiTheme="minorEastAsia" w:eastAsiaTheme="minorEastAsia"/>
                <w:kern w:val="0"/>
                <w:szCs w:val="21"/>
              </w:rPr>
            </w:pPr>
            <w:r>
              <w:rPr>
                <w:rFonts w:hint="eastAsia" w:asciiTheme="minorEastAsia" w:hAnsiTheme="minorEastAsia" w:eastAsiaTheme="minorEastAsia"/>
                <w:szCs w:val="21"/>
              </w:rPr>
              <w:t>（4）内容不全、科学性、合理性、针对性、可操作性较差或未提供的评价为差不得分。</w:t>
            </w:r>
          </w:p>
        </w:tc>
        <w:tc>
          <w:tcPr>
            <w:tcW w:w="1187" w:type="dxa"/>
            <w:vAlign w:val="center"/>
          </w:tcPr>
          <w:p w14:paraId="742C36DD">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35EFFA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754" w:type="dxa"/>
            <w:vAlign w:val="center"/>
          </w:tcPr>
          <w:p w14:paraId="71804274">
            <w:pPr>
              <w:autoSpaceDE w:val="0"/>
              <w:autoSpaceDN w:val="0"/>
              <w:adjustRightInd w:val="0"/>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2</w:t>
            </w:r>
          </w:p>
        </w:tc>
        <w:tc>
          <w:tcPr>
            <w:tcW w:w="1143" w:type="dxa"/>
            <w:vAlign w:val="center"/>
          </w:tcPr>
          <w:p w14:paraId="7ECB84B9">
            <w:pPr>
              <w:widowControl/>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szCs w:val="21"/>
              </w:rPr>
              <w:t>质量保障措施</w:t>
            </w:r>
          </w:p>
        </w:tc>
        <w:tc>
          <w:tcPr>
            <w:tcW w:w="709" w:type="dxa"/>
            <w:vAlign w:val="center"/>
          </w:tcPr>
          <w:p w14:paraId="1F708DEF">
            <w:pPr>
              <w:widowControl/>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szCs w:val="21"/>
              </w:rPr>
              <w:t>15</w:t>
            </w:r>
          </w:p>
        </w:tc>
        <w:tc>
          <w:tcPr>
            <w:tcW w:w="5953" w:type="dxa"/>
            <w:vAlign w:val="center"/>
          </w:tcPr>
          <w:p w14:paraId="0CAECAE7">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（一）评分内容：</w:t>
            </w:r>
          </w:p>
          <w:p w14:paraId="7813A9A9">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lang w:eastAsia="zh-CN"/>
              </w:rPr>
              <w:t>评审委员会</w:t>
            </w:r>
            <w:r>
              <w:rPr>
                <w:rFonts w:hint="eastAsia" w:asciiTheme="minorEastAsia" w:hAnsiTheme="minorEastAsia" w:eastAsiaTheme="minorEastAsia"/>
                <w:kern w:val="0"/>
                <w:szCs w:val="21"/>
              </w:rPr>
              <w:t>根据投标人针对本项目的需求制定质量保障措施进行评审，内容包括但不限于：</w:t>
            </w:r>
          </w:p>
          <w:p w14:paraId="21D84A34">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1.货物来源及质量保障；</w:t>
            </w:r>
          </w:p>
          <w:p w14:paraId="32646E7C">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2.货物包装质量保障；</w:t>
            </w:r>
          </w:p>
          <w:p w14:paraId="4A654161">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3.货物配送各环节的质量控制。</w:t>
            </w:r>
          </w:p>
          <w:p w14:paraId="04856B87">
            <w:pPr>
              <w:widowControl/>
              <w:snapToGri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（二）评分标准：</w:t>
            </w:r>
          </w:p>
          <w:p w14:paraId="5753464F">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1.每满足以上一项要求得3分，最高得9分。</w:t>
            </w:r>
          </w:p>
          <w:p w14:paraId="488208B8">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2.在此基础上，</w:t>
            </w:r>
            <w:r>
              <w:rPr>
                <w:rFonts w:hint="eastAsia" w:asciiTheme="minorEastAsia" w:hAnsiTheme="minorEastAsia" w:eastAsiaTheme="minorEastAsia"/>
                <w:szCs w:val="21"/>
                <w:lang w:eastAsia="zh-CN"/>
              </w:rPr>
              <w:t>评审委员会</w:t>
            </w:r>
            <w:r>
              <w:rPr>
                <w:rFonts w:hint="eastAsia" w:asciiTheme="minorEastAsia" w:hAnsiTheme="minorEastAsia" w:eastAsiaTheme="minorEastAsia"/>
                <w:szCs w:val="21"/>
              </w:rPr>
              <w:t>根据各投标单位的具体响应内容进一步评审，评审标准如下：</w:t>
            </w:r>
          </w:p>
          <w:p w14:paraId="5E215A6E">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（1）内容全面、科学性、合理性、针对性、可操作性强的评价为优，</w:t>
            </w:r>
            <w:r>
              <w:rPr>
                <w:rFonts w:hint="eastAsia" w:asciiTheme="minorEastAsia" w:hAnsiTheme="minorEastAsia" w:eastAsiaTheme="minorEastAsia"/>
                <w:szCs w:val="21"/>
                <w:lang w:val="en-US" w:eastAsia="zh-CN"/>
              </w:rPr>
              <w:t>加</w:t>
            </w:r>
            <w:r>
              <w:rPr>
                <w:rFonts w:hint="eastAsia" w:asciiTheme="minorEastAsia" w:hAnsiTheme="minorEastAsia" w:eastAsiaTheme="minorEastAsia"/>
                <w:szCs w:val="21"/>
              </w:rPr>
              <w:t>6分；</w:t>
            </w:r>
          </w:p>
          <w:p w14:paraId="2DF56FF5">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（2）内容比较全面、科学性、合理性、针对性、可操作性比较强的评价为良，</w:t>
            </w:r>
            <w:r>
              <w:rPr>
                <w:rFonts w:hint="eastAsia" w:asciiTheme="minorEastAsia" w:hAnsiTheme="minorEastAsia" w:eastAsiaTheme="minorEastAsia"/>
                <w:szCs w:val="21"/>
                <w:lang w:val="en-US" w:eastAsia="zh-CN"/>
              </w:rPr>
              <w:t>加</w:t>
            </w:r>
            <w:r>
              <w:rPr>
                <w:rFonts w:hint="eastAsia" w:asciiTheme="minorEastAsia" w:hAnsiTheme="minorEastAsia" w:eastAsiaTheme="minorEastAsia"/>
                <w:szCs w:val="21"/>
              </w:rPr>
              <w:t>3分；</w:t>
            </w:r>
          </w:p>
          <w:p w14:paraId="695D845C">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（3）内容一般、科学性、合理性、针对性、可操作性一般的评价为中，</w:t>
            </w:r>
            <w:r>
              <w:rPr>
                <w:rFonts w:hint="eastAsia" w:asciiTheme="minorEastAsia" w:hAnsiTheme="minorEastAsia" w:eastAsiaTheme="minorEastAsia"/>
                <w:szCs w:val="21"/>
                <w:lang w:val="en-US" w:eastAsia="zh-CN"/>
              </w:rPr>
              <w:t>加</w:t>
            </w:r>
            <w:r>
              <w:rPr>
                <w:rFonts w:hint="eastAsia" w:asciiTheme="minorEastAsia" w:hAnsiTheme="minorEastAsia" w:eastAsiaTheme="minorEastAsia"/>
                <w:szCs w:val="21"/>
              </w:rPr>
              <w:t>1分；</w:t>
            </w:r>
          </w:p>
          <w:p w14:paraId="35CD5A1D">
            <w:pPr>
              <w:autoSpaceDE w:val="0"/>
              <w:autoSpaceDN w:val="0"/>
              <w:adjustRightInd w:val="0"/>
              <w:spacing w:line="360" w:lineRule="exact"/>
              <w:rPr>
                <w:rFonts w:cs="宋体" w:asciiTheme="minorEastAsia" w:hAnsiTheme="minorEastAsia" w:eastAsiaTheme="minorEastAsia"/>
                <w:szCs w:val="21"/>
              </w:rPr>
            </w:pPr>
            <w:r>
              <w:rPr>
                <w:rFonts w:hint="eastAsia" w:asciiTheme="minorEastAsia" w:hAnsiTheme="minorEastAsia" w:eastAsiaTheme="minorEastAsia"/>
                <w:szCs w:val="21"/>
              </w:rPr>
              <w:t>（4）内容不全、科学性、合理性、针对性、可操作性较差或未提供的评价为差不得分。</w:t>
            </w:r>
          </w:p>
        </w:tc>
        <w:tc>
          <w:tcPr>
            <w:tcW w:w="1187" w:type="dxa"/>
            <w:vAlign w:val="center"/>
          </w:tcPr>
          <w:p w14:paraId="46E8F7D4">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62E6EF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23" w:hRule="atLeast"/>
          <w:jc w:val="center"/>
        </w:trPr>
        <w:tc>
          <w:tcPr>
            <w:tcW w:w="754" w:type="dxa"/>
            <w:vAlign w:val="center"/>
          </w:tcPr>
          <w:p w14:paraId="5C4308D3">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1143" w:type="dxa"/>
            <w:vAlign w:val="center"/>
          </w:tcPr>
          <w:p w14:paraId="26B2B155">
            <w:pPr>
              <w:widowControl/>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szCs w:val="21"/>
              </w:rPr>
              <w:t>售后服务方案</w:t>
            </w:r>
          </w:p>
        </w:tc>
        <w:tc>
          <w:tcPr>
            <w:tcW w:w="709" w:type="dxa"/>
            <w:vAlign w:val="center"/>
          </w:tcPr>
          <w:p w14:paraId="6B9B8D6F">
            <w:pPr>
              <w:widowControl/>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15</w:t>
            </w:r>
          </w:p>
        </w:tc>
        <w:tc>
          <w:tcPr>
            <w:tcW w:w="5953" w:type="dxa"/>
            <w:vAlign w:val="center"/>
          </w:tcPr>
          <w:p w14:paraId="39E06503">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（一）评分内容：</w:t>
            </w:r>
          </w:p>
          <w:p w14:paraId="40831C7F">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lang w:eastAsia="zh-CN"/>
              </w:rPr>
              <w:t>评审委员会</w:t>
            </w:r>
            <w:r>
              <w:rPr>
                <w:rFonts w:hint="eastAsia" w:asciiTheme="minorEastAsia" w:hAnsiTheme="minorEastAsia" w:eastAsiaTheme="minorEastAsia"/>
                <w:kern w:val="0"/>
                <w:szCs w:val="21"/>
              </w:rPr>
              <w:t>根据投标人提供的售后服务方案进行评审，内容包括但不限于：</w:t>
            </w:r>
          </w:p>
          <w:p w14:paraId="39BA8334">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1.售后服务流程；</w:t>
            </w:r>
          </w:p>
          <w:p w14:paraId="1914D5FD">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2.货物退换货方案；</w:t>
            </w:r>
          </w:p>
          <w:p w14:paraId="280420DF">
            <w:pPr>
              <w:autoSpaceDE w:val="0"/>
              <w:autoSpaceDN w:val="0"/>
              <w:adjustRightInd w:val="0"/>
              <w:spacing w:line="360" w:lineRule="exact"/>
              <w:rPr>
                <w:rFonts w:hint="eastAsia" w:asciiTheme="minorEastAsia" w:hAnsiTheme="minorEastAsia" w:eastAsiaTheme="minorEastAsia"/>
                <w:kern w:val="0"/>
                <w:szCs w:val="21"/>
                <w:lang w:eastAsia="zh-CN"/>
              </w:rPr>
            </w:pPr>
            <w:r>
              <w:rPr>
                <w:rFonts w:hint="eastAsia" w:asciiTheme="minorEastAsia" w:hAnsiTheme="minorEastAsia" w:eastAsiaTheme="minorEastAsia"/>
                <w:kern w:val="0"/>
                <w:szCs w:val="21"/>
              </w:rPr>
              <w:t>3.售后服务承诺</w:t>
            </w:r>
            <w:r>
              <w:rPr>
                <w:rFonts w:hint="eastAsia" w:asciiTheme="minorEastAsia" w:hAnsiTheme="minorEastAsia" w:eastAsiaTheme="minorEastAsia"/>
                <w:kern w:val="0"/>
                <w:szCs w:val="21"/>
                <w:lang w:eastAsia="zh-CN"/>
              </w:rPr>
              <w:t>；</w:t>
            </w:r>
          </w:p>
          <w:p w14:paraId="4D37E482">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4.投诉事件处理流程。</w:t>
            </w:r>
          </w:p>
          <w:p w14:paraId="32586097">
            <w:pPr>
              <w:widowControl/>
              <w:snapToGri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（二）评分标准：</w:t>
            </w:r>
          </w:p>
          <w:p w14:paraId="27939700">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1.每满足以上一项要求得</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分，最高得</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分。</w:t>
            </w:r>
          </w:p>
          <w:p w14:paraId="3904C48A">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2.在此基础上，</w:t>
            </w:r>
            <w:r>
              <w:rPr>
                <w:rFonts w:hint="eastAsia" w:asciiTheme="minorEastAsia" w:hAnsiTheme="minorEastAsia" w:eastAsiaTheme="minorEastAsia"/>
                <w:szCs w:val="21"/>
                <w:lang w:eastAsia="zh-CN"/>
              </w:rPr>
              <w:t>评审委员会</w:t>
            </w:r>
            <w:r>
              <w:rPr>
                <w:rFonts w:hint="eastAsia" w:asciiTheme="minorEastAsia" w:hAnsiTheme="minorEastAsia" w:eastAsiaTheme="minorEastAsia"/>
                <w:szCs w:val="21"/>
              </w:rPr>
              <w:t>根据各投标单位的具体响应内容进一步评审，评审标准如下：</w:t>
            </w:r>
          </w:p>
          <w:p w14:paraId="66518560">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（1）内容全面、科学性、合理性、针对性、可操作性强的评价为优，得</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分；</w:t>
            </w:r>
          </w:p>
          <w:p w14:paraId="481D0063">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（2）内容比较全面、科学性、合理性、针对性、可操作性比较强的评价为良，得</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分；</w:t>
            </w:r>
          </w:p>
          <w:p w14:paraId="45EDAC0F">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（3）内容一般、科学性、合理性、针对性、可操作性一般的评价为中，得1分；</w:t>
            </w:r>
          </w:p>
          <w:p w14:paraId="5376EC79">
            <w:pPr>
              <w:widowControl/>
              <w:snapToGri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szCs w:val="21"/>
              </w:rPr>
              <w:t>（4）内容不全、科学性、合理性、针对性、可操作性较差或未提供的评价为差不得分。</w:t>
            </w:r>
          </w:p>
        </w:tc>
        <w:tc>
          <w:tcPr>
            <w:tcW w:w="1187" w:type="dxa"/>
            <w:vAlign w:val="center"/>
          </w:tcPr>
          <w:p w14:paraId="245E94D1">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3AA3BB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68" w:hRule="atLeast"/>
          <w:jc w:val="center"/>
        </w:trPr>
        <w:tc>
          <w:tcPr>
            <w:tcW w:w="754" w:type="dxa"/>
            <w:vAlign w:val="center"/>
          </w:tcPr>
          <w:p w14:paraId="3A0DB8F5">
            <w:pPr>
              <w:widowControl/>
              <w:snapToGrid w:val="0"/>
              <w:spacing w:line="360" w:lineRule="exact"/>
              <w:jc w:val="center"/>
              <w:rPr>
                <w:rFonts w:cs="宋体" w:asciiTheme="minorEastAsia" w:hAnsiTheme="minorEastAsia" w:eastAsiaTheme="minorEastAsia"/>
                <w:kern w:val="0"/>
                <w:szCs w:val="21"/>
              </w:rPr>
            </w:pPr>
            <w:r>
              <w:rPr>
                <w:rFonts w:hint="eastAsia" w:asciiTheme="minorEastAsia" w:hAnsiTheme="minorEastAsia" w:eastAsiaTheme="minorEastAsia"/>
                <w:kern w:val="0"/>
                <w:szCs w:val="21"/>
              </w:rPr>
              <w:t>4</w:t>
            </w:r>
          </w:p>
        </w:tc>
        <w:tc>
          <w:tcPr>
            <w:tcW w:w="1143" w:type="dxa"/>
            <w:vAlign w:val="center"/>
          </w:tcPr>
          <w:p w14:paraId="6A7B6441">
            <w:pPr>
              <w:widowControl/>
              <w:spacing w:line="36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违约承诺</w:t>
            </w:r>
          </w:p>
        </w:tc>
        <w:tc>
          <w:tcPr>
            <w:tcW w:w="709" w:type="dxa"/>
            <w:vAlign w:val="center"/>
          </w:tcPr>
          <w:p w14:paraId="66520BCF">
            <w:pPr>
              <w:widowControl/>
              <w:spacing w:line="36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w:t>
            </w:r>
          </w:p>
        </w:tc>
        <w:tc>
          <w:tcPr>
            <w:tcW w:w="5953" w:type="dxa"/>
            <w:vAlign w:val="center"/>
          </w:tcPr>
          <w:p w14:paraId="6A7C1244">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（一）评分内容：</w:t>
            </w:r>
          </w:p>
          <w:p w14:paraId="45FC06E0">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投标人承诺以下全部内容的得5分，否则不得分。</w:t>
            </w:r>
          </w:p>
          <w:p w14:paraId="56522652">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 xml:space="preserve">1.严格按照招标文件及投标承诺配置； </w:t>
            </w:r>
          </w:p>
          <w:p w14:paraId="65D216CA">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 xml:space="preserve">2.服务质量达到招标文件要求； </w:t>
            </w:r>
          </w:p>
          <w:p w14:paraId="4E9BE6FB">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3.对未能达到的管理要求承担管理责任。</w:t>
            </w:r>
          </w:p>
          <w:p w14:paraId="124CB0A4">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（二）评分依据：</w:t>
            </w:r>
          </w:p>
          <w:p w14:paraId="1A54AC8F">
            <w:pPr>
              <w:autoSpaceDE w:val="0"/>
              <w:autoSpaceDN w:val="0"/>
              <w:adjustRightInd w:val="0"/>
              <w:spacing w:line="360" w:lineRule="exact"/>
              <w:rPr>
                <w:rFonts w:cs="宋体" w:asciiTheme="minorEastAsia" w:hAnsiTheme="minorEastAsia" w:eastAsiaTheme="minorEastAsia"/>
                <w:szCs w:val="21"/>
              </w:rPr>
            </w:pPr>
            <w:r>
              <w:rPr>
                <w:rFonts w:hint="eastAsia" w:asciiTheme="minorEastAsia" w:hAnsiTheme="minorEastAsia" w:eastAsiaTheme="minorEastAsia"/>
                <w:szCs w:val="21"/>
              </w:rPr>
              <w:t>要求提供承诺函（格式自定）作为得分依据，未提供承诺或承诺内容不满足要求不得分。</w:t>
            </w:r>
          </w:p>
        </w:tc>
        <w:tc>
          <w:tcPr>
            <w:tcW w:w="1187" w:type="dxa"/>
            <w:vAlign w:val="center"/>
          </w:tcPr>
          <w:p w14:paraId="2F850DAE">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3C2FE3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0282C381">
            <w:pPr>
              <w:autoSpaceDE w:val="0"/>
              <w:autoSpaceDN w:val="0"/>
              <w:adjustRightInd w:val="0"/>
              <w:spacing w:line="360" w:lineRule="exact"/>
              <w:jc w:val="center"/>
              <w:rPr>
                <w:rFonts w:cs="仿宋" w:asciiTheme="minorEastAsia" w:hAnsiTheme="minorEastAsia" w:eastAsiaTheme="minorEastAsia"/>
                <w:b/>
                <w:szCs w:val="21"/>
              </w:rPr>
            </w:pPr>
            <w:r>
              <w:rPr>
                <w:rFonts w:hint="eastAsia" w:cs="仿宋" w:asciiTheme="minorEastAsia" w:hAnsiTheme="minorEastAsia" w:eastAsiaTheme="minorEastAsia"/>
                <w:b/>
                <w:szCs w:val="21"/>
                <w:lang w:val="zh-CN"/>
              </w:rPr>
              <w:t>三、商务部分</w:t>
            </w:r>
          </w:p>
        </w:tc>
        <w:tc>
          <w:tcPr>
            <w:tcW w:w="1187" w:type="dxa"/>
            <w:vAlign w:val="center"/>
          </w:tcPr>
          <w:p w14:paraId="663E277B">
            <w:pPr>
              <w:autoSpaceDE w:val="0"/>
              <w:autoSpaceDN w:val="0"/>
              <w:adjustRightInd w:val="0"/>
              <w:spacing w:line="360" w:lineRule="exact"/>
              <w:jc w:val="center"/>
              <w:rPr>
                <w:rFonts w:cs="仿宋" w:asciiTheme="minorEastAsia" w:hAnsiTheme="minorEastAsia" w:eastAsiaTheme="minorEastAsia"/>
                <w:b/>
                <w:szCs w:val="21"/>
              </w:rPr>
            </w:pPr>
            <w:r>
              <w:rPr>
                <w:rFonts w:hint="eastAsia" w:cs="仿宋" w:asciiTheme="minorEastAsia" w:hAnsiTheme="minorEastAsia" w:eastAsiaTheme="minorEastAsia"/>
                <w:b/>
                <w:szCs w:val="21"/>
                <w:highlight w:val="yellow"/>
              </w:rPr>
              <w:t>35</w:t>
            </w:r>
          </w:p>
        </w:tc>
      </w:tr>
      <w:tr w14:paraId="1C83FB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23617CD3">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序号</w:t>
            </w:r>
          </w:p>
        </w:tc>
        <w:tc>
          <w:tcPr>
            <w:tcW w:w="1143" w:type="dxa"/>
            <w:vAlign w:val="center"/>
          </w:tcPr>
          <w:p w14:paraId="2B646EFB">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内容</w:t>
            </w:r>
          </w:p>
        </w:tc>
        <w:tc>
          <w:tcPr>
            <w:tcW w:w="709" w:type="dxa"/>
            <w:vAlign w:val="center"/>
          </w:tcPr>
          <w:p w14:paraId="1C9434D7">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权重</w:t>
            </w:r>
          </w:p>
        </w:tc>
        <w:tc>
          <w:tcPr>
            <w:tcW w:w="5953" w:type="dxa"/>
            <w:vAlign w:val="center"/>
          </w:tcPr>
          <w:p w14:paraId="2B869966">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评分规则</w:t>
            </w:r>
          </w:p>
        </w:tc>
        <w:tc>
          <w:tcPr>
            <w:tcW w:w="1187" w:type="dxa"/>
            <w:vAlign w:val="center"/>
          </w:tcPr>
          <w:p w14:paraId="1098820B">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评分方式</w:t>
            </w:r>
          </w:p>
        </w:tc>
      </w:tr>
      <w:tr w14:paraId="67A8FB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754" w:type="dxa"/>
            <w:vAlign w:val="center"/>
          </w:tcPr>
          <w:p w14:paraId="56E888D0">
            <w:pPr>
              <w:autoSpaceDE w:val="0"/>
              <w:autoSpaceDN w:val="0"/>
              <w:adjustRightInd w:val="0"/>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1</w:t>
            </w:r>
          </w:p>
        </w:tc>
        <w:tc>
          <w:tcPr>
            <w:tcW w:w="1143" w:type="dxa"/>
            <w:vAlign w:val="center"/>
          </w:tcPr>
          <w:p w14:paraId="3DAEE7DA">
            <w:pPr>
              <w:spacing w:line="360" w:lineRule="exact"/>
              <w:jc w:val="center"/>
              <w:rPr>
                <w:rFonts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同类项目业绩</w:t>
            </w:r>
          </w:p>
        </w:tc>
        <w:tc>
          <w:tcPr>
            <w:tcW w:w="709" w:type="dxa"/>
            <w:vAlign w:val="center"/>
          </w:tcPr>
          <w:p w14:paraId="4B40054E">
            <w:pPr>
              <w:spacing w:line="360" w:lineRule="exact"/>
              <w:jc w:val="center"/>
              <w:rPr>
                <w:rFonts w:asciiTheme="minorEastAsia" w:hAnsiTheme="minorEastAsia" w:eastAsiaTheme="minorEastAsia"/>
                <w:kern w:val="0"/>
                <w:szCs w:val="21"/>
              </w:rPr>
            </w:pPr>
            <w:r>
              <w:rPr>
                <w:rFonts w:hint="eastAsia" w:cs="宋体" w:asciiTheme="minorEastAsia" w:hAnsiTheme="minorEastAsia" w:eastAsiaTheme="minorEastAsia"/>
                <w:szCs w:val="21"/>
              </w:rPr>
              <w:t>10</w:t>
            </w:r>
          </w:p>
        </w:tc>
        <w:tc>
          <w:tcPr>
            <w:tcW w:w="5953" w:type="dxa"/>
            <w:vAlign w:val="center"/>
          </w:tcPr>
          <w:p w14:paraId="2D233DDA">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（一）评分内容：</w:t>
            </w:r>
          </w:p>
          <w:p w14:paraId="5B6DF610">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投标人自202</w:t>
            </w:r>
            <w:r>
              <w:rPr>
                <w:rFonts w:hint="eastAsia" w:asciiTheme="minorEastAsia" w:hAnsiTheme="minorEastAsia" w:eastAsiaTheme="minorEastAsia"/>
                <w:kern w:val="0"/>
                <w:szCs w:val="21"/>
                <w:lang w:val="en-US" w:eastAsia="zh-CN"/>
              </w:rPr>
              <w:t>3</w:t>
            </w:r>
            <w:r>
              <w:rPr>
                <w:rFonts w:hint="eastAsia" w:asciiTheme="minorEastAsia" w:hAnsiTheme="minorEastAsia" w:eastAsiaTheme="minorEastAsia"/>
                <w:kern w:val="0"/>
                <w:szCs w:val="21"/>
              </w:rPr>
              <w:t>年1月1日起至本项目投标截止之前（以合同签订时间为准），具有同类</w:t>
            </w:r>
            <w:r>
              <w:rPr>
                <w:rFonts w:hint="eastAsia"/>
                <w:lang w:val="en-US" w:eastAsia="zh-CN"/>
              </w:rPr>
              <w:t>生活用品或食品配送服务项目</w:t>
            </w:r>
            <w:r>
              <w:rPr>
                <w:rFonts w:hint="eastAsia" w:asciiTheme="minorEastAsia" w:hAnsiTheme="minorEastAsia" w:eastAsiaTheme="minorEastAsia"/>
                <w:kern w:val="0"/>
                <w:szCs w:val="21"/>
              </w:rPr>
              <w:t>业绩，每提供一</w:t>
            </w:r>
            <w:r>
              <w:rPr>
                <w:rFonts w:hint="eastAsia" w:asciiTheme="minorEastAsia" w:hAnsiTheme="minorEastAsia" w:eastAsiaTheme="minorEastAsia"/>
                <w:kern w:val="0"/>
                <w:szCs w:val="21"/>
                <w:lang w:val="en-US" w:eastAsia="zh-CN"/>
              </w:rPr>
              <w:t>个项目</w:t>
            </w:r>
            <w:r>
              <w:rPr>
                <w:rFonts w:hint="eastAsia" w:asciiTheme="minorEastAsia" w:hAnsiTheme="minorEastAsia" w:eastAsiaTheme="minorEastAsia"/>
                <w:kern w:val="0"/>
                <w:szCs w:val="21"/>
              </w:rPr>
              <w:t>得2分，最高得10分。</w:t>
            </w:r>
            <w:r>
              <w:rPr>
                <w:rFonts w:hint="eastAsia"/>
                <w:lang w:val="en-US" w:eastAsia="zh-CN"/>
              </w:rPr>
              <w:t>同一项目续签合同的不可重复得分。</w:t>
            </w:r>
          </w:p>
          <w:p w14:paraId="7CF267E0">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39A16F9D">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1.要求提供合同关键页（含合同名称、合同内容、签订日期、双方签章页）扫描件作为得分依据，需加盖合同甲方公章（或甲方业务章）；</w:t>
            </w:r>
          </w:p>
          <w:p w14:paraId="428E0B00">
            <w:pPr>
              <w:autoSpaceDE w:val="0"/>
              <w:autoSpaceDN w:val="0"/>
              <w:adjustRightInd w:val="0"/>
              <w:spacing w:line="360" w:lineRule="exact"/>
              <w:jc w:val="left"/>
              <w:rPr>
                <w:rFonts w:cs="仿宋" w:asciiTheme="minorEastAsia" w:hAnsiTheme="minorEastAsia" w:eastAsiaTheme="minorEastAsia"/>
                <w:szCs w:val="21"/>
                <w:lang w:val="zh-CN"/>
              </w:rPr>
            </w:pPr>
            <w:r>
              <w:rPr>
                <w:rFonts w:hint="eastAsia" w:asciiTheme="minorEastAsia" w:hAnsiTheme="minorEastAsia" w:eastAsiaTheme="minorEastAsia"/>
                <w:kern w:val="0"/>
                <w:szCs w:val="21"/>
              </w:rPr>
              <w:t>2.通过合同关键页无法判断是否得分的，还须同时提供能证明得分的其他证明资料，如项目报告或合同甲方出具的证明文件等</w:t>
            </w:r>
            <w:r>
              <w:rPr>
                <w:rFonts w:hint="eastAsia" w:cs="仿宋" w:asciiTheme="minorEastAsia" w:hAnsiTheme="minorEastAsia" w:eastAsiaTheme="minorEastAsia"/>
                <w:szCs w:val="21"/>
                <w:lang w:val="zh-CN"/>
              </w:rPr>
              <w:t>；</w:t>
            </w:r>
          </w:p>
          <w:p w14:paraId="131D85EF">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szCs w:val="21"/>
              </w:rPr>
              <w:t>3.以上资料均要求提供清晰的扫描件加盖投标人公章，原件备查。评分中出现无证明资料或</w:t>
            </w:r>
            <w:r>
              <w:rPr>
                <w:rFonts w:hint="eastAsia" w:asciiTheme="minorEastAsia" w:hAnsiTheme="minorEastAsia" w:eastAsiaTheme="minorEastAsia"/>
                <w:szCs w:val="21"/>
                <w:lang w:eastAsia="zh-CN"/>
              </w:rPr>
              <w:t>评审委员会</w:t>
            </w:r>
            <w:r>
              <w:rPr>
                <w:rFonts w:hint="eastAsia" w:asciiTheme="minorEastAsia" w:hAnsiTheme="minorEastAsia" w:eastAsiaTheme="minorEastAsia"/>
                <w:szCs w:val="21"/>
              </w:rPr>
              <w:t>无法凭所提供资料判断是否得分的情况，一律作不得分处理</w:t>
            </w:r>
            <w:r>
              <w:rPr>
                <w:rFonts w:hint="eastAsia" w:cs="仿宋" w:asciiTheme="minorEastAsia" w:hAnsiTheme="minorEastAsia" w:eastAsiaTheme="minorEastAsia"/>
                <w:szCs w:val="21"/>
                <w:lang w:val="zh-CN"/>
              </w:rPr>
              <w:t>。</w:t>
            </w:r>
          </w:p>
        </w:tc>
        <w:tc>
          <w:tcPr>
            <w:tcW w:w="1187" w:type="dxa"/>
            <w:vAlign w:val="center"/>
          </w:tcPr>
          <w:p w14:paraId="013266ED">
            <w:pPr>
              <w:autoSpaceDE w:val="0"/>
              <w:autoSpaceDN w:val="0"/>
              <w:adjustRightInd w:val="0"/>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47384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54" w:type="dxa"/>
            <w:vAlign w:val="center"/>
          </w:tcPr>
          <w:p w14:paraId="41F008C8">
            <w:pPr>
              <w:widowControl/>
              <w:snapToGrid w:val="0"/>
              <w:spacing w:line="360" w:lineRule="exact"/>
              <w:jc w:val="center"/>
              <w:rPr>
                <w:rFonts w:hint="eastAsia" w:cs="仿宋" w:asciiTheme="minorEastAsia" w:hAnsiTheme="minorEastAsia" w:eastAsiaTheme="minorEastAsia"/>
                <w:szCs w:val="21"/>
                <w:lang w:val="zh-CN" w:eastAsia="zh-CN"/>
              </w:rPr>
            </w:pPr>
            <w:r>
              <w:rPr>
                <w:rFonts w:hint="eastAsia" w:asciiTheme="minorEastAsia" w:hAnsiTheme="minorEastAsia" w:eastAsiaTheme="minorEastAsia"/>
                <w:kern w:val="0"/>
                <w:szCs w:val="21"/>
                <w:lang w:val="en-US" w:eastAsia="zh-CN"/>
              </w:rPr>
              <w:t>2</w:t>
            </w:r>
          </w:p>
        </w:tc>
        <w:tc>
          <w:tcPr>
            <w:tcW w:w="1143" w:type="dxa"/>
            <w:vAlign w:val="center"/>
          </w:tcPr>
          <w:p w14:paraId="4CBFF9FC">
            <w:pPr>
              <w:spacing w:line="360" w:lineRule="exact"/>
              <w:jc w:val="center"/>
              <w:rPr>
                <w:rFonts w:asciiTheme="minorEastAsia" w:hAnsiTheme="minorEastAsia" w:eastAsiaTheme="minorEastAsia"/>
                <w:snapToGrid w:val="0"/>
                <w:kern w:val="0"/>
                <w:szCs w:val="21"/>
              </w:rPr>
            </w:pPr>
            <w:r>
              <w:rPr>
                <w:rFonts w:hint="eastAsia" w:asciiTheme="minorEastAsia" w:hAnsiTheme="minorEastAsia" w:eastAsiaTheme="minorEastAsia"/>
                <w:kern w:val="0"/>
                <w:szCs w:val="21"/>
                <w:lang w:val="zh-CN"/>
              </w:rPr>
              <w:t>履约评价</w:t>
            </w:r>
          </w:p>
        </w:tc>
        <w:tc>
          <w:tcPr>
            <w:tcW w:w="709" w:type="dxa"/>
            <w:vAlign w:val="center"/>
          </w:tcPr>
          <w:p w14:paraId="39A9D8B6">
            <w:pPr>
              <w:spacing w:line="360" w:lineRule="exact"/>
              <w:jc w:val="center"/>
              <w:rPr>
                <w:rFonts w:asciiTheme="minorEastAsia" w:hAnsiTheme="minorEastAsia" w:eastAsiaTheme="minorEastAsia"/>
                <w:snapToGrid w:val="0"/>
                <w:kern w:val="0"/>
                <w:szCs w:val="21"/>
              </w:rPr>
            </w:pPr>
            <w:r>
              <w:rPr>
                <w:rFonts w:hint="eastAsia" w:cs="仿宋" w:asciiTheme="minorEastAsia" w:hAnsiTheme="minorEastAsia" w:eastAsiaTheme="minorEastAsia"/>
                <w:szCs w:val="21"/>
              </w:rPr>
              <w:t>5</w:t>
            </w:r>
          </w:p>
        </w:tc>
        <w:tc>
          <w:tcPr>
            <w:tcW w:w="5953" w:type="dxa"/>
            <w:vAlign w:val="center"/>
          </w:tcPr>
          <w:p w14:paraId="6B4411AB">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（一）评分内容：</w:t>
            </w:r>
          </w:p>
          <w:p w14:paraId="19FA9898">
            <w:pPr>
              <w:tabs>
                <w:tab w:val="left" w:pos="175"/>
              </w:tabs>
              <w:spacing w:line="360" w:lineRule="exact"/>
              <w:ind w:left="33"/>
              <w:jc w:val="left"/>
              <w:rPr>
                <w:rFonts w:hint="eastAsia" w:cs="宋体" w:asciiTheme="minorEastAsia" w:hAnsiTheme="minorEastAsia" w:eastAsiaTheme="minorEastAsia"/>
                <w:bCs/>
                <w:kern w:val="0"/>
                <w:szCs w:val="21"/>
              </w:rPr>
            </w:pPr>
            <w:r>
              <w:rPr>
                <w:rFonts w:hint="eastAsia" w:cs="宋体" w:asciiTheme="minorEastAsia" w:hAnsiTheme="minorEastAsia" w:eastAsiaTheme="minorEastAsia"/>
                <w:szCs w:val="21"/>
              </w:rPr>
              <w:t>上述“同类项目业绩”中经评审被认定为有效的同类项目业绩获得履约评价结果为“优”或“满意”或评价证明中最高等级或评价得分达到90分（非百分制评分的应达到90%分值）及以上的，每提供1个项目得2.5分,最高得5分</w:t>
            </w:r>
            <w:r>
              <w:rPr>
                <w:rFonts w:hint="eastAsia" w:cs="宋体" w:asciiTheme="minorEastAsia" w:hAnsiTheme="minorEastAsia" w:eastAsiaTheme="minorEastAsia"/>
                <w:bCs/>
                <w:kern w:val="0"/>
                <w:szCs w:val="21"/>
              </w:rPr>
              <w:t>。</w:t>
            </w:r>
          </w:p>
          <w:p w14:paraId="79311F3C">
            <w:pPr>
              <w:tabs>
                <w:tab w:val="left" w:pos="175"/>
              </w:tabs>
              <w:spacing w:line="360" w:lineRule="exact"/>
              <w:ind w:left="33"/>
              <w:jc w:val="left"/>
              <w:rPr>
                <w:rFonts w:hint="eastAsia"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注：为便于评审委员会评审，履约评价证明文件应附在同类项目业绩证明文件后。</w:t>
            </w:r>
          </w:p>
          <w:p w14:paraId="16790577">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733582DF">
            <w:pPr>
              <w:tabs>
                <w:tab w:val="left" w:pos="175"/>
              </w:tabs>
              <w:spacing w:line="360" w:lineRule="exact"/>
              <w:ind w:left="33"/>
              <w:jc w:val="left"/>
              <w:rPr>
                <w:rFonts w:asciiTheme="minorEastAsia" w:hAnsiTheme="minorEastAsia" w:eastAsiaTheme="minorEastAsia"/>
                <w:szCs w:val="21"/>
              </w:rPr>
            </w:pPr>
            <w:r>
              <w:rPr>
                <w:rFonts w:hint="eastAsia" w:asciiTheme="minorEastAsia" w:hAnsiTheme="minorEastAsia" w:eastAsiaTheme="minorEastAsia"/>
                <w:szCs w:val="21"/>
              </w:rPr>
              <w:t>1.要求提供加盖合同甲方公章（或甲方业务章）的履约评价证明文件；</w:t>
            </w:r>
          </w:p>
          <w:p w14:paraId="07C6715C">
            <w:pPr>
              <w:tabs>
                <w:tab w:val="left" w:pos="175"/>
              </w:tabs>
              <w:spacing w:line="360" w:lineRule="exact"/>
              <w:ind w:left="33" w:leftChars="0"/>
              <w:jc w:val="left"/>
              <w:rPr>
                <w:rFonts w:asciiTheme="minorEastAsia" w:hAnsiTheme="minorEastAsia" w:eastAsiaTheme="minorEastAsia"/>
                <w:b/>
                <w:bCs/>
                <w:kern w:val="0"/>
                <w:szCs w:val="21"/>
              </w:rPr>
            </w:pPr>
            <w:r>
              <w:rPr>
                <w:rFonts w:hint="eastAsia" w:asciiTheme="minorEastAsia" w:hAnsiTheme="minorEastAsia" w:eastAsiaTheme="minorEastAsia"/>
                <w:szCs w:val="21"/>
              </w:rPr>
              <w:t>2.以上资料均要求提供复印件。评分中出现无证明资料或</w:t>
            </w:r>
            <w:r>
              <w:rPr>
                <w:rFonts w:hint="eastAsia" w:asciiTheme="minorEastAsia" w:hAnsiTheme="minorEastAsia" w:eastAsiaTheme="minorEastAsia"/>
                <w:szCs w:val="21"/>
                <w:lang w:eastAsia="zh-CN"/>
              </w:rPr>
              <w:t>评审委员会</w:t>
            </w:r>
            <w:r>
              <w:rPr>
                <w:rFonts w:hint="eastAsia" w:asciiTheme="minorEastAsia" w:hAnsiTheme="minorEastAsia" w:eastAsiaTheme="minorEastAsia"/>
                <w:szCs w:val="21"/>
              </w:rPr>
              <w:t>无法凭所提供资料判断是否得分的情况，一律作不得分处理。</w:t>
            </w:r>
          </w:p>
        </w:tc>
        <w:tc>
          <w:tcPr>
            <w:tcW w:w="1187" w:type="dxa"/>
            <w:vAlign w:val="center"/>
          </w:tcPr>
          <w:p w14:paraId="7D956CA4">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350071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34" w:hRule="atLeast"/>
          <w:jc w:val="center"/>
        </w:trPr>
        <w:tc>
          <w:tcPr>
            <w:tcW w:w="754" w:type="dxa"/>
            <w:vAlign w:val="center"/>
          </w:tcPr>
          <w:p w14:paraId="72B2877E">
            <w:pPr>
              <w:autoSpaceDE w:val="0"/>
              <w:autoSpaceDN w:val="0"/>
              <w:adjustRightInd w:val="0"/>
              <w:spacing w:line="360" w:lineRule="exact"/>
              <w:jc w:val="center"/>
              <w:rPr>
                <w:rFonts w:hint="eastAsia" w:cs="宋体" w:asciiTheme="minorEastAsia" w:hAnsiTheme="minorEastAsia" w:eastAsiaTheme="minorEastAsia"/>
                <w:kern w:val="0"/>
                <w:szCs w:val="21"/>
                <w:lang w:eastAsia="zh-CN"/>
              </w:rPr>
            </w:pPr>
            <w:r>
              <w:rPr>
                <w:rFonts w:hint="eastAsia" w:cs="仿宋" w:asciiTheme="minorEastAsia" w:hAnsiTheme="minorEastAsia" w:eastAsiaTheme="minorEastAsia"/>
                <w:szCs w:val="21"/>
                <w:lang w:val="en-US" w:eastAsia="zh-CN"/>
              </w:rPr>
              <w:t>3</w:t>
            </w:r>
          </w:p>
        </w:tc>
        <w:tc>
          <w:tcPr>
            <w:tcW w:w="1143" w:type="dxa"/>
            <w:vAlign w:val="center"/>
          </w:tcPr>
          <w:p w14:paraId="0B82B3C1">
            <w:pPr>
              <w:adjustRightInd w:val="0"/>
              <w:snapToGrid w:val="0"/>
              <w:spacing w:line="360" w:lineRule="exact"/>
              <w:jc w:val="center"/>
              <w:rPr>
                <w:rFonts w:cs="仿宋" w:asciiTheme="minorEastAsia" w:hAnsiTheme="minorEastAsia" w:eastAsiaTheme="minorEastAsia"/>
                <w:szCs w:val="21"/>
              </w:rPr>
            </w:pPr>
            <w:r>
              <w:rPr>
                <w:rFonts w:hint="eastAsia" w:cs="宋体" w:asciiTheme="minorEastAsia" w:hAnsiTheme="minorEastAsia" w:eastAsiaTheme="minorEastAsia"/>
                <w:color w:val="000000"/>
                <w:kern w:val="0"/>
                <w:szCs w:val="21"/>
              </w:rPr>
              <w:t>产品责任险及公众责任险</w:t>
            </w:r>
          </w:p>
        </w:tc>
        <w:tc>
          <w:tcPr>
            <w:tcW w:w="709" w:type="dxa"/>
            <w:vAlign w:val="center"/>
          </w:tcPr>
          <w:p w14:paraId="2D647D9E">
            <w:pPr>
              <w:adjustRightInd w:val="0"/>
              <w:snapToGrid w:val="0"/>
              <w:spacing w:line="360" w:lineRule="exact"/>
              <w:jc w:val="center"/>
              <w:rPr>
                <w:rFonts w:cs="仿宋" w:asciiTheme="minorEastAsia" w:hAnsiTheme="minorEastAsia" w:eastAsiaTheme="minorEastAsia"/>
                <w:szCs w:val="21"/>
              </w:rPr>
            </w:pPr>
            <w:r>
              <w:rPr>
                <w:rFonts w:hint="eastAsia" w:asciiTheme="minorEastAsia" w:hAnsiTheme="minorEastAsia" w:eastAsiaTheme="minorEastAsia"/>
                <w:snapToGrid w:val="0"/>
                <w:kern w:val="0"/>
                <w:szCs w:val="21"/>
              </w:rPr>
              <w:t>4</w:t>
            </w:r>
          </w:p>
        </w:tc>
        <w:tc>
          <w:tcPr>
            <w:tcW w:w="5953" w:type="dxa"/>
            <w:vAlign w:val="center"/>
          </w:tcPr>
          <w:p w14:paraId="0E97D341">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（一）评分内容：</w:t>
            </w:r>
          </w:p>
          <w:p w14:paraId="0E89C798">
            <w:pPr>
              <w:adjustRightInd w:val="0"/>
              <w:snapToGrid w:val="0"/>
              <w:spacing w:line="360" w:lineRule="exact"/>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rPr>
              <w:t>根据投标人提供有效的产品责任险及公众责任险进行评分（或承诺中标后为本项目购买产品责任险及公众责任险）</w:t>
            </w:r>
            <w:r>
              <w:rPr>
                <w:rFonts w:hint="eastAsia" w:cs="宋体" w:asciiTheme="minorEastAsia" w:hAnsiTheme="minorEastAsia" w:eastAsiaTheme="minorEastAsia"/>
                <w:szCs w:val="21"/>
                <w:lang w:eastAsia="zh-CN"/>
              </w:rPr>
              <w:t>：</w:t>
            </w:r>
          </w:p>
          <w:p w14:paraId="1A82F203">
            <w:pPr>
              <w:autoSpaceDE w:val="0"/>
              <w:autoSpaceDN w:val="0"/>
              <w:adjustRightIn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1.产品责任险保额≥1000万元的，得2分；</w:t>
            </w:r>
          </w:p>
          <w:p w14:paraId="74FB64B5">
            <w:pPr>
              <w:autoSpaceDE w:val="0"/>
              <w:autoSpaceDN w:val="0"/>
              <w:adjustRightIn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2.公众责任险保额≥1000万元的，得2分。</w:t>
            </w:r>
          </w:p>
          <w:p w14:paraId="2A6AE9F8">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52D5C815">
            <w:pPr>
              <w:adjustRightInd w:val="0"/>
              <w:snapToGrid w:val="0"/>
              <w:spacing w:line="360" w:lineRule="exact"/>
              <w:rPr>
                <w:rFonts w:asciiTheme="minorEastAsia" w:hAnsiTheme="minorEastAsia" w:eastAsiaTheme="minorEastAsia"/>
                <w:szCs w:val="21"/>
              </w:rPr>
            </w:pPr>
            <w:r>
              <w:rPr>
                <w:rFonts w:hint="eastAsia" w:cs="仿宋" w:asciiTheme="minorEastAsia" w:hAnsiTheme="minorEastAsia" w:eastAsiaTheme="minorEastAsia"/>
                <w:szCs w:val="21"/>
              </w:rPr>
              <w:t>提供保险发票及保险单加盖投标人单位公章的</w:t>
            </w:r>
            <w:r>
              <w:rPr>
                <w:rFonts w:hint="eastAsia" w:asciiTheme="minorEastAsia" w:hAnsiTheme="minorEastAsia" w:eastAsiaTheme="minorEastAsia"/>
                <w:szCs w:val="21"/>
              </w:rPr>
              <w:t>复印件</w:t>
            </w:r>
            <w:r>
              <w:rPr>
                <w:rFonts w:hint="eastAsia" w:cs="仿宋" w:asciiTheme="minorEastAsia" w:hAnsiTheme="minorEastAsia" w:eastAsiaTheme="minorEastAsia"/>
                <w:szCs w:val="21"/>
              </w:rPr>
              <w:t>（或提供承诺函（格式自拟）加盖投标人单位公章），原件备查。未提供或未按要求提供以及提供的证明材料不清晰导致无法识别的不得分，原件备查</w:t>
            </w:r>
            <w:r>
              <w:rPr>
                <w:rFonts w:hint="eastAsia" w:cs="宋体" w:asciiTheme="minorEastAsia" w:hAnsiTheme="minorEastAsia" w:eastAsiaTheme="minorEastAsia"/>
                <w:szCs w:val="21"/>
              </w:rPr>
              <w:t>。</w:t>
            </w:r>
          </w:p>
        </w:tc>
        <w:tc>
          <w:tcPr>
            <w:tcW w:w="1187" w:type="dxa"/>
            <w:vAlign w:val="center"/>
          </w:tcPr>
          <w:p w14:paraId="0AE8AA7D">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370692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5" w:hRule="atLeast"/>
          <w:jc w:val="center"/>
        </w:trPr>
        <w:tc>
          <w:tcPr>
            <w:tcW w:w="754" w:type="dxa"/>
            <w:vAlign w:val="center"/>
          </w:tcPr>
          <w:p w14:paraId="1DADDA44">
            <w:pPr>
              <w:widowControl/>
              <w:snapToGrid w:val="0"/>
              <w:spacing w:line="360" w:lineRule="exact"/>
              <w:jc w:val="center"/>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4</w:t>
            </w:r>
          </w:p>
        </w:tc>
        <w:tc>
          <w:tcPr>
            <w:tcW w:w="1143" w:type="dxa"/>
            <w:vAlign w:val="center"/>
          </w:tcPr>
          <w:p w14:paraId="3C63DD6B">
            <w:pPr>
              <w:spacing w:line="360" w:lineRule="exact"/>
              <w:jc w:val="center"/>
              <w:rPr>
                <w:rFonts w:hint="eastAsia" w:asciiTheme="minorEastAsia" w:hAnsiTheme="minorEastAsia" w:eastAsiaTheme="minorEastAsia"/>
                <w:kern w:val="0"/>
                <w:szCs w:val="21"/>
                <w:lang w:val="zh-CN"/>
              </w:rPr>
            </w:pPr>
            <w:r>
              <w:rPr>
                <w:rFonts w:hint="eastAsia" w:asciiTheme="minorEastAsia" w:hAnsiTheme="minorEastAsia" w:eastAsiaTheme="minorEastAsia"/>
                <w:kern w:val="0"/>
                <w:szCs w:val="21"/>
                <w:lang w:val="zh-CN"/>
              </w:rPr>
              <w:t>供应商认证情况</w:t>
            </w:r>
          </w:p>
        </w:tc>
        <w:tc>
          <w:tcPr>
            <w:tcW w:w="709" w:type="dxa"/>
            <w:vAlign w:val="center"/>
          </w:tcPr>
          <w:p w14:paraId="0E10721D">
            <w:pPr>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8</w:t>
            </w:r>
          </w:p>
        </w:tc>
        <w:tc>
          <w:tcPr>
            <w:tcW w:w="5953" w:type="dxa"/>
            <w:vAlign w:val="center"/>
          </w:tcPr>
          <w:p w14:paraId="3832BC68">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（一）评分内容：</w:t>
            </w:r>
          </w:p>
          <w:p w14:paraId="37403C00">
            <w:pPr>
              <w:tabs>
                <w:tab w:val="left" w:pos="175"/>
              </w:tabs>
              <w:spacing w:line="360" w:lineRule="exact"/>
              <w:ind w:left="33"/>
              <w:jc w:val="left"/>
              <w:rPr>
                <w:rFonts w:hint="eastAsia" w:asciiTheme="minorEastAsia" w:hAnsiTheme="minorEastAsia" w:eastAsiaTheme="minorEastAsia"/>
                <w:szCs w:val="21"/>
              </w:rPr>
            </w:pPr>
            <w:r>
              <w:rPr>
                <w:rFonts w:hint="eastAsia" w:asciiTheme="minorEastAsia" w:hAnsiTheme="minorEastAsia" w:eastAsiaTheme="minorEastAsia"/>
                <w:szCs w:val="21"/>
              </w:rPr>
              <w:t>根据投标人的认证证书情况进行评分：</w:t>
            </w:r>
          </w:p>
          <w:p w14:paraId="4C7C232E">
            <w:pPr>
              <w:tabs>
                <w:tab w:val="left" w:pos="175"/>
              </w:tabs>
              <w:spacing w:line="360" w:lineRule="exact"/>
              <w:ind w:left="33"/>
              <w:jc w:val="left"/>
              <w:rPr>
                <w:rFonts w:hint="eastAsia" w:asciiTheme="minorEastAsia" w:hAnsiTheme="minorEastAsia" w:eastAsiaTheme="minorEastAsia"/>
                <w:szCs w:val="21"/>
                <w:lang w:eastAsia="zh-CN"/>
              </w:rPr>
            </w:pPr>
            <w:r>
              <w:rPr>
                <w:rFonts w:hint="eastAsia" w:asciiTheme="minorEastAsia" w:hAnsiTheme="minorEastAsia" w:eastAsiaTheme="minorEastAsia"/>
                <w:szCs w:val="21"/>
              </w:rPr>
              <w:t>1.质量管理体系认证证书</w:t>
            </w:r>
            <w:r>
              <w:rPr>
                <w:rFonts w:hint="eastAsia" w:asciiTheme="minorEastAsia" w:hAnsiTheme="minorEastAsia" w:eastAsiaTheme="minorEastAsia"/>
                <w:szCs w:val="21"/>
                <w:lang w:eastAsia="zh-CN"/>
              </w:rPr>
              <w:t>；</w:t>
            </w:r>
          </w:p>
          <w:p w14:paraId="01507C89">
            <w:pPr>
              <w:tabs>
                <w:tab w:val="left" w:pos="175"/>
              </w:tabs>
              <w:spacing w:line="360" w:lineRule="exact"/>
              <w:ind w:left="33"/>
              <w:jc w:val="left"/>
              <w:rPr>
                <w:rFonts w:hint="eastAsia" w:asciiTheme="minorEastAsia" w:hAnsiTheme="minorEastAsia" w:eastAsiaTheme="minorEastAsia"/>
                <w:szCs w:val="21"/>
                <w:lang w:eastAsia="zh-CN"/>
              </w:rPr>
            </w:pPr>
            <w:r>
              <w:rPr>
                <w:rFonts w:hint="eastAsia" w:asciiTheme="minorEastAsia" w:hAnsiTheme="minorEastAsia" w:eastAsiaTheme="minorEastAsia"/>
                <w:szCs w:val="21"/>
              </w:rPr>
              <w:t>2.环境管理体系认证证书</w:t>
            </w:r>
            <w:r>
              <w:rPr>
                <w:rFonts w:hint="eastAsia" w:asciiTheme="minorEastAsia" w:hAnsiTheme="minorEastAsia" w:eastAsiaTheme="minorEastAsia"/>
                <w:szCs w:val="21"/>
                <w:lang w:eastAsia="zh-CN"/>
              </w:rPr>
              <w:t>；</w:t>
            </w:r>
          </w:p>
          <w:p w14:paraId="7648B7EF">
            <w:pPr>
              <w:tabs>
                <w:tab w:val="left" w:pos="175"/>
              </w:tabs>
              <w:spacing w:line="360" w:lineRule="exact"/>
              <w:ind w:left="33"/>
              <w:jc w:val="left"/>
              <w:rPr>
                <w:rFonts w:hint="eastAsia" w:asciiTheme="minorEastAsia" w:hAnsiTheme="minorEastAsia" w:eastAsiaTheme="minorEastAsia"/>
                <w:szCs w:val="21"/>
                <w:lang w:eastAsia="zh-CN"/>
              </w:rPr>
            </w:pPr>
            <w:r>
              <w:rPr>
                <w:rFonts w:hint="eastAsia" w:asciiTheme="minorEastAsia" w:hAnsiTheme="minorEastAsia" w:eastAsiaTheme="minorEastAsia"/>
                <w:szCs w:val="21"/>
              </w:rPr>
              <w:t>3.职业健康安全管理体系认证证书</w:t>
            </w:r>
            <w:r>
              <w:rPr>
                <w:rFonts w:hint="eastAsia" w:asciiTheme="minorEastAsia" w:hAnsiTheme="minorEastAsia" w:eastAsiaTheme="minorEastAsia"/>
                <w:szCs w:val="21"/>
                <w:lang w:eastAsia="zh-CN"/>
              </w:rPr>
              <w:t>；</w:t>
            </w:r>
          </w:p>
          <w:p w14:paraId="1EFB186B">
            <w:pPr>
              <w:tabs>
                <w:tab w:val="left" w:pos="175"/>
              </w:tabs>
              <w:spacing w:line="360" w:lineRule="exact"/>
              <w:ind w:left="33"/>
              <w:jc w:val="left"/>
              <w:rPr>
                <w:rFonts w:hint="eastAsia" w:asciiTheme="minorEastAsia" w:hAnsiTheme="minorEastAsia" w:eastAsiaTheme="minorEastAsia"/>
                <w:szCs w:val="21"/>
              </w:rPr>
            </w:pPr>
            <w:r>
              <w:rPr>
                <w:rFonts w:hint="eastAsia" w:asciiTheme="minorEastAsia" w:hAnsiTheme="minorEastAsia" w:eastAsiaTheme="minorEastAsia"/>
                <w:szCs w:val="21"/>
              </w:rPr>
              <w:t>4.食品安全管理体系认证证书。</w:t>
            </w:r>
          </w:p>
          <w:p w14:paraId="1FC4BBE0">
            <w:pPr>
              <w:tabs>
                <w:tab w:val="left" w:pos="175"/>
              </w:tabs>
              <w:spacing w:line="360" w:lineRule="exact"/>
              <w:ind w:left="33"/>
              <w:jc w:val="left"/>
              <w:rPr>
                <w:rFonts w:hint="eastAsia" w:asciiTheme="minorEastAsia" w:hAnsiTheme="minorEastAsia" w:eastAsiaTheme="minorEastAsia"/>
                <w:szCs w:val="21"/>
              </w:rPr>
            </w:pPr>
            <w:r>
              <w:rPr>
                <w:rFonts w:hint="eastAsia" w:asciiTheme="minorEastAsia" w:hAnsiTheme="minorEastAsia" w:eastAsiaTheme="minorEastAsia"/>
                <w:szCs w:val="21"/>
              </w:rPr>
              <w:t>每提供一个证书得2分，最高得8分。</w:t>
            </w:r>
          </w:p>
          <w:p w14:paraId="68DC5B2E">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4A22E858">
            <w:pPr>
              <w:tabs>
                <w:tab w:val="left" w:pos="175"/>
              </w:tabs>
              <w:spacing w:line="360" w:lineRule="exact"/>
              <w:ind w:left="33"/>
              <w:jc w:val="left"/>
              <w:rPr>
                <w:rFonts w:hint="eastAsia" w:asciiTheme="minorEastAsia" w:hAnsiTheme="minorEastAsia" w:eastAsiaTheme="minorEastAsia"/>
                <w:szCs w:val="21"/>
              </w:rPr>
            </w:pPr>
            <w:r>
              <w:rPr>
                <w:rFonts w:hint="eastAsia" w:asciiTheme="minorEastAsia" w:hAnsiTheme="minorEastAsia" w:eastAsiaTheme="minorEastAsia"/>
                <w:szCs w:val="21"/>
              </w:rPr>
              <w:t>1.提供有效认证证书（如认证证书注明年审要求的，必须按规定年审且证书在有效期内的方为有效；如未注明年审要求的，证书必须在有效期内的方为有效）；</w:t>
            </w:r>
          </w:p>
          <w:p w14:paraId="38AA4D27">
            <w:pPr>
              <w:tabs>
                <w:tab w:val="left" w:pos="175"/>
              </w:tabs>
              <w:spacing w:line="360" w:lineRule="exact"/>
              <w:ind w:left="33"/>
              <w:jc w:val="left"/>
              <w:rPr>
                <w:rFonts w:hint="eastAsia" w:asciiTheme="minorEastAsia" w:hAnsiTheme="minorEastAsia" w:eastAsiaTheme="minorEastAsia"/>
                <w:szCs w:val="21"/>
              </w:rPr>
            </w:pPr>
            <w:r>
              <w:rPr>
                <w:rFonts w:hint="eastAsia" w:asciiTheme="minorEastAsia" w:hAnsiTheme="minorEastAsia" w:eastAsiaTheme="minorEastAsia"/>
                <w:szCs w:val="21"/>
              </w:rPr>
              <w:t>2. 提供证书官网或权威机构【如：全国认证认可信息公共服务平台（cx.cnca.cn）】认证信息查询截图（截图需显示证书状态为有效）。相关证书在公开渠道无法查询的，投标人需提供颁发部门或者监管机构的证明材料，证明证书真实有效且为合法机构颁发；</w:t>
            </w:r>
          </w:p>
          <w:p w14:paraId="23BBE4A0">
            <w:pPr>
              <w:tabs>
                <w:tab w:val="left" w:pos="175"/>
              </w:tabs>
              <w:spacing w:line="360" w:lineRule="exact"/>
              <w:ind w:left="33"/>
              <w:jc w:val="left"/>
              <w:rPr>
                <w:rFonts w:hint="eastAsia" w:asciiTheme="minorEastAsia" w:hAnsiTheme="minorEastAsia" w:eastAsiaTheme="minorEastAsia"/>
                <w:szCs w:val="21"/>
              </w:rPr>
            </w:pPr>
            <w:r>
              <w:rPr>
                <w:rFonts w:hint="eastAsia" w:asciiTheme="minorEastAsia" w:hAnsiTheme="minorEastAsia" w:eastAsiaTheme="minorEastAsia"/>
                <w:szCs w:val="21"/>
              </w:rPr>
              <w:t>3. 提供以上证明文件复印件，如涉及网站截图或照片等证明材料,需提供清晰图片,原件备查。未按要求提供有效证明材料或提供不清晰导致评委无法识别的不计得分；</w:t>
            </w:r>
          </w:p>
          <w:p w14:paraId="1EE77CEC">
            <w:pPr>
              <w:tabs>
                <w:tab w:val="left" w:pos="175"/>
              </w:tabs>
              <w:spacing w:line="360" w:lineRule="exact"/>
              <w:ind w:left="33"/>
              <w:jc w:val="left"/>
              <w:rPr>
                <w:rFonts w:hint="eastAsia" w:asciiTheme="minorEastAsia" w:hAnsiTheme="minorEastAsia" w:eastAsiaTheme="minorEastAsia"/>
                <w:szCs w:val="21"/>
              </w:rPr>
            </w:pPr>
            <w:r>
              <w:rPr>
                <w:rFonts w:hint="eastAsia" w:asciiTheme="minorEastAsia" w:hAnsiTheme="minorEastAsia" w:eastAsiaTheme="minorEastAsia"/>
                <w:szCs w:val="21"/>
              </w:rPr>
              <w:t>4.投标人成立不足3个月无法申请认证的，需提供成立情况说明函（格式自拟），无需提供证书和认证信息查询截图，亦可得分。</w:t>
            </w:r>
          </w:p>
        </w:tc>
        <w:tc>
          <w:tcPr>
            <w:tcW w:w="1187" w:type="dxa"/>
            <w:vAlign w:val="center"/>
          </w:tcPr>
          <w:p w14:paraId="0A24BABA">
            <w:pPr>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0F359D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5" w:hRule="atLeast"/>
          <w:jc w:val="center"/>
        </w:trPr>
        <w:tc>
          <w:tcPr>
            <w:tcW w:w="754" w:type="dxa"/>
            <w:vAlign w:val="center"/>
          </w:tcPr>
          <w:p w14:paraId="0DBB032B">
            <w:pPr>
              <w:widowControl/>
              <w:snapToGrid w:val="0"/>
              <w:spacing w:line="360" w:lineRule="exact"/>
              <w:jc w:val="center"/>
              <w:rPr>
                <w:rFonts w:hint="default"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5</w:t>
            </w:r>
          </w:p>
        </w:tc>
        <w:tc>
          <w:tcPr>
            <w:tcW w:w="1143" w:type="dxa"/>
            <w:vAlign w:val="center"/>
          </w:tcPr>
          <w:p w14:paraId="4FD96415">
            <w:pPr>
              <w:spacing w:line="360" w:lineRule="exact"/>
              <w:jc w:val="center"/>
              <w:rPr>
                <w:rFonts w:hint="eastAsia" w:asciiTheme="minorEastAsia" w:hAnsiTheme="minorEastAsia" w:eastAsiaTheme="minorEastAsia"/>
                <w:kern w:val="0"/>
                <w:szCs w:val="21"/>
                <w:lang w:val="zh-CN"/>
              </w:rPr>
            </w:pPr>
            <w:r>
              <w:rPr>
                <w:rFonts w:hint="eastAsia" w:asciiTheme="minorEastAsia" w:hAnsiTheme="minorEastAsia" w:eastAsiaTheme="minorEastAsia"/>
                <w:kern w:val="0"/>
                <w:szCs w:val="21"/>
                <w:lang w:val="zh-CN"/>
              </w:rPr>
              <w:t>仓储能力</w:t>
            </w:r>
          </w:p>
        </w:tc>
        <w:tc>
          <w:tcPr>
            <w:tcW w:w="709" w:type="dxa"/>
            <w:vAlign w:val="center"/>
          </w:tcPr>
          <w:p w14:paraId="7412FA8C">
            <w:pPr>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5953" w:type="dxa"/>
            <w:vAlign w:val="center"/>
          </w:tcPr>
          <w:p w14:paraId="7002320F">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（一）评分内容：</w:t>
            </w:r>
          </w:p>
          <w:p w14:paraId="0CD8FB55">
            <w:pPr>
              <w:tabs>
                <w:tab w:val="left" w:pos="175"/>
              </w:tabs>
              <w:spacing w:line="360" w:lineRule="exact"/>
              <w:ind w:left="33"/>
              <w:jc w:val="left"/>
              <w:rPr>
                <w:rFonts w:hint="eastAsia" w:asciiTheme="minorEastAsia" w:hAnsiTheme="minorEastAsia" w:eastAsiaTheme="minorEastAsia"/>
                <w:szCs w:val="21"/>
              </w:rPr>
            </w:pPr>
            <w:r>
              <w:rPr>
                <w:rFonts w:hint="eastAsia" w:asciiTheme="minorEastAsia" w:hAnsiTheme="minorEastAsia" w:eastAsiaTheme="minorEastAsia"/>
                <w:szCs w:val="21"/>
              </w:rPr>
              <w:t>根据投标人具备自有或租赁商品仓库情况进行评分：</w:t>
            </w:r>
          </w:p>
          <w:p w14:paraId="465190C5">
            <w:pPr>
              <w:tabs>
                <w:tab w:val="left" w:pos="175"/>
              </w:tabs>
              <w:spacing w:line="360" w:lineRule="exact"/>
              <w:ind w:left="33"/>
              <w:jc w:val="left"/>
              <w:rPr>
                <w:rFonts w:hint="eastAsia" w:asciiTheme="minorEastAsia" w:hAnsiTheme="minorEastAsia" w:eastAsiaTheme="minorEastAsia"/>
                <w:szCs w:val="21"/>
              </w:rPr>
            </w:pPr>
            <w:r>
              <w:rPr>
                <w:rFonts w:hint="eastAsia" w:asciiTheme="minorEastAsia" w:hAnsiTheme="minorEastAsia" w:eastAsiaTheme="minorEastAsia"/>
                <w:szCs w:val="21"/>
              </w:rPr>
              <w:t>1.配送仓库≥2000平方米得3分；</w:t>
            </w:r>
          </w:p>
          <w:p w14:paraId="41BB12A8">
            <w:pPr>
              <w:tabs>
                <w:tab w:val="left" w:pos="175"/>
              </w:tabs>
              <w:spacing w:line="360" w:lineRule="exact"/>
              <w:ind w:left="33"/>
              <w:jc w:val="left"/>
              <w:rPr>
                <w:rFonts w:hint="eastAsia" w:asciiTheme="minorEastAsia" w:hAnsiTheme="minorEastAsia" w:eastAsiaTheme="minorEastAsia"/>
                <w:szCs w:val="21"/>
              </w:rPr>
            </w:pPr>
            <w:r>
              <w:rPr>
                <w:rFonts w:hint="eastAsia" w:asciiTheme="minorEastAsia" w:hAnsiTheme="minorEastAsia" w:eastAsiaTheme="minorEastAsia"/>
                <w:szCs w:val="21"/>
              </w:rPr>
              <w:t>2.2000平方米＞配送仓库≥1000平方米得2分；</w:t>
            </w:r>
          </w:p>
          <w:p w14:paraId="296D64D1">
            <w:pPr>
              <w:tabs>
                <w:tab w:val="left" w:pos="175"/>
              </w:tabs>
              <w:spacing w:line="360" w:lineRule="exact"/>
              <w:ind w:left="33"/>
              <w:jc w:val="left"/>
              <w:rPr>
                <w:rFonts w:hint="eastAsia" w:asciiTheme="minorEastAsia" w:hAnsiTheme="minorEastAsia" w:eastAsiaTheme="minorEastAsia"/>
                <w:szCs w:val="21"/>
              </w:rPr>
            </w:pPr>
            <w:r>
              <w:rPr>
                <w:rFonts w:hint="eastAsia" w:asciiTheme="minorEastAsia" w:hAnsiTheme="minorEastAsia" w:eastAsiaTheme="minorEastAsia"/>
                <w:szCs w:val="21"/>
              </w:rPr>
              <w:t>3.配送仓库＜1000平方米得</w:t>
            </w:r>
            <w:r>
              <w:rPr>
                <w:rFonts w:hint="default" w:asciiTheme="minorEastAsia" w:hAnsiTheme="minorEastAsia" w:eastAsiaTheme="minorEastAsia"/>
                <w:szCs w:val="21"/>
              </w:rPr>
              <w:t>1</w:t>
            </w:r>
            <w:r>
              <w:rPr>
                <w:rFonts w:hint="eastAsia" w:asciiTheme="minorEastAsia" w:hAnsiTheme="minorEastAsia" w:eastAsiaTheme="minorEastAsia"/>
                <w:szCs w:val="21"/>
              </w:rPr>
              <w:t>分。</w:t>
            </w:r>
          </w:p>
          <w:p w14:paraId="4D1B6C65">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0E73DBB4">
            <w:pPr>
              <w:tabs>
                <w:tab w:val="left" w:pos="175"/>
              </w:tabs>
              <w:spacing w:line="360" w:lineRule="exact"/>
              <w:ind w:left="33"/>
              <w:jc w:val="left"/>
              <w:rPr>
                <w:rFonts w:hint="eastAsia" w:asciiTheme="minorEastAsia" w:hAnsiTheme="minorEastAsia" w:eastAsiaTheme="minorEastAsia"/>
                <w:szCs w:val="21"/>
              </w:rPr>
            </w:pPr>
            <w:r>
              <w:rPr>
                <w:rFonts w:hint="eastAsia" w:asciiTheme="minorEastAsia" w:hAnsiTheme="minorEastAsia" w:eastAsiaTheme="minorEastAsia"/>
                <w:szCs w:val="21"/>
              </w:rPr>
              <w:t>1.如为投标人自有的，提供合法产权证明扫描件，须能体现所有权人为投标人及体现面积；如为投标人承租的，提供租赁合同及出租人合法产权证明扫描件，须能体现租赁人或承租人为投标人及体现面积；</w:t>
            </w:r>
          </w:p>
          <w:p w14:paraId="0C57E80B">
            <w:pPr>
              <w:tabs>
                <w:tab w:val="left" w:pos="175"/>
              </w:tabs>
              <w:spacing w:line="360" w:lineRule="exact"/>
              <w:ind w:left="33"/>
              <w:jc w:val="left"/>
              <w:rPr>
                <w:rFonts w:hint="eastAsia" w:asciiTheme="minorEastAsia" w:hAnsiTheme="minorEastAsia" w:eastAsiaTheme="minorEastAsia"/>
                <w:szCs w:val="21"/>
              </w:rPr>
            </w:pPr>
            <w:r>
              <w:rPr>
                <w:rFonts w:hint="eastAsia" w:asciiTheme="minorEastAsia" w:hAnsiTheme="minorEastAsia" w:eastAsiaTheme="minorEastAsia"/>
                <w:szCs w:val="21"/>
              </w:rPr>
              <w:t>2.评分中出现无证明资料或</w:t>
            </w:r>
            <w:r>
              <w:rPr>
                <w:rFonts w:hint="eastAsia" w:asciiTheme="minorEastAsia" w:hAnsiTheme="minorEastAsia" w:eastAsiaTheme="minorEastAsia"/>
                <w:szCs w:val="21"/>
                <w:lang w:eastAsia="zh-CN"/>
              </w:rPr>
              <w:t>评审委员会</w:t>
            </w:r>
            <w:r>
              <w:rPr>
                <w:rFonts w:hint="eastAsia" w:asciiTheme="minorEastAsia" w:hAnsiTheme="minorEastAsia" w:eastAsiaTheme="minorEastAsia"/>
                <w:szCs w:val="21"/>
              </w:rPr>
              <w:t>无法凭所提供资料判断是否得分的情况，一律作不得分处理。</w:t>
            </w:r>
          </w:p>
        </w:tc>
        <w:tc>
          <w:tcPr>
            <w:tcW w:w="1187" w:type="dxa"/>
            <w:vAlign w:val="center"/>
          </w:tcPr>
          <w:p w14:paraId="71D1AFFD">
            <w:pPr>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5ED74B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88" w:hRule="atLeast"/>
          <w:jc w:val="center"/>
        </w:trPr>
        <w:tc>
          <w:tcPr>
            <w:tcW w:w="754" w:type="dxa"/>
            <w:vAlign w:val="center"/>
          </w:tcPr>
          <w:p w14:paraId="513418C6">
            <w:pPr>
              <w:autoSpaceDE w:val="0"/>
              <w:autoSpaceDN w:val="0"/>
              <w:adjustRightInd w:val="0"/>
              <w:spacing w:line="360" w:lineRule="exact"/>
              <w:jc w:val="center"/>
              <w:rPr>
                <w:rFonts w:hint="eastAsia" w:cs="仿宋" w:asciiTheme="minorEastAsia" w:hAnsiTheme="minorEastAsia" w:eastAsiaTheme="minorEastAsia"/>
                <w:szCs w:val="21"/>
                <w:lang w:val="zh-CN" w:eastAsia="zh-CN"/>
              </w:rPr>
            </w:pPr>
            <w:r>
              <w:rPr>
                <w:rFonts w:hint="eastAsia" w:cs="仿宋" w:asciiTheme="minorEastAsia" w:hAnsiTheme="minorEastAsia" w:eastAsiaTheme="minorEastAsia"/>
                <w:szCs w:val="21"/>
                <w:lang w:val="en-US" w:eastAsia="zh-CN"/>
              </w:rPr>
              <w:t>6</w:t>
            </w:r>
          </w:p>
        </w:tc>
        <w:tc>
          <w:tcPr>
            <w:tcW w:w="1143" w:type="dxa"/>
            <w:vAlign w:val="center"/>
          </w:tcPr>
          <w:p w14:paraId="52FA1292">
            <w:pPr>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诚信评审</w:t>
            </w:r>
          </w:p>
        </w:tc>
        <w:tc>
          <w:tcPr>
            <w:tcW w:w="709" w:type="dxa"/>
            <w:vAlign w:val="center"/>
          </w:tcPr>
          <w:p w14:paraId="2F075D87">
            <w:pPr>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5</w:t>
            </w:r>
          </w:p>
        </w:tc>
        <w:tc>
          <w:tcPr>
            <w:tcW w:w="5953" w:type="dxa"/>
            <w:vAlign w:val="center"/>
          </w:tcPr>
          <w:p w14:paraId="04998DE7">
            <w:pPr>
              <w:pStyle w:val="94"/>
              <w:spacing w:line="360" w:lineRule="exact"/>
              <w:ind w:left="34" w:leftChars="16" w:firstLine="0" w:firstLineChars="0"/>
              <w:rPr>
                <w:rFonts w:asciiTheme="minorEastAsia" w:hAnsiTheme="minorEastAsia" w:eastAsiaTheme="minorEastAsia"/>
                <w:szCs w:val="21"/>
              </w:rPr>
            </w:pPr>
            <w:r>
              <w:rPr>
                <w:rFonts w:hint="eastAsia" w:asciiTheme="minorEastAsia" w:hAnsiTheme="minorEastAsia" w:eastAsiaTheme="minorEastAsia"/>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086307E5">
            <w:pPr>
              <w:tabs>
                <w:tab w:val="left" w:pos="175"/>
              </w:tabs>
              <w:spacing w:line="360" w:lineRule="exact"/>
              <w:ind w:left="33"/>
              <w:jc w:val="left"/>
              <w:rPr>
                <w:rFonts w:cs="仿宋" w:asciiTheme="minorEastAsia" w:hAnsiTheme="minorEastAsia" w:eastAsiaTheme="minorEastAsia"/>
                <w:szCs w:val="21"/>
              </w:rPr>
            </w:pPr>
            <w:r>
              <w:rPr>
                <w:rFonts w:hint="eastAsia" w:asciiTheme="minorEastAsia" w:hAnsiTheme="minorEastAsia" w:eastAsiaTheme="minorEastAsia"/>
                <w:szCs w:val="21"/>
              </w:rPr>
              <w:t>（采购代理机构通过“信用中国”、“中国政府采购网”、“深圳市政府采购监管网”以及市、区财政部门认定的其他渠道查询供应商信用信息，投标人无需提供证明材料。）</w:t>
            </w:r>
          </w:p>
        </w:tc>
        <w:tc>
          <w:tcPr>
            <w:tcW w:w="1187" w:type="dxa"/>
            <w:vAlign w:val="center"/>
          </w:tcPr>
          <w:p w14:paraId="26A21A63">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bl>
    <w:p w14:paraId="6370725A">
      <w:pPr>
        <w:pStyle w:val="4"/>
        <w:spacing w:before="0" w:after="0"/>
        <w:jc w:val="left"/>
        <w:rPr>
          <w:rFonts w:asciiTheme="minorEastAsia" w:hAnsiTheme="minorEastAsia"/>
          <w:bCs w:val="0"/>
          <w:sz w:val="21"/>
          <w:szCs w:val="21"/>
        </w:rPr>
      </w:pPr>
      <w:bookmarkStart w:id="17" w:name="_Toc135293165"/>
      <w:bookmarkStart w:id="18" w:name="_Toc44691394"/>
      <w:bookmarkStart w:id="19" w:name="_Toc44691162"/>
      <w:bookmarkStart w:id="20" w:name="_Toc44690430"/>
      <w:bookmarkStart w:id="21" w:name="_Toc44690703"/>
      <w:r>
        <w:rPr>
          <w:rFonts w:hint="eastAsia" w:asciiTheme="minorEastAsia" w:hAnsiTheme="minorEastAsia"/>
          <w:bCs w:val="0"/>
          <w:sz w:val="21"/>
          <w:szCs w:val="21"/>
        </w:rPr>
        <w:t>备注：</w:t>
      </w:r>
      <w:bookmarkEnd w:id="17"/>
      <w:bookmarkEnd w:id="18"/>
      <w:bookmarkEnd w:id="19"/>
      <w:bookmarkEnd w:id="20"/>
      <w:bookmarkEnd w:id="21"/>
      <w:r>
        <w:rPr>
          <w:rFonts w:hint="eastAsia" w:cs="仿宋" w:asciiTheme="minorEastAsia" w:hAnsiTheme="minorEastAsia" w:eastAsiaTheme="minorEastAsia"/>
          <w:kern w:val="2"/>
          <w:sz w:val="21"/>
          <w:szCs w:val="21"/>
        </w:rPr>
        <w:t>评审得分</w:t>
      </w:r>
      <w:r>
        <w:rPr>
          <w:rFonts w:hint="eastAsia" w:cs="仿宋" w:asciiTheme="minorEastAsia" w:hAnsiTheme="minorEastAsia"/>
          <w:kern w:val="2"/>
          <w:sz w:val="21"/>
          <w:szCs w:val="21"/>
          <w:lang w:val="en-US" w:eastAsia="zh-CN"/>
        </w:rPr>
        <w:t>=价格部分得分+技术部分得分+商务部分得分，最高100分。</w:t>
      </w:r>
    </w:p>
    <w:p w14:paraId="0E4EF58C">
      <w:pPr>
        <w:pStyle w:val="3"/>
        <w:spacing w:before="0" w:after="0"/>
      </w:pPr>
      <w:bookmarkStart w:id="22" w:name="_Toc135293166"/>
      <w:r>
        <w:rPr>
          <w:rFonts w:hint="eastAsia"/>
        </w:rPr>
        <w:t>1、资质证书有效期</w:t>
      </w:r>
      <w:bookmarkEnd w:id="22"/>
    </w:p>
    <w:p w14:paraId="0624811F">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5120B385">
      <w:pPr>
        <w:adjustRightInd w:val="0"/>
        <w:spacing w:line="360" w:lineRule="exact"/>
        <w:rPr>
          <w:rFonts w:asciiTheme="minorEastAsia" w:hAnsiTheme="minorEastAsia" w:eastAsiaTheme="minorEastAsia"/>
          <w:b/>
        </w:rPr>
      </w:pPr>
    </w:p>
    <w:p w14:paraId="7975CAF4">
      <w:pPr>
        <w:pStyle w:val="3"/>
        <w:spacing w:before="0" w:after="0"/>
        <w:rPr>
          <w:rFonts w:asciiTheme="minorEastAsia" w:hAnsiTheme="minorEastAsia" w:eastAsiaTheme="minorEastAsia"/>
        </w:rPr>
      </w:pPr>
      <w:bookmarkStart w:id="23" w:name="_Toc135293167"/>
      <w:r>
        <w:rPr>
          <w:rFonts w:hint="eastAsia" w:asciiTheme="minorEastAsia" w:hAnsiTheme="minorEastAsia" w:eastAsiaTheme="minorEastAsia"/>
        </w:rPr>
        <w:t>2、政府采购扶持政策</w:t>
      </w:r>
      <w:bookmarkEnd w:id="23"/>
    </w:p>
    <w:p w14:paraId="76CAEDC9">
      <w:pPr>
        <w:spacing w:after="60" w:line="360" w:lineRule="auto"/>
        <w:ind w:firstLine="426" w:firstLineChars="202"/>
        <w:rPr>
          <w:rFonts w:ascii="宋体" w:hAnsi="宋体"/>
          <w:b/>
          <w:snapToGrid w:val="0"/>
          <w:szCs w:val="21"/>
        </w:rPr>
      </w:pPr>
      <w:r>
        <w:rPr>
          <w:rFonts w:hint="eastAsia" w:ascii="宋体" w:hAnsi="宋体"/>
          <w:b/>
          <w:snapToGrid w:val="0"/>
          <w:szCs w:val="21"/>
          <w:highlight w:val="yellow"/>
        </w:rPr>
        <w:t>（一）本项目所属行业为</w:t>
      </w:r>
      <w:r>
        <w:rPr>
          <w:rFonts w:hint="eastAsia" w:ascii="宋体" w:hAnsi="宋体"/>
          <w:b/>
          <w:snapToGrid w:val="0"/>
          <w:szCs w:val="21"/>
          <w:highlight w:val="yellow"/>
          <w:u w:val="single"/>
        </w:rPr>
        <w:t xml:space="preserve"> 零售业 </w:t>
      </w:r>
      <w:r>
        <w:rPr>
          <w:rFonts w:hint="eastAsia" w:ascii="宋体" w:hAnsi="宋体"/>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14:paraId="77DF0E2B">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（二）价格评审优惠</w:t>
      </w:r>
    </w:p>
    <w:p w14:paraId="3E5BBEDF">
      <w:pPr>
        <w:spacing w:line="360" w:lineRule="auto"/>
        <w:ind w:firstLine="371" w:firstLineChars="177"/>
        <w:rPr>
          <w:rFonts w:cs="仿宋" w:asciiTheme="minorEastAsia" w:hAnsiTheme="minorEastAsia" w:eastAsiaTheme="minorEastAsia"/>
          <w:szCs w:val="21"/>
        </w:rPr>
      </w:pPr>
      <w:r>
        <w:rPr>
          <w:rFonts w:hint="eastAsia" w:asciiTheme="minorEastAsia" w:hAnsiTheme="minorEastAsia" w:eastAsiaTheme="minorEastAsia"/>
          <w:szCs w:val="21"/>
        </w:rPr>
        <w:t>□</w:t>
      </w:r>
      <w:r>
        <w:rPr>
          <w:rFonts w:hint="eastAsia" w:ascii="Calibri" w:hAnsi="宋体"/>
        </w:rPr>
        <w:t>预留份额专门面向中小企业采购的采购项目或采购包</w:t>
      </w:r>
      <w:r>
        <w:rPr>
          <w:rFonts w:hint="eastAsia" w:cs="仿宋" w:asciiTheme="minorEastAsia" w:hAnsiTheme="minorEastAsia" w:eastAsiaTheme="minorEastAsia"/>
          <w:szCs w:val="21"/>
        </w:rPr>
        <w:t>：不执行价格评审优惠的扶持政策。</w:t>
      </w:r>
    </w:p>
    <w:p w14:paraId="551E6043">
      <w:pPr>
        <w:widowControl/>
        <w:spacing w:line="360" w:lineRule="auto"/>
        <w:ind w:firstLine="371" w:firstLineChars="177"/>
        <w:jc w:val="left"/>
        <w:rPr>
          <w:rFonts w:cs="仿宋" w:asciiTheme="minorEastAsia" w:hAnsiTheme="minorEastAsia" w:eastAsiaTheme="minorEastAsia"/>
          <w:szCs w:val="21"/>
        </w:rPr>
      </w:pPr>
      <w:r>
        <w:rPr>
          <w:rFonts w:hint="eastAsia" w:ascii="宋体" w:eastAsia="MS Mincho" w:cs="MS Mincho" w:hAnsiTheme="minorEastAsia"/>
          <w:kern w:val="0"/>
          <w:szCs w:val="21"/>
        </w:rPr>
        <w:t>☑</w:t>
      </w:r>
      <w:r>
        <w:rPr>
          <w:rFonts w:hint="eastAsia" w:ascii="Segoe UI Symbol" w:hAnsi="Segoe UI Symbol"/>
        </w:rPr>
        <w:t>未</w:t>
      </w:r>
      <w:r>
        <w:rPr>
          <w:rFonts w:hint="eastAsia" w:ascii="Calibri" w:hAnsi="宋体"/>
        </w:rPr>
        <w:t>预留份额专门面向中小企业采购的采购项目或采购包</w:t>
      </w:r>
      <w:r>
        <w:rPr>
          <w:rFonts w:hint="eastAsia" w:asciiTheme="minorEastAsia" w:hAnsiTheme="minorEastAsia" w:eastAsiaTheme="minorEastAsia"/>
          <w:szCs w:val="21"/>
        </w:rPr>
        <w:t>：</w:t>
      </w:r>
    </w:p>
    <w:p w14:paraId="3453B00D">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（1）根据</w:t>
      </w:r>
      <w:r>
        <w:rPr>
          <w:rFonts w:hint="eastAsia" w:ascii="宋体" w:hAnsi="宋体"/>
          <w:snapToGrid w:val="0"/>
          <w:szCs w:val="21"/>
        </w:rPr>
        <w:t>《财政部 工业和信息化部关于印发《政府采购促进中小企业发展管理办法》的通知》(财库〔2020〕46号)</w:t>
      </w:r>
      <w:r>
        <w:rPr>
          <w:rFonts w:hint="eastAsia" w:asciiTheme="minorEastAsia" w:hAnsiTheme="minorEastAsia" w:eastAsiaTheme="minor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hint="eastAsia" w:asciiTheme="minorEastAsia" w:hAnsiTheme="minorEastAsia" w:eastAsiaTheme="minorEastAsia"/>
          <w:b/>
          <w:szCs w:val="22"/>
        </w:rPr>
        <w:t>其投标报价扣除</w:t>
      </w:r>
      <w:r>
        <w:rPr>
          <w:rFonts w:hint="eastAsia" w:asciiTheme="minorEastAsia" w:hAnsiTheme="minorEastAsia" w:eastAsiaTheme="minorEastAsia"/>
          <w:b/>
          <w:szCs w:val="22"/>
          <w:u w:val="single"/>
        </w:rPr>
        <w:t xml:space="preserve"> 10 </w:t>
      </w:r>
      <w:r>
        <w:rPr>
          <w:rFonts w:hint="eastAsia" w:asciiTheme="minorEastAsia" w:hAnsiTheme="minorEastAsia" w:eastAsiaTheme="minorEastAsia"/>
          <w:b/>
          <w:szCs w:val="22"/>
        </w:rPr>
        <w:t>%（请在10%-20%范围内选择）后参与评审</w:t>
      </w:r>
      <w:r>
        <w:rPr>
          <w:rFonts w:hint="eastAsia" w:asciiTheme="minorEastAsia" w:hAnsiTheme="minorEastAsia" w:eastAsiaTheme="minorEastAsia"/>
          <w:szCs w:val="22"/>
        </w:rPr>
        <w:t>。</w:t>
      </w:r>
    </w:p>
    <w:p w14:paraId="3C6B2407">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（2）接受大中型企业与小微企业组成联合体</w:t>
      </w:r>
      <w:r>
        <w:rPr>
          <w:rFonts w:hint="eastAsia" w:asciiTheme="minorEastAsia" w:hAnsiTheme="minorEastAsia" w:eastAsiaTheme="minorEastAsia"/>
          <w:szCs w:val="22"/>
          <w:lang w:eastAsia="zh-CN"/>
        </w:rPr>
        <w:t>投标的：</w:t>
      </w:r>
      <w:r>
        <w:rPr>
          <w:rFonts w:hint="eastAsia" w:asciiTheme="minorEastAsia" w:hAnsiTheme="minorEastAsia" w:eastAsiaTheme="minorEastAsia"/>
          <w:szCs w:val="22"/>
        </w:rPr>
        <w:t>联合协议中约定，小型、微型企业的协议合同金额占到联合体协议合同总金额30%以上的，可给予</w:t>
      </w:r>
      <w:r>
        <w:rPr>
          <w:rFonts w:hint="eastAsia" w:asciiTheme="minorEastAsia" w:hAnsiTheme="minorEastAsia" w:eastAsiaTheme="minorEastAsia"/>
          <w:b/>
          <w:szCs w:val="22"/>
        </w:rPr>
        <w:t>联合体</w:t>
      </w:r>
      <w:r>
        <w:rPr>
          <w:rFonts w:hint="eastAsia" w:asciiTheme="minorEastAsia" w:hAnsiTheme="minorEastAsia" w:eastAsiaTheme="minorEastAsia"/>
          <w:b/>
          <w:szCs w:val="22"/>
          <w:u w:val="single"/>
        </w:rPr>
        <w:t xml:space="preserve"> /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r>
        <w:rPr>
          <w:rFonts w:hint="eastAsia" w:asciiTheme="minorEastAsia" w:hAnsiTheme="minorEastAsia" w:eastAsiaTheme="minorEastAsia"/>
          <w:szCs w:val="22"/>
        </w:rPr>
        <w:t>。如联合体各方均为小型、微型企业，联合体视同为小型、微型企业，享受</w:t>
      </w:r>
      <w:r>
        <w:rPr>
          <w:rFonts w:hint="eastAsia" w:asciiTheme="minorEastAsia" w:hAnsiTheme="minorEastAsia" w:eastAsiaTheme="minorEastAsia"/>
          <w:b/>
          <w:szCs w:val="22"/>
        </w:rPr>
        <w:t>第（1）项</w:t>
      </w:r>
      <w:r>
        <w:rPr>
          <w:rFonts w:hint="eastAsia" w:asciiTheme="minorEastAsia" w:hAnsiTheme="minorEastAsia" w:eastAsiaTheme="minorEastAsia"/>
          <w:szCs w:val="22"/>
        </w:rPr>
        <w:t>的评审优惠。</w:t>
      </w:r>
    </w:p>
    <w:p w14:paraId="20B73355">
      <w:pPr>
        <w:spacing w:after="60" w:line="360" w:lineRule="auto"/>
        <w:ind w:firstLine="424" w:firstLineChars="202"/>
        <w:rPr>
          <w:rFonts w:ascii="宋体" w:hAnsi="宋体"/>
          <w:szCs w:val="22"/>
        </w:rPr>
      </w:pPr>
      <w:r>
        <w:rPr>
          <w:rFonts w:hint="eastAsia" w:ascii="宋体" w:hAnsi="宋体"/>
          <w:szCs w:val="22"/>
        </w:rPr>
        <w:t>（3）允许大中型企业向一家或者多家小微企业分包的</w:t>
      </w:r>
      <w:r>
        <w:rPr>
          <w:rFonts w:hint="eastAsia" w:ascii="宋体" w:hAnsi="宋体"/>
          <w:szCs w:val="22"/>
          <w:lang w:eastAsia="zh-CN"/>
        </w:rPr>
        <w:t>：</w:t>
      </w:r>
      <w:r>
        <w:rPr>
          <w:rFonts w:hint="eastAsia" w:ascii="宋体" w:hAnsi="宋体"/>
          <w:szCs w:val="22"/>
        </w:rPr>
        <w:t>分包意向协议约定，小型、微型企业的协议合同金额占到合同总金额30%以上的，可给予投标人</w:t>
      </w:r>
      <w:r>
        <w:rPr>
          <w:rFonts w:hint="eastAsia" w:ascii="宋体" w:hAnsi="宋体"/>
          <w:b/>
          <w:szCs w:val="22"/>
          <w:u w:val="single"/>
        </w:rPr>
        <w:t xml:space="preserve">  </w:t>
      </w:r>
      <w:r>
        <w:rPr>
          <w:rFonts w:hint="eastAsia" w:asciiTheme="minorEastAsia" w:hAnsiTheme="minorEastAsia" w:eastAsiaTheme="minorEastAsia"/>
          <w:b/>
          <w:szCs w:val="22"/>
          <w:u w:val="single"/>
        </w:rPr>
        <w:t xml:space="preserve">/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p>
    <w:p w14:paraId="38C90610">
      <w:pPr>
        <w:spacing w:after="60" w:line="360" w:lineRule="auto"/>
        <w:ind w:firstLine="424" w:firstLineChars="202"/>
        <w:rPr>
          <w:rFonts w:ascii="宋体" w:hAnsi="宋体"/>
          <w:szCs w:val="22"/>
        </w:rPr>
      </w:pPr>
      <w:r>
        <w:rPr>
          <w:rFonts w:hint="eastAsia" w:ascii="宋体" w:hAnsi="宋体"/>
          <w:szCs w:val="22"/>
        </w:rPr>
        <w:t>（4）</w:t>
      </w:r>
      <w:r>
        <w:rPr>
          <w:rFonts w:hint="eastAsia" w:asciiTheme="minorEastAsia" w:hAnsiTheme="minorEastAsia" w:eastAsiaTheme="minorEastAsia"/>
          <w:szCs w:val="22"/>
        </w:rPr>
        <w:t>如供应商为</w:t>
      </w:r>
      <w:r>
        <w:rPr>
          <w:rFonts w:hint="eastAsia" w:ascii="Calibri" w:hAnsi="宋体"/>
          <w:szCs w:val="22"/>
        </w:rPr>
        <w:t>监狱企业</w:t>
      </w:r>
      <w:r>
        <w:rPr>
          <w:rFonts w:hint="eastAsia" w:ascii="Calibri" w:hAnsi="宋体"/>
          <w:szCs w:val="21"/>
        </w:rPr>
        <w:t>或残疾人福利性单位，</w:t>
      </w:r>
      <w:r>
        <w:rPr>
          <w:rFonts w:hint="eastAsia" w:ascii="Calibri" w:hAnsi="宋体"/>
          <w:szCs w:val="22"/>
        </w:rPr>
        <w:t>视同</w:t>
      </w:r>
      <w:r>
        <w:rPr>
          <w:rFonts w:hint="eastAsia" w:asciiTheme="minorEastAsia" w:hAnsiTheme="minorEastAsia" w:eastAsiaTheme="minorEastAsia"/>
          <w:szCs w:val="22"/>
        </w:rPr>
        <w:t>小型、微型企业，</w:t>
      </w:r>
      <w:r>
        <w:rPr>
          <w:rFonts w:hint="eastAsia" w:ascii="Calibri" w:hAnsi="宋体"/>
          <w:szCs w:val="22"/>
        </w:rPr>
        <w:t>享受以上预留份额、评审中价格扣除等政府采购促进中小企业发展的政府采购政策；</w:t>
      </w:r>
      <w:r>
        <w:rPr>
          <w:rFonts w:hint="eastAsia" w:asciiTheme="minorEastAsia" w:hAnsiTheme="minorEastAsia" w:eastAsiaTheme="minorEastAsia"/>
          <w:szCs w:val="22"/>
        </w:rPr>
        <w:t>对于同时属于小型、微型企业、监狱企业或残疾人福利性单位的供应商，不重复享受政策。</w:t>
      </w:r>
    </w:p>
    <w:p w14:paraId="54386F0E">
      <w:pPr>
        <w:spacing w:after="60" w:line="360" w:lineRule="auto"/>
        <w:ind w:firstLine="424" w:firstLineChars="202"/>
        <w:rPr>
          <w:rFonts w:ascii="宋体" w:hAnsi="宋体"/>
          <w:szCs w:val="22"/>
        </w:rPr>
      </w:pPr>
      <w:r>
        <w:rPr>
          <w:rFonts w:hint="eastAsia" w:ascii="宋体" w:hAnsi="宋体"/>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14:paraId="0D040F20">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（三）绿色采购</w:t>
      </w:r>
    </w:p>
    <w:p w14:paraId="3A83540B">
      <w:pPr>
        <w:spacing w:line="360" w:lineRule="auto"/>
        <w:ind w:firstLine="424" w:firstLineChars="202"/>
        <w:jc w:val="left"/>
        <w:rPr>
          <w:rFonts w:asciiTheme="minorEastAsia" w:hAnsiTheme="minorEastAsia" w:eastAsiaTheme="minorEastAsia"/>
          <w:szCs w:val="21"/>
        </w:rPr>
      </w:pPr>
      <w:r>
        <w:rPr>
          <w:rFonts w:hint="eastAsia" w:asciiTheme="minorEastAsia" w:hAnsiTheme="minorEastAsia" w:eastAsiaTheme="minorEastAsia"/>
        </w:rPr>
        <w:t>（1）投标产品属于《关于调整优化节能产品环境标志产品政府采购执行机制的通知》（财库〔2019〕9号）、《关于印发环境标志产品政府采购品目清单的通知》（财库〔2019〕18号）和《关于印发节能产品</w:t>
      </w:r>
      <w:r>
        <w:rPr>
          <w:rFonts w:hint="eastAsia" w:asciiTheme="minorEastAsia" w:hAnsiTheme="minorEastAsia" w:eastAsiaTheme="minorEastAsia"/>
          <w:szCs w:val="21"/>
        </w:rPr>
        <w:t>政府采购品目清单的通知》（财库〔2019〕19号）品目清单范围内的，</w:t>
      </w:r>
      <w:r>
        <w:rPr>
          <w:rFonts w:hint="eastAsia" w:asciiTheme="minorEastAsia" w:hAnsiTheme="minorEastAsia" w:eastAsiaTheme="minorEastAsia"/>
        </w:rPr>
        <w:t>应依据</w:t>
      </w:r>
      <w:r>
        <w:rPr>
          <w:rFonts w:hint="eastAsia" w:asciiTheme="minorEastAsia" w:hAnsiTheme="minorEastAsia" w:eastAsiaTheme="minorEastAsia"/>
          <w:lang w:eastAsia="zh-CN"/>
        </w:rPr>
        <w:t>《市场监管总局关于发布参与实施政府采购节能产品、环境标志产品认证机构名录的公告》（2019年第16号）确定的认证机构</w:t>
      </w:r>
      <w:r>
        <w:rPr>
          <w:rFonts w:hint="eastAsia" w:asciiTheme="minorEastAsia" w:hAnsiTheme="minorEastAsia" w:eastAsiaTheme="minorEastAsia"/>
        </w:rPr>
        <w:t>出具的、处于有效期之内的节能产品、环境标志产品认证证书，对获得证书的产品实施政府优先采购或强制采购。</w:t>
      </w:r>
      <w:r>
        <w:rPr>
          <w:rFonts w:hint="eastAsia" w:asciiTheme="minorEastAsia" w:hAnsiTheme="minorEastAsia" w:eastAsiaTheme="minorEastAsia"/>
          <w:b/>
        </w:rPr>
        <w:t>对</w:t>
      </w:r>
      <w:r>
        <w:rPr>
          <w:rFonts w:hint="eastAsia" w:asciiTheme="minorEastAsia" w:hAnsiTheme="minorEastAsia" w:eastAsiaTheme="minorEastAsia"/>
          <w:b/>
          <w:lang w:eastAsia="zh-CN"/>
        </w:rPr>
        <w:t>符合优先采购条件的获证产品</w:t>
      </w:r>
      <w:r>
        <w:rPr>
          <w:rFonts w:hint="eastAsia" w:asciiTheme="minorEastAsia" w:hAnsiTheme="minorEastAsia" w:eastAsiaTheme="minorEastAsia"/>
          <w:b/>
          <w:szCs w:val="21"/>
        </w:rPr>
        <w:t>，根据该投标产品报价给予</w:t>
      </w:r>
      <w:r>
        <w:rPr>
          <w:rFonts w:hint="eastAsia" w:asciiTheme="minorEastAsia" w:hAnsiTheme="minorEastAsia" w:eastAsiaTheme="minorEastAsia"/>
          <w:b/>
          <w:szCs w:val="21"/>
          <w:u w:val="single"/>
        </w:rPr>
        <w:t xml:space="preserve"> </w:t>
      </w:r>
      <w:r>
        <w:rPr>
          <w:rFonts w:hint="eastAsia" w:asciiTheme="minorEastAsia" w:hAnsiTheme="minorEastAsia" w:eastAsiaTheme="minorEastAsia"/>
          <w:b/>
          <w:szCs w:val="21"/>
          <w:u w:val="single"/>
          <w:lang w:val="en-US" w:eastAsia="zh-CN"/>
        </w:rPr>
        <w:t>/</w:t>
      </w:r>
      <w:r>
        <w:rPr>
          <w:rFonts w:hint="eastAsia" w:asciiTheme="minorEastAsia" w:hAnsiTheme="minorEastAsia" w:eastAsiaTheme="minorEastAsia"/>
          <w:b/>
          <w:szCs w:val="21"/>
          <w:u w:val="single"/>
        </w:rPr>
        <w:t xml:space="preserve"> </w:t>
      </w:r>
      <w:r>
        <w:rPr>
          <w:rFonts w:hint="eastAsia" w:asciiTheme="minorEastAsia" w:hAnsiTheme="minorEastAsia" w:eastAsiaTheme="minorEastAsia"/>
          <w:b/>
          <w:szCs w:val="21"/>
        </w:rPr>
        <w:t>%的价格扣除，用扣除后的价格参与评审</w:t>
      </w:r>
      <w:r>
        <w:rPr>
          <w:rFonts w:hint="eastAsia" w:asciiTheme="minorEastAsia" w:hAnsiTheme="minorEastAsia" w:eastAsiaTheme="minorEastAsia"/>
          <w:szCs w:val="21"/>
        </w:rPr>
        <w:t>（需按投标文件格式部分“列入政府优先采购清单的投标产品一览表”的要求提供证明材料，否则不予价格扣除）。</w:t>
      </w:r>
    </w:p>
    <w:p w14:paraId="3014DCEB">
      <w:pPr>
        <w:autoSpaceDE w:val="0"/>
        <w:autoSpaceDN w:val="0"/>
        <w:adjustRightInd w:val="0"/>
        <w:spacing w:line="360" w:lineRule="auto"/>
        <w:ind w:firstLine="369" w:firstLineChars="176"/>
        <w:jc w:val="left"/>
        <w:rPr>
          <w:rFonts w:ascii="宋体" w:hAnsi="宋体" w:eastAsia="黑体"/>
          <w:b/>
          <w:bCs/>
          <w:kern w:val="44"/>
          <w:sz w:val="28"/>
          <w:szCs w:val="44"/>
        </w:rPr>
      </w:pPr>
      <w:r>
        <w:rPr>
          <w:rFonts w:hint="eastAsia" w:asciiTheme="minorEastAsia" w:hAnsiTheme="minorEastAsia" w:eastAsiaTheme="minor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14:paraId="23B33CAD">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sz w:val="21"/>
          <w:szCs w:val="21"/>
        </w:rPr>
      </w:pPr>
      <w:r>
        <w:rPr>
          <w:rFonts w:hint="eastAsia" w:ascii="宋体" w:hAnsi="宋体" w:eastAsia="宋体" w:cs="宋体"/>
          <w:b/>
          <w:sz w:val="21"/>
          <w:szCs w:val="21"/>
        </w:rPr>
        <w:t>（四）</w:t>
      </w:r>
      <w:r>
        <w:rPr>
          <w:rStyle w:val="53"/>
          <w:rFonts w:hint="eastAsia" w:ascii="宋体" w:hAnsi="宋体" w:eastAsia="宋体" w:cs="宋体"/>
          <w:i w:val="0"/>
          <w:iCs w:val="0"/>
          <w:caps w:val="0"/>
          <w:color w:val="000000"/>
          <w:spacing w:val="0"/>
          <w:sz w:val="21"/>
          <w:szCs w:val="21"/>
          <w:u w:val="none"/>
          <w:shd w:val="clear" w:fill="FFFFFF"/>
          <w:vertAlign w:val="baseline"/>
        </w:rPr>
        <w:t>对本国产品的支持政策</w:t>
      </w:r>
    </w:p>
    <w:p w14:paraId="3965A6DE">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r>
        <w:rPr>
          <w:rFonts w:hint="eastAsia" w:ascii="宋体" w:hAnsi="宋体" w:cs="宋体"/>
          <w:i w:val="0"/>
          <w:iCs w:val="0"/>
          <w:caps w:val="0"/>
          <w:color w:val="000000"/>
          <w:spacing w:val="0"/>
          <w:sz w:val="21"/>
          <w:szCs w:val="21"/>
          <w:u w:val="none"/>
          <w:shd w:val="clear" w:fill="FFFFFF"/>
          <w:vertAlign w:val="baseline"/>
          <w:lang w:eastAsia="zh-CN"/>
        </w:rPr>
        <w:t>根据《国务院办公厅关于在政府采购中实施本国产品标准及相关政策的通知》（国办发〔2025〕34号）和《关于贯彻落实</w:t>
      </w:r>
      <w:r>
        <w:rPr>
          <w:rFonts w:hint="eastAsia" w:ascii="宋体" w:hAnsi="宋体" w:cs="宋体"/>
          <w:i w:val="0"/>
          <w:iCs w:val="0"/>
          <w:caps w:val="0"/>
          <w:color w:val="000000"/>
          <w:spacing w:val="0"/>
          <w:sz w:val="21"/>
          <w:szCs w:val="21"/>
          <w:u w:val="none"/>
          <w:shd w:val="clear" w:fill="FFFFFF"/>
          <w:vertAlign w:val="baseline"/>
          <w:lang w:val="en-US" w:eastAsia="zh-CN"/>
        </w:rPr>
        <w:t>&lt;</w:t>
      </w:r>
      <w:r>
        <w:rPr>
          <w:rFonts w:hint="eastAsia" w:ascii="宋体" w:hAnsi="宋体" w:cs="宋体"/>
          <w:i w:val="0"/>
          <w:iCs w:val="0"/>
          <w:caps w:val="0"/>
          <w:color w:val="000000"/>
          <w:spacing w:val="0"/>
          <w:sz w:val="21"/>
          <w:szCs w:val="21"/>
          <w:u w:val="none"/>
          <w:shd w:val="clear" w:fill="FFFFFF"/>
          <w:vertAlign w:val="baseline"/>
          <w:lang w:eastAsia="zh-CN"/>
        </w:rPr>
        <w:t>国务院办公厅关于在政府采购中实施本国产品标准及相关政策的通知</w:t>
      </w:r>
      <w:r>
        <w:rPr>
          <w:rFonts w:hint="eastAsia" w:ascii="宋体" w:hAnsi="宋体" w:cs="宋体"/>
          <w:i w:val="0"/>
          <w:iCs w:val="0"/>
          <w:caps w:val="0"/>
          <w:color w:val="000000"/>
          <w:spacing w:val="0"/>
          <w:sz w:val="21"/>
          <w:szCs w:val="21"/>
          <w:u w:val="none"/>
          <w:shd w:val="clear" w:fill="FFFFFF"/>
          <w:vertAlign w:val="baseline"/>
          <w:lang w:val="en-US" w:eastAsia="zh-CN"/>
        </w:rPr>
        <w:t>&gt;</w:t>
      </w:r>
      <w:r>
        <w:rPr>
          <w:rFonts w:hint="eastAsia" w:ascii="宋体" w:hAnsi="宋体" w:cs="宋体"/>
          <w:i w:val="0"/>
          <w:iCs w:val="0"/>
          <w:caps w:val="0"/>
          <w:color w:val="000000"/>
          <w:spacing w:val="0"/>
          <w:sz w:val="21"/>
          <w:szCs w:val="21"/>
          <w:u w:val="none"/>
          <w:shd w:val="clear" w:fill="FFFFFF"/>
          <w:vertAlign w:val="baseline"/>
          <w:lang w:eastAsia="zh-CN"/>
        </w:rPr>
        <w:t>的意见》（财库〔2025〕30号），</w:t>
      </w:r>
      <w:r>
        <w:rPr>
          <w:rFonts w:hint="eastAsia" w:ascii="宋体" w:hAnsi="宋体" w:eastAsia="宋体" w:cs="宋体"/>
          <w:i w:val="0"/>
          <w:iCs w:val="0"/>
          <w:caps w:val="0"/>
          <w:color w:val="000000"/>
          <w:spacing w:val="0"/>
          <w:sz w:val="21"/>
          <w:szCs w:val="21"/>
          <w:u w:val="none"/>
          <w:shd w:val="clear" w:fill="FFFFFF"/>
          <w:vertAlign w:val="baseline"/>
        </w:rPr>
        <w:t>政府采购活动中既有本国产品又有非本国产品参与竞争的，依法对本国产品给予价格评审优惠，</w:t>
      </w:r>
      <w:r>
        <w:rPr>
          <w:rFonts w:hint="eastAsia" w:ascii="宋体" w:hAnsi="宋体" w:eastAsia="宋体" w:cs="宋体"/>
          <w:b/>
          <w:bCs/>
          <w:i w:val="0"/>
          <w:iCs w:val="0"/>
          <w:caps w:val="0"/>
          <w:color w:val="000000"/>
          <w:spacing w:val="0"/>
          <w:sz w:val="21"/>
          <w:szCs w:val="21"/>
          <w:u w:val="none"/>
          <w:shd w:val="clear" w:fill="FFFFFF"/>
          <w:vertAlign w:val="baseline"/>
        </w:rPr>
        <w:t>对本国产品的报价给予</w:t>
      </w:r>
      <w:r>
        <w:rPr>
          <w:rFonts w:hint="eastAsia" w:ascii="宋体" w:hAnsi="宋体" w:cs="宋体"/>
          <w:b/>
          <w:bCs/>
          <w:i w:val="0"/>
          <w:iCs w:val="0"/>
          <w:caps w:val="0"/>
          <w:color w:val="000000"/>
          <w:spacing w:val="0"/>
          <w:sz w:val="21"/>
          <w:szCs w:val="21"/>
          <w:u w:val="single"/>
          <w:shd w:val="clear" w:fill="FFFFFF"/>
          <w:vertAlign w:val="baseline"/>
          <w:lang w:val="en-US" w:eastAsia="zh-CN"/>
        </w:rPr>
        <w:t>/</w:t>
      </w:r>
      <w:r>
        <w:rPr>
          <w:rFonts w:hint="eastAsia" w:ascii="宋体" w:hAnsi="宋体" w:eastAsia="宋体" w:cs="宋体"/>
          <w:b/>
          <w:bCs/>
          <w:i w:val="0"/>
          <w:iCs w:val="0"/>
          <w:caps w:val="0"/>
          <w:color w:val="000000"/>
          <w:spacing w:val="0"/>
          <w:sz w:val="21"/>
          <w:szCs w:val="21"/>
          <w:u w:val="single"/>
          <w:shd w:val="clear" w:fill="FFFFFF"/>
          <w:vertAlign w:val="baseline"/>
        </w:rPr>
        <w:t>%</w:t>
      </w:r>
      <w:r>
        <w:rPr>
          <w:rFonts w:hint="eastAsia" w:ascii="宋体" w:hAnsi="宋体" w:eastAsia="宋体" w:cs="宋体"/>
          <w:b/>
          <w:bCs/>
          <w:i w:val="0"/>
          <w:iCs w:val="0"/>
          <w:caps w:val="0"/>
          <w:color w:val="000000"/>
          <w:spacing w:val="0"/>
          <w:sz w:val="21"/>
          <w:szCs w:val="21"/>
          <w:u w:val="none"/>
          <w:shd w:val="clear" w:fill="FFFFFF"/>
          <w:vertAlign w:val="baseline"/>
        </w:rPr>
        <w:t>的价格扣除，用扣除后的价格参与评审</w:t>
      </w:r>
      <w:r>
        <w:rPr>
          <w:rFonts w:hint="eastAsia" w:ascii="宋体" w:hAnsi="宋体" w:eastAsia="宋体" w:cs="宋体"/>
          <w:i w:val="0"/>
          <w:iCs w:val="0"/>
          <w:caps w:val="0"/>
          <w:color w:val="000000"/>
          <w:spacing w:val="0"/>
          <w:sz w:val="21"/>
          <w:szCs w:val="21"/>
          <w:u w:val="none"/>
          <w:shd w:val="clear" w:fill="FFFFFF"/>
          <w:vertAlign w:val="baseline"/>
        </w:rPr>
        <w:t>。当采购项目或者采购包中含有多种产品，供应商为该采购项目或者采购包提供的</w:t>
      </w:r>
      <w:r>
        <w:rPr>
          <w:rFonts w:hint="eastAsia" w:ascii="宋体" w:hAnsi="宋体" w:eastAsia="宋体" w:cs="宋体"/>
          <w:b/>
          <w:bCs/>
          <w:i w:val="0"/>
          <w:iCs w:val="0"/>
          <w:caps w:val="0"/>
          <w:color w:val="000000"/>
          <w:spacing w:val="0"/>
          <w:sz w:val="21"/>
          <w:szCs w:val="21"/>
          <w:u w:val="none"/>
          <w:shd w:val="clear" w:fill="FFFFFF"/>
          <w:vertAlign w:val="baseline"/>
        </w:rPr>
        <w:t>符合本国产品标准的产品成本之和占该供应商提供的全部产品成本之和的比例达到80%以上时，依法对该供应商提供的全部产品给予价格评审优惠</w:t>
      </w:r>
      <w:r>
        <w:rPr>
          <w:rFonts w:hint="eastAsia" w:ascii="宋体" w:hAnsi="宋体" w:eastAsia="宋体" w:cs="宋体"/>
          <w:i w:val="0"/>
          <w:iCs w:val="0"/>
          <w:caps w:val="0"/>
          <w:color w:val="000000"/>
          <w:spacing w:val="0"/>
          <w:sz w:val="21"/>
          <w:szCs w:val="21"/>
          <w:u w:val="none"/>
          <w:shd w:val="clear" w:fill="FFFFFF"/>
          <w:vertAlign w:val="baseline"/>
        </w:rPr>
        <w:t>，即对该供应商提供的全部产品的总报价给予20%的价格扣除，用扣除后的价格参与评审。</w:t>
      </w:r>
    </w:p>
    <w:p w14:paraId="693B6D7A">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ascii="Times New Roman" w:hAnsi="Times New Roman"/>
          <w:b/>
          <w:bCs/>
          <w:sz w:val="24"/>
          <w:szCs w:val="24"/>
        </w:rPr>
      </w:pPr>
      <w:r>
        <w:rPr>
          <w:rFonts w:hint="eastAsia" w:ascii="宋体" w:hAnsi="宋体" w:eastAsia="宋体" w:cs="宋体"/>
          <w:i w:val="0"/>
          <w:iCs w:val="0"/>
          <w:caps w:val="0"/>
          <w:color w:val="000000"/>
          <w:spacing w:val="0"/>
          <w:sz w:val="21"/>
          <w:szCs w:val="21"/>
          <w:u w:val="none"/>
          <w:shd w:val="clear" w:fill="FFFFFF"/>
          <w:vertAlign w:val="baseline"/>
        </w:rPr>
        <w:t>供应商对其提供的产品出具《关于符合本国产品标准的声明函》或财政部会同有关部门规定的有关证明文件。出具符合要求的《声明函》或有关证明文件的，该产品视为本国产品</w:t>
      </w:r>
      <w:r>
        <w:rPr>
          <w:rFonts w:hint="eastAsia" w:ascii="宋体" w:hAnsi="宋体" w:eastAsia="宋体" w:cs="宋体"/>
          <w:i w:val="0"/>
          <w:iCs w:val="0"/>
          <w:caps w:val="0"/>
          <w:color w:val="000000"/>
          <w:spacing w:val="0"/>
          <w:sz w:val="21"/>
          <w:szCs w:val="21"/>
          <w:u w:val="none"/>
          <w:shd w:val="clear" w:fill="FFFFFF"/>
          <w:vertAlign w:val="baseline"/>
          <w:lang w:eastAsia="zh-CN"/>
        </w:rPr>
        <w:t>，不再要求供应商提供其他证明材料。</w:t>
      </w:r>
      <w:r>
        <w:rPr>
          <w:rFonts w:hint="eastAsia" w:ascii="宋体" w:hAnsi="宋体" w:eastAsia="宋体" w:cs="宋体"/>
          <w:i w:val="0"/>
          <w:iCs w:val="0"/>
          <w:caps w:val="0"/>
          <w:color w:val="000000"/>
          <w:spacing w:val="0"/>
          <w:sz w:val="21"/>
          <w:szCs w:val="21"/>
          <w:u w:val="none"/>
          <w:shd w:val="clear" w:fill="FFFFFF"/>
          <w:vertAlign w:val="baseli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70B6F90">
      <w:pPr>
        <w:spacing w:line="360" w:lineRule="auto"/>
        <w:ind w:firstLine="422" w:firstLineChars="200"/>
        <w:rPr>
          <w:rFonts w:ascii="宋体" w:hAnsi="宋体"/>
          <w:b/>
          <w:szCs w:val="21"/>
        </w:rPr>
      </w:pPr>
      <w:r>
        <w:rPr>
          <w:rFonts w:hint="eastAsia" w:ascii="宋体" w:hAnsi="宋体" w:eastAsia="宋体" w:cs="宋体"/>
          <w:b/>
          <w:sz w:val="21"/>
          <w:szCs w:val="21"/>
        </w:rPr>
        <w:t>（</w:t>
      </w:r>
      <w:r>
        <w:rPr>
          <w:rFonts w:hint="eastAsia" w:ascii="宋体" w:hAnsi="宋体" w:eastAsia="宋体" w:cs="宋体"/>
          <w:b/>
          <w:sz w:val="21"/>
          <w:szCs w:val="21"/>
          <w:lang w:eastAsia="zh-CN"/>
        </w:rPr>
        <w:t>五</w:t>
      </w:r>
      <w:r>
        <w:rPr>
          <w:rFonts w:hint="eastAsia" w:ascii="宋体" w:hAnsi="宋体" w:eastAsia="宋体" w:cs="宋体"/>
          <w:b/>
          <w:sz w:val="21"/>
          <w:szCs w:val="21"/>
        </w:rPr>
        <w:t>）</w:t>
      </w:r>
      <w:r>
        <w:rPr>
          <w:rFonts w:hint="eastAsia" w:ascii="Times New Roman" w:hAnsi="Times New Roman"/>
          <w:b/>
          <w:szCs w:val="24"/>
        </w:rPr>
        <w:t>其他说明</w:t>
      </w:r>
    </w:p>
    <w:p w14:paraId="6F2AFDAB">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4"/>
          <w:lang w:eastAsia="zh-CN"/>
        </w:rPr>
        <w:t>参与深圳市政府采购活动的供应商可凭借所获取的深圳市政府采购中标（成交）通知书和采购合同，向参与订单融资业务的金融机构提出融资申请，金融机构以各自信贷政策为基础，为中标（成交）供应商提供融资授信，详情可登录深圳要素交易金融服务平台（网址：https://finance.szexgrp.com/gtm/web/guarantee/#/）</w:t>
      </w:r>
      <w:r>
        <w:rPr>
          <w:rFonts w:hint="eastAsia" w:asciiTheme="minorEastAsia" w:hAnsiTheme="minorEastAsia" w:eastAsiaTheme="minorEastAsia"/>
        </w:rPr>
        <w:t>。</w:t>
      </w:r>
    </w:p>
    <w:p w14:paraId="5FC21A19">
      <w:pPr>
        <w:spacing w:line="360" w:lineRule="auto"/>
        <w:ind w:firstLine="424" w:firstLineChars="202"/>
      </w:pPr>
    </w:p>
    <w:p w14:paraId="794784E9">
      <w:pPr>
        <w:spacing w:line="360" w:lineRule="auto"/>
        <w:ind w:firstLine="424" w:firstLineChars="202"/>
      </w:pPr>
    </w:p>
    <w:p w14:paraId="791286A8">
      <w:pPr>
        <w:widowControl/>
        <w:jc w:val="left"/>
      </w:pPr>
      <w:r>
        <w:br w:type="page"/>
      </w:r>
    </w:p>
    <w:p w14:paraId="5C9978FE">
      <w:pPr>
        <w:widowControl/>
        <w:jc w:val="left"/>
      </w:pPr>
    </w:p>
    <w:p w14:paraId="0111D7B2">
      <w:pPr>
        <w:pStyle w:val="2"/>
      </w:pPr>
      <w:bookmarkStart w:id="24" w:name="_Toc135293168"/>
      <w:r>
        <w:rPr>
          <w:rFonts w:hint="eastAsia"/>
        </w:rPr>
        <w:t>第五章  投标人须知前附表</w:t>
      </w:r>
      <w:bookmarkEnd w:id="24"/>
    </w:p>
    <w:p w14:paraId="689D9907">
      <w:pPr>
        <w:autoSpaceDE w:val="0"/>
        <w:autoSpaceDN w:val="0"/>
        <w:adjustRightInd w:val="0"/>
        <w:spacing w:line="360" w:lineRule="auto"/>
        <w:ind w:firstLine="480" w:firstLineChars="200"/>
        <w:jc w:val="left"/>
      </w:pPr>
      <w:r>
        <w:rPr>
          <w:rFonts w:hint="eastAsia" w:ascii="仿宋_GB2312" w:eastAsia="仿宋_GB2312"/>
          <w:sz w:val="24"/>
        </w:rPr>
        <w:t>投标人须知前附表（以下简称“前附表”）是对招标文件第六章“投标人须知”的具体补充和说明，投标人须知和前附表有不一致之处，应以前附表为准。前附表的条款号与投标人须知条款号是一一对应的关系。</w:t>
      </w:r>
    </w:p>
    <w:tbl>
      <w:tblPr>
        <w:tblStyle w:val="50"/>
        <w:tblW w:w="102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38"/>
        <w:gridCol w:w="1843"/>
        <w:gridCol w:w="6520"/>
      </w:tblGrid>
      <w:tr w14:paraId="4AA5C6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5170C8F">
            <w:pPr>
              <w:pStyle w:val="27"/>
              <w:spacing w:line="360" w:lineRule="auto"/>
              <w:jc w:val="center"/>
              <w:rPr>
                <w:rFonts w:hAnsi="宋体"/>
              </w:rPr>
            </w:pPr>
            <w:r>
              <w:rPr>
                <w:rFonts w:hint="eastAsia" w:hAnsi="宋体"/>
              </w:rPr>
              <w:t>项号</w:t>
            </w:r>
          </w:p>
        </w:tc>
        <w:tc>
          <w:tcPr>
            <w:tcW w:w="1038" w:type="dxa"/>
            <w:vAlign w:val="center"/>
          </w:tcPr>
          <w:p w14:paraId="5D399950">
            <w:pPr>
              <w:pStyle w:val="27"/>
              <w:spacing w:line="360" w:lineRule="auto"/>
              <w:jc w:val="center"/>
              <w:rPr>
                <w:rFonts w:hAnsi="宋体"/>
              </w:rPr>
            </w:pPr>
            <w:r>
              <w:rPr>
                <w:rFonts w:hint="eastAsia" w:hAnsi="宋体"/>
              </w:rPr>
              <w:t>条款号</w:t>
            </w:r>
          </w:p>
        </w:tc>
        <w:tc>
          <w:tcPr>
            <w:tcW w:w="1843" w:type="dxa"/>
            <w:vAlign w:val="center"/>
          </w:tcPr>
          <w:p w14:paraId="28B30A06">
            <w:pPr>
              <w:pStyle w:val="27"/>
              <w:spacing w:line="360" w:lineRule="auto"/>
              <w:jc w:val="center"/>
              <w:rPr>
                <w:rFonts w:hAnsi="宋体"/>
              </w:rPr>
            </w:pPr>
            <w:r>
              <w:rPr>
                <w:rFonts w:hint="eastAsia" w:hAnsi="宋体"/>
              </w:rPr>
              <w:t>内容</w:t>
            </w:r>
          </w:p>
        </w:tc>
        <w:tc>
          <w:tcPr>
            <w:tcW w:w="6520" w:type="dxa"/>
          </w:tcPr>
          <w:p w14:paraId="2B7CF985">
            <w:pPr>
              <w:pStyle w:val="27"/>
              <w:spacing w:line="360" w:lineRule="auto"/>
              <w:jc w:val="center"/>
              <w:rPr>
                <w:rFonts w:hAnsi="宋体"/>
              </w:rPr>
            </w:pPr>
            <w:r>
              <w:rPr>
                <w:rFonts w:hint="eastAsia" w:hAnsi="宋体"/>
              </w:rPr>
              <w:t>内容规定</w:t>
            </w:r>
          </w:p>
        </w:tc>
      </w:tr>
      <w:tr w14:paraId="7AB891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42E44BE4">
            <w:pPr>
              <w:pStyle w:val="27"/>
              <w:spacing w:line="360" w:lineRule="auto"/>
              <w:jc w:val="center"/>
              <w:rPr>
                <w:rFonts w:hAnsi="宋体"/>
              </w:rPr>
            </w:pPr>
            <w:r>
              <w:rPr>
                <w:rFonts w:hAnsi="宋体"/>
              </w:rPr>
              <w:t>1</w:t>
            </w:r>
          </w:p>
        </w:tc>
        <w:tc>
          <w:tcPr>
            <w:tcW w:w="1038" w:type="dxa"/>
            <w:vAlign w:val="center"/>
          </w:tcPr>
          <w:p w14:paraId="6774F338">
            <w:pPr>
              <w:pStyle w:val="27"/>
              <w:spacing w:line="360" w:lineRule="auto"/>
              <w:jc w:val="center"/>
              <w:rPr>
                <w:rFonts w:hAnsi="宋体"/>
              </w:rPr>
            </w:pPr>
            <w:r>
              <w:rPr>
                <w:rFonts w:hAnsi="宋体"/>
              </w:rPr>
              <w:t>1.1</w:t>
            </w:r>
          </w:p>
        </w:tc>
        <w:tc>
          <w:tcPr>
            <w:tcW w:w="1843" w:type="dxa"/>
            <w:vAlign w:val="center"/>
          </w:tcPr>
          <w:p w14:paraId="52396377">
            <w:pPr>
              <w:pStyle w:val="27"/>
              <w:spacing w:line="360" w:lineRule="exact"/>
              <w:jc w:val="center"/>
              <w:rPr>
                <w:rFonts w:hAnsi="宋体"/>
              </w:rPr>
            </w:pPr>
            <w:r>
              <w:rPr>
                <w:rFonts w:hint="eastAsia" w:hAnsi="宋体"/>
              </w:rPr>
              <w:t>项目名称</w:t>
            </w:r>
          </w:p>
        </w:tc>
        <w:tc>
          <w:tcPr>
            <w:tcW w:w="6520" w:type="dxa"/>
            <w:vAlign w:val="center"/>
          </w:tcPr>
          <w:p w14:paraId="5D284217">
            <w:pPr>
              <w:pStyle w:val="27"/>
              <w:spacing w:line="360" w:lineRule="exact"/>
              <w:rPr>
                <w:rFonts w:hint="eastAsia" w:eastAsia="宋体"/>
                <w:lang w:eastAsia="zh-CN"/>
              </w:rPr>
            </w:pPr>
            <w:r>
              <w:rPr>
                <w:rFonts w:hint="eastAsia"/>
                <w:lang w:eastAsia="zh-CN"/>
              </w:rPr>
              <w:t>市疾控中心退休人员慰问品采购项目</w:t>
            </w:r>
          </w:p>
        </w:tc>
      </w:tr>
      <w:tr w14:paraId="2E7F02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4B0B3A1E">
            <w:pPr>
              <w:pStyle w:val="27"/>
              <w:spacing w:line="360" w:lineRule="auto"/>
              <w:jc w:val="center"/>
              <w:rPr>
                <w:rFonts w:hAnsi="宋体"/>
              </w:rPr>
            </w:pPr>
            <w:r>
              <w:rPr>
                <w:rFonts w:hint="eastAsia" w:hAnsi="宋体"/>
              </w:rPr>
              <w:t>2</w:t>
            </w:r>
          </w:p>
        </w:tc>
        <w:tc>
          <w:tcPr>
            <w:tcW w:w="1038" w:type="dxa"/>
            <w:vAlign w:val="center"/>
          </w:tcPr>
          <w:p w14:paraId="2693C07B">
            <w:pPr>
              <w:pStyle w:val="27"/>
              <w:spacing w:line="360" w:lineRule="auto"/>
              <w:jc w:val="center"/>
              <w:rPr>
                <w:rFonts w:hAnsi="宋体"/>
              </w:rPr>
            </w:pPr>
            <w:r>
              <w:rPr>
                <w:rFonts w:hAnsi="宋体"/>
              </w:rPr>
              <w:t>2.1</w:t>
            </w:r>
          </w:p>
        </w:tc>
        <w:tc>
          <w:tcPr>
            <w:tcW w:w="1843" w:type="dxa"/>
            <w:vAlign w:val="center"/>
          </w:tcPr>
          <w:p w14:paraId="0BFA509C">
            <w:pPr>
              <w:pStyle w:val="27"/>
              <w:spacing w:line="360" w:lineRule="exact"/>
              <w:jc w:val="center"/>
              <w:rPr>
                <w:rFonts w:hAnsi="宋体"/>
              </w:rPr>
            </w:pPr>
            <w:r>
              <w:rPr>
                <w:rFonts w:hint="eastAsia" w:hAnsi="宋体"/>
              </w:rPr>
              <w:t>采购人</w:t>
            </w:r>
          </w:p>
        </w:tc>
        <w:tc>
          <w:tcPr>
            <w:tcW w:w="6520" w:type="dxa"/>
            <w:vAlign w:val="center"/>
          </w:tcPr>
          <w:p w14:paraId="3F408639">
            <w:pPr>
              <w:pStyle w:val="27"/>
              <w:spacing w:line="360" w:lineRule="exact"/>
              <w:rPr>
                <w:rFonts w:hint="eastAsia" w:hAnsi="宋体" w:eastAsia="宋体"/>
                <w:szCs w:val="24"/>
                <w:lang w:eastAsia="zh-CN"/>
              </w:rPr>
            </w:pPr>
            <w:r>
              <w:rPr>
                <w:rFonts w:hint="eastAsia" w:hAnsi="宋体"/>
                <w:snapToGrid w:val="0"/>
                <w:szCs w:val="21"/>
                <w:lang w:eastAsia="zh-CN"/>
              </w:rPr>
              <w:t>深圳市疾病预防控制中心</w:t>
            </w:r>
          </w:p>
        </w:tc>
      </w:tr>
      <w:tr w14:paraId="1BB99B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1A6102B9">
            <w:pPr>
              <w:pStyle w:val="27"/>
              <w:spacing w:line="360" w:lineRule="auto"/>
              <w:jc w:val="center"/>
              <w:rPr>
                <w:rFonts w:hAnsi="宋体"/>
              </w:rPr>
            </w:pPr>
            <w:r>
              <w:rPr>
                <w:rFonts w:hint="eastAsia" w:hAnsi="宋体"/>
              </w:rPr>
              <w:t>3</w:t>
            </w:r>
          </w:p>
        </w:tc>
        <w:tc>
          <w:tcPr>
            <w:tcW w:w="1038" w:type="dxa"/>
            <w:vAlign w:val="center"/>
          </w:tcPr>
          <w:p w14:paraId="565B1F39">
            <w:pPr>
              <w:pStyle w:val="27"/>
              <w:spacing w:line="360" w:lineRule="auto"/>
              <w:jc w:val="center"/>
              <w:rPr>
                <w:rFonts w:hAnsi="宋体"/>
              </w:rPr>
            </w:pPr>
            <w:r>
              <w:rPr>
                <w:rFonts w:hAnsi="宋体"/>
              </w:rPr>
              <w:t>2.2</w:t>
            </w:r>
          </w:p>
        </w:tc>
        <w:tc>
          <w:tcPr>
            <w:tcW w:w="1843" w:type="dxa"/>
            <w:vAlign w:val="center"/>
          </w:tcPr>
          <w:p w14:paraId="798B154B">
            <w:pPr>
              <w:pStyle w:val="27"/>
              <w:spacing w:line="360" w:lineRule="exact"/>
              <w:jc w:val="center"/>
              <w:rPr>
                <w:rFonts w:hAnsi="宋体"/>
              </w:rPr>
            </w:pPr>
            <w:r>
              <w:rPr>
                <w:rFonts w:hint="eastAsia" w:hAnsi="宋体"/>
              </w:rPr>
              <w:t>采购代理机构</w:t>
            </w:r>
          </w:p>
        </w:tc>
        <w:tc>
          <w:tcPr>
            <w:tcW w:w="6520" w:type="dxa"/>
            <w:vAlign w:val="center"/>
          </w:tcPr>
          <w:p w14:paraId="6DD2CF50">
            <w:pPr>
              <w:pStyle w:val="27"/>
              <w:spacing w:line="360" w:lineRule="exact"/>
              <w:rPr>
                <w:rFonts w:hAnsi="宋体"/>
              </w:rPr>
            </w:pPr>
            <w:r>
              <w:rPr>
                <w:rFonts w:hAnsi="宋体"/>
              </w:rPr>
              <w:t>深圳市中正招标有限公司</w:t>
            </w:r>
          </w:p>
        </w:tc>
      </w:tr>
      <w:tr w14:paraId="1BAE00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28" w:type="dxa"/>
            <w:vAlign w:val="center"/>
          </w:tcPr>
          <w:p w14:paraId="5E0A69CC">
            <w:pPr>
              <w:pStyle w:val="27"/>
              <w:spacing w:line="360" w:lineRule="auto"/>
              <w:jc w:val="center"/>
              <w:rPr>
                <w:rFonts w:hAnsi="宋体"/>
              </w:rPr>
            </w:pPr>
            <w:r>
              <w:rPr>
                <w:rFonts w:hint="eastAsia" w:hAnsi="宋体"/>
              </w:rPr>
              <w:t>4</w:t>
            </w:r>
          </w:p>
        </w:tc>
        <w:tc>
          <w:tcPr>
            <w:tcW w:w="1038" w:type="dxa"/>
            <w:vAlign w:val="center"/>
          </w:tcPr>
          <w:p w14:paraId="621A120A">
            <w:pPr>
              <w:pStyle w:val="27"/>
              <w:spacing w:line="360" w:lineRule="auto"/>
              <w:jc w:val="center"/>
              <w:rPr>
                <w:rFonts w:hAnsi="宋体"/>
              </w:rPr>
            </w:pPr>
            <w:r>
              <w:rPr>
                <w:rFonts w:hint="eastAsia" w:hAnsi="宋体"/>
              </w:rPr>
              <w:t>3.1</w:t>
            </w:r>
          </w:p>
        </w:tc>
        <w:tc>
          <w:tcPr>
            <w:tcW w:w="1843" w:type="dxa"/>
            <w:vAlign w:val="center"/>
          </w:tcPr>
          <w:p w14:paraId="1224054F">
            <w:pPr>
              <w:pStyle w:val="27"/>
              <w:spacing w:line="360" w:lineRule="exact"/>
              <w:jc w:val="center"/>
              <w:rPr>
                <w:rFonts w:hAnsi="宋体"/>
              </w:rPr>
            </w:pPr>
            <w:r>
              <w:rPr>
                <w:rFonts w:hint="eastAsia" w:hAnsi="宋体"/>
              </w:rPr>
              <w:t>资金来源</w:t>
            </w:r>
          </w:p>
        </w:tc>
        <w:tc>
          <w:tcPr>
            <w:tcW w:w="6520" w:type="dxa"/>
            <w:vAlign w:val="center"/>
          </w:tcPr>
          <w:p w14:paraId="19E3E8A1">
            <w:pPr>
              <w:pStyle w:val="27"/>
              <w:spacing w:line="360" w:lineRule="exact"/>
              <w:rPr>
                <w:rFonts w:hAnsi="宋体"/>
              </w:rPr>
            </w:pPr>
            <w:r>
              <w:rPr>
                <w:rFonts w:hint="eastAsia" w:hAnsi="宋体" w:eastAsia="MS Mincho" w:cs="MS Mincho"/>
                <w:sz w:val="24"/>
                <w:szCs w:val="24"/>
              </w:rPr>
              <w:t>☑</w:t>
            </w:r>
            <w:r>
              <w:rPr>
                <w:rFonts w:hint="eastAsia" w:hAnsi="宋体"/>
              </w:rPr>
              <w:t>财政资金/□自筹资金/□其它资金</w:t>
            </w:r>
          </w:p>
        </w:tc>
      </w:tr>
      <w:tr w14:paraId="513C04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8" w:type="dxa"/>
            <w:vAlign w:val="center"/>
          </w:tcPr>
          <w:p w14:paraId="70EE4BA6">
            <w:pPr>
              <w:pStyle w:val="27"/>
              <w:spacing w:line="360" w:lineRule="auto"/>
              <w:jc w:val="center"/>
              <w:rPr>
                <w:rFonts w:hAnsi="宋体"/>
              </w:rPr>
            </w:pPr>
            <w:r>
              <w:rPr>
                <w:rFonts w:hint="eastAsia" w:hAnsi="宋体"/>
              </w:rPr>
              <w:t>5</w:t>
            </w:r>
          </w:p>
        </w:tc>
        <w:tc>
          <w:tcPr>
            <w:tcW w:w="1038" w:type="dxa"/>
            <w:vAlign w:val="center"/>
          </w:tcPr>
          <w:p w14:paraId="60837ECF">
            <w:pPr>
              <w:pStyle w:val="27"/>
              <w:spacing w:line="360" w:lineRule="auto"/>
              <w:jc w:val="center"/>
              <w:rPr>
                <w:rFonts w:hAnsi="宋体"/>
              </w:rPr>
            </w:pPr>
            <w:r>
              <w:rPr>
                <w:rFonts w:hint="eastAsia" w:hAnsi="宋体"/>
              </w:rPr>
              <w:t>4.7</w:t>
            </w:r>
          </w:p>
        </w:tc>
        <w:tc>
          <w:tcPr>
            <w:tcW w:w="1843" w:type="dxa"/>
            <w:vAlign w:val="center"/>
          </w:tcPr>
          <w:p w14:paraId="15E085F0">
            <w:pPr>
              <w:pStyle w:val="27"/>
              <w:spacing w:line="360" w:lineRule="auto"/>
              <w:jc w:val="center"/>
              <w:rPr>
                <w:rFonts w:hAnsi="宋体"/>
              </w:rPr>
            </w:pPr>
            <w:r>
              <w:rPr>
                <w:rFonts w:hint="eastAsia" w:hAnsi="宋体"/>
              </w:rPr>
              <w:t>投标人资格要求</w:t>
            </w:r>
          </w:p>
        </w:tc>
        <w:tc>
          <w:tcPr>
            <w:tcW w:w="6520" w:type="dxa"/>
            <w:vAlign w:val="center"/>
          </w:tcPr>
          <w:p w14:paraId="18449E93">
            <w:pPr>
              <w:pStyle w:val="27"/>
              <w:spacing w:line="300" w:lineRule="auto"/>
              <w:rPr>
                <w:rFonts w:hAnsi="宋体"/>
                <w:szCs w:val="21"/>
              </w:rPr>
            </w:pPr>
            <w:r>
              <w:rPr>
                <w:rFonts w:hint="eastAsia" w:hAnsi="宋体"/>
                <w:szCs w:val="21"/>
              </w:rPr>
              <w:t>详见《第一章 投标邀请》“申请人的资格要求”</w:t>
            </w:r>
            <w:r>
              <w:rPr>
                <w:rFonts w:hAnsi="宋体"/>
                <w:szCs w:val="21"/>
              </w:rPr>
              <w:t xml:space="preserve"> </w:t>
            </w:r>
          </w:p>
          <w:p w14:paraId="199EAD77">
            <w:pPr>
              <w:pStyle w:val="27"/>
              <w:spacing w:line="360" w:lineRule="auto"/>
              <w:rPr>
                <w:rFonts w:hAnsi="宋体"/>
                <w:b/>
                <w:bCs/>
                <w:szCs w:val="21"/>
              </w:rPr>
            </w:pPr>
            <w:r>
              <w:rPr>
                <w:rFonts w:hint="eastAsia" w:hAnsi="宋体"/>
                <w:b/>
                <w:bCs/>
                <w:szCs w:val="21"/>
              </w:rPr>
              <w:t>（投标人资格证明文件详见第七章 投标文件格式）</w:t>
            </w:r>
          </w:p>
        </w:tc>
      </w:tr>
      <w:tr w14:paraId="6B9A6C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180DE1C5">
            <w:pPr>
              <w:pStyle w:val="27"/>
              <w:spacing w:line="360" w:lineRule="auto"/>
              <w:jc w:val="center"/>
              <w:rPr>
                <w:rFonts w:hAnsi="宋体"/>
              </w:rPr>
            </w:pPr>
            <w:r>
              <w:rPr>
                <w:rFonts w:hint="eastAsia" w:hAnsi="宋体"/>
              </w:rPr>
              <w:t>6</w:t>
            </w:r>
          </w:p>
        </w:tc>
        <w:tc>
          <w:tcPr>
            <w:tcW w:w="1038" w:type="dxa"/>
            <w:vAlign w:val="center"/>
          </w:tcPr>
          <w:p w14:paraId="3B9220A3">
            <w:pPr>
              <w:pStyle w:val="27"/>
              <w:spacing w:line="360" w:lineRule="auto"/>
              <w:jc w:val="center"/>
              <w:rPr>
                <w:rFonts w:hAnsi="宋体"/>
              </w:rPr>
            </w:pPr>
            <w:r>
              <w:rPr>
                <w:rFonts w:hint="eastAsia" w:hAnsi="宋体"/>
              </w:rPr>
              <w:t>4.8</w:t>
            </w:r>
          </w:p>
        </w:tc>
        <w:tc>
          <w:tcPr>
            <w:tcW w:w="1843" w:type="dxa"/>
            <w:vAlign w:val="center"/>
          </w:tcPr>
          <w:p w14:paraId="689CE60E">
            <w:pPr>
              <w:pStyle w:val="27"/>
              <w:spacing w:line="360" w:lineRule="auto"/>
              <w:jc w:val="center"/>
              <w:rPr>
                <w:rFonts w:hAnsi="宋体"/>
              </w:rPr>
            </w:pPr>
            <w:r>
              <w:rPr>
                <w:rFonts w:hint="eastAsia" w:hAnsi="宋体"/>
              </w:rPr>
              <w:t>联合体投标</w:t>
            </w:r>
          </w:p>
        </w:tc>
        <w:tc>
          <w:tcPr>
            <w:tcW w:w="6520" w:type="dxa"/>
          </w:tcPr>
          <w:p w14:paraId="25C1554F">
            <w:pPr>
              <w:pStyle w:val="27"/>
              <w:spacing w:line="360" w:lineRule="auto"/>
              <w:rPr>
                <w:rFonts w:hAnsi="宋体"/>
              </w:rPr>
            </w:pPr>
            <w:r>
              <w:rPr>
                <w:rFonts w:hint="eastAsia" w:hAnsi="宋体"/>
              </w:rPr>
              <w:t>不接受</w:t>
            </w:r>
          </w:p>
        </w:tc>
      </w:tr>
      <w:tr w14:paraId="331CBF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6C864D42">
            <w:pPr>
              <w:pStyle w:val="27"/>
              <w:spacing w:line="360" w:lineRule="auto"/>
              <w:jc w:val="center"/>
              <w:rPr>
                <w:rFonts w:hAnsi="宋体"/>
              </w:rPr>
            </w:pPr>
            <w:r>
              <w:rPr>
                <w:rFonts w:hint="eastAsia" w:hAnsi="宋体"/>
              </w:rPr>
              <w:t>7</w:t>
            </w:r>
          </w:p>
        </w:tc>
        <w:tc>
          <w:tcPr>
            <w:tcW w:w="1038" w:type="dxa"/>
            <w:vAlign w:val="center"/>
          </w:tcPr>
          <w:p w14:paraId="3848886F">
            <w:pPr>
              <w:pStyle w:val="27"/>
              <w:spacing w:line="360" w:lineRule="auto"/>
              <w:jc w:val="center"/>
              <w:rPr>
                <w:rFonts w:hAnsi="宋体"/>
              </w:rPr>
            </w:pPr>
            <w:r>
              <w:rPr>
                <w:rFonts w:hint="eastAsia" w:hAnsi="宋体"/>
              </w:rPr>
              <w:t>6.1</w:t>
            </w:r>
          </w:p>
        </w:tc>
        <w:tc>
          <w:tcPr>
            <w:tcW w:w="1843" w:type="dxa"/>
            <w:vAlign w:val="center"/>
          </w:tcPr>
          <w:p w14:paraId="2A3C7CEA">
            <w:pPr>
              <w:pStyle w:val="27"/>
              <w:spacing w:line="360" w:lineRule="auto"/>
              <w:jc w:val="center"/>
              <w:rPr>
                <w:rFonts w:hAnsi="宋体"/>
              </w:rPr>
            </w:pPr>
            <w:r>
              <w:rPr>
                <w:rFonts w:hint="eastAsia" w:hAnsi="宋体"/>
              </w:rPr>
              <w:t>踏勘现场</w:t>
            </w:r>
          </w:p>
        </w:tc>
        <w:tc>
          <w:tcPr>
            <w:tcW w:w="6520" w:type="dxa"/>
          </w:tcPr>
          <w:p w14:paraId="321DE1B3">
            <w:pPr>
              <w:pStyle w:val="27"/>
              <w:spacing w:line="360" w:lineRule="auto"/>
              <w:rPr>
                <w:rFonts w:hAnsi="宋体"/>
              </w:rPr>
            </w:pPr>
            <w:r>
              <w:rPr>
                <w:rFonts w:hint="eastAsia" w:hAnsi="宋体"/>
              </w:rPr>
              <w:t>不统一组织</w:t>
            </w:r>
            <w:r>
              <w:rPr>
                <w:rFonts w:hint="eastAsia"/>
                <w:snapToGrid w:val="0"/>
              </w:rPr>
              <w:t>，由各投标人自行查看现场。</w:t>
            </w:r>
          </w:p>
        </w:tc>
      </w:tr>
      <w:tr w14:paraId="01235F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1F28B20B">
            <w:pPr>
              <w:pStyle w:val="27"/>
              <w:spacing w:line="360" w:lineRule="auto"/>
              <w:jc w:val="center"/>
              <w:rPr>
                <w:rFonts w:hAnsi="宋体"/>
              </w:rPr>
            </w:pPr>
            <w:r>
              <w:rPr>
                <w:rFonts w:hint="eastAsia" w:hAnsi="宋体"/>
              </w:rPr>
              <w:t>8</w:t>
            </w:r>
          </w:p>
        </w:tc>
        <w:tc>
          <w:tcPr>
            <w:tcW w:w="1038" w:type="dxa"/>
            <w:vAlign w:val="center"/>
          </w:tcPr>
          <w:p w14:paraId="4183A4F6">
            <w:pPr>
              <w:pStyle w:val="27"/>
              <w:spacing w:line="360" w:lineRule="auto"/>
              <w:jc w:val="center"/>
              <w:rPr>
                <w:rFonts w:hAnsi="宋体"/>
              </w:rPr>
            </w:pPr>
            <w:r>
              <w:rPr>
                <w:rFonts w:hAnsi="宋体"/>
              </w:rPr>
              <w:t>1</w:t>
            </w:r>
            <w:r>
              <w:rPr>
                <w:rFonts w:hint="eastAsia" w:hAnsi="宋体"/>
              </w:rPr>
              <w:t>4</w:t>
            </w:r>
            <w:r>
              <w:rPr>
                <w:rFonts w:hAnsi="宋体"/>
              </w:rPr>
              <w:t>.1</w:t>
            </w:r>
          </w:p>
        </w:tc>
        <w:tc>
          <w:tcPr>
            <w:tcW w:w="1843" w:type="dxa"/>
            <w:vAlign w:val="center"/>
          </w:tcPr>
          <w:p w14:paraId="22AF8164">
            <w:pPr>
              <w:pStyle w:val="27"/>
              <w:spacing w:line="360" w:lineRule="auto"/>
              <w:jc w:val="center"/>
              <w:rPr>
                <w:rFonts w:hAnsi="宋体"/>
              </w:rPr>
            </w:pPr>
            <w:r>
              <w:rPr>
                <w:rFonts w:hint="eastAsia" w:hAnsi="宋体"/>
              </w:rPr>
              <w:t>投标有效期</w:t>
            </w:r>
          </w:p>
        </w:tc>
        <w:tc>
          <w:tcPr>
            <w:tcW w:w="6520" w:type="dxa"/>
          </w:tcPr>
          <w:p w14:paraId="31CE1959">
            <w:pPr>
              <w:pStyle w:val="27"/>
              <w:spacing w:line="360" w:lineRule="auto"/>
              <w:rPr>
                <w:rFonts w:hAnsi="宋体"/>
              </w:rPr>
            </w:pPr>
            <w:r>
              <w:rPr>
                <w:rFonts w:hint="eastAsia" w:hAnsi="宋体"/>
              </w:rPr>
              <w:t>90</w:t>
            </w:r>
            <w:r>
              <w:rPr>
                <w:rFonts w:hAnsi="宋体"/>
              </w:rPr>
              <w:t>日历天（从投标截止之日算起）</w:t>
            </w:r>
          </w:p>
        </w:tc>
      </w:tr>
      <w:tr w14:paraId="4421CA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1A8CDE25">
            <w:pPr>
              <w:pStyle w:val="27"/>
              <w:spacing w:line="360" w:lineRule="auto"/>
              <w:jc w:val="center"/>
              <w:rPr>
                <w:rFonts w:hAnsi="宋体"/>
              </w:rPr>
            </w:pPr>
            <w:r>
              <w:rPr>
                <w:rFonts w:hint="eastAsia" w:hAnsi="宋体"/>
              </w:rPr>
              <w:t>9</w:t>
            </w:r>
          </w:p>
        </w:tc>
        <w:tc>
          <w:tcPr>
            <w:tcW w:w="1038" w:type="dxa"/>
            <w:vAlign w:val="center"/>
          </w:tcPr>
          <w:p w14:paraId="3FA6AA24">
            <w:pPr>
              <w:pStyle w:val="27"/>
              <w:spacing w:line="360" w:lineRule="auto"/>
              <w:jc w:val="center"/>
              <w:rPr>
                <w:rFonts w:hAnsi="宋体"/>
              </w:rPr>
            </w:pPr>
            <w:r>
              <w:rPr>
                <w:rFonts w:hAnsi="宋体"/>
              </w:rPr>
              <w:t>1</w:t>
            </w:r>
            <w:r>
              <w:rPr>
                <w:rFonts w:hint="eastAsia" w:hAnsi="宋体"/>
              </w:rPr>
              <w:t>5</w:t>
            </w:r>
            <w:r>
              <w:rPr>
                <w:rFonts w:hAnsi="宋体"/>
              </w:rPr>
              <w:t>.</w:t>
            </w:r>
            <w:r>
              <w:rPr>
                <w:rFonts w:hint="eastAsia" w:hAnsi="宋体"/>
              </w:rPr>
              <w:t>2</w:t>
            </w:r>
          </w:p>
        </w:tc>
        <w:tc>
          <w:tcPr>
            <w:tcW w:w="1843" w:type="dxa"/>
            <w:vAlign w:val="center"/>
          </w:tcPr>
          <w:p w14:paraId="0E38312E">
            <w:pPr>
              <w:pStyle w:val="27"/>
              <w:spacing w:line="360" w:lineRule="auto"/>
              <w:jc w:val="center"/>
              <w:rPr>
                <w:rFonts w:hAnsi="宋体"/>
              </w:rPr>
            </w:pPr>
            <w:r>
              <w:rPr>
                <w:rFonts w:hint="eastAsia" w:hAnsi="宋体"/>
              </w:rPr>
              <w:t>投标保证金</w:t>
            </w:r>
          </w:p>
        </w:tc>
        <w:tc>
          <w:tcPr>
            <w:tcW w:w="6520" w:type="dxa"/>
            <w:vAlign w:val="center"/>
          </w:tcPr>
          <w:p w14:paraId="7AA91C5A">
            <w:pPr>
              <w:tabs>
                <w:tab w:val="left" w:pos="915"/>
              </w:tabs>
              <w:spacing w:line="360" w:lineRule="exact"/>
              <w:rPr>
                <w:rFonts w:hAnsi="宋体"/>
              </w:rPr>
            </w:pPr>
            <w:r>
              <w:rPr>
                <w:rFonts w:hint="eastAsia" w:hAnsi="宋体"/>
              </w:rPr>
              <w:t>不要求向采购代理机构提交</w:t>
            </w:r>
          </w:p>
        </w:tc>
      </w:tr>
      <w:tr w14:paraId="1B86FB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8" w:type="dxa"/>
            <w:vAlign w:val="center"/>
          </w:tcPr>
          <w:p w14:paraId="250077BD">
            <w:pPr>
              <w:pStyle w:val="27"/>
              <w:spacing w:line="360" w:lineRule="auto"/>
              <w:jc w:val="center"/>
              <w:rPr>
                <w:rFonts w:hAnsi="宋体"/>
              </w:rPr>
            </w:pPr>
            <w:r>
              <w:rPr>
                <w:rFonts w:hint="eastAsia" w:hAnsi="宋体"/>
              </w:rPr>
              <w:t>10</w:t>
            </w:r>
          </w:p>
        </w:tc>
        <w:tc>
          <w:tcPr>
            <w:tcW w:w="1038" w:type="dxa"/>
            <w:vAlign w:val="center"/>
          </w:tcPr>
          <w:p w14:paraId="457FF2F8">
            <w:pPr>
              <w:pStyle w:val="27"/>
              <w:spacing w:line="360" w:lineRule="auto"/>
              <w:jc w:val="center"/>
              <w:rPr>
                <w:rFonts w:hAnsi="宋体"/>
              </w:rPr>
            </w:pPr>
            <w:r>
              <w:rPr>
                <w:rFonts w:hint="eastAsia" w:hAnsi="宋体"/>
              </w:rPr>
              <w:t>16.1</w:t>
            </w:r>
          </w:p>
        </w:tc>
        <w:tc>
          <w:tcPr>
            <w:tcW w:w="1843" w:type="dxa"/>
            <w:vAlign w:val="center"/>
          </w:tcPr>
          <w:p w14:paraId="6A18D79C">
            <w:pPr>
              <w:pStyle w:val="27"/>
              <w:spacing w:line="360" w:lineRule="auto"/>
              <w:jc w:val="center"/>
              <w:rPr>
                <w:rFonts w:hAnsi="宋体"/>
              </w:rPr>
            </w:pPr>
            <w:r>
              <w:rPr>
                <w:rFonts w:hint="eastAsia" w:hAnsi="宋体"/>
              </w:rPr>
              <w:t>投标预备会</w:t>
            </w:r>
          </w:p>
          <w:p w14:paraId="3C708AEE">
            <w:pPr>
              <w:pStyle w:val="27"/>
              <w:spacing w:line="360" w:lineRule="auto"/>
              <w:jc w:val="center"/>
              <w:rPr>
                <w:rFonts w:hAnsi="宋体"/>
              </w:rPr>
            </w:pPr>
            <w:r>
              <w:rPr>
                <w:rFonts w:hint="eastAsia" w:hAnsi="宋体"/>
              </w:rPr>
              <w:t>（答疑会）</w:t>
            </w:r>
          </w:p>
        </w:tc>
        <w:tc>
          <w:tcPr>
            <w:tcW w:w="6520" w:type="dxa"/>
            <w:vAlign w:val="center"/>
          </w:tcPr>
          <w:p w14:paraId="3089B00C">
            <w:pPr>
              <w:pStyle w:val="27"/>
              <w:spacing w:line="360" w:lineRule="auto"/>
              <w:rPr>
                <w:rFonts w:hAnsi="宋体"/>
              </w:rPr>
            </w:pPr>
            <w:r>
              <w:rPr>
                <w:rFonts w:hint="eastAsia" w:hAnsi="宋体"/>
              </w:rPr>
              <w:t>不召开</w:t>
            </w:r>
          </w:p>
        </w:tc>
      </w:tr>
      <w:tr w14:paraId="22788A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7D4F10D6">
            <w:pPr>
              <w:pStyle w:val="27"/>
              <w:spacing w:line="360" w:lineRule="auto"/>
              <w:jc w:val="center"/>
              <w:rPr>
                <w:rFonts w:hAnsi="宋体"/>
              </w:rPr>
            </w:pPr>
            <w:r>
              <w:rPr>
                <w:rFonts w:hint="eastAsia" w:hAnsi="宋体"/>
              </w:rPr>
              <w:t>11</w:t>
            </w:r>
          </w:p>
        </w:tc>
        <w:tc>
          <w:tcPr>
            <w:tcW w:w="1038" w:type="dxa"/>
            <w:vAlign w:val="center"/>
          </w:tcPr>
          <w:p w14:paraId="2C3413A5">
            <w:pPr>
              <w:pStyle w:val="27"/>
              <w:spacing w:line="360" w:lineRule="auto"/>
              <w:jc w:val="center"/>
              <w:rPr>
                <w:rFonts w:hAnsi="宋体"/>
              </w:rPr>
            </w:pPr>
            <w:r>
              <w:rPr>
                <w:rFonts w:hAnsi="宋体"/>
              </w:rPr>
              <w:t>1</w:t>
            </w:r>
            <w:r>
              <w:rPr>
                <w:rFonts w:hint="eastAsia" w:hAnsi="宋体"/>
              </w:rPr>
              <w:t>7</w:t>
            </w:r>
            <w:r>
              <w:rPr>
                <w:rFonts w:hAnsi="宋体"/>
              </w:rPr>
              <w:t>.1</w:t>
            </w:r>
          </w:p>
        </w:tc>
        <w:tc>
          <w:tcPr>
            <w:tcW w:w="1843" w:type="dxa"/>
            <w:vAlign w:val="center"/>
          </w:tcPr>
          <w:p w14:paraId="416AE06A">
            <w:pPr>
              <w:pStyle w:val="27"/>
              <w:spacing w:line="360" w:lineRule="auto"/>
              <w:jc w:val="center"/>
              <w:rPr>
                <w:rFonts w:hAnsi="宋体"/>
              </w:rPr>
            </w:pPr>
            <w:r>
              <w:rPr>
                <w:rFonts w:hint="eastAsia" w:hAnsi="宋体"/>
              </w:rPr>
              <w:t>投标文件数量</w:t>
            </w:r>
          </w:p>
        </w:tc>
        <w:tc>
          <w:tcPr>
            <w:tcW w:w="6520" w:type="dxa"/>
          </w:tcPr>
          <w:p w14:paraId="3461AD2F">
            <w:pPr>
              <w:pStyle w:val="27"/>
              <w:spacing w:line="360" w:lineRule="auto"/>
              <w:rPr>
                <w:rFonts w:hAnsi="宋体"/>
              </w:rPr>
            </w:pPr>
            <w:r>
              <w:rPr>
                <w:rFonts w:asciiTheme="minorEastAsia" w:hAnsiTheme="minorEastAsia" w:eastAsiaTheme="minorEastAsia"/>
              </w:rPr>
              <w:t xml:space="preserve">正本1份，副本 </w:t>
            </w:r>
            <w:r>
              <w:rPr>
                <w:rFonts w:hint="eastAsia" w:asciiTheme="minorEastAsia" w:hAnsiTheme="minorEastAsia" w:eastAsiaTheme="minorEastAsia"/>
              </w:rPr>
              <w:t>5</w:t>
            </w:r>
            <w:r>
              <w:rPr>
                <w:rFonts w:asciiTheme="minorEastAsia" w:hAnsiTheme="minorEastAsia" w:eastAsiaTheme="minorEastAsia"/>
              </w:rPr>
              <w:t xml:space="preserve"> 份，</w:t>
            </w:r>
            <w:r>
              <w:rPr>
                <w:rFonts w:hint="eastAsia" w:asciiTheme="minorEastAsia" w:hAnsiTheme="minorEastAsia" w:eastAsiaTheme="minorEastAsia"/>
              </w:rPr>
              <w:t>电子文件（</w:t>
            </w:r>
            <w:r>
              <w:rPr>
                <w:rFonts w:asciiTheme="minorEastAsia" w:hAnsiTheme="minorEastAsia" w:eastAsiaTheme="minorEastAsia"/>
              </w:rPr>
              <w:t>备份光盘或U盘）1份</w:t>
            </w:r>
            <w:r>
              <w:rPr>
                <w:rFonts w:hint="eastAsia" w:asciiTheme="minorEastAsia" w:hAnsiTheme="minorEastAsia" w:eastAsiaTheme="minorEastAsia"/>
                <w:highlight w:val="yellow"/>
              </w:rPr>
              <w:t>（含投标文件正本盖章扫描件）</w:t>
            </w:r>
            <w:r>
              <w:rPr>
                <w:rFonts w:hint="eastAsia" w:asciiTheme="minorEastAsia" w:hAnsiTheme="minorEastAsia" w:eastAsiaTheme="minorEastAsia"/>
              </w:rPr>
              <w:t>，</w:t>
            </w:r>
            <w:r>
              <w:rPr>
                <w:rFonts w:hint="eastAsia" w:asciiTheme="minorEastAsia" w:hAnsiTheme="minorEastAsia" w:eastAsiaTheme="minorEastAsia"/>
                <w:snapToGrid w:val="0"/>
                <w:kern w:val="0"/>
              </w:rPr>
              <w:t>投标文件正本和副本应标注页码并装订成册</w:t>
            </w:r>
            <w:r>
              <w:rPr>
                <w:rFonts w:hint="eastAsia" w:asciiTheme="minorEastAsia" w:hAnsiTheme="minorEastAsia" w:eastAsiaTheme="minorEastAsia"/>
              </w:rPr>
              <w:t>。</w:t>
            </w:r>
          </w:p>
        </w:tc>
      </w:tr>
      <w:tr w14:paraId="3E2849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E306D07">
            <w:pPr>
              <w:pStyle w:val="27"/>
              <w:spacing w:line="360" w:lineRule="auto"/>
              <w:jc w:val="center"/>
              <w:rPr>
                <w:rFonts w:hAnsi="宋体"/>
              </w:rPr>
            </w:pPr>
            <w:r>
              <w:rPr>
                <w:rFonts w:hint="eastAsia" w:hAnsi="宋体"/>
              </w:rPr>
              <w:t>12</w:t>
            </w:r>
          </w:p>
        </w:tc>
        <w:tc>
          <w:tcPr>
            <w:tcW w:w="1038" w:type="dxa"/>
            <w:vAlign w:val="center"/>
          </w:tcPr>
          <w:p w14:paraId="5F63EDF9">
            <w:pPr>
              <w:pStyle w:val="27"/>
              <w:spacing w:line="360" w:lineRule="auto"/>
              <w:jc w:val="center"/>
              <w:rPr>
                <w:rFonts w:hAnsi="宋体"/>
              </w:rPr>
            </w:pPr>
            <w:r>
              <w:rPr>
                <w:rFonts w:hAnsi="宋体"/>
              </w:rPr>
              <w:t>1</w:t>
            </w:r>
            <w:r>
              <w:rPr>
                <w:rFonts w:hint="eastAsia" w:hAnsi="宋体"/>
              </w:rPr>
              <w:t>8</w:t>
            </w:r>
            <w:r>
              <w:rPr>
                <w:rFonts w:hAnsi="宋体"/>
              </w:rPr>
              <w:t>.</w:t>
            </w:r>
            <w:r>
              <w:rPr>
                <w:rFonts w:hint="eastAsia" w:hAnsi="宋体"/>
              </w:rPr>
              <w:t>8</w:t>
            </w:r>
          </w:p>
        </w:tc>
        <w:tc>
          <w:tcPr>
            <w:tcW w:w="1843" w:type="dxa"/>
            <w:vAlign w:val="center"/>
          </w:tcPr>
          <w:p w14:paraId="606972FE">
            <w:pPr>
              <w:pStyle w:val="27"/>
              <w:spacing w:line="360" w:lineRule="auto"/>
              <w:jc w:val="center"/>
              <w:rPr>
                <w:rFonts w:hAnsi="宋体"/>
              </w:rPr>
            </w:pPr>
            <w:r>
              <w:rPr>
                <w:rFonts w:hint="eastAsia" w:hAnsi="宋体"/>
              </w:rPr>
              <w:t>开标</w:t>
            </w:r>
          </w:p>
        </w:tc>
        <w:tc>
          <w:tcPr>
            <w:tcW w:w="6520" w:type="dxa"/>
          </w:tcPr>
          <w:p w14:paraId="106C668C">
            <w:pPr>
              <w:pStyle w:val="27"/>
              <w:spacing w:line="360" w:lineRule="auto"/>
              <w:rPr>
                <w:rFonts w:hAnsi="宋体"/>
              </w:rPr>
            </w:pPr>
            <w:r>
              <w:rPr>
                <w:rFonts w:hint="eastAsia" w:hAnsi="宋体"/>
                <w:szCs w:val="21"/>
              </w:rPr>
              <w:t>详见《第一章 投标邀请》</w:t>
            </w:r>
          </w:p>
        </w:tc>
      </w:tr>
      <w:tr w14:paraId="11EEE6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6D83573">
            <w:pPr>
              <w:pStyle w:val="27"/>
              <w:spacing w:line="360" w:lineRule="auto"/>
              <w:jc w:val="center"/>
              <w:rPr>
                <w:rFonts w:hAnsi="宋体"/>
              </w:rPr>
            </w:pPr>
            <w:r>
              <w:rPr>
                <w:rFonts w:hint="eastAsia" w:hAnsi="宋体"/>
              </w:rPr>
              <w:t>13</w:t>
            </w:r>
          </w:p>
        </w:tc>
        <w:tc>
          <w:tcPr>
            <w:tcW w:w="1038" w:type="dxa"/>
            <w:vAlign w:val="center"/>
          </w:tcPr>
          <w:p w14:paraId="40EACFCE">
            <w:pPr>
              <w:pStyle w:val="27"/>
              <w:spacing w:line="360" w:lineRule="auto"/>
              <w:jc w:val="center"/>
              <w:rPr>
                <w:rFonts w:hAnsi="宋体"/>
              </w:rPr>
            </w:pPr>
            <w:r>
              <w:rPr>
                <w:rFonts w:hAnsi="宋体"/>
              </w:rPr>
              <w:t>1</w:t>
            </w:r>
            <w:r>
              <w:rPr>
                <w:rFonts w:hint="eastAsia" w:hAnsi="宋体"/>
              </w:rPr>
              <w:t>9</w:t>
            </w:r>
            <w:r>
              <w:rPr>
                <w:rFonts w:hAnsi="宋体"/>
              </w:rPr>
              <w:t>.</w:t>
            </w:r>
            <w:r>
              <w:rPr>
                <w:rFonts w:hint="eastAsia" w:hAnsi="宋体"/>
              </w:rPr>
              <w:t>2</w:t>
            </w:r>
          </w:p>
        </w:tc>
        <w:tc>
          <w:tcPr>
            <w:tcW w:w="1843" w:type="dxa"/>
            <w:vAlign w:val="center"/>
          </w:tcPr>
          <w:p w14:paraId="38A0818C">
            <w:pPr>
              <w:pStyle w:val="27"/>
              <w:spacing w:line="360" w:lineRule="auto"/>
              <w:jc w:val="center"/>
              <w:rPr>
                <w:rFonts w:hAnsi="宋体"/>
              </w:rPr>
            </w:pPr>
            <w:r>
              <w:rPr>
                <w:rFonts w:hint="eastAsia" w:hAnsi="宋体"/>
              </w:rPr>
              <w:t>投标截止时间</w:t>
            </w:r>
          </w:p>
        </w:tc>
        <w:tc>
          <w:tcPr>
            <w:tcW w:w="6520" w:type="dxa"/>
          </w:tcPr>
          <w:p w14:paraId="69A58E92">
            <w:pPr>
              <w:pStyle w:val="27"/>
              <w:spacing w:line="360" w:lineRule="auto"/>
              <w:rPr>
                <w:rFonts w:hAnsi="宋体"/>
                <w:b/>
              </w:rPr>
            </w:pPr>
            <w:r>
              <w:rPr>
                <w:rFonts w:hint="eastAsia" w:hAnsi="宋体"/>
                <w:szCs w:val="21"/>
              </w:rPr>
              <w:t>详见《第一章 投标邀请》</w:t>
            </w:r>
          </w:p>
        </w:tc>
      </w:tr>
      <w:tr w14:paraId="581888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62A8DCCC">
            <w:pPr>
              <w:pStyle w:val="27"/>
              <w:spacing w:line="360" w:lineRule="auto"/>
              <w:jc w:val="center"/>
              <w:rPr>
                <w:rFonts w:hAnsi="宋体"/>
              </w:rPr>
            </w:pPr>
            <w:r>
              <w:rPr>
                <w:rFonts w:hint="eastAsia" w:hAnsi="宋体"/>
              </w:rPr>
              <w:t>14</w:t>
            </w:r>
          </w:p>
        </w:tc>
        <w:tc>
          <w:tcPr>
            <w:tcW w:w="1038" w:type="dxa"/>
            <w:vAlign w:val="center"/>
          </w:tcPr>
          <w:p w14:paraId="4FBE83BA">
            <w:pPr>
              <w:pStyle w:val="27"/>
              <w:spacing w:line="360" w:lineRule="auto"/>
              <w:jc w:val="center"/>
              <w:rPr>
                <w:rFonts w:hAnsi="宋体"/>
              </w:rPr>
            </w:pPr>
            <w:r>
              <w:rPr>
                <w:rFonts w:hint="eastAsia" w:hAnsi="宋体"/>
              </w:rPr>
              <w:t>26</w:t>
            </w:r>
            <w:r>
              <w:rPr>
                <w:rFonts w:hAnsi="宋体"/>
              </w:rPr>
              <w:t>.</w:t>
            </w:r>
            <w:r>
              <w:rPr>
                <w:rFonts w:hint="eastAsia" w:hAnsi="宋体"/>
              </w:rPr>
              <w:t>3</w:t>
            </w:r>
          </w:p>
        </w:tc>
        <w:tc>
          <w:tcPr>
            <w:tcW w:w="1843" w:type="dxa"/>
            <w:vAlign w:val="center"/>
          </w:tcPr>
          <w:p w14:paraId="2BA6076D">
            <w:pPr>
              <w:pStyle w:val="27"/>
              <w:spacing w:line="360" w:lineRule="auto"/>
              <w:jc w:val="center"/>
              <w:rPr>
                <w:rFonts w:hAnsi="宋体"/>
              </w:rPr>
            </w:pPr>
            <w:r>
              <w:rPr>
                <w:rFonts w:hint="eastAsia" w:hAnsi="宋体"/>
              </w:rPr>
              <w:t>评标办法</w:t>
            </w:r>
          </w:p>
        </w:tc>
        <w:tc>
          <w:tcPr>
            <w:tcW w:w="6520" w:type="dxa"/>
          </w:tcPr>
          <w:p w14:paraId="3C1F2C00">
            <w:pPr>
              <w:pStyle w:val="27"/>
              <w:spacing w:line="360" w:lineRule="auto"/>
              <w:rPr>
                <w:rFonts w:hAnsi="宋体"/>
              </w:rPr>
            </w:pPr>
            <w:r>
              <w:rPr>
                <w:rFonts w:hint="eastAsia" w:hAnsi="宋体"/>
              </w:rPr>
              <w:t>综合评分法</w:t>
            </w:r>
          </w:p>
        </w:tc>
      </w:tr>
      <w:tr w14:paraId="6E3983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D307DD8">
            <w:pPr>
              <w:pStyle w:val="27"/>
              <w:spacing w:line="360" w:lineRule="auto"/>
              <w:jc w:val="center"/>
              <w:rPr>
                <w:rFonts w:hAnsi="宋体"/>
              </w:rPr>
            </w:pPr>
            <w:r>
              <w:rPr>
                <w:rFonts w:hint="eastAsia" w:hAnsi="宋体"/>
              </w:rPr>
              <w:t>15</w:t>
            </w:r>
          </w:p>
        </w:tc>
        <w:tc>
          <w:tcPr>
            <w:tcW w:w="1038" w:type="dxa"/>
            <w:vAlign w:val="center"/>
          </w:tcPr>
          <w:p w14:paraId="067C2EF9">
            <w:pPr>
              <w:pStyle w:val="27"/>
              <w:spacing w:line="360" w:lineRule="auto"/>
              <w:jc w:val="center"/>
              <w:rPr>
                <w:rFonts w:hAnsi="宋体"/>
              </w:rPr>
            </w:pPr>
            <w:r>
              <w:rPr>
                <w:rFonts w:hint="eastAsia" w:hAnsi="宋体"/>
              </w:rPr>
              <w:t>33</w:t>
            </w:r>
            <w:r>
              <w:rPr>
                <w:rFonts w:hAnsi="宋体"/>
              </w:rPr>
              <w:t>.1</w:t>
            </w:r>
          </w:p>
        </w:tc>
        <w:tc>
          <w:tcPr>
            <w:tcW w:w="1843" w:type="dxa"/>
            <w:vAlign w:val="center"/>
          </w:tcPr>
          <w:p w14:paraId="317200C9">
            <w:pPr>
              <w:pStyle w:val="27"/>
              <w:spacing w:line="360" w:lineRule="auto"/>
              <w:jc w:val="center"/>
              <w:rPr>
                <w:snapToGrid w:val="0"/>
                <w:kern w:val="0"/>
              </w:rPr>
            </w:pPr>
            <w:r>
              <w:rPr>
                <w:rFonts w:hint="eastAsia"/>
                <w:snapToGrid w:val="0"/>
                <w:kern w:val="0"/>
              </w:rPr>
              <w:t>履约保证金</w:t>
            </w:r>
          </w:p>
        </w:tc>
        <w:tc>
          <w:tcPr>
            <w:tcW w:w="6520" w:type="dxa"/>
          </w:tcPr>
          <w:p w14:paraId="11EA2010">
            <w:pPr>
              <w:pStyle w:val="27"/>
              <w:spacing w:line="360" w:lineRule="auto"/>
              <w:rPr>
                <w:rFonts w:hAnsi="宋体"/>
              </w:rPr>
            </w:pPr>
            <w:r>
              <w:rPr>
                <w:rFonts w:hint="eastAsia"/>
                <w:snapToGrid w:val="0"/>
                <w:kern w:val="0"/>
              </w:rPr>
              <w:t>按签订的合同条款执行</w:t>
            </w:r>
          </w:p>
        </w:tc>
      </w:tr>
      <w:tr w14:paraId="173971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20A7AF9">
            <w:pPr>
              <w:pStyle w:val="27"/>
              <w:spacing w:line="360" w:lineRule="auto"/>
              <w:jc w:val="center"/>
              <w:rPr>
                <w:rFonts w:hAnsi="宋体"/>
              </w:rPr>
            </w:pPr>
            <w:r>
              <w:rPr>
                <w:rFonts w:hint="eastAsia" w:hAnsi="宋体"/>
              </w:rPr>
              <w:t>16</w:t>
            </w:r>
          </w:p>
        </w:tc>
        <w:tc>
          <w:tcPr>
            <w:tcW w:w="1038" w:type="dxa"/>
            <w:vAlign w:val="center"/>
          </w:tcPr>
          <w:p w14:paraId="3BC47B55">
            <w:pPr>
              <w:pStyle w:val="27"/>
              <w:spacing w:line="360" w:lineRule="auto"/>
              <w:jc w:val="center"/>
              <w:rPr>
                <w:rFonts w:hAnsi="宋体"/>
              </w:rPr>
            </w:pPr>
            <w:r>
              <w:rPr>
                <w:rFonts w:hint="eastAsia" w:hAnsi="宋体"/>
              </w:rPr>
              <w:t>34</w:t>
            </w:r>
            <w:r>
              <w:rPr>
                <w:rFonts w:hAnsi="宋体"/>
              </w:rPr>
              <w:t>.</w:t>
            </w:r>
            <w:r>
              <w:rPr>
                <w:rFonts w:hint="eastAsia" w:hAnsi="宋体"/>
              </w:rPr>
              <w:t>1</w:t>
            </w:r>
          </w:p>
        </w:tc>
        <w:tc>
          <w:tcPr>
            <w:tcW w:w="1843" w:type="dxa"/>
            <w:vAlign w:val="center"/>
          </w:tcPr>
          <w:p w14:paraId="1443910B">
            <w:pPr>
              <w:pStyle w:val="27"/>
              <w:spacing w:line="360" w:lineRule="auto"/>
              <w:jc w:val="center"/>
              <w:rPr>
                <w:rFonts w:hint="eastAsia" w:hAnsi="宋体" w:eastAsia="宋体"/>
                <w:lang w:eastAsia="zh-CN"/>
              </w:rPr>
            </w:pPr>
            <w:r>
              <w:rPr>
                <w:rFonts w:hint="eastAsia" w:hAnsi="宋体"/>
                <w:lang w:eastAsia="zh-CN"/>
              </w:rPr>
              <w:t>代理服务费</w:t>
            </w:r>
          </w:p>
        </w:tc>
        <w:tc>
          <w:tcPr>
            <w:tcW w:w="6520" w:type="dxa"/>
          </w:tcPr>
          <w:p w14:paraId="69521D2B">
            <w:pPr>
              <w:pStyle w:val="27"/>
              <w:spacing w:line="360" w:lineRule="auto"/>
              <w:rPr>
                <w:rFonts w:asciiTheme="minorEastAsia" w:hAnsiTheme="minorEastAsia" w:eastAsiaTheme="minorEastAsia"/>
                <w:szCs w:val="21"/>
              </w:rPr>
            </w:pPr>
            <w:r>
              <w:rPr>
                <w:rFonts w:hint="eastAsia" w:asciiTheme="minorEastAsia" w:hAnsiTheme="minorEastAsia" w:eastAsiaTheme="minorEastAsia"/>
                <w:szCs w:val="21"/>
              </w:rPr>
              <w:t>按深财购[2018]27号文件规定的代理费用参考标准，向中标供应商收取</w:t>
            </w:r>
            <w:r>
              <w:rPr>
                <w:rFonts w:hint="eastAsia" w:asciiTheme="minorEastAsia" w:hAnsiTheme="minorEastAsia" w:eastAsiaTheme="minorEastAsia"/>
                <w:szCs w:val="21"/>
                <w:lang w:eastAsia="zh-CN"/>
              </w:rPr>
              <w:t>代理服务费</w:t>
            </w:r>
            <w:r>
              <w:rPr>
                <w:rFonts w:hint="eastAsia" w:asciiTheme="minorEastAsia" w:hAnsiTheme="minorEastAsia" w:eastAsiaTheme="minorEastAsia"/>
                <w:szCs w:val="21"/>
              </w:rPr>
              <w:t>，具体如下：</w:t>
            </w:r>
          </w:p>
          <w:p w14:paraId="23D7375D">
            <w:pPr>
              <w:pStyle w:val="27"/>
              <w:spacing w:line="360" w:lineRule="auto"/>
              <w:rPr>
                <w:rFonts w:hAnsi="宋体"/>
              </w:rPr>
            </w:pPr>
            <w:r>
              <w:rPr>
                <w:rFonts w:hint="eastAsia" w:asciiTheme="minorEastAsia" w:hAnsiTheme="minorEastAsia" w:eastAsiaTheme="minorEastAsia"/>
                <w:szCs w:val="21"/>
              </w:rPr>
              <w:t>以预算金额（支付上限）作为计算依据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0  </w:t>
            </w:r>
            <w:r>
              <w:rPr>
                <w:rFonts w:hint="eastAsia" w:asciiTheme="minorEastAsia" w:hAnsiTheme="minorEastAsia" w:eastAsiaTheme="minorEastAsia"/>
              </w:rPr>
              <w:t>%，最低收取人民币</w:t>
            </w:r>
            <w:r>
              <w:rPr>
                <w:rFonts w:hint="eastAsia" w:asciiTheme="minorEastAsia" w:hAnsiTheme="minorEastAsia" w:eastAsiaTheme="minorEastAsia"/>
                <w:lang w:val="en-US" w:eastAsia="zh-CN"/>
              </w:rPr>
              <w:t>45</w:t>
            </w:r>
            <w:r>
              <w:rPr>
                <w:rFonts w:hint="eastAsia" w:asciiTheme="minorEastAsia" w:hAnsiTheme="minorEastAsia" w:eastAsiaTheme="minorEastAsia"/>
              </w:rPr>
              <w:t>00元。</w:t>
            </w:r>
          </w:p>
        </w:tc>
      </w:tr>
    </w:tbl>
    <w:p w14:paraId="5DB0DC56">
      <w:pPr>
        <w:pStyle w:val="2"/>
        <w:rPr>
          <w:rFonts w:hint="eastAsia"/>
        </w:rPr>
      </w:pPr>
      <w:bookmarkStart w:id="25" w:name="_Toc135293169"/>
    </w:p>
    <w:p w14:paraId="45C0A1A2">
      <w:pPr>
        <w:pStyle w:val="2"/>
      </w:pPr>
      <w:r>
        <w:rPr>
          <w:rFonts w:hint="eastAsia"/>
        </w:rPr>
        <w:t>第六章  投标人须知</w:t>
      </w:r>
      <w:bookmarkEnd w:id="25"/>
    </w:p>
    <w:p w14:paraId="745A3F99">
      <w:pPr>
        <w:pStyle w:val="4"/>
        <w:spacing w:before="0" w:after="0"/>
      </w:pPr>
      <w:bookmarkStart w:id="26" w:name="_Toc135293170"/>
      <w:r>
        <w:rPr>
          <w:rFonts w:hint="eastAsia"/>
        </w:rPr>
        <w:t>一、说</w:t>
      </w:r>
      <w:r>
        <w:t xml:space="preserve">  </w:t>
      </w:r>
      <w:r>
        <w:rPr>
          <w:rFonts w:hint="eastAsia"/>
        </w:rPr>
        <w:t>明</w:t>
      </w:r>
      <w:bookmarkEnd w:id="26"/>
    </w:p>
    <w:p w14:paraId="37A64FE6">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适用范围</w:t>
      </w:r>
    </w:p>
    <w:p w14:paraId="75ADDB2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本招标文件仅适用于投标人须知前附表（以下简称“前附表”）第1项所叙述项目的货物、工程及服务采购。</w:t>
      </w:r>
    </w:p>
    <w:p w14:paraId="160708B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1.2  </w:t>
      </w:r>
      <w:r>
        <w:rPr>
          <w:rFonts w:hint="eastAsia" w:asciiTheme="minorEastAsia" w:hAnsiTheme="minorEastAsia" w:eastAsiaTheme="minorEastAsia"/>
          <w:snapToGrid w:val="0"/>
          <w:kern w:val="0"/>
          <w:lang w:eastAsia="zh-CN"/>
        </w:rPr>
        <w:t>本项目依据采购人内部管控制度，参</w:t>
      </w:r>
      <w:r>
        <w:rPr>
          <w:rFonts w:hint="eastAsia" w:asciiTheme="minorEastAsia" w:hAnsiTheme="minorEastAsia" w:eastAsiaTheme="minorEastAsia"/>
          <w:snapToGrid w:val="0"/>
          <w:kern w:val="0"/>
        </w:rPr>
        <w:t>照</w:t>
      </w:r>
      <w:r>
        <w:rPr>
          <w:rFonts w:hint="eastAsia" w:asciiTheme="minorEastAsia" w:hAnsiTheme="minorEastAsia"/>
          <w:szCs w:val="21"/>
        </w:rPr>
        <w:t>《中华人民共和国政府采购法》、《深圳经济特区政府采购条例》</w:t>
      </w:r>
      <w:r>
        <w:rPr>
          <w:rFonts w:hint="eastAsia" w:asciiTheme="minorEastAsia" w:hAnsiTheme="minorEastAsia" w:eastAsiaTheme="minorEastAsia"/>
          <w:snapToGrid w:val="0"/>
          <w:kern w:val="0"/>
        </w:rPr>
        <w:t>及有关招投标法规、规章、规定，择优选定</w:t>
      </w:r>
      <w:r>
        <w:rPr>
          <w:rFonts w:hint="eastAsia" w:asciiTheme="minorEastAsia" w:hAnsiTheme="minorEastAsia" w:eastAsiaTheme="minorEastAsia"/>
          <w:snapToGrid w:val="0"/>
          <w:kern w:val="0"/>
          <w:lang w:eastAsia="zh-CN"/>
        </w:rPr>
        <w:t>中标（成交）</w:t>
      </w:r>
      <w:r>
        <w:rPr>
          <w:rFonts w:hint="eastAsia" w:asciiTheme="minorEastAsia" w:hAnsiTheme="minorEastAsia" w:eastAsiaTheme="minorEastAsia"/>
          <w:snapToGrid w:val="0"/>
          <w:kern w:val="0"/>
        </w:rPr>
        <w:t>供应商。</w:t>
      </w:r>
    </w:p>
    <w:p w14:paraId="6835C96E">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 </w:t>
      </w:r>
      <w:r>
        <w:rPr>
          <w:rFonts w:hint="eastAsia" w:asciiTheme="minorEastAsia" w:hAnsiTheme="minorEastAsia" w:eastAsiaTheme="minorEastAsia"/>
          <w:b/>
          <w:snapToGrid w:val="0"/>
          <w:kern w:val="0"/>
        </w:rPr>
        <w:t>定义</w:t>
      </w:r>
    </w:p>
    <w:p w14:paraId="356A6B9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”是指前附表第2项所述。</w:t>
      </w:r>
    </w:p>
    <w:p w14:paraId="32976A7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”是指前附表第3项所述。</w:t>
      </w:r>
    </w:p>
    <w:p w14:paraId="185A3C1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“投标人”是指向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提交投标文件的供应商。</w:t>
      </w:r>
    </w:p>
    <w:p w14:paraId="2C765C9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“货物”是指各种形态和种类的物品，包括原材料、燃料、设备、产品等。</w:t>
      </w:r>
    </w:p>
    <w:p w14:paraId="3547804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  “工程”是指建设工程，包括建筑物和构筑物的新建、改建、扩建、装修、拆除、修缮等。</w:t>
      </w:r>
    </w:p>
    <w:p w14:paraId="12CDD6C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6  “服务”是指除货物和工程以外的其他政府采购对象，包括政府自身需要的服务和政府向社会公众提供的公共服务。</w:t>
      </w:r>
    </w:p>
    <w:p w14:paraId="2A48AE6C">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 资金来源</w:t>
      </w:r>
    </w:p>
    <w:p w14:paraId="1B68999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  采购资金通过前附表第4 项的方式获得，并用于采购合同下的合格支付。</w:t>
      </w:r>
    </w:p>
    <w:p w14:paraId="51DB88A1">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合格的投标人</w:t>
      </w:r>
    </w:p>
    <w:p w14:paraId="2055A25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4.1  </w:t>
      </w:r>
      <w:r>
        <w:rPr>
          <w:rFonts w:hint="eastAsia" w:asciiTheme="minorEastAsia" w:hAnsiTheme="minorEastAsia" w:eastAsiaTheme="minorEastAsia"/>
          <w:snapToGrid w:val="0"/>
          <w:kern w:val="0"/>
        </w:rPr>
        <w:t>具有独立承担民事责任的能力。</w:t>
      </w:r>
    </w:p>
    <w:p w14:paraId="43918F8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4.2  </w:t>
      </w:r>
      <w:r>
        <w:rPr>
          <w:rFonts w:hint="eastAsia" w:asciiTheme="minorEastAsia" w:hAnsiTheme="minorEastAsia" w:eastAsiaTheme="minorEastAsia"/>
          <w:snapToGrid w:val="0"/>
          <w:kern w:val="0"/>
        </w:rPr>
        <w:t>具有良好的商业信誉和健全的财务会计制度。</w:t>
      </w:r>
    </w:p>
    <w:p w14:paraId="00006EA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4.3  具有履行合同所必需的设备和专业技术能力。</w:t>
      </w:r>
    </w:p>
    <w:p w14:paraId="4CEB215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4.4  有依法缴纳税收和社会保障资金的良好记录。</w:t>
      </w:r>
    </w:p>
    <w:p w14:paraId="1321ACA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4.5  参加政府采购活动近三年内，在经营活动中没有重大违法记录。</w:t>
      </w:r>
    </w:p>
    <w:p w14:paraId="5A57D72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4.6  法律、行政法规规定的其他条件。</w:t>
      </w:r>
    </w:p>
    <w:p w14:paraId="58E5E68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4.7  符合前附表第5项规定的条件。</w:t>
      </w:r>
    </w:p>
    <w:p w14:paraId="3727B1E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  联合体投标</w:t>
      </w:r>
    </w:p>
    <w:p w14:paraId="6788F8A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4.8.1　以下有关联合体投标的条款仅适用于允许投标人组成联合体投标的项目。是否允许联合体投标以《投标人须知前附表》中第6项的规定或说明为准。</w:t>
      </w:r>
    </w:p>
    <w:p w14:paraId="7838687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4.8.2  由两个或两个以上的自然人、法人或者其他组织可以组成一个联合体，以一个供应商的身份共同投标时，应符合以下原则：</w:t>
      </w:r>
    </w:p>
    <w:p w14:paraId="77C7F36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（1）投标联合体各方参加政府采购活动应当具备下列条件：</w:t>
      </w:r>
      <w:r>
        <w:rPr>
          <w:rFonts w:asciiTheme="minorEastAsia" w:hAnsiTheme="minorEastAsia" w:eastAsiaTheme="minorEastAsia"/>
          <w:snapToGrid w:val="0"/>
          <w:kern w:val="0"/>
        </w:rPr>
        <w:t xml:space="preserve"> </w:t>
      </w:r>
    </w:p>
    <w:p w14:paraId="64AB379F">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1、具有独立承担民事责任的能力；</w:t>
      </w:r>
      <w:r>
        <w:rPr>
          <w:rFonts w:asciiTheme="minorEastAsia" w:hAnsiTheme="minorEastAsia" w:eastAsiaTheme="minorEastAsia"/>
          <w:snapToGrid w:val="0"/>
          <w:kern w:val="0"/>
        </w:rPr>
        <w:t xml:space="preserve"> </w:t>
      </w:r>
    </w:p>
    <w:p w14:paraId="7CF2973B">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2、具有良好的商业信誉和健全的财务会计制度；</w:t>
      </w:r>
      <w:r>
        <w:rPr>
          <w:rFonts w:asciiTheme="minorEastAsia" w:hAnsiTheme="minorEastAsia" w:eastAsiaTheme="minorEastAsia"/>
          <w:snapToGrid w:val="0"/>
          <w:kern w:val="0"/>
        </w:rPr>
        <w:t xml:space="preserve"> </w:t>
      </w:r>
    </w:p>
    <w:p w14:paraId="1F08F25A">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3、具有履行合同所必需的设备和专业技术能力；</w:t>
      </w:r>
      <w:r>
        <w:rPr>
          <w:rFonts w:asciiTheme="minorEastAsia" w:hAnsiTheme="minorEastAsia" w:eastAsiaTheme="minorEastAsia"/>
          <w:snapToGrid w:val="0"/>
          <w:kern w:val="0"/>
        </w:rPr>
        <w:t xml:space="preserve"> </w:t>
      </w:r>
    </w:p>
    <w:p w14:paraId="403ECCC2">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4、有依法缴纳税收和社会保障资金的良好记录；</w:t>
      </w:r>
      <w:r>
        <w:rPr>
          <w:rFonts w:asciiTheme="minorEastAsia" w:hAnsiTheme="minorEastAsia" w:eastAsiaTheme="minorEastAsia"/>
          <w:snapToGrid w:val="0"/>
          <w:kern w:val="0"/>
        </w:rPr>
        <w:t xml:space="preserve"> </w:t>
      </w:r>
    </w:p>
    <w:p w14:paraId="239DF82A">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5、参加政府采购活动前三年内，在经营活动中没有重大违法记录；</w:t>
      </w:r>
      <w:r>
        <w:rPr>
          <w:rFonts w:asciiTheme="minorEastAsia" w:hAnsiTheme="minorEastAsia" w:eastAsiaTheme="minorEastAsia"/>
          <w:snapToGrid w:val="0"/>
          <w:kern w:val="0"/>
        </w:rPr>
        <w:t xml:space="preserve"> </w:t>
      </w:r>
    </w:p>
    <w:p w14:paraId="547D693A">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6、法律、行政法规规定的其他条件。</w:t>
      </w:r>
      <w:r>
        <w:rPr>
          <w:rFonts w:asciiTheme="minorEastAsia" w:hAnsiTheme="minorEastAsia" w:eastAsiaTheme="minorEastAsia"/>
          <w:snapToGrid w:val="0"/>
          <w:kern w:val="0"/>
        </w:rPr>
        <w:t xml:space="preserve"> </w:t>
      </w:r>
    </w:p>
    <w:p w14:paraId="6D91E23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（2）联合体中有同类资质的供应商按照联合体分工承担相同工作的，应当按照资质等级较低的供应商确定资质等级。</w:t>
      </w:r>
    </w:p>
    <w:p w14:paraId="0BAD478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（3）是否允许联合体参加投标，应当由采购人和采购代理机构根据项目的实际情况和潜在供应商的数量自主决定，如果决定接受联合体投标则应当在采购公告中明示。</w:t>
      </w:r>
    </w:p>
    <w:p w14:paraId="7B61947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（4）采购人根据采购项目的特殊要求规定投标人特定条件的，联合体各方中至少应当有一方符合采购人规定的特定条件。对于招标公告</w:t>
      </w:r>
      <w:r>
        <w:rPr>
          <w:rFonts w:asciiTheme="minorEastAsia" w:hAnsiTheme="minorEastAsia" w:eastAsiaTheme="minorEastAsia"/>
          <w:snapToGrid w:val="0"/>
          <w:kern w:val="0"/>
        </w:rPr>
        <w:t>对投标人</w:t>
      </w:r>
      <w:r>
        <w:rPr>
          <w:rFonts w:hint="eastAsia" w:asciiTheme="minorEastAsia" w:hAnsiTheme="minorEastAsia" w:eastAsiaTheme="minorEastAsia"/>
          <w:snapToGrid w:val="0"/>
          <w:kern w:val="0"/>
        </w:rPr>
        <w:t>某一资格</w:t>
      </w:r>
      <w:r>
        <w:rPr>
          <w:rFonts w:asciiTheme="minorEastAsia" w:hAnsiTheme="minorEastAsia" w:eastAsiaTheme="minorEastAsia"/>
          <w:snapToGrid w:val="0"/>
          <w:kern w:val="0"/>
        </w:rPr>
        <w:t>有</w:t>
      </w:r>
      <w:r>
        <w:rPr>
          <w:rFonts w:hint="eastAsia" w:asciiTheme="minorEastAsia" w:hAnsiTheme="minorEastAsia" w:eastAsiaTheme="minorEastAsia"/>
          <w:snapToGrid w:val="0"/>
          <w:kern w:val="0"/>
        </w:rPr>
        <w:t>要求</w:t>
      </w:r>
      <w:r>
        <w:rPr>
          <w:rFonts w:asciiTheme="minorEastAsia" w:hAnsiTheme="minorEastAsia" w:eastAsiaTheme="minorEastAsia"/>
          <w:snapToGrid w:val="0"/>
          <w:kern w:val="0"/>
        </w:rPr>
        <w:t>的，</w:t>
      </w:r>
      <w:r>
        <w:rPr>
          <w:rFonts w:hint="eastAsia" w:asciiTheme="minorEastAsia" w:hAnsiTheme="minorEastAsia" w:eastAsiaTheme="minorEastAsia"/>
          <w:snapToGrid w:val="0"/>
          <w:kern w:val="0"/>
        </w:rPr>
        <w:t>按照联合体各方中最低资质等级确定联合体的资质等级；联合体各方的不同资质可优势互补。</w:t>
      </w:r>
    </w:p>
    <w:p w14:paraId="03AE857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（5）投标人的投标文件及中标后签署的合同协议对联合体各方均具法律约束力。</w:t>
      </w:r>
    </w:p>
    <w:p w14:paraId="565827A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（6）联合体各方应当签订共同投标协议，明确约定各方拟承担的工作和责任，该共同投标协议应作为投标文件不可缺的组成部分。</w:t>
      </w:r>
    </w:p>
    <w:p w14:paraId="3236E96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（7）联合体中标后，联合体各方应当共同与采购人签订合同，就中标项目向采购人承担连带责任。</w:t>
      </w:r>
    </w:p>
    <w:p w14:paraId="63E9363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（8）联合体的各方应当共同推荐一联合体投标授权代表，由联合体各方提交一份授权书，证明其有资格代表联合体各方签署投标文件，该授权书应作为投标文件不可缺的组成部分。</w:t>
      </w:r>
    </w:p>
    <w:p w14:paraId="036745C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以联合体形式参加政府采购活动的，联合体各方不得再单独参加或者与其他供应商另外组成联合体参加同一合同项下的政府采购活动，出现上述情况者，其投标和与此有关的联合体、总包单位的投标将被拒绝。</w:t>
      </w:r>
    </w:p>
    <w:p w14:paraId="2B998EC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（10）本次招标中“投标人”一词亦指联合体各方，《投标人须知前附表》另有规定或说明的除外。</w:t>
      </w:r>
    </w:p>
    <w:p w14:paraId="59A544B8">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投标费用的承担</w:t>
      </w:r>
    </w:p>
    <w:p w14:paraId="3892D4C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无论招标投标过程中的做法和结果如何，投标人自行承担所有与参加投标有关的全部费用。</w:t>
      </w:r>
    </w:p>
    <w:p w14:paraId="44815006">
      <w:pPr>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6.  踏勘现场</w:t>
      </w:r>
    </w:p>
    <w:p w14:paraId="2871B255">
      <w:pPr>
        <w:spacing w:line="360" w:lineRule="auto"/>
        <w:rPr>
          <w:rFonts w:asciiTheme="minorEastAsia" w:hAnsiTheme="minorEastAsia" w:eastAsiaTheme="minorEastAsia"/>
        </w:rPr>
      </w:pPr>
      <w:r>
        <w:rPr>
          <w:rFonts w:hint="eastAsia" w:asciiTheme="minorEastAsia" w:hAnsiTheme="minorEastAsia" w:eastAsiaTheme="minorEastAsia"/>
        </w:rPr>
        <w:t>6.1  本项目按前附表第7项的规定安排现场踏勘，以便投标人获取须自己负责的有关编制投标文件和签署合同所需的所有资料。踏勘现场所发生的费用由投标人自己承担。</w:t>
      </w:r>
    </w:p>
    <w:p w14:paraId="01A07182">
      <w:pPr>
        <w:spacing w:line="360" w:lineRule="auto"/>
        <w:rPr>
          <w:rFonts w:asciiTheme="minorEastAsia" w:hAnsiTheme="minorEastAsia" w:eastAsiaTheme="minorEastAsia"/>
        </w:rPr>
      </w:pPr>
      <w:r>
        <w:rPr>
          <w:rFonts w:hint="eastAsia" w:asciiTheme="minorEastAsia" w:hAnsiTheme="minorEastAsia" w:eastAsiaTheme="minorEastAsia"/>
        </w:rPr>
        <w:t xml:space="preserve">6.2 </w:t>
      </w:r>
      <w:r>
        <w:rPr>
          <w:rFonts w:hint="eastAsia" w:asciiTheme="minorEastAsia" w:hAnsiTheme="minorEastAsia" w:eastAsiaTheme="minorEastAsia"/>
          <w:bCs/>
        </w:rPr>
        <w:t xml:space="preserve"> 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向投标人提供的有关现场的资料和数据，是</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现有的能使投标人利用的资料。</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对投标人由此而做出的推论、理解和结论概不负责。</w:t>
      </w:r>
    </w:p>
    <w:p w14:paraId="32D48B39">
      <w:pPr>
        <w:spacing w:line="360" w:lineRule="auto"/>
        <w:rPr>
          <w:rFonts w:asciiTheme="minorEastAsia" w:hAnsiTheme="minorEastAsia" w:eastAsiaTheme="minorEastAsia"/>
        </w:rPr>
      </w:pPr>
      <w:r>
        <w:rPr>
          <w:rFonts w:hint="eastAsia" w:asciiTheme="minorEastAsia" w:hAnsiTheme="minorEastAsia" w:eastAsiaTheme="minorEastAsia"/>
        </w:rPr>
        <w:t>6.3  投标人及其人员经过</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的允许，可为踏勘目的进入</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rPr>
        <w:t>的现场，但投标人及其人员不得因此使</w:t>
      </w:r>
      <w:r>
        <w:rPr>
          <w:rFonts w:hint="eastAsia" w:asciiTheme="minorEastAsia" w:hAnsiTheme="minorEastAsia" w:eastAsiaTheme="minorEastAsia"/>
          <w:bCs/>
        </w:rPr>
        <w:t>采购人</w:t>
      </w:r>
      <w:r>
        <w:rPr>
          <w:rFonts w:hint="eastAsia" w:asciiTheme="minorEastAsia" w:hAnsiTheme="minorEastAsia" w:eastAsiaTheme="minorEastAsia"/>
        </w:rPr>
        <w:t>及其人员承担有关的责任和蒙受损失。投标人并应对由此次踏勘现场面造成的死亡、人身伤害、财产损失、损害以及任何其它损失、损害和引起的费用和开支承担责任。</w:t>
      </w:r>
    </w:p>
    <w:p w14:paraId="354DF0D3">
      <w:pPr>
        <w:spacing w:line="360" w:lineRule="auto"/>
        <w:rPr>
          <w:rFonts w:asciiTheme="minorEastAsia" w:hAnsiTheme="minorEastAsia" w:eastAsiaTheme="minorEastAsia"/>
        </w:rPr>
      </w:pPr>
      <w:r>
        <w:rPr>
          <w:rFonts w:hint="eastAsia" w:asciiTheme="minorEastAsia" w:hAnsiTheme="minorEastAsia" w:eastAsiaTheme="minorEastAsia"/>
        </w:rPr>
        <w:t>6.4   如果投标人认为需要再次进行现场踏勘，</w:t>
      </w:r>
      <w:r>
        <w:rPr>
          <w:rFonts w:hint="eastAsia" w:asciiTheme="minorEastAsia" w:hAnsiTheme="minorEastAsia" w:eastAsiaTheme="minorEastAsia"/>
          <w:bCs/>
        </w:rPr>
        <w:t>采购人</w:t>
      </w:r>
      <w:r>
        <w:rPr>
          <w:rFonts w:hint="eastAsia" w:asciiTheme="minorEastAsia" w:hAnsiTheme="minorEastAsia" w:eastAsiaTheme="minorEastAsia"/>
        </w:rPr>
        <w:t>将予以支持，费用自理。</w:t>
      </w:r>
    </w:p>
    <w:p w14:paraId="68D87EAA">
      <w:pPr>
        <w:adjustRightInd w:val="0"/>
        <w:spacing w:line="360" w:lineRule="auto"/>
        <w:jc w:val="center"/>
        <w:rPr>
          <w:rFonts w:asciiTheme="minorEastAsia" w:hAnsiTheme="minorEastAsia" w:eastAsiaTheme="minorEastAsia"/>
          <w:b/>
          <w:snapToGrid w:val="0"/>
          <w:kern w:val="0"/>
        </w:rPr>
      </w:pPr>
      <w:bookmarkStart w:id="27" w:name="q5"/>
      <w:bookmarkEnd w:id="27"/>
    </w:p>
    <w:p w14:paraId="7EF46F58">
      <w:pPr>
        <w:pStyle w:val="4"/>
        <w:spacing w:before="0" w:after="0"/>
      </w:pPr>
      <w:bookmarkStart w:id="28" w:name="_Toc135293171"/>
      <w:r>
        <w:rPr>
          <w:rFonts w:hint="eastAsia"/>
        </w:rPr>
        <w:t>二、招标文件说明</w:t>
      </w:r>
      <w:bookmarkEnd w:id="28"/>
    </w:p>
    <w:p w14:paraId="6643AF8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7</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招标文件的构成</w:t>
      </w:r>
    </w:p>
    <w:p w14:paraId="3A76697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招标文件是用以阐明所需设备及服务的情况，以及招标、投标程序和相应的合同条款。招标文件由下述部分组成：</w:t>
      </w:r>
    </w:p>
    <w:p w14:paraId="4FB869D9">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第一章 投标邀请；</w:t>
      </w:r>
    </w:p>
    <w:p w14:paraId="4273903F">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第二章 项目需求；</w:t>
      </w:r>
    </w:p>
    <w:p w14:paraId="58BF0C16">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第三章 投标文件初审；</w:t>
      </w:r>
      <w:r>
        <w:rPr>
          <w:rFonts w:asciiTheme="minorEastAsia" w:hAnsiTheme="minorEastAsia" w:eastAsiaTheme="minorEastAsia"/>
          <w:snapToGrid w:val="0"/>
          <w:kern w:val="0"/>
        </w:rPr>
        <w:t xml:space="preserve"> </w:t>
      </w:r>
    </w:p>
    <w:p w14:paraId="25E04AA8">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第四章 评标方法和标准；</w:t>
      </w:r>
    </w:p>
    <w:p w14:paraId="695C4FEB">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第五章 投标人须知前附表；</w:t>
      </w:r>
    </w:p>
    <w:p w14:paraId="3058AAC6">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第六章 投标人须知；</w:t>
      </w:r>
    </w:p>
    <w:p w14:paraId="17692C0B">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第七章 投标文件格式；</w:t>
      </w:r>
    </w:p>
    <w:p w14:paraId="68CB674A">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第八章 合同条款；</w:t>
      </w:r>
    </w:p>
    <w:p w14:paraId="5254B438">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第九章 附件。</w:t>
      </w:r>
    </w:p>
    <w:p w14:paraId="52739C74">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招标文件的澄清及修改</w:t>
      </w:r>
    </w:p>
    <w:p w14:paraId="53DE9A0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8.1  投标人对招标文件如有疑点，可要求澄清，应在投标截止日5日前按投标邀请中载明的地址以书面形式（包括信函、传真，下同）通知到采购代理机构。采购代理机构将视情况确定采用适当方式予以澄清或以书面形式予以答复，并在其认为必要时，将不标明查询来源的书面答复发给已购买招标文件的每一投标人。</w:t>
      </w:r>
    </w:p>
    <w:p w14:paraId="01DC474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8.2  在投标截止日3日前，采购代理机构可主动或依据投标人要求澄清的问题修改招标文件，并以书面形式通知所有购买招标文件的每一投标人，对方在收到该通知后应立即以书面的形式予以确认。</w:t>
      </w:r>
    </w:p>
    <w:p w14:paraId="279DDCE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为了使投标人在准备投标文件时有合理的时间考虑招标文件的修改，</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可酌情推迟投标截止时间和开标时间，并以书面形式通知已购买招标文件的每一投标人。</w:t>
      </w:r>
    </w:p>
    <w:p w14:paraId="168E6C4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招标文件的修改将构成招标文件的一部分，对投标人有约束力。</w:t>
      </w:r>
    </w:p>
    <w:p w14:paraId="57642738">
      <w:pPr>
        <w:adjustRightInd w:val="0"/>
        <w:spacing w:line="360" w:lineRule="auto"/>
        <w:ind w:firstLine="600"/>
        <w:jc w:val="center"/>
        <w:rPr>
          <w:rFonts w:asciiTheme="minorEastAsia" w:hAnsiTheme="minorEastAsia" w:eastAsiaTheme="minorEastAsia"/>
          <w:b/>
          <w:snapToGrid w:val="0"/>
          <w:kern w:val="0"/>
        </w:rPr>
      </w:pPr>
    </w:p>
    <w:p w14:paraId="5F037015">
      <w:pPr>
        <w:pStyle w:val="4"/>
        <w:spacing w:before="0" w:after="0"/>
      </w:pPr>
      <w:bookmarkStart w:id="29" w:name="q6"/>
      <w:bookmarkEnd w:id="29"/>
      <w:bookmarkStart w:id="30" w:name="_Toc135293172"/>
      <w:r>
        <w:rPr>
          <w:rFonts w:hint="eastAsia"/>
        </w:rPr>
        <w:t>三、投标文件的编写</w:t>
      </w:r>
      <w:bookmarkEnd w:id="30"/>
    </w:p>
    <w:p w14:paraId="5B11CB11">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投标语言及计量单位</w:t>
      </w:r>
    </w:p>
    <w:p w14:paraId="42120FD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投标文件及投标人和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就投标交换的文件和往来的信件，应以中文书写。</w:t>
      </w:r>
    </w:p>
    <w:p w14:paraId="428488F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除在招标文件的设计思路和方案中另有规定外，计量单位应使用中华人民共和国法定计量单位（国际单位制和国家选定的其他计量单位）。</w:t>
      </w:r>
    </w:p>
    <w:p w14:paraId="4D051593">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投标文件的组成</w:t>
      </w:r>
    </w:p>
    <w:p w14:paraId="2CE3059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投标文件应包括下列部分：</w:t>
      </w:r>
    </w:p>
    <w:p w14:paraId="300813FA">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（1）目录</w:t>
      </w:r>
    </w:p>
    <w:p w14:paraId="6B9CA5E1">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（2）政府采购违法行为风险知悉确认书</w:t>
      </w:r>
    </w:p>
    <w:p w14:paraId="38ED1FB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（3）评标指引表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供应商自查表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供应商基本情况表</w:t>
      </w:r>
    </w:p>
    <w:p w14:paraId="047BC460">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napToGrid w:val="0"/>
          <w:kern w:val="0"/>
          <w:szCs w:val="21"/>
        </w:rPr>
        <w:t>投标人资格证明文件</w:t>
      </w:r>
      <w:r>
        <w:rPr>
          <w:rFonts w:hint="eastAsia" w:asciiTheme="minorEastAsia" w:hAnsiTheme="minorEastAsia" w:eastAsiaTheme="minorEastAsia"/>
          <w:snapToGrid w:val="0"/>
          <w:kern w:val="0"/>
        </w:rPr>
        <w:t>（投标文件格式1）</w:t>
      </w:r>
    </w:p>
    <w:p w14:paraId="39E5F4E2">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（5）法定代表人（负责人）证明书及授权委托书（投标文件格式2）</w:t>
      </w:r>
    </w:p>
    <w:p w14:paraId="7C13A287">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（6）投标函（投标文件格式3）</w:t>
      </w:r>
    </w:p>
    <w:p w14:paraId="3BA2A697">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hint="eastAsia" w:asciiTheme="minorEastAsia" w:hAnsiTheme="minorEastAsia" w:eastAsiaTheme="minorEastAsia"/>
          <w:snapToGrid w:val="0"/>
          <w:kern w:val="0"/>
          <w:szCs w:val="21"/>
          <w:lang w:eastAsia="zh-CN"/>
        </w:rPr>
        <w:t>符合政府采购扶持政策的证明材料</w:t>
      </w:r>
      <w:r>
        <w:rPr>
          <w:rFonts w:hint="eastAsia" w:asciiTheme="minorEastAsia" w:hAnsiTheme="minorEastAsia" w:eastAsiaTheme="minorEastAsia"/>
          <w:snapToGrid w:val="0"/>
          <w:kern w:val="0"/>
        </w:rPr>
        <w:t>（投标文件格式4）</w:t>
      </w:r>
    </w:p>
    <w:p w14:paraId="219CBBCA">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（8）报价表（投标文件格式6）</w:t>
      </w:r>
    </w:p>
    <w:p w14:paraId="04FB69BB">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hint="eastAsia"/>
          <w:snapToGrid w:val="0"/>
          <w:kern w:val="0"/>
        </w:rPr>
        <w:t>服务方案</w:t>
      </w:r>
      <w:r>
        <w:rPr>
          <w:rFonts w:hint="eastAsia" w:asciiTheme="minorEastAsia" w:hAnsiTheme="minorEastAsia" w:eastAsiaTheme="minorEastAsia"/>
          <w:snapToGrid w:val="0"/>
          <w:kern w:val="0"/>
        </w:rPr>
        <w:t>（投标文件格式7）</w:t>
      </w:r>
    </w:p>
    <w:p w14:paraId="3D9E2AD8">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 xml:space="preserve"> （投标文件格式8）</w:t>
      </w:r>
    </w:p>
    <w:p w14:paraId="174CFB5B">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（11）偏离表（投标文件格式9）</w:t>
      </w:r>
    </w:p>
    <w:p w14:paraId="6AED9F3F">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（12）招标文件要求的其他资料或投标人认为需要补充的资料（投标文件格式10）</w:t>
      </w:r>
    </w:p>
    <w:p w14:paraId="29176A89">
      <w:pPr>
        <w:adjustRightInd w:val="0"/>
        <w:spacing w:line="360" w:lineRule="auto"/>
        <w:ind w:left="848" w:leftChars="99" w:hanging="640" w:hangingChars="305"/>
        <w:rPr>
          <w:rFonts w:asciiTheme="minorEastAsia" w:hAnsiTheme="minorEastAsia" w:eastAsiaTheme="minorEastAsia"/>
          <w:snapToGrid w:val="0"/>
          <w:kern w:val="0"/>
        </w:rPr>
      </w:pPr>
      <w:r>
        <w:rPr>
          <w:rFonts w:hint="eastAsia" w:asciiTheme="minorEastAsia" w:hAnsiTheme="minorEastAsia" w:eastAsiaTheme="minorEastAsia"/>
          <w:snapToGrid w:val="0"/>
          <w:kern w:val="0"/>
        </w:rPr>
        <w:t>（13）装有“法定代表人（负责人）证明书、法定代表人（负责人）授权委托书”和“开标一览表”单独密封的信封</w:t>
      </w:r>
    </w:p>
    <w:p w14:paraId="714F46B3">
      <w:pPr>
        <w:adjustRightInd w:val="0"/>
        <w:spacing w:line="360" w:lineRule="auto"/>
        <w:ind w:left="850" w:leftChars="55"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（14）装有</w:t>
      </w:r>
      <w:r>
        <w:rPr>
          <w:rFonts w:hint="eastAsia" w:asciiTheme="minorEastAsia" w:hAnsiTheme="minorEastAsia" w:eastAsiaTheme="minorEastAsia"/>
        </w:rPr>
        <w:t>电子</w:t>
      </w:r>
      <w:r>
        <w:rPr>
          <w:rFonts w:asciiTheme="minorEastAsia" w:hAnsiTheme="minorEastAsia" w:eastAsiaTheme="minorEastAsia"/>
        </w:rPr>
        <w:t>备份光盘（或U盘）</w:t>
      </w:r>
      <w:r>
        <w:rPr>
          <w:rFonts w:hint="eastAsia" w:asciiTheme="minorEastAsia" w:hAnsiTheme="minorEastAsia" w:eastAsiaTheme="minorEastAsia"/>
        </w:rPr>
        <w:t>（含投标文件正本盖章扫描件）</w:t>
      </w:r>
      <w:r>
        <w:rPr>
          <w:rFonts w:hint="eastAsia" w:asciiTheme="minorEastAsia" w:hAnsiTheme="minorEastAsia" w:eastAsiaTheme="minorEastAsia"/>
          <w:snapToGrid w:val="0"/>
          <w:kern w:val="0"/>
        </w:rPr>
        <w:t>单独密封的信封</w:t>
      </w:r>
    </w:p>
    <w:p w14:paraId="49CFE22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11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投标文件格式</w:t>
      </w:r>
    </w:p>
    <w:p w14:paraId="619AA21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投标文件必须毫无遗漏地包括本须知第10条规定的内容，投标人提交的投标文件必须毫无例外地使用招标文件所提供投标文件格式（表格可以按同样格式扩展）。</w:t>
      </w:r>
      <w:r>
        <w:rPr>
          <w:rFonts w:hint="eastAsia" w:asciiTheme="minorEastAsia" w:hAnsiTheme="minorEastAsia" w:eastAsiaTheme="minorEastAsia"/>
        </w:rPr>
        <w:t>如没有相应格式的，由投标人根据招标要求自行编制。</w:t>
      </w:r>
    </w:p>
    <w:p w14:paraId="60577388">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投标报价</w:t>
      </w:r>
    </w:p>
    <w:p w14:paraId="5A9DF4C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12.1</w:t>
      </w:r>
      <w:r>
        <w:rPr>
          <w:rFonts w:hint="eastAsia" w:asciiTheme="minorEastAsia" w:hAnsiTheme="minorEastAsia" w:eastAsiaTheme="minorEastAsia"/>
          <w:snapToGrid w:val="0"/>
          <w:kern w:val="0"/>
        </w:rPr>
        <w:t xml:space="preserve">  投标人应</w:t>
      </w:r>
      <w:r>
        <w:rPr>
          <w:rFonts w:hint="eastAsia" w:asciiTheme="minorEastAsia" w:hAnsiTheme="minorEastAsia" w:eastAsiaTheme="minorEastAsia"/>
          <w:snapToGrid w:val="0"/>
          <w:kern w:val="0"/>
          <w:lang w:eastAsia="zh-CN"/>
        </w:rPr>
        <w:t>按投标文件格式要求提供</w:t>
      </w:r>
      <w:r>
        <w:rPr>
          <w:rFonts w:hint="eastAsia" w:asciiTheme="minorEastAsia" w:hAnsiTheme="minorEastAsia" w:eastAsiaTheme="minorEastAsia"/>
          <w:snapToGrid w:val="0"/>
          <w:kern w:val="0"/>
        </w:rPr>
        <w:t>“开标一览表”和“报价表”。投标人对每种项目只允许有一个报价，采购代理机构不接受有任何选择的报价。</w:t>
      </w:r>
    </w:p>
    <w:p w14:paraId="6A7F0C6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w:t>
      </w:r>
      <w:r>
        <w:rPr>
          <w:rFonts w:hint="eastAsia" w:asciiTheme="minorEastAsia" w:hAnsiTheme="minorEastAsia" w:eastAsiaTheme="minorEastAsia"/>
          <w:snapToGrid w:val="0"/>
          <w:kern w:val="0"/>
          <w:lang w:val="en-US" w:eastAsia="zh-CN"/>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此报价作为</w:t>
      </w:r>
      <w:r>
        <w:rPr>
          <w:rFonts w:hint="eastAsia" w:asciiTheme="minorEastAsia" w:hAnsiTheme="minorEastAsia" w:eastAsiaTheme="minorEastAsia"/>
          <w:snapToGrid w:val="0"/>
          <w:kern w:val="0"/>
          <w:lang w:eastAsia="zh-CN"/>
        </w:rPr>
        <w:t>评审委员会</w:t>
      </w:r>
      <w:r>
        <w:rPr>
          <w:rFonts w:hint="eastAsia" w:asciiTheme="minorEastAsia" w:hAnsiTheme="minorEastAsia" w:eastAsiaTheme="minorEastAsia"/>
          <w:snapToGrid w:val="0"/>
          <w:kern w:val="0"/>
        </w:rPr>
        <w:t>评标标准，但不能限制</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以其它方式签订合同的权力。</w:t>
      </w:r>
    </w:p>
    <w:p w14:paraId="61A94D3C">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投标人资格的证明文件</w:t>
      </w:r>
    </w:p>
    <w:p w14:paraId="0EDCBBB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投标人必须提交证明其有资格进行投标，和中标后有能力履行合同的证明文件（投标文件格式1与格式8），作为投标文件的一部分。</w:t>
      </w:r>
    </w:p>
    <w:p w14:paraId="700642C2">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投标有效期</w:t>
      </w:r>
    </w:p>
    <w:p w14:paraId="073219D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投标文件的有效期按前附表第8项规定。</w:t>
      </w:r>
    </w:p>
    <w:p w14:paraId="19F6C75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特殊情况下，</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可于投标有效期期满之前，要求投标人同意延长投标有效期。投标人可以拒绝或同意上述要求，但要求与答复均须是书面文件。对于同意该要求的投标人，</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既不要求也不允许其修改投标文件。</w:t>
      </w:r>
    </w:p>
    <w:p w14:paraId="5E579143">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15. </w:t>
      </w:r>
      <w:r>
        <w:rPr>
          <w:rFonts w:hint="eastAsia" w:asciiTheme="minorEastAsia" w:hAnsiTheme="minorEastAsia" w:eastAsiaTheme="minorEastAsia"/>
          <w:b/>
          <w:snapToGrid w:val="0"/>
          <w:kern w:val="0"/>
        </w:rPr>
        <w:t>投标保证金</w:t>
      </w:r>
    </w:p>
    <w:p w14:paraId="331D997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snapToGrid w:val="0"/>
          <w:kern w:val="0"/>
        </w:rPr>
        <w:t>以下有关投标保证金的条款仅适用于需要缴纳投标保证金的项目。是否需要缴纳投标保证金以《投标人须知前附表》中的规定或说明为准。</w:t>
      </w:r>
    </w:p>
    <w:p w14:paraId="48931DC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15.2 </w:t>
      </w:r>
      <w:r>
        <w:rPr>
          <w:rFonts w:hint="eastAsia" w:asciiTheme="minorEastAsia" w:hAnsiTheme="minorEastAsia" w:eastAsiaTheme="minorEastAsia"/>
          <w:snapToGrid w:val="0"/>
          <w:kern w:val="0"/>
        </w:rPr>
        <w:t xml:space="preserve"> 投标人应向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提交一笔不少于前附表第9项所规定的投标保证金。投标保证金为投标文件的组成部分之一。</w:t>
      </w:r>
    </w:p>
    <w:p w14:paraId="16A4F42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15.3</w:t>
      </w:r>
      <w:r>
        <w:rPr>
          <w:rFonts w:hint="eastAsia" w:asciiTheme="minorEastAsia" w:hAnsiTheme="minorEastAsia" w:eastAsiaTheme="minorEastAsia"/>
          <w:snapToGrid w:val="0"/>
          <w:kern w:val="0"/>
        </w:rPr>
        <w:t xml:space="preserve">  投标保证金用于保护本次招标免受投标人的行为而引起的风险。</w:t>
      </w:r>
    </w:p>
    <w:p w14:paraId="51FE0AC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投标保证金应以支票、银行转账或招标机构能够接受的其它非现金形式提交。（注：投标保证金必须从投标供应商基本账户转出，否则属于隐瞒真实情况，提供虚假资料。）</w:t>
      </w:r>
    </w:p>
    <w:p w14:paraId="2626175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15.5  </w:t>
      </w:r>
      <w:r>
        <w:rPr>
          <w:rFonts w:hint="eastAsia" w:asciiTheme="minorEastAsia" w:hAnsiTheme="minorEastAsia" w:eastAsiaTheme="minorEastAsia"/>
          <w:snapToGrid w:val="0"/>
          <w:kern w:val="0"/>
        </w:rPr>
        <w:t>未按规定提交投标保证金的投标，将被视为无效投标。</w:t>
      </w:r>
    </w:p>
    <w:p w14:paraId="0C0BD2B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15.6 </w:t>
      </w:r>
      <w:r>
        <w:rPr>
          <w:rFonts w:hint="eastAsia" w:asciiTheme="minorEastAsia" w:hAnsiTheme="minorEastAsia" w:eastAsiaTheme="minorEastAsia"/>
          <w:snapToGrid w:val="0"/>
          <w:kern w:val="0"/>
        </w:rPr>
        <w:t xml:space="preserve"> 未中标的投标人的投标保证金，采购代理机构将在中标通知书发出且收到投标人的《投标保证金退还申请表》后5个工作日内退还。</w:t>
      </w:r>
    </w:p>
    <w:p w14:paraId="3DE34D6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15.7 </w:t>
      </w:r>
      <w:r>
        <w:rPr>
          <w:rFonts w:hint="eastAsia" w:asciiTheme="minorEastAsia" w:hAnsiTheme="minorEastAsia" w:eastAsiaTheme="minorEastAsia"/>
          <w:snapToGrid w:val="0"/>
          <w:kern w:val="0"/>
        </w:rPr>
        <w:t xml:space="preserve"> 中标方的投标保证金，采购代理机构将在中标方签订合同并支付</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后5个工作日内退还。</w:t>
      </w:r>
    </w:p>
    <w:p w14:paraId="14F9D1E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15.</w:t>
      </w:r>
      <w:r>
        <w:rPr>
          <w:rFonts w:asciiTheme="minorEastAsia" w:hAnsiTheme="minorEastAsia" w:eastAsiaTheme="minorEastAsia"/>
          <w:snapToGrid w:val="0"/>
          <w:kern w:val="0"/>
        </w:rPr>
        <w:t>8</w:t>
      </w:r>
      <w:r>
        <w:rPr>
          <w:rFonts w:hint="eastAsia" w:asciiTheme="minorEastAsia" w:hAnsiTheme="minorEastAsia" w:eastAsiaTheme="minorEastAsia"/>
          <w:snapToGrid w:val="0"/>
          <w:kern w:val="0"/>
        </w:rPr>
        <w:t xml:space="preserve">  发生以下情况投标保证金将被没收：</w:t>
      </w:r>
    </w:p>
    <w:p w14:paraId="63C53712">
      <w:pPr>
        <w:adjustRightInd w:val="0"/>
        <w:spacing w:line="360" w:lineRule="auto"/>
        <w:ind w:left="630" w:hanging="630" w:hanging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已递交了投标保证金的投标人放弃投标，而没有在投标保证金递交截止时间前书面通知采购代理机构的；</w:t>
      </w:r>
    </w:p>
    <w:p w14:paraId="3D5FAB4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开标后投标人在投标有效期内撤回投标；</w:t>
      </w:r>
    </w:p>
    <w:p w14:paraId="17B78AC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 投标人串通投标或者以其他弄虚作假方式投标；</w:t>
      </w:r>
    </w:p>
    <w:p w14:paraId="11E9941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 如果中标方未能做到：</w:t>
      </w:r>
    </w:p>
    <w:p w14:paraId="6A7A710D">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按本须知第32条规定签订合同；或</w:t>
      </w:r>
    </w:p>
    <w:p w14:paraId="38A206FD">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按本须知第33条规定提供履约保证金；或</w:t>
      </w:r>
    </w:p>
    <w:p w14:paraId="400D1118">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按本须知第34条规定缴纳</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w:t>
      </w:r>
    </w:p>
    <w:p w14:paraId="4B7B048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 法律法规规定的其它情况。</w:t>
      </w:r>
    </w:p>
    <w:p w14:paraId="6ADEA017">
      <w:pPr>
        <w:tabs>
          <w:tab w:val="left" w:pos="330"/>
        </w:tabs>
        <w:spacing w:line="360" w:lineRule="auto"/>
        <w:rPr>
          <w:rFonts w:asciiTheme="minorEastAsia" w:hAnsiTheme="minorEastAsia" w:eastAsiaTheme="minorEastAsia"/>
          <w:b/>
        </w:rPr>
      </w:pPr>
      <w:r>
        <w:rPr>
          <w:rFonts w:hint="eastAsia" w:asciiTheme="minorEastAsia" w:hAnsiTheme="minorEastAsia" w:eastAsiaTheme="minorEastAsia"/>
          <w:b/>
        </w:rPr>
        <w:t>16. 投标预备会（</w:t>
      </w:r>
      <w:r>
        <w:rPr>
          <w:rFonts w:hint="eastAsia" w:asciiTheme="minorEastAsia" w:hAnsiTheme="minorEastAsia" w:eastAsiaTheme="minorEastAsia"/>
          <w:b/>
          <w:snapToGrid w:val="0"/>
          <w:kern w:val="0"/>
        </w:rPr>
        <w:t>答疑会）</w:t>
      </w:r>
    </w:p>
    <w:p w14:paraId="1E078EF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16.1  投标预备会（答疑会），如</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认为有必要召开投标预备会，投标人应按照前附表第10项规定的或</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另行书面通知的时间（招标文件提供期限截止后）和地点，派出代表出席</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主持的投标预备会。</w:t>
      </w:r>
    </w:p>
    <w:p w14:paraId="28EE68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16.2  投标预备会的目的是澄清、解答投标人在查阅招标文件后和现场踏勘中可能提出的任何方面的问题。 </w:t>
      </w:r>
    </w:p>
    <w:p w14:paraId="0F72A01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16.3  投标人提出的与投标有关的任何</w:t>
      </w:r>
      <w:r>
        <w:rPr>
          <w:rFonts w:hint="eastAsia" w:cs="宋体" w:asciiTheme="minorEastAsia" w:hAnsiTheme="minorEastAsia" w:eastAsiaTheme="minorEastAsia"/>
          <w:bCs/>
          <w:snapToGrid w:val="0"/>
          <w:kern w:val="0"/>
        </w:rPr>
        <w:t>招标</w:t>
      </w:r>
      <w:r>
        <w:rPr>
          <w:rFonts w:hint="eastAsia" w:asciiTheme="minorEastAsia" w:hAnsiTheme="minorEastAsia" w:eastAsiaTheme="minorEastAsia"/>
          <w:snapToGrid w:val="0"/>
          <w:kern w:val="0"/>
        </w:rPr>
        <w:t>问题须以书面形式给</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将做出澄清和解答。</w:t>
      </w:r>
    </w:p>
    <w:p w14:paraId="1105644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16.4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在投标预备会上所做出的澄清和解答，以书面答复为准，投标人在收到投标答疑纪要时应以书面形式予以确认。答疑纪要的有效性规定按照本须知第8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2、8</w:t>
      </w:r>
      <w:r>
        <w:rPr>
          <w:rFonts w:asciiTheme="minorEastAsia" w:hAnsiTheme="minorEastAsia" w:eastAsiaTheme="minorEastAsia"/>
          <w:snapToGrid w:val="0"/>
          <w:kern w:val="0"/>
        </w:rPr>
        <w:t>.4</w:t>
      </w:r>
      <w:r>
        <w:rPr>
          <w:rFonts w:hint="eastAsia" w:asciiTheme="minorEastAsia" w:hAnsiTheme="minorEastAsia" w:eastAsiaTheme="minorEastAsia"/>
          <w:snapToGrid w:val="0"/>
          <w:kern w:val="0"/>
        </w:rPr>
        <w:t>款规定执行。</w:t>
      </w:r>
    </w:p>
    <w:p w14:paraId="3061718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16.5  未出席投标预备会不作为否定投标人资格的理由。</w:t>
      </w:r>
    </w:p>
    <w:p w14:paraId="7A5E0774">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17. </w:t>
      </w:r>
      <w:r>
        <w:rPr>
          <w:rFonts w:hint="eastAsia" w:asciiTheme="minorEastAsia" w:hAnsiTheme="minorEastAsia" w:eastAsiaTheme="minorEastAsia"/>
          <w:b/>
          <w:snapToGrid w:val="0"/>
          <w:kern w:val="0"/>
        </w:rPr>
        <w:t>投标文件的数量和签署</w:t>
      </w:r>
    </w:p>
    <w:p w14:paraId="6D1AA42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17.1  </w:t>
      </w:r>
      <w:r>
        <w:rPr>
          <w:rFonts w:hint="eastAsia" w:asciiTheme="minorEastAsia" w:hAnsiTheme="minorEastAsia" w:eastAsiaTheme="minorEastAsia"/>
          <w:snapToGrid w:val="0"/>
          <w:kern w:val="0"/>
        </w:rPr>
        <w:t xml:space="preserve">投标文件数量按前附表第11项所述。 </w:t>
      </w:r>
    </w:p>
    <w:p w14:paraId="1FF4C074">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17.2  </w:t>
      </w:r>
      <w:r>
        <w:rPr>
          <w:rFonts w:hint="eastAsia" w:asciiTheme="minorEastAsia" w:hAnsiTheme="minorEastAsia" w:eastAsiaTheme="minorEastAsia"/>
          <w:snapToGrid w:val="0"/>
          <w:kern w:val="0"/>
        </w:rPr>
        <w:t>为了便于投标文件保存，需提交一份电子投标文件（备份光盘或U盘）。</w:t>
      </w:r>
    </w:p>
    <w:p w14:paraId="69C991E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投标文件正本及开标一览表须打印，并经法定代表人或其授权代表签字和盖章，投标文件的副本可采用正本复印件。</w:t>
      </w:r>
    </w:p>
    <w:p w14:paraId="47AEB40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除投标人对错处做必要修改外，投标文件中不许有加行、涂抹或改写，如有修改遗漏处，必须由投标人法定代表人或其授权代表签字和盖章。</w:t>
      </w:r>
    </w:p>
    <w:p w14:paraId="0C5F540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电报、电话、传真形式的投标概不接受。</w:t>
      </w:r>
    </w:p>
    <w:p w14:paraId="4EBBF42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17.6  投标文件必须标注页码并装订成册。 </w:t>
      </w:r>
    </w:p>
    <w:p w14:paraId="2F7C6FF7">
      <w:pPr>
        <w:adjustRightInd w:val="0"/>
        <w:spacing w:line="360" w:lineRule="auto"/>
        <w:rPr>
          <w:rFonts w:asciiTheme="minorEastAsia" w:hAnsiTheme="minorEastAsia" w:eastAsiaTheme="minorEastAsia"/>
          <w:snapToGrid w:val="0"/>
          <w:kern w:val="0"/>
        </w:rPr>
      </w:pPr>
    </w:p>
    <w:p w14:paraId="1D54E197">
      <w:pPr>
        <w:pStyle w:val="4"/>
        <w:spacing w:before="0" w:after="0"/>
      </w:pPr>
      <w:bookmarkStart w:id="31" w:name="q7"/>
      <w:bookmarkEnd w:id="31"/>
      <w:bookmarkStart w:id="32" w:name="_Toc135293173"/>
      <w:r>
        <w:rPr>
          <w:rFonts w:hint="eastAsia"/>
        </w:rPr>
        <w:t>四、投标文件的递交</w:t>
      </w:r>
      <w:bookmarkEnd w:id="32"/>
    </w:p>
    <w:p w14:paraId="0A2E9048">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投标文件的密封和标记</w:t>
      </w:r>
    </w:p>
    <w:p w14:paraId="5949182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18.1 须在每一份投标文件封面上明确注明“正本”或“副本”字样。</w:t>
      </w:r>
      <w:r>
        <w:rPr>
          <w:rFonts w:hint="eastAsia" w:asciiTheme="minorEastAsia" w:hAnsiTheme="minorEastAsia" w:eastAsiaTheme="minorEastAsia"/>
          <w:snapToGrid w:val="0"/>
          <w:kern w:val="0"/>
          <w:lang w:eastAsia="zh-CN"/>
        </w:rPr>
        <w:t>一旦正本与副本（或备份文件）有差异</w:t>
      </w:r>
      <w:r>
        <w:rPr>
          <w:rFonts w:hint="eastAsia" w:asciiTheme="minorEastAsia" w:hAnsiTheme="minorEastAsia" w:eastAsiaTheme="minorEastAsia"/>
          <w:snapToGrid w:val="0"/>
          <w:kern w:val="0"/>
        </w:rPr>
        <w:t>，以正本为准。</w:t>
      </w:r>
    </w:p>
    <w:p w14:paraId="6310EC0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18.2  </w:t>
      </w:r>
      <w:r>
        <w:rPr>
          <w:rFonts w:hint="eastAsia"/>
          <w:snapToGrid w:val="0"/>
          <w:kern w:val="0"/>
        </w:rPr>
        <w:t>投标人应将投标文件备份文件光盘密封于一信封，</w:t>
      </w:r>
      <w:r>
        <w:rPr>
          <w:rFonts w:hint="eastAsia" w:asciiTheme="minorEastAsia" w:hAnsiTheme="minorEastAsia" w:eastAsiaTheme="minorEastAsia"/>
          <w:snapToGrid w:val="0"/>
          <w:kern w:val="0"/>
        </w:rPr>
        <w:t>在信封上注明“备份光盘（或U盘）”。</w:t>
      </w:r>
    </w:p>
    <w:p w14:paraId="6B6E341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18.3  将投标文件“正本”、“副本”和密封好的“备份光盘（或U盘）”一</w:t>
      </w:r>
      <w:r>
        <w:rPr>
          <w:rFonts w:hint="eastAsia"/>
          <w:snapToGrid w:val="0"/>
          <w:kern w:val="0"/>
        </w:rPr>
        <w:t>起封装在同一个外层包封中，同时还应在封套上载明以下信息</w:t>
      </w:r>
      <w:r>
        <w:rPr>
          <w:rFonts w:hint="eastAsia" w:asciiTheme="minorEastAsia" w:hAnsiTheme="minorEastAsia" w:eastAsiaTheme="minorEastAsia"/>
          <w:snapToGrid w:val="0"/>
          <w:kern w:val="0"/>
        </w:rPr>
        <w:t>：</w:t>
      </w:r>
    </w:p>
    <w:p w14:paraId="56A330D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556FAB4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1BB2013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08A8AEC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7AC350C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034DE54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注明：“投标文件正本、副本和备份光盘（或U盘）”；</w:t>
      </w:r>
    </w:p>
    <w:p w14:paraId="1848ED0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6F8B60F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投标人应将“法定代表人（负责人）证明书、法定代表人（负责人）授权委托书”和“开标一览表”单独密封于一信封，在递交投标文件时单独交予</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，在信封上应：</w:t>
      </w:r>
    </w:p>
    <w:p w14:paraId="7DFB076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6D3AC64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2AB42E7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42E5730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2DE497E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403A08F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注明：“开标一览表”和“法定代表人（负责人）证明书、法定代表人（负责人）授权委托书”；</w:t>
      </w:r>
    </w:p>
    <w:p w14:paraId="053DBA5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4594DA4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18.5  除了按本须知第18.3和18.4款所要求的识别字样外，在所有投标文件密封袋上还应写明投标人的名称与地址、邮政编码，以便投标按本须知第20条宣布“迟到”时，投标文件可以原封退回。</w:t>
      </w:r>
    </w:p>
    <w:p w14:paraId="487CF75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18.6  如果投标文件没有按本投标须知第18.1款、第18.2款、第18.3款和第18.4款规定进行标记和密封，采购代理机构将拒收或者告知投标人，采购代理机构将不承担投标文件错放或提前开封的责任。对由此造成的提前开封的投标文件将予以拒绝，并退还给投标人。</w:t>
      </w:r>
    </w:p>
    <w:p w14:paraId="3E8CE5E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18.7  所有投标文件的密封袋的封口处应加盖投标人印章。</w:t>
      </w:r>
    </w:p>
    <w:p w14:paraId="3F2E86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18.8  投标人应按18.1～18.7中的规定进行密封和标记后，将投标文件按照前附表第12项中注明的地址送至采购代理机构。</w:t>
      </w:r>
    </w:p>
    <w:p w14:paraId="6660781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18.9  投标人按招标文件要求如需提供实物，应随投标文件一起递交。</w:t>
      </w:r>
    </w:p>
    <w:p w14:paraId="51F637E3">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递交投标文件的时间、地点以及截止时间</w:t>
      </w:r>
    </w:p>
    <w:p w14:paraId="5355DB2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递交投标文件的地点与开标仪式的地点相同。</w:t>
      </w:r>
    </w:p>
    <w:p w14:paraId="3A298C1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所有投标文件都必须按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w:t>
      </w:r>
      <w:bookmarkStart w:id="33" w:name="_Hlt35050056"/>
      <w:bookmarkEnd w:id="33"/>
      <w:r>
        <w:rPr>
          <w:rFonts w:hint="eastAsia" w:asciiTheme="minorEastAsia" w:hAnsiTheme="minorEastAsia" w:eastAsiaTheme="minorEastAsia"/>
          <w:snapToGrid w:val="0"/>
          <w:kern w:val="0"/>
        </w:rPr>
        <w:t>13项中规定的投标截止时间之前送至</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p>
    <w:p w14:paraId="5EE6A3D4">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出现第8</w:t>
      </w:r>
      <w:r>
        <w:rPr>
          <w:rFonts w:asciiTheme="minorEastAsia" w:hAnsiTheme="minorEastAsia" w:eastAsiaTheme="minorEastAsia"/>
          <w:snapToGrid w:val="0"/>
          <w:kern w:val="0"/>
        </w:rPr>
        <w:t>.3</w:t>
      </w:r>
      <w:r>
        <w:rPr>
          <w:rFonts w:hint="eastAsia" w:asciiTheme="minorEastAsia" w:hAnsiTheme="minorEastAsia" w:eastAsiaTheme="minorEastAsia"/>
          <w:snapToGrid w:val="0"/>
          <w:kern w:val="0"/>
        </w:rPr>
        <w:t>款因招标文件修改或其他原因推迟投标截止时，则按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修改通知规定的时间递交。</w:t>
      </w:r>
    </w:p>
    <w:p w14:paraId="0E8149C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迟交的投标文件</w:t>
      </w:r>
    </w:p>
    <w:p w14:paraId="5BD6B6F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20</w:t>
      </w:r>
      <w:r>
        <w:rPr>
          <w:rFonts w:asciiTheme="minorEastAsia" w:hAnsiTheme="minorEastAsia" w:eastAsiaTheme="minorEastAsia"/>
          <w:snapToGrid w:val="0"/>
          <w:kern w:val="0"/>
        </w:rPr>
        <w:t xml:space="preserve">.1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将拒绝接收在投标截止时间后递交的投标文件。</w:t>
      </w:r>
    </w:p>
    <w:p w14:paraId="670CCB7C">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21. 投标文件的修改和撤销</w:t>
      </w:r>
    </w:p>
    <w:p w14:paraId="765895CD">
      <w:pPr>
        <w:tabs>
          <w:tab w:val="left" w:pos="0"/>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21.1  投标人在提交投标文件后可对其投标文件进行修改或撤销，但</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须在投标截止时间之前收到该修改或撤销的书面通知，该通知须有经正式授权的投标人代表签字。</w:t>
      </w:r>
    </w:p>
    <w:p w14:paraId="187E613D">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21.2</w:t>
      </w:r>
      <w:r>
        <w:rPr>
          <w:rFonts w:hint="eastAsia" w:asciiTheme="minorEastAsia" w:hAnsiTheme="minorEastAsia" w:eastAsiaTheme="minorEastAsia"/>
          <w:snapToGrid w:val="0"/>
          <w:kern w:val="0"/>
        </w:rPr>
        <w:t xml:space="preserve">  投标人对投标文件修改的书面材料或撤销的通知应按本须知第17条和第18条规定进行编写、密封、标注和递交，并注明“修改投标文件”或“撤销投标”字样。</w:t>
      </w:r>
    </w:p>
    <w:p w14:paraId="534C5897">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21.3</w:t>
      </w:r>
      <w:r>
        <w:rPr>
          <w:rFonts w:hint="eastAsia" w:asciiTheme="minorEastAsia" w:hAnsiTheme="minorEastAsia" w:eastAsiaTheme="minorEastAsia"/>
          <w:snapToGrid w:val="0"/>
          <w:kern w:val="0"/>
        </w:rPr>
        <w:t xml:space="preserve">  投标截止时间以后不得修改投标文件。</w:t>
      </w:r>
    </w:p>
    <w:p w14:paraId="2C912C1B">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21.4</w:t>
      </w:r>
      <w:r>
        <w:rPr>
          <w:rFonts w:hint="eastAsia" w:asciiTheme="minorEastAsia" w:hAnsiTheme="minorEastAsia" w:eastAsiaTheme="minorEastAsia"/>
          <w:snapToGrid w:val="0"/>
          <w:kern w:val="0"/>
        </w:rPr>
        <w:t xml:space="preserve">  投标人不得在开标时间起到投标文件有效期满前撤销投标文件。</w:t>
      </w:r>
    </w:p>
    <w:p w14:paraId="22C69B41">
      <w:pPr>
        <w:tabs>
          <w:tab w:val="left" w:pos="0"/>
        </w:tabs>
        <w:adjustRightInd w:val="0"/>
        <w:spacing w:line="360" w:lineRule="auto"/>
        <w:rPr>
          <w:rFonts w:asciiTheme="minorEastAsia" w:hAnsiTheme="minorEastAsia" w:eastAsiaTheme="minorEastAsia"/>
          <w:snapToGrid w:val="0"/>
          <w:kern w:val="0"/>
        </w:rPr>
      </w:pPr>
    </w:p>
    <w:p w14:paraId="1AE9FF15">
      <w:pPr>
        <w:pStyle w:val="4"/>
        <w:spacing w:before="0" w:after="0"/>
      </w:pPr>
      <w:bookmarkStart w:id="34" w:name="q8"/>
      <w:bookmarkEnd w:id="34"/>
      <w:bookmarkStart w:id="35" w:name="_Toc135293174"/>
      <w:r>
        <w:rPr>
          <w:rFonts w:hint="eastAsia"/>
        </w:rPr>
        <w:t>五、开标和评标</w:t>
      </w:r>
      <w:bookmarkEnd w:id="35"/>
    </w:p>
    <w:p w14:paraId="01F8A50D">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开标</w:t>
      </w:r>
    </w:p>
    <w:p w14:paraId="2081728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22.1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在前附表第12项规定的时间和地点公开开标。</w:t>
      </w:r>
    </w:p>
    <w:p w14:paraId="71CEAA5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  开标时，</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将检查投标文件的密封情况，在确认无误后拆封唱标。唱标主要内容为下面几点并做好唱标记录。</w:t>
      </w:r>
    </w:p>
    <w:p w14:paraId="1BBE7C9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 xml:space="preserve"> 投标文件中“开标一览表”的内容。</w:t>
      </w:r>
    </w:p>
    <w:p w14:paraId="4F4BD84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 xml:space="preserve">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认为合适的其他内容。</w:t>
      </w:r>
    </w:p>
    <w:p w14:paraId="09C0C0A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22.2.3  投标人未参加开标的，视同认可开标结果。投标人不足3家的，不得开标。</w:t>
      </w:r>
    </w:p>
    <w:p w14:paraId="73EB6959">
      <w:pPr>
        <w:adjustRightInd w:val="0"/>
        <w:spacing w:line="360" w:lineRule="auto"/>
        <w:rPr>
          <w:rFonts w:hint="eastAsia" w:asciiTheme="minorEastAsia" w:hAnsiTheme="minorEastAsia" w:eastAsiaTheme="minorEastAsia"/>
          <w:b/>
          <w:snapToGrid w:val="0"/>
          <w:kern w:val="0"/>
          <w:lang w:eastAsia="zh-CN"/>
        </w:rPr>
      </w:pPr>
      <w:r>
        <w:rPr>
          <w:rFonts w:hint="eastAsia" w:asciiTheme="minorEastAsia" w:hAnsiTheme="minorEastAsia" w:eastAsiaTheme="minorEastAsia"/>
          <w:b/>
          <w:snapToGrid w:val="0"/>
          <w:kern w:val="0"/>
        </w:rPr>
        <w:t>23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lang w:eastAsia="zh-CN"/>
        </w:rPr>
        <w:t>评审委员会</w:t>
      </w:r>
    </w:p>
    <w:p w14:paraId="3A264BA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.1</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将根据招标采购</w:t>
      </w:r>
      <w:r>
        <w:rPr>
          <w:rFonts w:hint="eastAsia" w:asciiTheme="minorEastAsia" w:hAnsiTheme="minorEastAsia" w:eastAsiaTheme="minorEastAsia"/>
          <w:snapToGrid w:val="0"/>
          <w:kern w:val="0"/>
          <w:lang w:val="en-US" w:eastAsia="zh-CN"/>
        </w:rPr>
        <w:t>项目</w:t>
      </w:r>
      <w:r>
        <w:rPr>
          <w:rFonts w:hint="eastAsia" w:asciiTheme="minorEastAsia" w:hAnsiTheme="minorEastAsia" w:eastAsiaTheme="minorEastAsia"/>
          <w:snapToGrid w:val="0"/>
          <w:kern w:val="0"/>
        </w:rPr>
        <w:t>的特点组建</w:t>
      </w:r>
      <w:r>
        <w:rPr>
          <w:rFonts w:hint="eastAsia" w:asciiTheme="minorEastAsia" w:hAnsiTheme="minorEastAsia" w:eastAsiaTheme="minorEastAsia"/>
          <w:snapToGrid w:val="0"/>
          <w:kern w:val="0"/>
          <w:lang w:eastAsia="zh-CN"/>
        </w:rPr>
        <w:t>评审委员会</w:t>
      </w:r>
      <w:r>
        <w:rPr>
          <w:rFonts w:hint="eastAsia" w:asciiTheme="minorEastAsia" w:hAnsiTheme="minorEastAsia" w:eastAsiaTheme="minorEastAsia"/>
          <w:snapToGrid w:val="0"/>
          <w:kern w:val="0"/>
        </w:rPr>
        <w:t>，其成员由</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代表</w:t>
      </w:r>
      <w:r>
        <w:rPr>
          <w:rFonts w:hint="eastAsia" w:cs="宋体" w:asciiTheme="minorEastAsia" w:hAnsiTheme="minorEastAsia" w:eastAsiaTheme="minorEastAsia"/>
          <w:bCs/>
          <w:snapToGrid w:val="0"/>
          <w:kern w:val="0"/>
        </w:rPr>
        <w:t>和有关技术、经济等方面的</w:t>
      </w:r>
      <w:r>
        <w:rPr>
          <w:rFonts w:hint="eastAsia" w:asciiTheme="minorEastAsia" w:hAnsiTheme="minorEastAsia" w:eastAsiaTheme="minorEastAsia"/>
          <w:snapToGrid w:val="0"/>
          <w:kern w:val="0"/>
        </w:rPr>
        <w:t>专家组成。</w:t>
      </w:r>
      <w:r>
        <w:rPr>
          <w:rFonts w:hint="eastAsia" w:asciiTheme="minorEastAsia" w:hAnsiTheme="minorEastAsia" w:eastAsiaTheme="minorEastAsia"/>
          <w:snapToGrid w:val="0"/>
          <w:kern w:val="0"/>
          <w:lang w:eastAsia="zh-CN"/>
        </w:rPr>
        <w:t>评审委员会</w:t>
      </w:r>
      <w:r>
        <w:rPr>
          <w:rFonts w:hint="eastAsia" w:asciiTheme="minorEastAsia" w:hAnsiTheme="minorEastAsia" w:eastAsiaTheme="minorEastAsia"/>
          <w:snapToGrid w:val="0"/>
          <w:kern w:val="0"/>
        </w:rPr>
        <w:t>对投标文件进行审查、评估和比较。</w:t>
      </w:r>
    </w:p>
    <w:p w14:paraId="246E8CF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评标期间，投标人应由法定代表人或其授权代表参加询标。</w:t>
      </w:r>
    </w:p>
    <w:p w14:paraId="396F5E05">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24. </w:t>
      </w:r>
      <w:r>
        <w:rPr>
          <w:rFonts w:hint="eastAsia" w:asciiTheme="minorEastAsia" w:hAnsiTheme="minorEastAsia" w:eastAsiaTheme="minorEastAsia"/>
          <w:b/>
          <w:snapToGrid w:val="0"/>
          <w:kern w:val="0"/>
        </w:rPr>
        <w:t>对投标文件的审查和响应性的确定</w:t>
      </w:r>
    </w:p>
    <w:p w14:paraId="67C7883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24.1  招标机构就投标文件中的资格证明等内容对投标供应商进行资格性审查，审查不合格的，认定其投标无效。合格投标人不足3家的，不得评标</w:t>
      </w:r>
      <w:r>
        <w:rPr>
          <w:rFonts w:hint="eastAsia" w:asciiTheme="minorEastAsia" w:hAnsiTheme="minorEastAsia" w:eastAsiaTheme="minorEastAsia"/>
          <w:snapToGrid w:val="0"/>
          <w:kern w:val="0"/>
          <w:lang w:eastAsia="zh-CN"/>
        </w:rPr>
        <w:t>，本项目按废标处理。</w:t>
      </w:r>
    </w:p>
    <w:p w14:paraId="0BEE895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24.2  </w:t>
      </w:r>
      <w:r>
        <w:rPr>
          <w:rFonts w:hint="eastAsia" w:asciiTheme="minorEastAsia" w:hAnsiTheme="minorEastAsia" w:eastAsiaTheme="minorEastAsia"/>
          <w:snapToGrid w:val="0"/>
          <w:kern w:val="0"/>
          <w:lang w:eastAsia="zh-CN"/>
        </w:rPr>
        <w:t>评审委员会</w:t>
      </w:r>
      <w:r>
        <w:rPr>
          <w:rFonts w:hint="eastAsia" w:asciiTheme="minorEastAsia" w:hAnsiTheme="minorEastAsia" w:eastAsiaTheme="minorEastAsia"/>
          <w:snapToGrid w:val="0"/>
          <w:kern w:val="0"/>
        </w:rPr>
        <w:t>将审查投标文件是否完整、总体编排是否有序、文件签署是否合格、有无计算上的错误等。</w:t>
      </w:r>
    </w:p>
    <w:p w14:paraId="7C466BD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24.3  算术错误将按以下方法更正（次序排先者优先）：</w:t>
      </w:r>
    </w:p>
    <w:p w14:paraId="142B174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（1）开标一览表内容与投标文件中相应内容不一致的，以开标一览表为准；</w:t>
      </w:r>
    </w:p>
    <w:p w14:paraId="0CE32EB9">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（2）</w:t>
      </w:r>
      <w:r>
        <w:rPr>
          <w:rFonts w:hint="eastAsia" w:asciiTheme="minorEastAsia" w:hAnsiTheme="minorEastAsia" w:eastAsiaTheme="minorEastAsia"/>
          <w:szCs w:val="21"/>
        </w:rPr>
        <w:t>大写金额和小写金额不一致的，以大写金额为准；</w:t>
      </w:r>
    </w:p>
    <w:p w14:paraId="558A7782">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（3）</w:t>
      </w:r>
      <w:r>
        <w:rPr>
          <w:rFonts w:hint="eastAsia" w:asciiTheme="minorEastAsia" w:hAnsiTheme="minorEastAsia" w:eastAsiaTheme="minorEastAsia"/>
          <w:szCs w:val="21"/>
        </w:rPr>
        <w:t>单价金额小数点或者百分比有明显错位的，以开标一览表的总价为准，并修改单价；</w:t>
      </w:r>
    </w:p>
    <w:p w14:paraId="3BE13F3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zCs w:val="21"/>
        </w:rPr>
        <w:t>总价金额与按单价汇总金额不一致的，以单价金额计算结果为准。</w:t>
      </w:r>
    </w:p>
    <w:p w14:paraId="6ABCA195">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zCs w:val="21"/>
        </w:rPr>
        <w:t>同时出现两种以上不一致的，按照前款规定的顺序修正。修正后的报价按照本须知25.2条的规定，经投标人确认后产生约束力，投标人不确认的，其投标无效</w:t>
      </w:r>
      <w:r>
        <w:rPr>
          <w:rFonts w:hint="eastAsia" w:asciiTheme="minorEastAsia" w:hAnsiTheme="minorEastAsia" w:eastAsiaTheme="minorEastAsia"/>
          <w:snapToGrid w:val="0"/>
          <w:kern w:val="0"/>
        </w:rPr>
        <w:t>。</w:t>
      </w:r>
    </w:p>
    <w:p w14:paraId="21EE014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24.4  </w:t>
      </w:r>
      <w:r>
        <w:rPr>
          <w:rFonts w:hint="eastAsia" w:asciiTheme="minorEastAsia" w:hAnsiTheme="minorEastAsia" w:eastAsiaTheme="minorEastAsia"/>
          <w:snapToGrid w:val="0"/>
          <w:kern w:val="0"/>
          <w:lang w:eastAsia="zh-CN"/>
        </w:rPr>
        <w:t>评审委员会</w:t>
      </w:r>
      <w:r>
        <w:rPr>
          <w:rFonts w:hint="eastAsia" w:asciiTheme="minorEastAsia" w:hAnsiTheme="minorEastAsia" w:eastAsiaTheme="minorEastAsia"/>
          <w:snapToGrid w:val="0"/>
          <w:kern w:val="0"/>
        </w:rPr>
        <w:t>将确定每份投标是否对招标文件的要求，作出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将影响到其它提交实质性响应投标的投标人的公平竞争地位。</w:t>
      </w:r>
    </w:p>
    <w:p w14:paraId="0D68EBC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24.5  </w:t>
      </w:r>
      <w:r>
        <w:rPr>
          <w:rFonts w:hint="eastAsia" w:asciiTheme="minorEastAsia" w:hAnsiTheme="minorEastAsia" w:eastAsiaTheme="minorEastAsia"/>
          <w:snapToGrid w:val="0"/>
          <w:kern w:val="0"/>
          <w:lang w:eastAsia="zh-CN"/>
        </w:rPr>
        <w:t>评审委员会</w:t>
      </w:r>
      <w:r>
        <w:rPr>
          <w:rFonts w:hint="eastAsia" w:asciiTheme="minorEastAsia" w:hAnsiTheme="minorEastAsia" w:eastAsiaTheme="minorEastAsia"/>
          <w:snapToGrid w:val="0"/>
          <w:kern w:val="0"/>
        </w:rPr>
        <w:t>判断投标文件的响应性，仅基于招标文件和投标文件本身而不靠外部证据。</w:t>
      </w:r>
    </w:p>
    <w:p w14:paraId="3881910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24.6  </w:t>
      </w:r>
      <w:r>
        <w:rPr>
          <w:rFonts w:hint="eastAsia" w:asciiTheme="minorEastAsia" w:hAnsiTheme="minorEastAsia" w:eastAsiaTheme="minorEastAsia"/>
          <w:snapToGrid w:val="0"/>
          <w:kern w:val="0"/>
          <w:lang w:eastAsia="zh-CN"/>
        </w:rPr>
        <w:t>评审委员会</w:t>
      </w:r>
      <w:r>
        <w:rPr>
          <w:rFonts w:hint="eastAsia" w:asciiTheme="minorEastAsia" w:hAnsiTheme="minorEastAsia" w:eastAsiaTheme="minorEastAsia"/>
          <w:snapToGrid w:val="0"/>
          <w:kern w:val="0"/>
        </w:rPr>
        <w:t>将拒绝被确定为非实质性响应的投标人。投标人不能通过修正或撤销不符之处，而使其投标成为实质性响应的投标。</w:t>
      </w:r>
    </w:p>
    <w:p w14:paraId="55F41C61">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 xml:space="preserve">24.7  </w:t>
      </w:r>
      <w:r>
        <w:rPr>
          <w:rFonts w:hint="eastAsia" w:asciiTheme="minorEastAsia" w:hAnsiTheme="minorEastAsia" w:eastAsiaTheme="minorEastAsia"/>
          <w:szCs w:val="21"/>
        </w:rPr>
        <w:t>根据《中华人民共和国财政部令第</w:t>
      </w:r>
      <w:r>
        <w:rPr>
          <w:rFonts w:asciiTheme="minorEastAsia" w:hAnsiTheme="minorEastAsia" w:eastAsiaTheme="minorEastAsia"/>
          <w:szCs w:val="21"/>
        </w:rPr>
        <w:t>87</w:t>
      </w:r>
      <w:r>
        <w:rPr>
          <w:rFonts w:hint="eastAsia" w:asciiTheme="minorEastAsia" w:hAnsiTheme="minorEastAsia" w:eastAsiaTheme="minorEastAsia"/>
          <w:szCs w:val="21"/>
        </w:rPr>
        <w:t>号</w:t>
      </w:r>
      <w:r>
        <w:rPr>
          <w:rFonts w:asciiTheme="minorEastAsia" w:hAnsiTheme="minorEastAsia" w:eastAsiaTheme="minorEastAsia"/>
          <w:szCs w:val="21"/>
        </w:rPr>
        <w:t>-</w:t>
      </w:r>
      <w:r>
        <w:rPr>
          <w:rFonts w:hint="eastAsia" w:asciiTheme="minorEastAsia" w:hAnsiTheme="minorEastAsia" w:eastAsiaTheme="minorEastAsia"/>
          <w:szCs w:val="21"/>
        </w:rPr>
        <w:t>政府采购货物和服务招标投标管理办法》第六十条规定：</w:t>
      </w:r>
      <w:r>
        <w:rPr>
          <w:rFonts w:hint="eastAsia" w:asciiTheme="minorEastAsia" w:hAnsiTheme="minorEastAsia" w:eastAsiaTheme="minorEastAsia"/>
          <w:szCs w:val="21"/>
          <w:lang w:eastAsia="zh-CN"/>
        </w:rPr>
        <w:t>评审委员会</w:t>
      </w:r>
      <w:r>
        <w:rPr>
          <w:rFonts w:hint="eastAsia" w:asciiTheme="minorEastAsia" w:hAnsiTheme="minorEastAsia" w:eastAsiaTheme="minorEastAsia"/>
          <w:szCs w:val="21"/>
        </w:rPr>
        <w:t>认为投标人的报价明显低于其他通过符合性审查投标人的报价，有可能影响产品质量或者不能诚信履约的，应当要求其在评标现场合理的时间内提供书面说明，必要时提交相关证明材料；投标人不能证明其报价合理性的，</w:t>
      </w:r>
      <w:r>
        <w:rPr>
          <w:rFonts w:hint="eastAsia" w:asciiTheme="minorEastAsia" w:hAnsiTheme="minorEastAsia" w:eastAsiaTheme="minorEastAsia"/>
          <w:szCs w:val="21"/>
          <w:lang w:eastAsia="zh-CN"/>
        </w:rPr>
        <w:t>评审委员会</w:t>
      </w:r>
      <w:r>
        <w:rPr>
          <w:rFonts w:hint="eastAsia" w:asciiTheme="minorEastAsia" w:hAnsiTheme="minorEastAsia" w:eastAsiaTheme="minorEastAsia"/>
          <w:szCs w:val="21"/>
        </w:rPr>
        <w:t>应当将其作为无效投标处理。</w:t>
      </w:r>
    </w:p>
    <w:p w14:paraId="7951B404">
      <w:pPr>
        <w:adjustRightInd w:val="0"/>
        <w:spacing w:line="360" w:lineRule="auto"/>
        <w:rPr>
          <w:snapToGrid w:val="0"/>
          <w:kern w:val="0"/>
        </w:rPr>
      </w:pPr>
      <w:r>
        <w:rPr>
          <w:rFonts w:hint="eastAsia" w:asciiTheme="minorEastAsia" w:hAnsiTheme="minorEastAsia" w:eastAsiaTheme="minorEastAsia"/>
          <w:snapToGrid w:val="0"/>
          <w:kern w:val="0"/>
        </w:rPr>
        <w:t>24.</w:t>
      </w:r>
      <w:r>
        <w:rPr>
          <w:rFonts w:hint="eastAsia" w:asciiTheme="minorEastAsia" w:hAnsiTheme="minorEastAsia" w:eastAsiaTheme="minorEastAsia"/>
          <w:snapToGrid w:val="0"/>
          <w:kern w:val="0"/>
          <w:lang w:val="en-US" w:eastAsia="zh-CN"/>
        </w:rPr>
        <w:t>8</w:t>
      </w:r>
      <w:r>
        <w:rPr>
          <w:rFonts w:hint="eastAsia" w:asciiTheme="minorEastAsia" w:hAnsiTheme="minorEastAsia" w:eastAsiaTheme="minorEastAsia"/>
          <w:snapToGrid w:val="0"/>
          <w:kern w:val="0"/>
        </w:rPr>
        <w:t xml:space="preserve">  </w:t>
      </w:r>
      <w:r>
        <w:rPr>
          <w:rFonts w:hint="eastAsia" w:eastAsiaTheme="minorEastAsia"/>
          <w:snapToGrid w:val="0"/>
          <w:kern w:val="0"/>
          <w:lang w:eastAsia="zh-CN"/>
        </w:rPr>
        <w:t>评审委员会</w:t>
      </w:r>
      <w:r>
        <w:rPr>
          <w:rFonts w:hint="eastAsia"/>
          <w:snapToGrid w:val="0"/>
          <w:kern w:val="0"/>
        </w:rPr>
        <w:t>成员对需要共同认定的事项存在争议的，应当按照少数服从多数的原则作出结论。持不同意见的</w:t>
      </w:r>
      <w:r>
        <w:rPr>
          <w:rFonts w:hint="eastAsia"/>
          <w:snapToGrid w:val="0"/>
          <w:kern w:val="0"/>
          <w:lang w:eastAsia="zh-CN"/>
        </w:rPr>
        <w:t>评审委员会</w:t>
      </w:r>
      <w:r>
        <w:rPr>
          <w:rFonts w:hint="eastAsia"/>
          <w:snapToGrid w:val="0"/>
          <w:kern w:val="0"/>
        </w:rPr>
        <w:t>成员应当在评标报告上签署不同意见及理由，否则视为同意评标报告。</w:t>
      </w:r>
    </w:p>
    <w:p w14:paraId="69CDA6D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w:t>
      </w:r>
      <w:r>
        <w:rPr>
          <w:rFonts w:hint="eastAsia" w:asciiTheme="minorEastAsia" w:hAnsiTheme="minorEastAsia" w:eastAsiaTheme="minorEastAsia"/>
          <w:snapToGrid w:val="0"/>
          <w:kern w:val="0"/>
          <w:lang w:val="en-US" w:eastAsia="zh-CN"/>
        </w:rPr>
        <w:t>9</w:t>
      </w:r>
      <w:r>
        <w:rPr>
          <w:rFonts w:hint="eastAsia" w:asciiTheme="minorEastAsia" w:hAnsiTheme="minorEastAsia" w:eastAsiaTheme="minorEastAsia"/>
          <w:snapToGrid w:val="0"/>
          <w:kern w:val="0"/>
        </w:rPr>
        <w:t xml:space="preserve"> 经</w:t>
      </w:r>
      <w:r>
        <w:rPr>
          <w:rFonts w:hint="eastAsia" w:eastAsiaTheme="minorEastAsia"/>
          <w:snapToGrid w:val="0"/>
          <w:kern w:val="0"/>
          <w:lang w:eastAsia="zh-CN"/>
        </w:rPr>
        <w:t>评审委员会</w:t>
      </w:r>
      <w:r>
        <w:rPr>
          <w:rFonts w:hint="eastAsia"/>
          <w:snapToGrid w:val="0"/>
          <w:kern w:val="0"/>
        </w:rPr>
        <w:t>审查，</w:t>
      </w:r>
      <w:r>
        <w:rPr>
          <w:rFonts w:hint="eastAsia" w:ascii="宋体" w:hAnsi="宋体" w:cs="仿宋_GB2312"/>
          <w:kern w:val="0"/>
          <w:szCs w:val="21"/>
        </w:rPr>
        <w:t>有效投标的供应商不足三家的，按公开招标失败处理。</w:t>
      </w:r>
    </w:p>
    <w:p w14:paraId="00D547D4">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投标文件的澄清</w:t>
      </w:r>
    </w:p>
    <w:p w14:paraId="1BFC59E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25.1  对于投标文件中含义不明确、同类问题表述不一致或者有明显文字和计算错误的内容，</w:t>
      </w:r>
      <w:r>
        <w:rPr>
          <w:rFonts w:hint="eastAsia" w:asciiTheme="minorEastAsia" w:hAnsiTheme="minorEastAsia" w:eastAsiaTheme="minorEastAsia"/>
          <w:snapToGrid w:val="0"/>
          <w:kern w:val="0"/>
          <w:lang w:eastAsia="zh-CN"/>
        </w:rPr>
        <w:t>评审委员会</w:t>
      </w:r>
      <w:r>
        <w:rPr>
          <w:rFonts w:hint="eastAsia" w:asciiTheme="minorEastAsia" w:hAnsiTheme="minorEastAsia" w:eastAsiaTheme="minorEastAsia"/>
          <w:snapToGrid w:val="0"/>
          <w:kern w:val="0"/>
        </w:rPr>
        <w:t>应当以书面形式要求投标人作出必要的澄清、说明或者补正。</w:t>
      </w:r>
    </w:p>
    <w:p w14:paraId="05B12AA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14:paraId="3A0B54E6">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26. </w:t>
      </w:r>
      <w:r>
        <w:rPr>
          <w:rFonts w:hint="eastAsia" w:asciiTheme="minorEastAsia" w:hAnsiTheme="minorEastAsia" w:eastAsiaTheme="minorEastAsia"/>
          <w:b/>
          <w:snapToGrid w:val="0"/>
          <w:kern w:val="0"/>
        </w:rPr>
        <w:t>评标方法和详细评审</w:t>
      </w:r>
    </w:p>
    <w:p w14:paraId="4912EA1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26.1 </w:t>
      </w:r>
      <w:r>
        <w:rPr>
          <w:rFonts w:hint="eastAsia" w:asciiTheme="minorEastAsia" w:hAnsiTheme="minorEastAsia" w:eastAsiaTheme="minorEastAsia"/>
          <w:snapToGrid w:val="0"/>
          <w:kern w:val="0"/>
          <w:lang w:eastAsia="zh-CN"/>
        </w:rPr>
        <w:t>评审委员会</w:t>
      </w:r>
      <w:r>
        <w:rPr>
          <w:rFonts w:hint="eastAsia" w:asciiTheme="minorEastAsia" w:hAnsiTheme="minorEastAsia" w:eastAsiaTheme="minorEastAsia"/>
          <w:snapToGrid w:val="0"/>
          <w:kern w:val="0"/>
        </w:rPr>
        <w:t>将按照本须知第24条规定只对确定为实质上响应的投标文件进行评价和比较。</w:t>
      </w:r>
    </w:p>
    <w:p w14:paraId="33ADC04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26.2 </w:t>
      </w:r>
      <w:r>
        <w:rPr>
          <w:rFonts w:hint="eastAsia" w:asciiTheme="minorEastAsia" w:hAnsiTheme="minorEastAsia" w:eastAsiaTheme="minorEastAsia"/>
          <w:snapToGrid w:val="0"/>
          <w:kern w:val="0"/>
        </w:rPr>
        <w:t>评标的基础应是本须知第</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2条规定的投标报价。</w:t>
      </w:r>
    </w:p>
    <w:p w14:paraId="6524C64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26.3</w:t>
      </w:r>
      <w:r>
        <w:rPr>
          <w:rFonts w:hint="eastAsia" w:asciiTheme="minorEastAsia" w:hAnsiTheme="minorEastAsia" w:eastAsiaTheme="minorEastAsia"/>
          <w:snapToGrid w:val="0"/>
          <w:kern w:val="0"/>
          <w:lang w:eastAsia="zh-CN"/>
        </w:rPr>
        <w:t>评审委员会</w:t>
      </w:r>
      <w:r>
        <w:rPr>
          <w:rFonts w:hint="eastAsia" w:asciiTheme="minorEastAsia" w:hAnsiTheme="minorEastAsia" w:eastAsiaTheme="minorEastAsia"/>
          <w:snapToGrid w:val="0"/>
          <w:kern w:val="0"/>
        </w:rPr>
        <w:t>按 “第四章 评标方法和标准”所述进行详细评审，并推荐候选中标供应商。</w:t>
      </w:r>
    </w:p>
    <w:p w14:paraId="2B6ABF04">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27. </w:t>
      </w:r>
      <w:r>
        <w:rPr>
          <w:rFonts w:hint="eastAsia" w:asciiTheme="minorEastAsia" w:hAnsiTheme="minorEastAsia" w:eastAsiaTheme="minorEastAsia"/>
          <w:b/>
          <w:snapToGrid w:val="0"/>
          <w:kern w:val="0"/>
        </w:rPr>
        <w:t>评标报告</w:t>
      </w:r>
    </w:p>
    <w:p w14:paraId="7DA8714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 xml:space="preserve">    </w:t>
      </w:r>
      <w:r>
        <w:rPr>
          <w:rFonts w:hint="eastAsia" w:asciiTheme="minorEastAsia" w:hAnsiTheme="minorEastAsia" w:eastAsiaTheme="minorEastAsia"/>
          <w:snapToGrid w:val="0"/>
          <w:kern w:val="0"/>
        </w:rPr>
        <w:t>评标报告是</w:t>
      </w:r>
      <w:r>
        <w:rPr>
          <w:rFonts w:hint="eastAsia" w:asciiTheme="minorEastAsia" w:hAnsiTheme="minorEastAsia" w:eastAsiaTheme="minorEastAsia"/>
          <w:snapToGrid w:val="0"/>
          <w:kern w:val="0"/>
          <w:lang w:eastAsia="zh-CN"/>
        </w:rPr>
        <w:t>评审委员会</w:t>
      </w:r>
      <w:r>
        <w:rPr>
          <w:rFonts w:hint="eastAsia" w:asciiTheme="minorEastAsia" w:hAnsiTheme="minorEastAsia" w:eastAsiaTheme="minorEastAsia"/>
          <w:snapToGrid w:val="0"/>
          <w:kern w:val="0"/>
        </w:rPr>
        <w:t>根据全体评标成员签字的原始评标记录和评标结果编写的报告，评标报告由</w:t>
      </w:r>
      <w:r>
        <w:rPr>
          <w:rFonts w:hint="eastAsia" w:asciiTheme="minorEastAsia" w:hAnsiTheme="minorEastAsia" w:eastAsiaTheme="minorEastAsia"/>
          <w:snapToGrid w:val="0"/>
          <w:kern w:val="0"/>
          <w:lang w:eastAsia="zh-CN"/>
        </w:rPr>
        <w:t>评审委员会</w:t>
      </w:r>
      <w:r>
        <w:rPr>
          <w:rFonts w:hint="eastAsia" w:asciiTheme="minorEastAsia" w:hAnsiTheme="minorEastAsia" w:eastAsiaTheme="minorEastAsia"/>
          <w:snapToGrid w:val="0"/>
          <w:kern w:val="0"/>
        </w:rPr>
        <w:t>全体成员签字。对评标结论持有异议的</w:t>
      </w:r>
      <w:r>
        <w:rPr>
          <w:rFonts w:hint="eastAsia" w:asciiTheme="minorEastAsia" w:hAnsiTheme="minorEastAsia" w:eastAsiaTheme="minorEastAsia"/>
          <w:snapToGrid w:val="0"/>
          <w:kern w:val="0"/>
          <w:lang w:eastAsia="zh-CN"/>
        </w:rPr>
        <w:t>评审委员会</w:t>
      </w:r>
      <w:r>
        <w:rPr>
          <w:rFonts w:hint="eastAsia" w:asciiTheme="minorEastAsia" w:hAnsiTheme="minorEastAsia" w:eastAsiaTheme="minorEastAsia"/>
          <w:snapToGrid w:val="0"/>
          <w:kern w:val="0"/>
        </w:rPr>
        <w:t>成员可以书面方式阐述其不同意见和理由。</w:t>
      </w:r>
      <w:r>
        <w:rPr>
          <w:rFonts w:hint="eastAsia" w:asciiTheme="minorEastAsia" w:hAnsiTheme="minorEastAsia" w:eastAsiaTheme="minorEastAsia"/>
          <w:snapToGrid w:val="0"/>
          <w:kern w:val="0"/>
          <w:lang w:eastAsia="zh-CN"/>
        </w:rPr>
        <w:t>评审委员会</w:t>
      </w:r>
      <w:r>
        <w:rPr>
          <w:rFonts w:hint="eastAsia" w:asciiTheme="minorEastAsia" w:hAnsiTheme="minorEastAsia" w:eastAsiaTheme="minorEastAsia"/>
          <w:snapToGrid w:val="0"/>
          <w:kern w:val="0"/>
        </w:rPr>
        <w:t>成员拒绝在评标报告上签字且不陈述其不同意见和理由的，视为同意评标结论。</w:t>
      </w:r>
      <w:r>
        <w:rPr>
          <w:rFonts w:hint="eastAsia" w:asciiTheme="minorEastAsia" w:hAnsiTheme="minorEastAsia" w:eastAsiaTheme="minorEastAsia"/>
          <w:snapToGrid w:val="0"/>
          <w:kern w:val="0"/>
          <w:lang w:eastAsia="zh-CN"/>
        </w:rPr>
        <w:t>评审委员会</w:t>
      </w:r>
      <w:r>
        <w:rPr>
          <w:rFonts w:hint="eastAsia" w:asciiTheme="minorEastAsia" w:hAnsiTheme="minorEastAsia" w:eastAsiaTheme="minorEastAsia"/>
          <w:snapToGrid w:val="0"/>
          <w:kern w:val="0"/>
        </w:rPr>
        <w:t>应当对此作出书面说明并记录在案。</w:t>
      </w:r>
    </w:p>
    <w:p w14:paraId="3B515165">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保密及其它注意事项</w:t>
      </w:r>
    </w:p>
    <w:p w14:paraId="43BC354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评标是招标工作的重要环节，评标工作在评委会内独立进行。评委会将遵照评标原则，公正、平等地对待所有投标人。</w:t>
      </w:r>
    </w:p>
    <w:p w14:paraId="30BFC74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评标期间，评委会将对投标文件中有关问题分别向投标人进行询问。各投标人应予以认真答复。重要或复杂问题的答复需以书面形式，并经法定代表人或授权人签署。澄清文件将作为投标文件的组成部分。</w:t>
      </w:r>
    </w:p>
    <w:p w14:paraId="67C81DF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在开标、投标期间，投标人不得向评委询问评标情况，不得进行旨在影响评标结果的活动。</w:t>
      </w:r>
    </w:p>
    <w:p w14:paraId="7B83F444">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为保证定标的公正性，在评标过程中，评委不得与投标人私下交换意见。在招标工作结束后，凡与评标情况有接触的任何人，不得也不应将评标情况扩散出评委人员之外。</w:t>
      </w:r>
    </w:p>
    <w:p w14:paraId="5B1D1D1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.5</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评委会不向落标方解释落标原因，不退还投标文件。</w:t>
      </w:r>
    </w:p>
    <w:p w14:paraId="16FE7BF0">
      <w:pPr>
        <w:adjustRightInd w:val="0"/>
        <w:spacing w:line="360" w:lineRule="auto"/>
        <w:ind w:left="357"/>
        <w:jc w:val="center"/>
        <w:rPr>
          <w:rFonts w:asciiTheme="minorEastAsia" w:hAnsiTheme="minorEastAsia" w:eastAsiaTheme="minorEastAsia"/>
          <w:b/>
          <w:snapToGrid w:val="0"/>
          <w:kern w:val="0"/>
        </w:rPr>
      </w:pPr>
      <w:bookmarkStart w:id="36" w:name="q9"/>
      <w:bookmarkEnd w:id="36"/>
    </w:p>
    <w:p w14:paraId="3FD99757">
      <w:pPr>
        <w:pStyle w:val="4"/>
        <w:spacing w:before="0" w:after="0"/>
      </w:pPr>
      <w:bookmarkStart w:id="37" w:name="_Toc135293175"/>
      <w:r>
        <w:rPr>
          <w:rFonts w:hint="eastAsia"/>
        </w:rPr>
        <w:t>六、授予合同</w:t>
      </w:r>
      <w:bookmarkEnd w:id="37"/>
    </w:p>
    <w:p w14:paraId="1C7191D3">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9．合同授予标准</w:t>
      </w:r>
    </w:p>
    <w:p w14:paraId="69197EF7">
      <w:pPr>
        <w:tabs>
          <w:tab w:val="left" w:pos="5688"/>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    本项目采购合同授予经采购人确定的中标人。</w:t>
      </w:r>
    </w:p>
    <w:p w14:paraId="64243B3A">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中标通知</w:t>
      </w:r>
    </w:p>
    <w:p w14:paraId="4D441F8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30.1  招标机构在发出《中标通知书》之前，将中标结果通过政府采购指定网站进行公示。中标结果公示期满无异议或者异议不成立的，招标机构将发出《中标通知书》。《中标通知书》一经发出即发生法律效力。</w:t>
      </w:r>
      <w:r>
        <w:rPr>
          <w:rFonts w:asciiTheme="minorEastAsia" w:hAnsiTheme="minorEastAsia" w:eastAsiaTheme="minorEastAsia"/>
          <w:snapToGrid w:val="0"/>
          <w:kern w:val="0"/>
        </w:rPr>
        <w:t xml:space="preserve"> </w:t>
      </w:r>
    </w:p>
    <w:p w14:paraId="550A4C2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 xml:space="preserve"> 《中标通知书》将作为签订合同的重要依据。</w:t>
      </w:r>
    </w:p>
    <w:p w14:paraId="243607F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30.3  中标方向采购代理机构支付</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后，领取《中标通知书》。</w:t>
      </w:r>
    </w:p>
    <w:p w14:paraId="4FEB9AE4">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授予合同时变更数量的权力</w:t>
      </w:r>
    </w:p>
    <w:p w14:paraId="71DB6A2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w:t>
      </w:r>
      <w:r>
        <w:rPr>
          <w:rFonts w:asciiTheme="minorEastAsia" w:hAnsiTheme="minorEastAsia" w:eastAsiaTheme="minorEastAsia"/>
          <w:snapToGrid w:val="0"/>
          <w:kern w:val="0"/>
        </w:rPr>
        <w:t xml:space="preserve">.1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在签订合同时，有权对招标文件中列明的货物或服务的数量，在法定范围内，依法定程序予以增加或减少。</w:t>
      </w:r>
    </w:p>
    <w:p w14:paraId="0BBEE754">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签订合同</w:t>
      </w:r>
    </w:p>
    <w:p w14:paraId="70FD3A8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中标方应按《中标通知书》或按</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指定的时间、地点与</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签订合同。</w:t>
      </w:r>
    </w:p>
    <w:p w14:paraId="3DA6FC8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招标文件、中标方的投标文件及其澄清文件等，均为签订合同的依据。</w:t>
      </w:r>
    </w:p>
    <w:p w14:paraId="030A37C6">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33</w:t>
      </w:r>
      <w:r>
        <w:rPr>
          <w:rFonts w:asciiTheme="minorEastAsia" w:hAnsiTheme="minorEastAsia" w:eastAsiaTheme="minorEastAsia"/>
          <w:b/>
          <w:snapToGrid w:val="0"/>
          <w:kern w:val="0"/>
        </w:rPr>
        <w:t>.</w:t>
      </w:r>
      <w:r>
        <w:rPr>
          <w:rFonts w:hint="eastAsia" w:asciiTheme="minorEastAsia" w:hAnsiTheme="minorEastAsia" w:eastAsiaTheme="minorEastAsia"/>
          <w:b/>
          <w:snapToGrid w:val="0"/>
          <w:kern w:val="0"/>
        </w:rPr>
        <w:t xml:space="preserve">  履约保证金</w:t>
      </w:r>
    </w:p>
    <w:p w14:paraId="66EF84C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33</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中标方须按招标文件的规定或根据合同条款的规定向</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提交前附表第15项规定的履约保证金。</w:t>
      </w:r>
    </w:p>
    <w:p w14:paraId="00B4ABD9">
      <w:pPr>
        <w:adjustRightInd w:val="0"/>
        <w:spacing w:line="360" w:lineRule="auto"/>
        <w:rPr>
          <w:rFonts w:hint="eastAsia" w:asciiTheme="minorEastAsia" w:hAnsiTheme="minorEastAsia" w:eastAsiaTheme="minorEastAsia"/>
          <w:b/>
          <w:snapToGrid w:val="0"/>
          <w:kern w:val="0"/>
          <w:lang w:eastAsia="zh-CN"/>
        </w:rPr>
      </w:pPr>
      <w:r>
        <w:rPr>
          <w:rFonts w:hint="eastAsia" w:asciiTheme="minorEastAsia" w:hAnsiTheme="minorEastAsia" w:eastAsiaTheme="minorEastAsia"/>
          <w:b/>
          <w:snapToGrid w:val="0"/>
          <w:kern w:val="0"/>
        </w:rPr>
        <w:t>34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lang w:eastAsia="zh-CN"/>
        </w:rPr>
        <w:t>代理服务费</w:t>
      </w:r>
    </w:p>
    <w:p w14:paraId="2058A8A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按前附表第16项所述。</w:t>
      </w:r>
    </w:p>
    <w:p w14:paraId="4DC26F7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金额按下列方法计算：</w:t>
      </w:r>
    </w:p>
    <w:tbl>
      <w:tblPr>
        <w:tblStyle w:val="50"/>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2056"/>
        <w:gridCol w:w="2056"/>
        <w:gridCol w:w="2057"/>
      </w:tblGrid>
      <w:tr w14:paraId="646FF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166" w:type="dxa"/>
          </w:tcPr>
          <w:p w14:paraId="36DB8BD9">
            <w:pPr>
              <w:ind w:firstLine="1219" w:firstLineChars="578"/>
              <w:rPr>
                <w:rFonts w:ascii="宋体" w:hAnsi="宋体"/>
                <w:b/>
                <w:szCs w:val="21"/>
              </w:rPr>
            </w:pPr>
            <w:r>
              <w:rPr>
                <w:rFonts w:ascii="宋体" w:hAnsi="宋体"/>
                <w:b/>
                <w:szCs w:val="21"/>
              </w:rPr>
              <w:pict>
                <v:line id="直线 6" o:spid="_x0000_s3099" o:spt="20" style="position:absolute;left:0pt;flip:x y;margin-left:48.8pt;margin-top:0.9pt;height:57.65pt;width:114.3pt;z-index:251665408;mso-width-relative:page;mso-height-relative:page;" coordsize="21600,21600" o:allowincell="f" o:gfxdata="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ho4KQdAAAAAIAQAADwAAAAAAAAABACAA&#10;AAAiAAAAZHJzL2Rvd25yZXYueG1sUEsBAhQAFAAAAAgAh07iQCuupHzcAQAApgMAAA4AAAAAAAAA&#10;AQAgAAAAHwEAAGRycy9lMm9Eb2MueG1sUEsFBgAAAAAGAAYAWQEAAG0FAAAAAA==&#10;">
                  <v:path arrowok="t"/>
                  <v:fill focussize="0,0"/>
                  <v:stroke/>
                  <v:imagedata o:title=""/>
                  <o:lock v:ext="edit"/>
                </v:line>
              </w:pict>
            </w:r>
            <w:r>
              <w:rPr>
                <w:rFonts w:ascii="宋体" w:hAnsi="宋体"/>
                <w:b/>
                <w:szCs w:val="21"/>
              </w:rPr>
              <w:pict>
                <v:line id="直线 7" o:spid="_x0000_s3100" o:spt="20" style="position:absolute;left:0pt;flip:x y;margin-left:7.1pt;margin-top:25.35pt;height:33.2pt;width:156pt;z-index:251666432;mso-width-relative:page;mso-height-relative:page;" coordsize="21600,21600" o:allowincell="f" o:gfxdata="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gVUKbUAAAACgEAAA8AAAAAAAAA&#10;AQAgAAAAIgAAAGRycy9kb3ducmV2LnhtbFBLAQIUABQAAAAIAIdO4kClKU/S3AEAAKYDAAAOAAAA&#10;AAAAAAEAIAAAACMBAABkcnMvZTJvRG9jLnhtbFBLBQYAAAAABgAGAFkBAABxBQAAAAA=&#10;">
                  <v:path arrowok="t"/>
                  <v:fill focussize="0,0"/>
                  <v:stroke/>
                  <v:imagedata o:title=""/>
                  <o:lock v:ext="edit"/>
                </v:line>
              </w:pict>
            </w:r>
            <w:r>
              <w:rPr>
                <w:rFonts w:ascii="宋体" w:hAnsi="宋体"/>
                <w:b/>
                <w:szCs w:val="21"/>
              </w:rPr>
              <w:pict>
                <v:line id="直线 5" o:spid="_x0000_s3098" o:spt="20" style="position:absolute;left:0pt;margin-left:-9pt;margin-top:-0.5pt;height:0pt;width:0.05pt;z-index:251664384;mso-width-relative:page;mso-height-relative:page;" coordsize="21600,21600" o:allowincell="f" o:gfxdata="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G0d729IAAAAJAQAADwAAAAAAAAABACAAAAAiAAAAZHJzL2Rvd25yZXYueG1s&#10;UEsBAhQAFAAAAAgAh07iQPoFRwzFAQAAhwMAAA4AAAAAAAAAAQAgAAAAIQEAAGRycy9lMm9Eb2Mu&#10;eG1sUEsFBgAAAAAGAAYAWQEAAFgFAAAAAA==&#10;">
                  <v:path arrowok="t"/>
                  <v:fill focussize="0,0"/>
                  <v:stroke/>
                  <v:imagedata o:title=""/>
                  <o:lock v:ext="edit"/>
                </v:line>
              </w:pict>
            </w:r>
            <w:r>
              <w:rPr>
                <w:rFonts w:hint="eastAsia" w:ascii="宋体" w:hAnsi="宋体"/>
                <w:b/>
                <w:szCs w:val="21"/>
              </w:rPr>
              <w:t xml:space="preserve">    服务类型</w:t>
            </w:r>
          </w:p>
          <w:p w14:paraId="048D8171">
            <w:pPr>
              <w:ind w:firstLine="392" w:firstLineChars="186"/>
              <w:rPr>
                <w:rFonts w:ascii="宋体" w:hAnsi="宋体"/>
                <w:b/>
                <w:szCs w:val="21"/>
              </w:rPr>
            </w:pPr>
            <w:r>
              <w:rPr>
                <w:rFonts w:hint="eastAsia" w:ascii="宋体" w:hAnsi="宋体"/>
                <w:b/>
                <w:szCs w:val="21"/>
              </w:rPr>
              <w:t>费率　　　　　</w:t>
            </w:r>
          </w:p>
          <w:p w14:paraId="0A299274">
            <w:pPr>
              <w:ind w:firstLine="1054"/>
              <w:rPr>
                <w:rFonts w:ascii="宋体" w:hAnsi="宋体"/>
                <w:b/>
                <w:szCs w:val="21"/>
              </w:rPr>
            </w:pPr>
            <w:r>
              <w:rPr>
                <w:rFonts w:hint="eastAsia" w:ascii="宋体" w:hAnsi="宋体"/>
                <w:b/>
                <w:szCs w:val="21"/>
              </w:rPr>
              <w:t>　　　</w:t>
            </w:r>
          </w:p>
          <w:p w14:paraId="5E9D7414">
            <w:pPr>
              <w:rPr>
                <w:rFonts w:ascii="宋体" w:hAnsi="宋体"/>
                <w:b/>
                <w:szCs w:val="21"/>
              </w:rPr>
            </w:pPr>
            <w:r>
              <w:rPr>
                <w:rFonts w:hint="eastAsia" w:ascii="宋体" w:hAnsi="宋体"/>
                <w:b/>
                <w:szCs w:val="21"/>
              </w:rPr>
              <w:t>中标金额</w:t>
            </w:r>
          </w:p>
        </w:tc>
        <w:tc>
          <w:tcPr>
            <w:tcW w:w="2056" w:type="dxa"/>
            <w:vAlign w:val="center"/>
          </w:tcPr>
          <w:p w14:paraId="0520B1F1">
            <w:pPr>
              <w:jc w:val="center"/>
              <w:rPr>
                <w:rFonts w:ascii="宋体" w:hAnsi="宋体"/>
                <w:b/>
                <w:szCs w:val="21"/>
              </w:rPr>
            </w:pPr>
            <w:r>
              <w:rPr>
                <w:rFonts w:hint="eastAsia" w:ascii="宋体" w:hAnsi="宋体"/>
                <w:b/>
                <w:szCs w:val="21"/>
              </w:rPr>
              <w:t>货物采购</w:t>
            </w:r>
          </w:p>
        </w:tc>
        <w:tc>
          <w:tcPr>
            <w:tcW w:w="2056" w:type="dxa"/>
            <w:vAlign w:val="center"/>
          </w:tcPr>
          <w:p w14:paraId="16F1A63D">
            <w:pPr>
              <w:jc w:val="center"/>
              <w:rPr>
                <w:rFonts w:ascii="宋体" w:hAnsi="宋体"/>
                <w:b/>
                <w:szCs w:val="21"/>
              </w:rPr>
            </w:pPr>
            <w:r>
              <w:rPr>
                <w:rFonts w:hint="eastAsia" w:ascii="宋体" w:hAnsi="宋体"/>
                <w:b/>
                <w:szCs w:val="21"/>
              </w:rPr>
              <w:t>服务采购</w:t>
            </w:r>
          </w:p>
        </w:tc>
        <w:tc>
          <w:tcPr>
            <w:tcW w:w="2057" w:type="dxa"/>
            <w:vAlign w:val="center"/>
          </w:tcPr>
          <w:p w14:paraId="4FE5FA91">
            <w:pPr>
              <w:jc w:val="center"/>
              <w:rPr>
                <w:rFonts w:ascii="宋体" w:hAnsi="宋体"/>
                <w:b/>
                <w:szCs w:val="21"/>
              </w:rPr>
            </w:pPr>
            <w:r>
              <w:rPr>
                <w:rFonts w:hint="eastAsia" w:ascii="宋体" w:hAnsi="宋体"/>
                <w:b/>
                <w:szCs w:val="21"/>
              </w:rPr>
              <w:t>工程采购</w:t>
            </w:r>
          </w:p>
        </w:tc>
      </w:tr>
      <w:tr w14:paraId="20E27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54CE6174">
            <w:pPr>
              <w:widowControl/>
              <w:jc w:val="center"/>
              <w:rPr>
                <w:rFonts w:ascii="宋体" w:hAnsi="宋体"/>
                <w:kern w:val="0"/>
                <w:szCs w:val="21"/>
              </w:rPr>
            </w:pPr>
            <w:r>
              <w:rPr>
                <w:rFonts w:hint="eastAsia" w:ascii="宋体" w:hAnsi="宋体"/>
                <w:kern w:val="0"/>
                <w:szCs w:val="21"/>
              </w:rPr>
              <w:t>100万元以下</w:t>
            </w:r>
          </w:p>
        </w:tc>
        <w:tc>
          <w:tcPr>
            <w:tcW w:w="2056" w:type="dxa"/>
            <w:vAlign w:val="center"/>
          </w:tcPr>
          <w:p w14:paraId="05B3D899">
            <w:pPr>
              <w:widowControl/>
              <w:jc w:val="center"/>
              <w:rPr>
                <w:rFonts w:ascii="宋体" w:hAnsi="宋体"/>
                <w:kern w:val="0"/>
                <w:szCs w:val="21"/>
              </w:rPr>
            </w:pPr>
            <w:r>
              <w:rPr>
                <w:rFonts w:hint="eastAsia" w:ascii="宋体" w:hAnsi="宋体"/>
                <w:kern w:val="0"/>
                <w:szCs w:val="21"/>
              </w:rPr>
              <w:t>1.500%</w:t>
            </w:r>
          </w:p>
        </w:tc>
        <w:tc>
          <w:tcPr>
            <w:tcW w:w="2056" w:type="dxa"/>
            <w:vAlign w:val="center"/>
          </w:tcPr>
          <w:p w14:paraId="31877B51">
            <w:pPr>
              <w:widowControl/>
              <w:jc w:val="center"/>
              <w:rPr>
                <w:rFonts w:ascii="宋体" w:hAnsi="宋体"/>
                <w:kern w:val="0"/>
                <w:szCs w:val="21"/>
              </w:rPr>
            </w:pPr>
            <w:r>
              <w:rPr>
                <w:rFonts w:hint="eastAsia" w:ascii="宋体" w:hAnsi="宋体"/>
                <w:kern w:val="0"/>
                <w:szCs w:val="21"/>
              </w:rPr>
              <w:t>1.500%</w:t>
            </w:r>
          </w:p>
        </w:tc>
        <w:tc>
          <w:tcPr>
            <w:tcW w:w="2057" w:type="dxa"/>
            <w:vAlign w:val="center"/>
          </w:tcPr>
          <w:p w14:paraId="45BB6913">
            <w:pPr>
              <w:widowControl/>
              <w:snapToGrid w:val="0"/>
              <w:jc w:val="center"/>
              <w:rPr>
                <w:rFonts w:ascii="宋体" w:hAnsi="宋体"/>
                <w:kern w:val="0"/>
                <w:szCs w:val="21"/>
              </w:rPr>
            </w:pPr>
            <w:r>
              <w:rPr>
                <w:rFonts w:hint="eastAsia" w:ascii="宋体" w:hAnsi="宋体"/>
                <w:kern w:val="0"/>
                <w:szCs w:val="21"/>
              </w:rPr>
              <w:t>1.000%</w:t>
            </w:r>
          </w:p>
        </w:tc>
      </w:tr>
      <w:tr w14:paraId="1B67E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0D12CF5C">
            <w:pPr>
              <w:widowControl/>
              <w:jc w:val="center"/>
              <w:rPr>
                <w:rFonts w:ascii="宋体" w:hAnsi="宋体"/>
                <w:kern w:val="0"/>
                <w:szCs w:val="21"/>
              </w:rPr>
            </w:pPr>
            <w:r>
              <w:rPr>
                <w:rFonts w:hint="eastAsia" w:ascii="宋体" w:hAnsi="宋体"/>
                <w:kern w:val="0"/>
                <w:szCs w:val="21"/>
              </w:rPr>
              <w:t>100万元（含）-500万元</w:t>
            </w:r>
          </w:p>
        </w:tc>
        <w:tc>
          <w:tcPr>
            <w:tcW w:w="2056" w:type="dxa"/>
            <w:vAlign w:val="center"/>
          </w:tcPr>
          <w:p w14:paraId="7A6FFAD3">
            <w:pPr>
              <w:widowControl/>
              <w:jc w:val="center"/>
              <w:rPr>
                <w:rFonts w:ascii="宋体" w:hAnsi="宋体"/>
                <w:kern w:val="0"/>
                <w:szCs w:val="21"/>
              </w:rPr>
            </w:pPr>
            <w:r>
              <w:rPr>
                <w:rFonts w:hint="eastAsia" w:ascii="宋体" w:hAnsi="宋体"/>
                <w:kern w:val="0"/>
                <w:szCs w:val="21"/>
              </w:rPr>
              <w:t>1.100%</w:t>
            </w:r>
          </w:p>
        </w:tc>
        <w:tc>
          <w:tcPr>
            <w:tcW w:w="2056" w:type="dxa"/>
            <w:vAlign w:val="center"/>
          </w:tcPr>
          <w:p w14:paraId="4AC44A17">
            <w:pPr>
              <w:widowControl/>
              <w:jc w:val="center"/>
              <w:rPr>
                <w:rFonts w:ascii="宋体" w:hAnsi="宋体"/>
                <w:kern w:val="0"/>
                <w:szCs w:val="21"/>
              </w:rPr>
            </w:pPr>
            <w:r>
              <w:rPr>
                <w:rFonts w:hint="eastAsia" w:ascii="宋体" w:hAnsi="宋体"/>
                <w:kern w:val="0"/>
                <w:szCs w:val="21"/>
              </w:rPr>
              <w:t>0.800%</w:t>
            </w:r>
          </w:p>
        </w:tc>
        <w:tc>
          <w:tcPr>
            <w:tcW w:w="2057" w:type="dxa"/>
            <w:vAlign w:val="center"/>
          </w:tcPr>
          <w:p w14:paraId="288EFEF6">
            <w:pPr>
              <w:widowControl/>
              <w:snapToGrid w:val="0"/>
              <w:jc w:val="center"/>
              <w:rPr>
                <w:rFonts w:ascii="宋体" w:hAnsi="宋体"/>
                <w:kern w:val="0"/>
                <w:szCs w:val="21"/>
              </w:rPr>
            </w:pPr>
            <w:r>
              <w:rPr>
                <w:rFonts w:hint="eastAsia" w:ascii="宋体" w:hAnsi="宋体"/>
                <w:kern w:val="0"/>
                <w:szCs w:val="21"/>
              </w:rPr>
              <w:t>0.700%</w:t>
            </w:r>
          </w:p>
        </w:tc>
      </w:tr>
      <w:tr w14:paraId="529FA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0FFC3B0D">
            <w:pPr>
              <w:widowControl/>
              <w:jc w:val="center"/>
              <w:rPr>
                <w:rFonts w:ascii="宋体" w:hAnsi="宋体"/>
                <w:kern w:val="0"/>
                <w:szCs w:val="21"/>
              </w:rPr>
            </w:pPr>
            <w:r>
              <w:rPr>
                <w:rFonts w:hint="eastAsia" w:ascii="宋体" w:hAnsi="宋体"/>
                <w:kern w:val="0"/>
                <w:szCs w:val="21"/>
              </w:rPr>
              <w:t>500万元（含）-1000万元</w:t>
            </w:r>
          </w:p>
        </w:tc>
        <w:tc>
          <w:tcPr>
            <w:tcW w:w="2056" w:type="dxa"/>
            <w:vAlign w:val="center"/>
          </w:tcPr>
          <w:p w14:paraId="60D3877B">
            <w:pPr>
              <w:widowControl/>
              <w:jc w:val="center"/>
              <w:rPr>
                <w:rFonts w:ascii="宋体" w:hAnsi="宋体"/>
                <w:kern w:val="0"/>
                <w:szCs w:val="21"/>
              </w:rPr>
            </w:pPr>
            <w:r>
              <w:rPr>
                <w:rFonts w:hint="eastAsia" w:ascii="宋体" w:hAnsi="宋体"/>
                <w:kern w:val="0"/>
                <w:szCs w:val="21"/>
              </w:rPr>
              <w:t>0.800%</w:t>
            </w:r>
          </w:p>
        </w:tc>
        <w:tc>
          <w:tcPr>
            <w:tcW w:w="2056" w:type="dxa"/>
            <w:vAlign w:val="center"/>
          </w:tcPr>
          <w:p w14:paraId="2377263F">
            <w:pPr>
              <w:widowControl/>
              <w:jc w:val="center"/>
              <w:rPr>
                <w:rFonts w:ascii="宋体" w:hAnsi="宋体"/>
                <w:kern w:val="0"/>
                <w:szCs w:val="21"/>
              </w:rPr>
            </w:pPr>
            <w:r>
              <w:rPr>
                <w:rFonts w:hint="eastAsia" w:ascii="宋体" w:hAnsi="宋体"/>
                <w:kern w:val="0"/>
                <w:szCs w:val="21"/>
              </w:rPr>
              <w:t>0.450%</w:t>
            </w:r>
          </w:p>
        </w:tc>
        <w:tc>
          <w:tcPr>
            <w:tcW w:w="2057" w:type="dxa"/>
            <w:vAlign w:val="center"/>
          </w:tcPr>
          <w:p w14:paraId="32C1FF6D">
            <w:pPr>
              <w:widowControl/>
              <w:snapToGrid w:val="0"/>
              <w:jc w:val="center"/>
              <w:rPr>
                <w:rFonts w:ascii="宋体" w:hAnsi="宋体"/>
                <w:kern w:val="0"/>
                <w:szCs w:val="21"/>
              </w:rPr>
            </w:pPr>
            <w:r>
              <w:rPr>
                <w:rFonts w:hint="eastAsia" w:ascii="宋体" w:hAnsi="宋体"/>
                <w:kern w:val="0"/>
                <w:szCs w:val="21"/>
              </w:rPr>
              <w:t>0.550%</w:t>
            </w:r>
          </w:p>
        </w:tc>
      </w:tr>
      <w:tr w14:paraId="630F7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07034158">
            <w:pPr>
              <w:widowControl/>
              <w:jc w:val="center"/>
              <w:rPr>
                <w:rFonts w:ascii="宋体" w:hAnsi="宋体"/>
                <w:kern w:val="0"/>
                <w:szCs w:val="21"/>
              </w:rPr>
            </w:pPr>
            <w:r>
              <w:rPr>
                <w:rFonts w:hint="eastAsia" w:ascii="宋体" w:hAnsi="宋体"/>
                <w:kern w:val="0"/>
                <w:szCs w:val="21"/>
              </w:rPr>
              <w:t>1000万元（含）-5000万元</w:t>
            </w:r>
          </w:p>
        </w:tc>
        <w:tc>
          <w:tcPr>
            <w:tcW w:w="2056" w:type="dxa"/>
            <w:vAlign w:val="center"/>
          </w:tcPr>
          <w:p w14:paraId="3406BE6B">
            <w:pPr>
              <w:widowControl/>
              <w:jc w:val="center"/>
              <w:rPr>
                <w:rFonts w:ascii="宋体" w:hAnsi="宋体"/>
                <w:kern w:val="0"/>
                <w:szCs w:val="21"/>
              </w:rPr>
            </w:pPr>
            <w:r>
              <w:rPr>
                <w:rFonts w:hint="eastAsia" w:ascii="宋体" w:hAnsi="宋体"/>
                <w:kern w:val="0"/>
                <w:szCs w:val="21"/>
              </w:rPr>
              <w:t>0.500%</w:t>
            </w:r>
          </w:p>
        </w:tc>
        <w:tc>
          <w:tcPr>
            <w:tcW w:w="2056" w:type="dxa"/>
            <w:vAlign w:val="center"/>
          </w:tcPr>
          <w:p w14:paraId="6FFCEE92">
            <w:pPr>
              <w:widowControl/>
              <w:jc w:val="center"/>
              <w:rPr>
                <w:rFonts w:ascii="宋体" w:hAnsi="宋体"/>
                <w:kern w:val="0"/>
                <w:szCs w:val="21"/>
              </w:rPr>
            </w:pPr>
            <w:r>
              <w:rPr>
                <w:rFonts w:hint="eastAsia" w:ascii="宋体" w:hAnsi="宋体"/>
                <w:kern w:val="0"/>
                <w:szCs w:val="21"/>
              </w:rPr>
              <w:t>0.250%</w:t>
            </w:r>
          </w:p>
        </w:tc>
        <w:tc>
          <w:tcPr>
            <w:tcW w:w="2057" w:type="dxa"/>
            <w:vAlign w:val="center"/>
          </w:tcPr>
          <w:p w14:paraId="70880196">
            <w:pPr>
              <w:widowControl/>
              <w:snapToGrid w:val="0"/>
              <w:jc w:val="center"/>
              <w:rPr>
                <w:rFonts w:ascii="宋体" w:hAnsi="宋体"/>
                <w:kern w:val="0"/>
                <w:szCs w:val="21"/>
              </w:rPr>
            </w:pPr>
            <w:r>
              <w:rPr>
                <w:rFonts w:hint="eastAsia" w:ascii="宋体" w:hAnsi="宋体"/>
                <w:kern w:val="0"/>
                <w:szCs w:val="21"/>
              </w:rPr>
              <w:t>0.350%</w:t>
            </w:r>
          </w:p>
        </w:tc>
      </w:tr>
      <w:tr w14:paraId="4D54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3F57E0B5">
            <w:pPr>
              <w:widowControl/>
              <w:jc w:val="center"/>
              <w:rPr>
                <w:rFonts w:ascii="宋体" w:hAnsi="宋体"/>
                <w:kern w:val="0"/>
                <w:szCs w:val="21"/>
              </w:rPr>
            </w:pPr>
            <w:r>
              <w:rPr>
                <w:rFonts w:hint="eastAsia" w:ascii="宋体" w:hAnsi="宋体"/>
                <w:kern w:val="0"/>
                <w:szCs w:val="21"/>
              </w:rPr>
              <w:t>5000万元（含）-1亿元</w:t>
            </w:r>
          </w:p>
        </w:tc>
        <w:tc>
          <w:tcPr>
            <w:tcW w:w="2056" w:type="dxa"/>
            <w:vAlign w:val="center"/>
          </w:tcPr>
          <w:p w14:paraId="675B6911">
            <w:pPr>
              <w:widowControl/>
              <w:jc w:val="center"/>
              <w:rPr>
                <w:rFonts w:ascii="宋体" w:hAnsi="宋体"/>
                <w:kern w:val="0"/>
                <w:szCs w:val="21"/>
              </w:rPr>
            </w:pPr>
            <w:r>
              <w:rPr>
                <w:rFonts w:hint="eastAsia" w:ascii="宋体" w:hAnsi="宋体"/>
                <w:kern w:val="0"/>
                <w:szCs w:val="21"/>
              </w:rPr>
              <w:t>0.250%</w:t>
            </w:r>
          </w:p>
        </w:tc>
        <w:tc>
          <w:tcPr>
            <w:tcW w:w="2056" w:type="dxa"/>
            <w:vAlign w:val="center"/>
          </w:tcPr>
          <w:p w14:paraId="0B2675D1">
            <w:pPr>
              <w:widowControl/>
              <w:jc w:val="center"/>
              <w:rPr>
                <w:rFonts w:ascii="宋体" w:hAnsi="宋体"/>
                <w:kern w:val="0"/>
                <w:szCs w:val="21"/>
              </w:rPr>
            </w:pPr>
            <w:r>
              <w:rPr>
                <w:rFonts w:hint="eastAsia" w:ascii="宋体" w:hAnsi="宋体"/>
                <w:kern w:val="0"/>
                <w:szCs w:val="21"/>
              </w:rPr>
              <w:t>0.100%</w:t>
            </w:r>
          </w:p>
        </w:tc>
        <w:tc>
          <w:tcPr>
            <w:tcW w:w="2057" w:type="dxa"/>
            <w:vAlign w:val="center"/>
          </w:tcPr>
          <w:p w14:paraId="5F316685">
            <w:pPr>
              <w:widowControl/>
              <w:snapToGrid w:val="0"/>
              <w:jc w:val="center"/>
              <w:rPr>
                <w:rFonts w:ascii="宋体" w:hAnsi="宋体"/>
                <w:kern w:val="0"/>
                <w:szCs w:val="21"/>
              </w:rPr>
            </w:pPr>
            <w:r>
              <w:rPr>
                <w:rFonts w:hint="eastAsia" w:ascii="宋体" w:hAnsi="宋体"/>
                <w:kern w:val="0"/>
                <w:szCs w:val="21"/>
              </w:rPr>
              <w:t>0.200%</w:t>
            </w:r>
          </w:p>
        </w:tc>
      </w:tr>
      <w:tr w14:paraId="29953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166" w:type="dxa"/>
            <w:vAlign w:val="center"/>
          </w:tcPr>
          <w:p w14:paraId="2AB79E57">
            <w:pPr>
              <w:widowControl/>
              <w:jc w:val="center"/>
              <w:rPr>
                <w:rFonts w:ascii="宋体" w:hAnsi="宋体"/>
                <w:kern w:val="0"/>
                <w:szCs w:val="21"/>
              </w:rPr>
            </w:pPr>
            <w:r>
              <w:rPr>
                <w:rFonts w:hint="eastAsia" w:ascii="宋体" w:hAnsi="宋体"/>
                <w:kern w:val="0"/>
                <w:szCs w:val="21"/>
              </w:rPr>
              <w:t>1亿元（含）-5亿元</w:t>
            </w:r>
          </w:p>
        </w:tc>
        <w:tc>
          <w:tcPr>
            <w:tcW w:w="2056" w:type="dxa"/>
            <w:vAlign w:val="center"/>
          </w:tcPr>
          <w:p w14:paraId="768690B3">
            <w:pPr>
              <w:widowControl/>
              <w:jc w:val="center"/>
              <w:rPr>
                <w:rFonts w:ascii="宋体" w:hAnsi="宋体"/>
                <w:kern w:val="0"/>
                <w:szCs w:val="21"/>
              </w:rPr>
            </w:pPr>
            <w:r>
              <w:rPr>
                <w:rFonts w:hint="eastAsia" w:ascii="宋体" w:hAnsi="宋体"/>
                <w:kern w:val="0"/>
                <w:szCs w:val="21"/>
              </w:rPr>
              <w:t>0.050%</w:t>
            </w:r>
          </w:p>
        </w:tc>
        <w:tc>
          <w:tcPr>
            <w:tcW w:w="2056" w:type="dxa"/>
            <w:vAlign w:val="center"/>
          </w:tcPr>
          <w:p w14:paraId="2DB4CE27">
            <w:pPr>
              <w:widowControl/>
              <w:jc w:val="center"/>
              <w:rPr>
                <w:rFonts w:ascii="宋体" w:hAnsi="宋体"/>
                <w:kern w:val="0"/>
                <w:szCs w:val="21"/>
              </w:rPr>
            </w:pPr>
            <w:r>
              <w:rPr>
                <w:rFonts w:hint="eastAsia" w:ascii="宋体" w:hAnsi="宋体"/>
                <w:kern w:val="0"/>
                <w:szCs w:val="21"/>
              </w:rPr>
              <w:t>0.050%</w:t>
            </w:r>
          </w:p>
        </w:tc>
        <w:tc>
          <w:tcPr>
            <w:tcW w:w="2057" w:type="dxa"/>
            <w:vAlign w:val="center"/>
          </w:tcPr>
          <w:p w14:paraId="5FA22560">
            <w:pPr>
              <w:widowControl/>
              <w:snapToGrid w:val="0"/>
              <w:jc w:val="center"/>
              <w:rPr>
                <w:rFonts w:ascii="宋体" w:hAnsi="宋体"/>
                <w:kern w:val="0"/>
                <w:szCs w:val="21"/>
              </w:rPr>
            </w:pPr>
            <w:r>
              <w:rPr>
                <w:rFonts w:hint="eastAsia" w:ascii="宋体" w:hAnsi="宋体"/>
                <w:kern w:val="0"/>
                <w:szCs w:val="21"/>
              </w:rPr>
              <w:t>0.050%</w:t>
            </w:r>
          </w:p>
        </w:tc>
      </w:tr>
      <w:tr w14:paraId="7FDD8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39ECB709">
            <w:pPr>
              <w:widowControl/>
              <w:jc w:val="center"/>
              <w:rPr>
                <w:rFonts w:ascii="宋体" w:hAnsi="宋体"/>
                <w:kern w:val="0"/>
                <w:szCs w:val="21"/>
              </w:rPr>
            </w:pPr>
            <w:r>
              <w:rPr>
                <w:rFonts w:hint="eastAsia" w:ascii="宋体" w:hAnsi="宋体"/>
                <w:kern w:val="0"/>
                <w:szCs w:val="21"/>
              </w:rPr>
              <w:t>5亿元（含）-10亿元</w:t>
            </w:r>
          </w:p>
        </w:tc>
        <w:tc>
          <w:tcPr>
            <w:tcW w:w="2056" w:type="dxa"/>
            <w:vAlign w:val="center"/>
          </w:tcPr>
          <w:p w14:paraId="07D6AA42">
            <w:pPr>
              <w:widowControl/>
              <w:jc w:val="center"/>
              <w:rPr>
                <w:rFonts w:ascii="宋体" w:hAnsi="宋体"/>
                <w:kern w:val="0"/>
                <w:szCs w:val="21"/>
              </w:rPr>
            </w:pPr>
            <w:r>
              <w:rPr>
                <w:rFonts w:hint="eastAsia" w:ascii="宋体" w:hAnsi="宋体"/>
                <w:kern w:val="0"/>
                <w:szCs w:val="21"/>
              </w:rPr>
              <w:t>0.035%</w:t>
            </w:r>
          </w:p>
        </w:tc>
        <w:tc>
          <w:tcPr>
            <w:tcW w:w="2056" w:type="dxa"/>
            <w:vAlign w:val="center"/>
          </w:tcPr>
          <w:p w14:paraId="40CCDD07">
            <w:pPr>
              <w:widowControl/>
              <w:jc w:val="center"/>
              <w:rPr>
                <w:rFonts w:ascii="宋体" w:hAnsi="宋体"/>
                <w:kern w:val="0"/>
                <w:szCs w:val="21"/>
              </w:rPr>
            </w:pPr>
            <w:r>
              <w:rPr>
                <w:rFonts w:hint="eastAsia" w:ascii="宋体" w:hAnsi="宋体"/>
                <w:kern w:val="0"/>
                <w:szCs w:val="21"/>
              </w:rPr>
              <w:t>0.035%</w:t>
            </w:r>
          </w:p>
        </w:tc>
        <w:tc>
          <w:tcPr>
            <w:tcW w:w="2057" w:type="dxa"/>
            <w:vAlign w:val="center"/>
          </w:tcPr>
          <w:p w14:paraId="6271A0B3">
            <w:pPr>
              <w:widowControl/>
              <w:snapToGrid w:val="0"/>
              <w:jc w:val="center"/>
              <w:rPr>
                <w:rFonts w:ascii="宋体" w:hAnsi="宋体"/>
                <w:bCs/>
                <w:kern w:val="0"/>
                <w:szCs w:val="21"/>
              </w:rPr>
            </w:pPr>
            <w:r>
              <w:rPr>
                <w:rFonts w:hint="eastAsia" w:ascii="宋体" w:hAnsi="宋体"/>
                <w:bCs/>
                <w:kern w:val="0"/>
                <w:szCs w:val="21"/>
              </w:rPr>
              <w:t>0.035%</w:t>
            </w:r>
          </w:p>
        </w:tc>
      </w:tr>
      <w:tr w14:paraId="16F93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5E191DEA">
            <w:pPr>
              <w:widowControl/>
              <w:jc w:val="center"/>
              <w:rPr>
                <w:rFonts w:ascii="宋体" w:hAnsi="宋体"/>
                <w:kern w:val="0"/>
                <w:szCs w:val="21"/>
              </w:rPr>
            </w:pPr>
            <w:r>
              <w:rPr>
                <w:rFonts w:hint="eastAsia" w:ascii="宋体" w:hAnsi="宋体"/>
                <w:kern w:val="0"/>
                <w:szCs w:val="21"/>
              </w:rPr>
              <w:t>10亿元（含）-50亿元</w:t>
            </w:r>
          </w:p>
        </w:tc>
        <w:tc>
          <w:tcPr>
            <w:tcW w:w="2056" w:type="dxa"/>
            <w:vAlign w:val="center"/>
          </w:tcPr>
          <w:p w14:paraId="05FC72DB">
            <w:pPr>
              <w:widowControl/>
              <w:jc w:val="center"/>
              <w:rPr>
                <w:rFonts w:ascii="宋体" w:hAnsi="宋体"/>
                <w:kern w:val="0"/>
                <w:szCs w:val="21"/>
              </w:rPr>
            </w:pPr>
            <w:r>
              <w:rPr>
                <w:rFonts w:hint="eastAsia" w:ascii="宋体" w:hAnsi="宋体"/>
                <w:kern w:val="0"/>
                <w:szCs w:val="21"/>
              </w:rPr>
              <w:t>0.008%</w:t>
            </w:r>
          </w:p>
        </w:tc>
        <w:tc>
          <w:tcPr>
            <w:tcW w:w="2056" w:type="dxa"/>
            <w:vAlign w:val="center"/>
          </w:tcPr>
          <w:p w14:paraId="6E9E9FD3">
            <w:pPr>
              <w:widowControl/>
              <w:jc w:val="center"/>
              <w:rPr>
                <w:rFonts w:ascii="宋体" w:hAnsi="宋体"/>
                <w:kern w:val="0"/>
                <w:szCs w:val="21"/>
              </w:rPr>
            </w:pPr>
            <w:r>
              <w:rPr>
                <w:rFonts w:hint="eastAsia" w:ascii="宋体" w:hAnsi="宋体"/>
                <w:kern w:val="0"/>
                <w:szCs w:val="21"/>
              </w:rPr>
              <w:t>0.008%</w:t>
            </w:r>
          </w:p>
        </w:tc>
        <w:tc>
          <w:tcPr>
            <w:tcW w:w="2057" w:type="dxa"/>
            <w:vAlign w:val="center"/>
          </w:tcPr>
          <w:p w14:paraId="14080DAD">
            <w:pPr>
              <w:widowControl/>
              <w:snapToGrid w:val="0"/>
              <w:jc w:val="center"/>
              <w:rPr>
                <w:rFonts w:ascii="宋体" w:hAnsi="宋体"/>
                <w:bCs/>
                <w:kern w:val="0"/>
                <w:szCs w:val="21"/>
              </w:rPr>
            </w:pPr>
            <w:r>
              <w:rPr>
                <w:rFonts w:hint="eastAsia" w:ascii="宋体" w:hAnsi="宋体"/>
                <w:bCs/>
                <w:kern w:val="0"/>
                <w:szCs w:val="21"/>
              </w:rPr>
              <w:t>0.008%</w:t>
            </w:r>
          </w:p>
        </w:tc>
      </w:tr>
      <w:tr w14:paraId="6C303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491CA2A5">
            <w:pPr>
              <w:widowControl/>
              <w:jc w:val="center"/>
              <w:rPr>
                <w:rFonts w:ascii="宋体" w:hAnsi="宋体"/>
                <w:kern w:val="0"/>
                <w:szCs w:val="21"/>
              </w:rPr>
            </w:pPr>
            <w:r>
              <w:rPr>
                <w:rFonts w:hint="eastAsia" w:ascii="宋体" w:hAnsi="宋体"/>
                <w:kern w:val="0"/>
                <w:szCs w:val="21"/>
              </w:rPr>
              <w:t>50亿元（含）-100亿元</w:t>
            </w:r>
          </w:p>
        </w:tc>
        <w:tc>
          <w:tcPr>
            <w:tcW w:w="2056" w:type="dxa"/>
            <w:vAlign w:val="center"/>
          </w:tcPr>
          <w:p w14:paraId="6B72B393">
            <w:pPr>
              <w:widowControl/>
              <w:jc w:val="center"/>
              <w:rPr>
                <w:rFonts w:ascii="宋体" w:hAnsi="宋体"/>
                <w:kern w:val="0"/>
                <w:szCs w:val="21"/>
              </w:rPr>
            </w:pPr>
            <w:r>
              <w:rPr>
                <w:rFonts w:hint="eastAsia" w:ascii="宋体" w:hAnsi="宋体"/>
                <w:kern w:val="0"/>
                <w:szCs w:val="21"/>
              </w:rPr>
              <w:t>0.006%</w:t>
            </w:r>
          </w:p>
        </w:tc>
        <w:tc>
          <w:tcPr>
            <w:tcW w:w="2056" w:type="dxa"/>
            <w:vAlign w:val="center"/>
          </w:tcPr>
          <w:p w14:paraId="44156763">
            <w:pPr>
              <w:widowControl/>
              <w:jc w:val="center"/>
              <w:rPr>
                <w:rFonts w:ascii="宋体" w:hAnsi="宋体"/>
                <w:kern w:val="0"/>
                <w:szCs w:val="21"/>
              </w:rPr>
            </w:pPr>
            <w:r>
              <w:rPr>
                <w:rFonts w:hint="eastAsia" w:ascii="宋体" w:hAnsi="宋体"/>
                <w:kern w:val="0"/>
                <w:szCs w:val="21"/>
              </w:rPr>
              <w:t>0.006%</w:t>
            </w:r>
          </w:p>
        </w:tc>
        <w:tc>
          <w:tcPr>
            <w:tcW w:w="2057" w:type="dxa"/>
            <w:vAlign w:val="center"/>
          </w:tcPr>
          <w:p w14:paraId="671A12F5">
            <w:pPr>
              <w:widowControl/>
              <w:snapToGrid w:val="0"/>
              <w:jc w:val="center"/>
              <w:rPr>
                <w:rFonts w:ascii="宋体" w:hAnsi="宋体"/>
                <w:bCs/>
                <w:kern w:val="0"/>
                <w:szCs w:val="21"/>
              </w:rPr>
            </w:pPr>
            <w:r>
              <w:rPr>
                <w:rFonts w:hint="eastAsia" w:ascii="宋体" w:hAnsi="宋体"/>
                <w:bCs/>
                <w:kern w:val="0"/>
                <w:szCs w:val="21"/>
              </w:rPr>
              <w:t>0.006%</w:t>
            </w:r>
          </w:p>
        </w:tc>
      </w:tr>
      <w:tr w14:paraId="7DB50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166" w:type="dxa"/>
            <w:vAlign w:val="center"/>
          </w:tcPr>
          <w:p w14:paraId="7260D28C">
            <w:pPr>
              <w:widowControl/>
              <w:jc w:val="center"/>
              <w:rPr>
                <w:rFonts w:ascii="宋体" w:hAnsi="宋体"/>
                <w:kern w:val="0"/>
                <w:szCs w:val="21"/>
              </w:rPr>
            </w:pPr>
            <w:r>
              <w:rPr>
                <w:rFonts w:hint="eastAsia" w:ascii="宋体" w:hAnsi="宋体"/>
                <w:kern w:val="0"/>
                <w:szCs w:val="21"/>
              </w:rPr>
              <w:t>100亿元（含）以上</w:t>
            </w:r>
          </w:p>
        </w:tc>
        <w:tc>
          <w:tcPr>
            <w:tcW w:w="2056" w:type="dxa"/>
            <w:vAlign w:val="center"/>
          </w:tcPr>
          <w:p w14:paraId="202FBCAA">
            <w:pPr>
              <w:widowControl/>
              <w:jc w:val="center"/>
              <w:rPr>
                <w:rFonts w:ascii="宋体" w:hAnsi="宋体"/>
                <w:kern w:val="0"/>
                <w:szCs w:val="21"/>
              </w:rPr>
            </w:pPr>
            <w:r>
              <w:rPr>
                <w:rFonts w:hint="eastAsia" w:ascii="宋体" w:hAnsi="宋体"/>
                <w:kern w:val="0"/>
                <w:szCs w:val="21"/>
              </w:rPr>
              <w:t>0.004%</w:t>
            </w:r>
          </w:p>
        </w:tc>
        <w:tc>
          <w:tcPr>
            <w:tcW w:w="2056" w:type="dxa"/>
            <w:vAlign w:val="center"/>
          </w:tcPr>
          <w:p w14:paraId="5CEEFF56">
            <w:pPr>
              <w:widowControl/>
              <w:jc w:val="center"/>
              <w:rPr>
                <w:rFonts w:ascii="宋体" w:hAnsi="宋体"/>
                <w:kern w:val="0"/>
                <w:szCs w:val="21"/>
              </w:rPr>
            </w:pPr>
            <w:r>
              <w:rPr>
                <w:rFonts w:hint="eastAsia" w:ascii="宋体" w:hAnsi="宋体"/>
                <w:kern w:val="0"/>
                <w:szCs w:val="21"/>
              </w:rPr>
              <w:t>0.004%</w:t>
            </w:r>
          </w:p>
        </w:tc>
        <w:tc>
          <w:tcPr>
            <w:tcW w:w="2057" w:type="dxa"/>
            <w:vAlign w:val="center"/>
          </w:tcPr>
          <w:p w14:paraId="5A49552D">
            <w:pPr>
              <w:widowControl/>
              <w:snapToGrid w:val="0"/>
              <w:jc w:val="center"/>
              <w:rPr>
                <w:rFonts w:ascii="宋体" w:hAnsi="宋体"/>
                <w:bCs/>
                <w:kern w:val="0"/>
                <w:szCs w:val="21"/>
              </w:rPr>
            </w:pPr>
            <w:r>
              <w:rPr>
                <w:rFonts w:hint="eastAsia" w:ascii="宋体" w:hAnsi="宋体"/>
                <w:bCs/>
                <w:kern w:val="0"/>
                <w:szCs w:val="21"/>
              </w:rPr>
              <w:t>0.004%</w:t>
            </w:r>
          </w:p>
        </w:tc>
      </w:tr>
    </w:tbl>
    <w:p w14:paraId="27050F79">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注：1、</w:t>
      </w:r>
      <w:r>
        <w:rPr>
          <w:rFonts w:hint="eastAsia" w:asciiTheme="minorEastAsia" w:hAnsiTheme="minorEastAsia" w:eastAsiaTheme="minorEastAsia"/>
          <w:lang w:eastAsia="zh-CN"/>
        </w:rPr>
        <w:t>代理服务费</w:t>
      </w:r>
      <w:r>
        <w:rPr>
          <w:rFonts w:hint="eastAsia" w:asciiTheme="minorEastAsia" w:hAnsiTheme="minorEastAsia" w:eastAsiaTheme="minorEastAsia"/>
        </w:rPr>
        <w:t>按差额定率累进法计算。例如：某服务类项目中标金额为1000万元，计算</w:t>
      </w:r>
      <w:r>
        <w:rPr>
          <w:rFonts w:hint="eastAsia" w:asciiTheme="minorEastAsia" w:hAnsiTheme="minorEastAsia" w:eastAsiaTheme="minorEastAsia"/>
          <w:lang w:eastAsia="zh-CN"/>
        </w:rPr>
        <w:t>代理服务费</w:t>
      </w:r>
      <w:r>
        <w:rPr>
          <w:rFonts w:hint="eastAsia" w:asciiTheme="minorEastAsia" w:hAnsiTheme="minorEastAsia" w:eastAsiaTheme="minorEastAsia"/>
        </w:rPr>
        <w:t>如下：</w:t>
      </w:r>
    </w:p>
    <w:p w14:paraId="51B48BE9">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100万元×1.5%=1.5万元</w:t>
      </w:r>
    </w:p>
    <w:p w14:paraId="19DCCFD1">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（500-100）万元×0.8%=3.2万元</w:t>
      </w:r>
    </w:p>
    <w:p w14:paraId="69741FE8">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（1000-500）×0.45%=2.25万元</w:t>
      </w:r>
    </w:p>
    <w:p w14:paraId="389C2346">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合计收费=1.5+3.2+2.25＝6.95（万元）</w:t>
      </w:r>
    </w:p>
    <w:p w14:paraId="35885083">
      <w:pPr>
        <w:spacing w:line="360" w:lineRule="auto"/>
        <w:ind w:firstLine="1044" w:firstLineChars="200"/>
        <w:rPr>
          <w:b/>
          <w:sz w:val="52"/>
          <w:szCs w:val="52"/>
        </w:rPr>
      </w:pPr>
    </w:p>
    <w:p w14:paraId="540799C2">
      <w:pPr>
        <w:pStyle w:val="4"/>
        <w:spacing w:before="0" w:after="0"/>
      </w:pPr>
      <w:bookmarkStart w:id="38" w:name="_Toc135293176"/>
      <w:r>
        <w:rPr>
          <w:rFonts w:hint="eastAsia"/>
        </w:rPr>
        <w:t>七、质疑处理</w:t>
      </w:r>
      <w:bookmarkEnd w:id="38"/>
    </w:p>
    <w:p w14:paraId="0F733815">
      <w:pPr>
        <w:spacing w:line="360" w:lineRule="auto"/>
        <w:rPr>
          <w:rFonts w:asciiTheme="majorEastAsia" w:hAnsiTheme="majorEastAsia" w:eastAsiaTheme="majorEastAsia"/>
          <w:b/>
          <w:bCs/>
          <w:szCs w:val="21"/>
        </w:rPr>
      </w:pPr>
      <w:bookmarkStart w:id="39" w:name="_Hlk72439706"/>
      <w:r>
        <w:rPr>
          <w:rFonts w:hint="eastAsia" w:asciiTheme="majorEastAsia" w:hAnsiTheme="majorEastAsia" w:eastAsiaTheme="majorEastAsia"/>
          <w:b/>
          <w:bCs/>
          <w:szCs w:val="21"/>
        </w:rPr>
        <w:t>35.质疑提出与答复</w:t>
      </w:r>
    </w:p>
    <w:p w14:paraId="1C9B74CE">
      <w:pPr>
        <w:spacing w:line="360" w:lineRule="auto"/>
        <w:rPr>
          <w:rFonts w:asciiTheme="majorEastAsia" w:hAnsiTheme="majorEastAsia" w:eastAsiaTheme="majorEastAsia"/>
          <w:b/>
          <w:bCs/>
          <w:szCs w:val="21"/>
        </w:rPr>
      </w:pPr>
      <w:r>
        <w:rPr>
          <w:rFonts w:hint="eastAsia" w:asciiTheme="majorEastAsia" w:hAnsiTheme="majorEastAsia" w:eastAsiaTheme="majorEastAsia"/>
          <w:szCs w:val="21"/>
        </w:rPr>
        <w:t>35.1提出质疑</w:t>
      </w:r>
    </w:p>
    <w:p w14:paraId="61150854">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参与政府采购活动的供应商认为自己的权益在采购活动中受到损害的，应当自知道或者应当知道其权益受到损害之日起七个工作日内向采购人、采购代理机构以书面形式提出质疑。</w:t>
      </w:r>
    </w:p>
    <w:p w14:paraId="05BC0791">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35.2</w:t>
      </w:r>
      <w:r>
        <w:rPr>
          <w:rFonts w:asciiTheme="majorEastAsia" w:hAnsiTheme="majorEastAsia" w:eastAsiaTheme="majorEastAsia"/>
          <w:szCs w:val="21"/>
        </w:rPr>
        <w:t>法律依据</w:t>
      </w:r>
    </w:p>
    <w:p w14:paraId="393FDB29">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《中华人民共和国政府采购法》、《中华人民共和国政府采购法实施条例》、</w:t>
      </w:r>
      <w:r>
        <w:rPr>
          <w:rFonts w:asciiTheme="majorEastAsia" w:hAnsiTheme="majorEastAsia" w:eastAsiaTheme="majorEastAsia"/>
          <w:szCs w:val="21"/>
        </w:rPr>
        <w:t>《</w:t>
      </w:r>
      <w:r>
        <w:rPr>
          <w:rFonts w:hint="eastAsia" w:asciiTheme="majorEastAsia" w:hAnsiTheme="majorEastAsia" w:eastAsiaTheme="majorEastAsia"/>
          <w:szCs w:val="21"/>
        </w:rPr>
        <w:t>深圳经济特区政府采购</w:t>
      </w:r>
      <w:r>
        <w:rPr>
          <w:rFonts w:asciiTheme="majorEastAsia" w:hAnsiTheme="majorEastAsia" w:eastAsiaTheme="majorEastAsia"/>
          <w:szCs w:val="21"/>
        </w:rPr>
        <w:t>条例</w:t>
      </w:r>
      <w:r>
        <w:rPr>
          <w:rFonts w:hint="eastAsia" w:asciiTheme="majorEastAsia" w:hAnsiTheme="majorEastAsia" w:eastAsiaTheme="majorEastAsia"/>
          <w:szCs w:val="21"/>
        </w:rPr>
        <w:t>》、《深圳经济特区政府采购条例实施细则》、《政府采购质疑和投诉办法》（财政部令第94号）和其他有关法律法规规定。</w:t>
      </w:r>
    </w:p>
    <w:p w14:paraId="4AE82F5D">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35.3质疑条件</w:t>
      </w:r>
    </w:p>
    <w:p w14:paraId="3C03F779">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35.3.1提出质疑的供应商应当是参与所质疑项目采购活动的供应商；</w:t>
      </w:r>
      <w:bookmarkStart w:id="40" w:name="_Hlk75374941"/>
      <w:r>
        <w:rPr>
          <w:rFonts w:hint="eastAsia" w:asciiTheme="majorEastAsia" w:hAnsiTheme="majorEastAsia" w:eastAsiaTheme="majorEastAsia"/>
          <w:szCs w:val="21"/>
        </w:rPr>
        <w:t>以联合体形式参与的，质疑应当由组成联合体的所有成员共同提出</w:t>
      </w:r>
      <w:bookmarkEnd w:id="40"/>
      <w:r>
        <w:rPr>
          <w:rFonts w:hint="eastAsia" w:asciiTheme="majorEastAsia" w:hAnsiTheme="majorEastAsia" w:eastAsiaTheme="majorEastAsia"/>
          <w:szCs w:val="21"/>
        </w:rPr>
        <w:t>；</w:t>
      </w:r>
    </w:p>
    <w:p w14:paraId="53CDD48A">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78AA2960">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35.3.3应提交书面质疑函，质疑函应当包括以下内容：</w:t>
      </w:r>
    </w:p>
    <w:p w14:paraId="09FF45C6">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（1）供应商的名称（或者姓名）、地址、邮编、联系人及联系电话；</w:t>
      </w:r>
    </w:p>
    <w:p w14:paraId="250886B3">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（2）质疑项目的名称、编号；</w:t>
      </w:r>
    </w:p>
    <w:p w14:paraId="306F69F4">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（3）具体、明确的质疑对象、质疑事项和质疑请求；</w:t>
      </w:r>
    </w:p>
    <w:p w14:paraId="7DC73B1A">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（4）因质疑事项而受损害的权益；</w:t>
      </w:r>
    </w:p>
    <w:p w14:paraId="7511D165">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（5）事实依据；</w:t>
      </w:r>
    </w:p>
    <w:p w14:paraId="6D191BE5">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（6）必要的法律依据；</w:t>
      </w:r>
    </w:p>
    <w:p w14:paraId="53777F1F">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（7）提出质疑的日期。</w:t>
      </w:r>
    </w:p>
    <w:p w14:paraId="2D6DC691">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供应商为自然人的，应当由本人签字；供应商为法人或者其他组织的，应当由法定代表人（负责人），或者其授权代理人签字或者盖章，并加盖公章。</w:t>
      </w:r>
    </w:p>
    <w:p w14:paraId="4AF03B86">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35.4提交</w:t>
      </w:r>
      <w:r>
        <w:rPr>
          <w:rFonts w:asciiTheme="majorEastAsia" w:hAnsiTheme="majorEastAsia" w:eastAsiaTheme="majorEastAsia"/>
          <w:szCs w:val="21"/>
        </w:rPr>
        <w:t>材料</w:t>
      </w:r>
    </w:p>
    <w:p w14:paraId="3146596A">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3092A9F5">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供应商可以委托代理人进行质疑。</w:t>
      </w:r>
      <w:r>
        <w:rPr>
          <w:rFonts w:asciiTheme="majorEastAsia" w:hAnsiTheme="majorEastAsia" w:eastAsia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5D955A6">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35.5提交方式</w:t>
      </w:r>
    </w:p>
    <w:p w14:paraId="4F8D331D">
      <w:pPr>
        <w:spacing w:line="360" w:lineRule="auto"/>
        <w:ind w:firstLine="420"/>
        <w:rPr>
          <w:rFonts w:asciiTheme="majorEastAsia" w:hAnsiTheme="majorEastAsia" w:eastAsiaTheme="majorEastAsia"/>
          <w:b/>
          <w:bCs/>
          <w:szCs w:val="21"/>
        </w:rPr>
      </w:pPr>
      <w:r>
        <w:rPr>
          <w:rFonts w:hint="eastAsia" w:asciiTheme="majorEastAsia" w:hAnsiTheme="majorEastAsia" w:eastAsiaTheme="majorEastAsia"/>
          <w:szCs w:val="21"/>
        </w:rPr>
        <w:t>质疑供应商应根据本须知35.3.3、35.4款规定，至</w:t>
      </w:r>
      <w:r>
        <w:rPr>
          <w:rFonts w:hint="eastAsia" w:asciiTheme="majorEastAsia" w:hAnsiTheme="majorEastAsia" w:eastAsiaTheme="majorEastAsia"/>
          <w:bCs/>
          <w:szCs w:val="21"/>
        </w:rPr>
        <w:t>采购代理机构</w:t>
      </w:r>
      <w:r>
        <w:rPr>
          <w:rFonts w:hint="eastAsia" w:asciiTheme="majorEastAsia" w:hAnsiTheme="majorEastAsia" w:eastAsiaTheme="majorEastAsia"/>
          <w:szCs w:val="21"/>
        </w:rPr>
        <w:t>现场递交质疑材料</w:t>
      </w:r>
      <w:r>
        <w:rPr>
          <w:rFonts w:hint="eastAsia" w:asciiTheme="majorEastAsia" w:hAnsiTheme="majorEastAsia" w:eastAsiaTheme="majorEastAsia"/>
          <w:bCs/>
          <w:szCs w:val="21"/>
        </w:rPr>
        <w:t>，地址：深圳市福田区民田路171号新华保险大厦903深圳市中正招标有限公司，质疑咨询电话：0755-83026699。</w:t>
      </w:r>
    </w:p>
    <w:p w14:paraId="205476E7">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35.6质疑受理</w:t>
      </w:r>
      <w:r>
        <w:rPr>
          <w:rFonts w:asciiTheme="majorEastAsia" w:hAnsiTheme="majorEastAsia" w:eastAsiaTheme="majorEastAsia"/>
          <w:szCs w:val="21"/>
        </w:rPr>
        <w:t>程序</w:t>
      </w:r>
    </w:p>
    <w:p w14:paraId="7FBBFEC4">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35.6.1供应商提交的质疑符合受理条件的，采购代理机构自收到质疑材料之日起即为受理，并向供应商出具质疑函受理回执并可以要求其递交质疑的法定代表人（负责人）或者授权代理人签署质疑文书送达地址确认书。</w:t>
      </w:r>
    </w:p>
    <w:p w14:paraId="05905BD8">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35.6.2供应商提交的质疑材料不符合质疑条件的，视情况处理：</w:t>
      </w:r>
    </w:p>
    <w:p w14:paraId="4F9474BF">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供应商提交的质疑材料不全或者未按要求签字或者盖章的，采购代理机构应当一次性告知供应商需补正的内容和补正期限。</w:t>
      </w:r>
    </w:p>
    <w:p w14:paraId="6120266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供应商提交的质疑存在下列情形之一的，不予受理：</w:t>
      </w:r>
    </w:p>
    <w:p w14:paraId="74C86CFF">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（1）质疑主体不满足要求的；</w:t>
      </w:r>
    </w:p>
    <w:p w14:paraId="56921915">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（2）供应商自身权益未受到损害的；</w:t>
      </w:r>
    </w:p>
    <w:p w14:paraId="1844C653">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（3）供应商未在法定质疑期限内提出质疑的；</w:t>
      </w:r>
    </w:p>
    <w:p w14:paraId="6AB08F0A">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（4）质疑材料不全或者未按要求签字或者盖章的情况下，要求补正后，逾期未补正或者补正后仍不符合规定的；</w:t>
      </w:r>
    </w:p>
    <w:p w14:paraId="5060F8F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（5）其他不符合受理条件情形的。</w:t>
      </w:r>
    </w:p>
    <w:p w14:paraId="75AB1AC8">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质疑事项不予受理的，采购代理机构应当向供应商出具不符合质疑条件告知书。</w:t>
      </w:r>
    </w:p>
    <w:p w14:paraId="0D3B9C42">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35.7质疑答复时限</w:t>
      </w:r>
    </w:p>
    <w:p w14:paraId="27072941">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自收文之日起七个工作日内。</w:t>
      </w:r>
    </w:p>
    <w:p w14:paraId="55D5C21A">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35.8投诉</w:t>
      </w:r>
    </w:p>
    <w:p w14:paraId="2181AFFA">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对质疑答复不满意或者未在规定时间内答复的，提出质疑的供应商可以在答复期满后15个工作日内向同级财政部门投诉。</w:t>
      </w:r>
      <w:bookmarkEnd w:id="39"/>
    </w:p>
    <w:p w14:paraId="2DFBBB2E"/>
    <w:p w14:paraId="32C370E3"/>
    <w:p w14:paraId="3A934203"/>
    <w:p w14:paraId="68D7BBDA"/>
    <w:p w14:paraId="28CA6D06"/>
    <w:p w14:paraId="7DC073B3"/>
    <w:p w14:paraId="20866E55"/>
    <w:p w14:paraId="630E24AD"/>
    <w:p w14:paraId="23952B7E"/>
    <w:p w14:paraId="39E0DAD0"/>
    <w:p w14:paraId="1F0EAE3D"/>
    <w:p w14:paraId="4D3D333A"/>
    <w:p w14:paraId="3B6AB484"/>
    <w:p w14:paraId="413E7EE2"/>
    <w:p w14:paraId="51D66419"/>
    <w:p w14:paraId="6310C298"/>
    <w:p w14:paraId="35E60573"/>
    <w:p w14:paraId="6D7884D4"/>
    <w:p w14:paraId="46EBEAB9"/>
    <w:p w14:paraId="22DA2D18">
      <w:pPr>
        <w:pStyle w:val="2"/>
        <w:rPr>
          <w:rFonts w:hint="eastAsia"/>
        </w:rPr>
      </w:pPr>
      <w:bookmarkStart w:id="41" w:name="_Toc135293177"/>
    </w:p>
    <w:p w14:paraId="0CBF6820">
      <w:pPr>
        <w:pStyle w:val="2"/>
      </w:pPr>
      <w:r>
        <w:rPr>
          <w:rFonts w:hint="eastAsia"/>
        </w:rPr>
        <w:t>第七章  投标文件格式</w:t>
      </w:r>
      <w:bookmarkEnd w:id="41"/>
    </w:p>
    <w:p w14:paraId="4220E278">
      <w:pPr>
        <w:jc w:val="center"/>
        <w:rPr>
          <w:b/>
          <w:sz w:val="52"/>
          <w:szCs w:val="52"/>
        </w:rPr>
      </w:pPr>
    </w:p>
    <w:p w14:paraId="64EACA53">
      <w:pPr>
        <w:pStyle w:val="4"/>
        <w:spacing w:line="400" w:lineRule="exact"/>
        <w:rPr>
          <w:rFonts w:ascii="仿宋" w:hAnsi="仿宋" w:eastAsia="仿宋"/>
        </w:rPr>
      </w:pPr>
      <w:bookmarkStart w:id="42" w:name="_Toc44690431"/>
      <w:bookmarkStart w:id="43" w:name="_Toc44691395"/>
      <w:bookmarkStart w:id="44" w:name="_Toc44690704"/>
      <w:bookmarkStart w:id="45" w:name="_Toc31468"/>
      <w:bookmarkStart w:id="46" w:name="_Toc44691163"/>
      <w:bookmarkStart w:id="47" w:name="_Toc14934"/>
      <w:bookmarkStart w:id="48" w:name="_Toc135293178"/>
      <w:bookmarkStart w:id="49" w:name="_Toc25194"/>
      <w:bookmarkStart w:id="50" w:name="_Toc11772"/>
      <w:r>
        <w:rPr>
          <w:rFonts w:hint="eastAsia" w:ascii="仿宋" w:hAnsi="仿宋" w:eastAsia="仿宋"/>
        </w:rPr>
        <w:t>投标文件编制说明</w:t>
      </w:r>
      <w:bookmarkEnd w:id="42"/>
      <w:bookmarkEnd w:id="43"/>
      <w:bookmarkEnd w:id="44"/>
      <w:bookmarkEnd w:id="45"/>
      <w:bookmarkEnd w:id="46"/>
      <w:bookmarkEnd w:id="47"/>
      <w:bookmarkEnd w:id="48"/>
      <w:bookmarkEnd w:id="49"/>
      <w:bookmarkEnd w:id="50"/>
    </w:p>
    <w:tbl>
      <w:tblPr>
        <w:tblStyle w:val="51"/>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57"/>
        <w:gridCol w:w="3004"/>
        <w:gridCol w:w="4161"/>
      </w:tblGrid>
      <w:tr w14:paraId="153A2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9" w:type="dxa"/>
            <w:vAlign w:val="center"/>
          </w:tcPr>
          <w:p w14:paraId="3FD32A6F">
            <w:pPr>
              <w:spacing w:line="360" w:lineRule="auto"/>
              <w:jc w:val="center"/>
              <w:rPr>
                <w:rFonts w:asciiTheme="minorEastAsia" w:hAnsiTheme="minorEastAsia" w:eastAsiaTheme="minorEastAsia"/>
              </w:rPr>
            </w:pPr>
            <w:r>
              <w:rPr>
                <w:rFonts w:hint="eastAsia" w:asciiTheme="minorEastAsia" w:hAnsiTheme="minorEastAsia" w:eastAsiaTheme="minorEastAsia"/>
              </w:rPr>
              <w:t>序号</w:t>
            </w:r>
          </w:p>
        </w:tc>
        <w:tc>
          <w:tcPr>
            <w:tcW w:w="1957" w:type="dxa"/>
            <w:vAlign w:val="center"/>
          </w:tcPr>
          <w:p w14:paraId="0D791A6F">
            <w:pPr>
              <w:spacing w:line="360" w:lineRule="auto"/>
              <w:jc w:val="center"/>
              <w:rPr>
                <w:rFonts w:asciiTheme="minorEastAsia" w:hAnsiTheme="minorEastAsia" w:eastAsiaTheme="minorEastAsia"/>
              </w:rPr>
            </w:pPr>
            <w:r>
              <w:rPr>
                <w:rFonts w:hint="eastAsia" w:asciiTheme="minorEastAsia" w:hAnsiTheme="minorEastAsia" w:eastAsiaTheme="minorEastAsia"/>
              </w:rPr>
              <w:t>名称</w:t>
            </w:r>
          </w:p>
        </w:tc>
        <w:tc>
          <w:tcPr>
            <w:tcW w:w="3004" w:type="dxa"/>
            <w:vAlign w:val="center"/>
          </w:tcPr>
          <w:p w14:paraId="4C0D05D1">
            <w:pPr>
              <w:spacing w:line="360" w:lineRule="auto"/>
              <w:jc w:val="center"/>
              <w:rPr>
                <w:rFonts w:asciiTheme="minorEastAsia" w:hAnsiTheme="minorEastAsia" w:eastAsiaTheme="minorEastAsia"/>
              </w:rPr>
            </w:pPr>
            <w:r>
              <w:rPr>
                <w:rFonts w:hint="eastAsia" w:asciiTheme="minorEastAsia" w:hAnsiTheme="minorEastAsia" w:eastAsiaTheme="minorEastAsia"/>
              </w:rPr>
              <w:t>内容规定</w:t>
            </w:r>
          </w:p>
        </w:tc>
        <w:tc>
          <w:tcPr>
            <w:tcW w:w="4161" w:type="dxa"/>
            <w:vAlign w:val="center"/>
          </w:tcPr>
          <w:p w14:paraId="6E97676E">
            <w:pPr>
              <w:spacing w:line="360" w:lineRule="auto"/>
              <w:jc w:val="center"/>
              <w:rPr>
                <w:rFonts w:asciiTheme="minorEastAsia" w:hAnsiTheme="minorEastAsia" w:eastAsiaTheme="minorEastAsia"/>
              </w:rPr>
            </w:pPr>
            <w:r>
              <w:rPr>
                <w:rFonts w:hint="eastAsia" w:asciiTheme="minorEastAsia" w:hAnsiTheme="minorEastAsia" w:eastAsiaTheme="minorEastAsia"/>
              </w:rPr>
              <w:t>备注</w:t>
            </w:r>
          </w:p>
        </w:tc>
      </w:tr>
      <w:tr w14:paraId="60F2A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59" w:type="dxa"/>
            <w:vAlign w:val="center"/>
          </w:tcPr>
          <w:p w14:paraId="7A7BD165">
            <w:pPr>
              <w:spacing w:line="360" w:lineRule="auto"/>
              <w:jc w:val="center"/>
              <w:rPr>
                <w:rFonts w:asciiTheme="minorEastAsia" w:hAnsiTheme="minorEastAsia" w:eastAsiaTheme="minorEastAsia"/>
              </w:rPr>
            </w:pPr>
            <w:r>
              <w:rPr>
                <w:rFonts w:hint="eastAsia" w:asciiTheme="minorEastAsia" w:hAnsiTheme="minorEastAsia" w:eastAsiaTheme="minorEastAsia"/>
              </w:rPr>
              <w:t>1</w:t>
            </w:r>
          </w:p>
        </w:tc>
        <w:tc>
          <w:tcPr>
            <w:tcW w:w="1957" w:type="dxa"/>
            <w:vAlign w:val="center"/>
          </w:tcPr>
          <w:p w14:paraId="105F0690">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投标文件的组成</w:t>
            </w:r>
          </w:p>
        </w:tc>
        <w:tc>
          <w:tcPr>
            <w:tcW w:w="3004" w:type="dxa"/>
            <w:vAlign w:val="center"/>
          </w:tcPr>
          <w:p w14:paraId="1DB3B331">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详见第六章“投标人须知”第10条</w:t>
            </w:r>
          </w:p>
        </w:tc>
        <w:tc>
          <w:tcPr>
            <w:tcW w:w="4161" w:type="dxa"/>
            <w:vAlign w:val="center"/>
          </w:tcPr>
          <w:p w14:paraId="04DAF595">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1.1 投标人选取本章相应格式编制投标文件，如没有相应格式的，由投标人根据招标要求自行编制。</w:t>
            </w:r>
          </w:p>
        </w:tc>
      </w:tr>
      <w:tr w14:paraId="10C12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36AAA671">
            <w:pPr>
              <w:spacing w:line="360" w:lineRule="auto"/>
              <w:jc w:val="center"/>
              <w:rPr>
                <w:rFonts w:asciiTheme="minorEastAsia" w:hAnsiTheme="minorEastAsia" w:eastAsiaTheme="minorEastAsia"/>
              </w:rPr>
            </w:pPr>
            <w:r>
              <w:rPr>
                <w:rFonts w:hint="eastAsia" w:asciiTheme="minorEastAsia" w:hAnsiTheme="minorEastAsia" w:eastAsiaTheme="minorEastAsia"/>
              </w:rPr>
              <w:t>2</w:t>
            </w:r>
          </w:p>
        </w:tc>
        <w:tc>
          <w:tcPr>
            <w:tcW w:w="1957" w:type="dxa"/>
            <w:vAlign w:val="center"/>
          </w:tcPr>
          <w:p w14:paraId="2AE35BF1">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投标文件的密封和标记</w:t>
            </w:r>
          </w:p>
        </w:tc>
        <w:tc>
          <w:tcPr>
            <w:tcW w:w="3004" w:type="dxa"/>
            <w:vAlign w:val="center"/>
          </w:tcPr>
          <w:p w14:paraId="2246B3AB">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详见第六章“投标人须知”第17-18条</w:t>
            </w:r>
          </w:p>
        </w:tc>
        <w:tc>
          <w:tcPr>
            <w:tcW w:w="4161" w:type="dxa"/>
            <w:vAlign w:val="center"/>
          </w:tcPr>
          <w:p w14:paraId="6BF31F2B">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投标文件应按以下两部分，分别密封包装和标记：</w:t>
            </w:r>
          </w:p>
          <w:p w14:paraId="15227385">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2.1 投标文件正本、副本和密封好的备份光盘（或U盘）（封包1）。</w:t>
            </w:r>
          </w:p>
          <w:p w14:paraId="03B73067">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2.2 法定代表人（负责人）证明书、法定代表人（负责人）授权委托书和开标一览表（封包2）。</w:t>
            </w:r>
          </w:p>
          <w:p w14:paraId="6D30FD79">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注：</w:t>
            </w:r>
            <w:r>
              <w:rPr>
                <w:rFonts w:hint="eastAsia" w:asciiTheme="minorEastAsia" w:hAnsiTheme="minorEastAsia" w:eastAsiaTheme="minorEastAsia"/>
                <w:snapToGrid w:val="0"/>
                <w:kern w:val="0"/>
              </w:rPr>
              <w:t>投标文件必须标注页码并装订成册。</w:t>
            </w:r>
          </w:p>
        </w:tc>
      </w:tr>
      <w:tr w14:paraId="46E49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0B96B44B">
            <w:pPr>
              <w:spacing w:line="360" w:lineRule="auto"/>
              <w:jc w:val="center"/>
              <w:rPr>
                <w:rFonts w:asciiTheme="minorEastAsia" w:hAnsiTheme="minorEastAsia" w:eastAsiaTheme="minorEastAsia"/>
              </w:rPr>
            </w:pPr>
            <w:r>
              <w:rPr>
                <w:rFonts w:hint="eastAsia" w:asciiTheme="minorEastAsia" w:hAnsiTheme="minorEastAsia" w:eastAsiaTheme="minorEastAsia"/>
              </w:rPr>
              <w:t>3</w:t>
            </w:r>
          </w:p>
        </w:tc>
        <w:tc>
          <w:tcPr>
            <w:tcW w:w="1957" w:type="dxa"/>
            <w:vAlign w:val="center"/>
          </w:tcPr>
          <w:p w14:paraId="42B0D3AA">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投标文件的签字和盖章</w:t>
            </w:r>
          </w:p>
        </w:tc>
        <w:tc>
          <w:tcPr>
            <w:tcW w:w="3004" w:type="dxa"/>
            <w:vAlign w:val="center"/>
          </w:tcPr>
          <w:p w14:paraId="59095C3F">
            <w:pPr>
              <w:spacing w:line="360" w:lineRule="auto"/>
              <w:jc w:val="left"/>
              <w:rPr>
                <w:rFonts w:asciiTheme="minorEastAsia" w:hAnsiTheme="minorEastAsia" w:eastAsiaTheme="minorEastAsia"/>
              </w:rPr>
            </w:pPr>
            <w:r>
              <w:rPr>
                <w:rFonts w:hint="eastAsia" w:asciiTheme="minorEastAsia" w:hAnsiTheme="minorEastAsia" w:eastAsiaTheme="minorEastAsia"/>
              </w:rPr>
              <w:t>投标文件应按招标文件要求签字和盖章（包括投标文件格式要求、评标标准对证明文件的要求等）。</w:t>
            </w:r>
          </w:p>
        </w:tc>
        <w:tc>
          <w:tcPr>
            <w:tcW w:w="4161" w:type="dxa"/>
            <w:vAlign w:val="center"/>
          </w:tcPr>
          <w:p w14:paraId="2A021C92">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3.1 公章指投标人经备案的行政公章，不包括“投标专用章”、“业务专用章”、“合同专用章”、“财务专用章”等。</w:t>
            </w:r>
          </w:p>
          <w:p w14:paraId="4FAF08C6">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3.2 投标文件应加盖骑缝章。</w:t>
            </w:r>
          </w:p>
          <w:p w14:paraId="3F5BD1B5">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3.3 签字方式可以是手写方式、盖人名章方式或盖手签章方式。</w:t>
            </w:r>
          </w:p>
        </w:tc>
      </w:tr>
    </w:tbl>
    <w:p w14:paraId="076693B3">
      <w:pPr>
        <w:spacing w:line="360" w:lineRule="auto"/>
        <w:ind w:firstLine="420" w:firstLineChars="200"/>
        <w:rPr>
          <w:rFonts w:asciiTheme="minorEastAsia" w:hAnsiTheme="minorEastAsia" w:eastAsiaTheme="minorEastAsia"/>
        </w:rPr>
      </w:pPr>
    </w:p>
    <w:p w14:paraId="1FFD8AB5">
      <w:pPr>
        <w:spacing w:line="360" w:lineRule="auto"/>
        <w:ind w:firstLine="420" w:firstLineChars="200"/>
        <w:rPr>
          <w:rFonts w:asciiTheme="minorEastAsia" w:hAnsiTheme="minorEastAsia" w:eastAsiaTheme="minorEastAsia"/>
        </w:rPr>
      </w:pPr>
    </w:p>
    <w:p w14:paraId="494C7642">
      <w:pPr>
        <w:jc w:val="center"/>
        <w:rPr>
          <w:b/>
          <w:sz w:val="52"/>
          <w:szCs w:val="52"/>
        </w:rPr>
      </w:pPr>
    </w:p>
    <w:p w14:paraId="12D0E225"/>
    <w:p w14:paraId="3A224B80"/>
    <w:p w14:paraId="70DB1642"/>
    <w:p w14:paraId="0A243280"/>
    <w:p w14:paraId="4476DD6D">
      <w:pPr>
        <w:pStyle w:val="4"/>
        <w:spacing w:line="400" w:lineRule="exact"/>
        <w:rPr>
          <w:rFonts w:ascii="仿宋" w:hAnsi="仿宋" w:eastAsia="仿宋"/>
        </w:rPr>
      </w:pPr>
      <w:r>
        <w:rPr>
          <w:rFonts w:hint="eastAsia" w:ascii="仿宋" w:hAnsi="仿宋" w:eastAsia="仿宋"/>
          <w:lang w:eastAsia="zh-CN"/>
        </w:rPr>
        <w:t>温馨提示</w:t>
      </w:r>
    </w:p>
    <w:p w14:paraId="1981136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lang w:eastAsia="zh-CN"/>
        </w:rPr>
      </w:pPr>
      <w:r>
        <w:rPr>
          <w:rFonts w:hint="eastAsia" w:asciiTheme="minorEastAsia" w:hAnsiTheme="minorEastAsia" w:eastAsiaTheme="minorEastAsia"/>
        </w:rPr>
        <w:t>1</w:t>
      </w:r>
      <w:r>
        <w:rPr>
          <w:rFonts w:hint="eastAsia" w:asciiTheme="minorEastAsia" w:hAnsiTheme="minorEastAsia" w:eastAsiaTheme="minorEastAsia"/>
          <w:lang w:eastAsia="zh-CN"/>
        </w:rPr>
        <w:t>、投标（响应）文件必须在提交投标（响应）文件截止时间前向工作人员递交，为避免因迟到而失去投标（响应）资格，建议</w:t>
      </w:r>
      <w:r>
        <w:rPr>
          <w:rFonts w:hint="eastAsia" w:ascii="宋体" w:hAnsi="宋体" w:eastAsia="宋体" w:cs="宋体"/>
          <w:b/>
          <w:szCs w:val="21"/>
          <w:highlight w:val="none"/>
          <w:u w:val="single"/>
        </w:rPr>
        <w:t>适当提前</w:t>
      </w:r>
      <w:r>
        <w:rPr>
          <w:rFonts w:hint="eastAsia" w:ascii="宋体" w:hAnsi="宋体" w:eastAsia="宋体" w:cs="宋体"/>
          <w:b/>
          <w:szCs w:val="21"/>
          <w:highlight w:val="none"/>
          <w:u w:val="single"/>
          <w:lang w:eastAsia="zh-CN"/>
        </w:rPr>
        <w:t>送</w:t>
      </w:r>
      <w:r>
        <w:rPr>
          <w:rFonts w:hint="eastAsia" w:ascii="宋体" w:hAnsi="宋体" w:eastAsia="宋体" w:cs="宋体"/>
          <w:b/>
          <w:szCs w:val="21"/>
          <w:highlight w:val="none"/>
          <w:u w:val="single"/>
        </w:rPr>
        <w:t>达</w:t>
      </w:r>
      <w:r>
        <w:rPr>
          <w:rFonts w:hint="eastAsia" w:ascii="宋体" w:hAnsi="宋体" w:eastAsia="宋体" w:cs="宋体"/>
          <w:szCs w:val="21"/>
          <w:highlight w:val="none"/>
        </w:rPr>
        <w:t>。</w:t>
      </w:r>
    </w:p>
    <w:p w14:paraId="1108191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rPr>
      </w:pPr>
      <w:r>
        <w:rPr>
          <w:rFonts w:hint="eastAsia" w:asciiTheme="minorEastAsia" w:hAnsiTheme="minorEastAsia" w:eastAsiaTheme="minorEastAsia"/>
          <w:lang w:val="en-US" w:eastAsia="zh-CN"/>
        </w:rPr>
        <w:t>2、请仔细检查投标（响应）文件是否已按采购文件要求</w:t>
      </w:r>
      <w:r>
        <w:rPr>
          <w:rFonts w:hint="eastAsia" w:ascii="宋体" w:hAnsi="宋体" w:eastAsia="宋体" w:cs="宋体"/>
          <w:b/>
          <w:szCs w:val="21"/>
          <w:highlight w:val="none"/>
          <w:u w:val="single"/>
        </w:rPr>
        <w:t>盖章、签名及密封</w:t>
      </w:r>
      <w:r>
        <w:rPr>
          <w:rFonts w:hint="eastAsia" w:asciiTheme="minorEastAsia" w:hAnsiTheme="minorEastAsia" w:eastAsiaTheme="minorEastAsia"/>
        </w:rPr>
        <w:t>。</w:t>
      </w:r>
    </w:p>
    <w:p w14:paraId="64BBE31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3、分项报价表中的各子项单价金额</w:t>
      </w:r>
      <w:r>
        <w:rPr>
          <w:rFonts w:hint="default" w:ascii="Arial" w:hAnsi="Arial" w:cs="Arial" w:eastAsiaTheme="minorEastAsia"/>
          <w:lang w:val="en-US" w:eastAsia="zh-CN"/>
        </w:rPr>
        <w:t>×</w:t>
      </w:r>
      <w:r>
        <w:rPr>
          <w:rFonts w:hint="eastAsia" w:asciiTheme="minorEastAsia" w:hAnsiTheme="minorEastAsia" w:eastAsiaTheme="minorEastAsia"/>
          <w:lang w:val="en-US" w:eastAsia="zh-CN"/>
        </w:rPr>
        <w:t>数量应等同于单项汇总金额，单项汇总金额的合计金额应等同于投标（响应）总价，并与开标一览表的投标报价相同。请仔细阅读采购文件中的投标（响应）报价要求，</w:t>
      </w:r>
      <w:r>
        <w:rPr>
          <w:rFonts w:hint="eastAsia" w:asciiTheme="minorEastAsia" w:hAnsiTheme="minorEastAsia" w:eastAsiaTheme="minorEastAsia"/>
          <w:b/>
          <w:bCs/>
          <w:u w:val="single"/>
          <w:lang w:val="en-US" w:eastAsia="zh-CN"/>
        </w:rPr>
        <w:t>严格按照报价要求进行报价响应</w:t>
      </w:r>
      <w:r>
        <w:rPr>
          <w:rFonts w:hint="eastAsia" w:asciiTheme="minorEastAsia" w:hAnsiTheme="minorEastAsia" w:eastAsiaTheme="minorEastAsia"/>
          <w:lang w:val="en-US" w:eastAsia="zh-CN"/>
        </w:rPr>
        <w:t>。</w:t>
      </w:r>
    </w:p>
    <w:p w14:paraId="6EB8291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Style w:val="56"/>
          <w:rFonts w:hint="eastAsia" w:ascii="宋体" w:hAnsi="宋体" w:cs="宋体"/>
          <w:i w:val="0"/>
          <w:iCs w:val="0"/>
          <w:caps w:val="0"/>
          <w:color w:val="000000"/>
          <w:spacing w:val="0"/>
          <w:sz w:val="21"/>
          <w:szCs w:val="21"/>
          <w:u w:val="none"/>
          <w:shd w:val="clear" w:fill="FFFFFF"/>
          <w:vertAlign w:val="baseline"/>
          <w:lang w:eastAsia="zh-CN"/>
        </w:rPr>
      </w:pPr>
      <w:r>
        <w:rPr>
          <w:rFonts w:hint="eastAsia" w:asciiTheme="minorEastAsia" w:hAnsiTheme="minorEastAsia" w:eastAsiaTheme="minorEastAsia"/>
          <w:lang w:val="en-US" w:eastAsia="zh-CN"/>
        </w:rPr>
        <w:t>4、投标（响应）文件中的投标函、承诺函、声明函（含《中小企业声明函》、《关于符合本国产品标准的声明函》等）应按要求填写完整、规范。请仔细检查</w:t>
      </w:r>
      <w:r>
        <w:rPr>
          <w:rFonts w:hint="eastAsia" w:asciiTheme="minorEastAsia" w:hAnsiTheme="minorEastAsia" w:eastAsiaTheme="minorEastAsia"/>
          <w:b/>
          <w:bCs/>
          <w:u w:val="single"/>
          <w:lang w:val="en-US" w:eastAsia="zh-CN"/>
        </w:rPr>
        <w:t>标的名称、所属行业等填写是否符合采购文件要求，从业人员、营业收入、资产总额、产品名称、</w:t>
      </w:r>
      <w:r>
        <w:rPr>
          <w:rFonts w:hint="eastAsia" w:ascii="宋体" w:hAnsi="宋体" w:eastAsia="宋体" w:cs="宋体"/>
          <w:b/>
          <w:bCs/>
          <w:i w:val="0"/>
          <w:iCs w:val="0"/>
          <w:caps w:val="0"/>
          <w:color w:val="000000"/>
          <w:spacing w:val="0"/>
          <w:sz w:val="21"/>
          <w:szCs w:val="21"/>
          <w:u w:val="single"/>
          <w:shd w:val="clear" w:fill="FFFFFF"/>
          <w:vertAlign w:val="baseline"/>
        </w:rPr>
        <w:t>生产厂</w:t>
      </w:r>
      <w:r>
        <w:rPr>
          <w:rFonts w:hint="eastAsia" w:ascii="宋体" w:hAnsi="宋体" w:cs="宋体"/>
          <w:b/>
          <w:bCs/>
          <w:i w:val="0"/>
          <w:iCs w:val="0"/>
          <w:caps w:val="0"/>
          <w:color w:val="000000"/>
          <w:spacing w:val="0"/>
          <w:sz w:val="21"/>
          <w:szCs w:val="21"/>
          <w:u w:val="single"/>
          <w:shd w:val="clear" w:fill="FFFFFF"/>
          <w:vertAlign w:val="baseline"/>
          <w:lang w:eastAsia="zh-CN"/>
        </w:rPr>
        <w:t>名、</w:t>
      </w:r>
      <w:r>
        <w:rPr>
          <w:rStyle w:val="56"/>
          <w:rFonts w:hint="eastAsia" w:ascii="宋体" w:hAnsi="宋体" w:eastAsia="宋体" w:cs="宋体"/>
          <w:b/>
          <w:bCs/>
          <w:i w:val="0"/>
          <w:iCs w:val="0"/>
          <w:caps w:val="0"/>
          <w:color w:val="000000"/>
          <w:spacing w:val="0"/>
          <w:sz w:val="21"/>
          <w:szCs w:val="21"/>
          <w:u w:val="single"/>
          <w:shd w:val="clear" w:fill="FFFFFF"/>
          <w:vertAlign w:val="baseline"/>
        </w:rPr>
        <w:t>生产厂址</w:t>
      </w:r>
      <w:r>
        <w:rPr>
          <w:rStyle w:val="56"/>
          <w:rFonts w:hint="eastAsia" w:ascii="宋体" w:hAnsi="宋体" w:cs="宋体"/>
          <w:b/>
          <w:bCs/>
          <w:i w:val="0"/>
          <w:iCs w:val="0"/>
          <w:caps w:val="0"/>
          <w:color w:val="000000"/>
          <w:spacing w:val="0"/>
          <w:sz w:val="21"/>
          <w:szCs w:val="21"/>
          <w:u w:val="single"/>
          <w:shd w:val="clear" w:fill="FFFFFF"/>
          <w:vertAlign w:val="baseline"/>
          <w:lang w:eastAsia="zh-CN"/>
        </w:rPr>
        <w:t>、成本占比等填写是否与实际相符，</w:t>
      </w:r>
      <w:r>
        <w:rPr>
          <w:rFonts w:hint="eastAsia" w:asciiTheme="minorEastAsia" w:hAnsiTheme="minorEastAsia" w:eastAsiaTheme="minorEastAsia"/>
          <w:b/>
          <w:bCs/>
          <w:u w:val="single"/>
          <w:lang w:val="en-US" w:eastAsia="zh-CN"/>
        </w:rPr>
        <w:t>中小微企业类型的选择是否符合相关行业划分标准</w:t>
      </w:r>
      <w:r>
        <w:rPr>
          <w:rStyle w:val="56"/>
          <w:rFonts w:hint="eastAsia" w:ascii="宋体" w:hAnsi="宋体" w:cs="宋体"/>
          <w:i w:val="0"/>
          <w:iCs w:val="0"/>
          <w:caps w:val="0"/>
          <w:color w:val="000000"/>
          <w:spacing w:val="0"/>
          <w:sz w:val="21"/>
          <w:szCs w:val="21"/>
          <w:u w:val="none"/>
          <w:shd w:val="clear" w:fill="FFFFFF"/>
          <w:vertAlign w:val="baseline"/>
          <w:lang w:eastAsia="zh-CN"/>
        </w:rPr>
        <w:t>。</w:t>
      </w:r>
    </w:p>
    <w:p w14:paraId="4148626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Style w:val="56"/>
          <w:rFonts w:hint="eastAsia" w:ascii="宋体" w:hAnsi="宋体" w:cs="宋体"/>
          <w:i w:val="0"/>
          <w:iCs w:val="0"/>
          <w:caps w:val="0"/>
          <w:color w:val="000000"/>
          <w:spacing w:val="0"/>
          <w:sz w:val="21"/>
          <w:szCs w:val="21"/>
          <w:u w:val="none"/>
          <w:shd w:val="clear" w:fill="FFFFFF"/>
          <w:vertAlign w:val="baseline"/>
          <w:lang w:val="en-US" w:eastAsia="zh-CN"/>
        </w:rPr>
      </w:pPr>
      <w:r>
        <w:rPr>
          <w:rStyle w:val="56"/>
          <w:rFonts w:hint="eastAsia" w:ascii="宋体" w:hAnsi="宋体" w:cs="宋体"/>
          <w:i w:val="0"/>
          <w:iCs w:val="0"/>
          <w:caps w:val="0"/>
          <w:color w:val="000000"/>
          <w:spacing w:val="0"/>
          <w:sz w:val="21"/>
          <w:szCs w:val="21"/>
          <w:u w:val="none"/>
          <w:shd w:val="clear" w:fill="FFFFFF"/>
          <w:vertAlign w:val="baseline"/>
          <w:lang w:val="en-US" w:eastAsia="zh-CN"/>
        </w:rPr>
        <w:t>5、请仔细阅读采购文件中关于</w:t>
      </w:r>
      <w:r>
        <w:rPr>
          <w:rStyle w:val="56"/>
          <w:rFonts w:hint="eastAsia" w:ascii="宋体" w:hAnsi="宋体" w:cs="宋体"/>
          <w:b/>
          <w:bCs/>
          <w:i w:val="0"/>
          <w:iCs w:val="0"/>
          <w:caps w:val="0"/>
          <w:color w:val="000000"/>
          <w:spacing w:val="0"/>
          <w:sz w:val="21"/>
          <w:szCs w:val="21"/>
          <w:u w:val="single"/>
          <w:shd w:val="clear" w:fill="FFFFFF"/>
          <w:vertAlign w:val="baseline"/>
          <w:lang w:val="en-US" w:eastAsia="zh-CN"/>
        </w:rPr>
        <w:t>资格性、符合性审查条款</w:t>
      </w:r>
      <w:r>
        <w:rPr>
          <w:rStyle w:val="56"/>
          <w:rFonts w:hint="eastAsia" w:ascii="宋体" w:hAnsi="宋体" w:cs="宋体"/>
          <w:i w:val="0"/>
          <w:iCs w:val="0"/>
          <w:caps w:val="0"/>
          <w:color w:val="000000"/>
          <w:spacing w:val="0"/>
          <w:sz w:val="21"/>
          <w:szCs w:val="21"/>
          <w:u w:val="none"/>
          <w:shd w:val="clear" w:fill="FFFFFF"/>
          <w:vertAlign w:val="baseline"/>
          <w:lang w:val="en-US" w:eastAsia="zh-CN"/>
        </w:rPr>
        <w:t>的要求，以上条款任意一项不满足的都将导致投标（响应）无效。涉及证明材料要求的，请务必按要求提供佐证材料，部分条款可能涉及多项证明材料要求。</w:t>
      </w:r>
    </w:p>
    <w:p w14:paraId="0B51F30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b w:val="0"/>
          <w:bCs w:val="0"/>
          <w:sz w:val="21"/>
          <w:szCs w:val="21"/>
          <w:lang w:eastAsia="zh-CN"/>
        </w:rPr>
      </w:pPr>
      <w:r>
        <w:rPr>
          <w:rStyle w:val="56"/>
          <w:rFonts w:hint="eastAsia" w:ascii="宋体" w:hAnsi="宋体" w:cs="宋体"/>
          <w:i w:val="0"/>
          <w:iCs w:val="0"/>
          <w:caps w:val="0"/>
          <w:color w:val="000000"/>
          <w:spacing w:val="0"/>
          <w:sz w:val="21"/>
          <w:szCs w:val="21"/>
          <w:u w:val="none"/>
          <w:shd w:val="clear" w:fill="FFFFFF"/>
          <w:vertAlign w:val="baseline"/>
          <w:lang w:val="en-US" w:eastAsia="zh-CN"/>
        </w:rPr>
        <w:t>6、请</w:t>
      </w:r>
      <w:r>
        <w:rPr>
          <w:rStyle w:val="56"/>
          <w:rFonts w:hint="eastAsia" w:ascii="宋体" w:hAnsi="宋体" w:cs="宋体" w:eastAsiaTheme="minorEastAsia"/>
          <w:b w:val="0"/>
          <w:bCs w:val="0"/>
          <w:i w:val="0"/>
          <w:iCs w:val="0"/>
          <w:caps w:val="0"/>
          <w:color w:val="000000"/>
          <w:spacing w:val="0"/>
          <w:sz w:val="21"/>
          <w:szCs w:val="21"/>
          <w:u w:val="none"/>
          <w:shd w:val="clear" w:fill="FFFFFF"/>
          <w:vertAlign w:val="baseline"/>
          <w:lang w:val="en-US" w:eastAsia="zh-CN"/>
        </w:rPr>
        <w:t>如实填写《供应商基本情况表》中的人员情况和关联关系情况，并按要求提供社保、股权或管理关系证明材料</w:t>
      </w:r>
      <w:r>
        <w:rPr>
          <w:rFonts w:hint="eastAsia" w:ascii="宋体" w:hAnsi="宋体" w:cs="宋体"/>
          <w:b w:val="0"/>
          <w:bCs w:val="0"/>
          <w:sz w:val="21"/>
          <w:szCs w:val="21"/>
          <w:lang w:eastAsia="zh-CN"/>
        </w:rPr>
        <w:t>，无法提供社保证明的，应按要求提供情况说明。</w:t>
      </w:r>
      <w:r>
        <w:rPr>
          <w:rStyle w:val="56"/>
          <w:rFonts w:hint="eastAsia" w:ascii="宋体" w:hAnsi="宋体" w:cs="宋体"/>
          <w:b/>
          <w:bCs/>
          <w:i w:val="0"/>
          <w:iCs w:val="0"/>
          <w:caps w:val="0"/>
          <w:color w:val="000000"/>
          <w:spacing w:val="0"/>
          <w:sz w:val="21"/>
          <w:szCs w:val="21"/>
          <w:u w:val="single"/>
          <w:shd w:val="clear" w:fill="FFFFFF"/>
          <w:vertAlign w:val="baseline"/>
          <w:lang w:val="en-US" w:eastAsia="zh-CN"/>
        </w:rPr>
        <w:t>《供应商基本情况表》中填写的</w:t>
      </w:r>
      <w:r>
        <w:rPr>
          <w:rFonts w:hint="eastAsia" w:ascii="宋体" w:hAnsi="宋体" w:cs="宋体"/>
          <w:b/>
          <w:bCs/>
          <w:sz w:val="21"/>
          <w:szCs w:val="21"/>
          <w:u w:val="single"/>
          <w:lang w:eastAsia="zh-CN"/>
        </w:rPr>
        <w:t>人员和关联关系情况应与证明材料相符</w:t>
      </w:r>
      <w:r>
        <w:rPr>
          <w:rFonts w:hint="eastAsia" w:ascii="宋体" w:hAnsi="宋体" w:cs="宋体"/>
          <w:b w:val="0"/>
          <w:bCs w:val="0"/>
          <w:sz w:val="21"/>
          <w:szCs w:val="21"/>
          <w:lang w:eastAsia="zh-CN"/>
        </w:rPr>
        <w:t>。</w:t>
      </w:r>
    </w:p>
    <w:p w14:paraId="354EBA4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snapToGrid w:val="0"/>
          <w:kern w:val="0"/>
          <w:lang w:eastAsia="zh-CN"/>
        </w:rPr>
      </w:pPr>
      <w:r>
        <w:rPr>
          <w:rFonts w:hint="eastAsia" w:ascii="宋体" w:hAnsi="宋体" w:cs="宋体"/>
          <w:b w:val="0"/>
          <w:bCs w:val="0"/>
          <w:sz w:val="21"/>
          <w:szCs w:val="21"/>
          <w:lang w:val="en-US" w:eastAsia="zh-CN"/>
        </w:rPr>
        <w:t>7、</w:t>
      </w:r>
      <w:r>
        <w:rPr>
          <w:rFonts w:hint="eastAsia" w:ascii="宋体" w:hAnsi="宋体"/>
          <w:snapToGrid w:val="0"/>
          <w:kern w:val="0"/>
          <w:lang w:eastAsia="zh-CN"/>
        </w:rPr>
        <w:t>属于</w:t>
      </w:r>
      <w:r>
        <w:rPr>
          <w:rFonts w:hint="eastAsia" w:ascii="宋体" w:hAnsi="宋体"/>
          <w:b/>
          <w:bCs/>
          <w:snapToGrid w:val="0"/>
          <w:kern w:val="0"/>
          <w:u w:val="single"/>
          <w:lang w:eastAsia="zh-CN"/>
        </w:rPr>
        <w:t>异常低价</w:t>
      </w:r>
      <w:r>
        <w:rPr>
          <w:rFonts w:hint="eastAsia" w:ascii="宋体" w:hAnsi="宋体"/>
          <w:b/>
          <w:bCs/>
          <w:snapToGrid w:val="0"/>
          <w:kern w:val="0"/>
          <w:u w:val="single"/>
        </w:rPr>
        <w:t>审查</w:t>
      </w:r>
      <w:r>
        <w:rPr>
          <w:rFonts w:hint="eastAsia" w:ascii="宋体" w:hAnsi="宋体"/>
          <w:b/>
          <w:bCs/>
          <w:snapToGrid w:val="0"/>
          <w:kern w:val="0"/>
          <w:u w:val="single"/>
          <w:lang w:eastAsia="zh-CN"/>
        </w:rPr>
        <w:t>第3项情形</w:t>
      </w:r>
      <w:r>
        <w:rPr>
          <w:rFonts w:hint="eastAsia" w:ascii="宋体" w:hAnsi="宋体"/>
          <w:snapToGrid w:val="0"/>
          <w:kern w:val="0"/>
          <w:lang w:eastAsia="zh-CN"/>
        </w:rPr>
        <w:t>的，建议供应商随投标（响应）文件一并提交报价相关书面说明及必要的证明材料。</w:t>
      </w:r>
    </w:p>
    <w:p w14:paraId="0745ADC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snapToGrid w:val="0"/>
          <w:kern w:val="0"/>
          <w:lang w:val="en-US" w:eastAsia="zh-CN"/>
        </w:rPr>
      </w:pPr>
    </w:p>
    <w:p w14:paraId="153FF06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（以上提示内容为编制投标/响应文件的常规提醒，如与采购文件具体要求存在不一致或矛盾之处，以采购文件具体要求为准。）</w:t>
      </w:r>
    </w:p>
    <w:p w14:paraId="1E8AB3A7">
      <w:pPr>
        <w:rPr>
          <w:b/>
          <w:bCs/>
          <w:sz w:val="52"/>
        </w:rPr>
      </w:pPr>
      <w:r>
        <w:rPr>
          <w:b/>
          <w:bCs/>
          <w:sz w:val="52"/>
        </w:rPr>
        <w:br w:type="page"/>
      </w:r>
    </w:p>
    <w:p w14:paraId="273BD667">
      <w:pPr>
        <w:jc w:val="center"/>
        <w:rPr>
          <w:b/>
          <w:bCs/>
          <w:sz w:val="52"/>
        </w:rPr>
      </w:pPr>
    </w:p>
    <w:p w14:paraId="37C35079">
      <w:pPr>
        <w:jc w:val="center"/>
        <w:rPr>
          <w:b/>
          <w:bCs/>
          <w:sz w:val="52"/>
        </w:rPr>
      </w:pPr>
      <w:r>
        <w:rPr>
          <w:rFonts w:hint="eastAsia"/>
          <w:b/>
          <w:bCs/>
          <w:sz w:val="52"/>
        </w:rPr>
        <w:t>投 标 文 件</w:t>
      </w:r>
    </w:p>
    <w:p w14:paraId="2FAB170F">
      <w:pPr>
        <w:jc w:val="center"/>
        <w:rPr>
          <w:b/>
          <w:bCs/>
        </w:rPr>
      </w:pPr>
    </w:p>
    <w:p w14:paraId="21F64A15">
      <w:pPr>
        <w:jc w:val="center"/>
        <w:rPr>
          <w:b/>
          <w:bCs/>
        </w:rPr>
      </w:pPr>
    </w:p>
    <w:p w14:paraId="37A2557F">
      <w:pPr>
        <w:jc w:val="center"/>
        <w:rPr>
          <w:b/>
          <w:bCs/>
        </w:rPr>
      </w:pPr>
    </w:p>
    <w:p w14:paraId="2A35B427">
      <w:pPr>
        <w:jc w:val="center"/>
        <w:rPr>
          <w:b/>
          <w:bCs/>
        </w:rPr>
      </w:pPr>
    </w:p>
    <w:p w14:paraId="48450371">
      <w:pPr>
        <w:jc w:val="center"/>
        <w:rPr>
          <w:b/>
          <w:bCs/>
        </w:rPr>
      </w:pPr>
    </w:p>
    <w:p w14:paraId="4B63E23D">
      <w:pPr>
        <w:jc w:val="center"/>
        <w:rPr>
          <w:b/>
          <w:bCs/>
        </w:rPr>
      </w:pPr>
    </w:p>
    <w:p w14:paraId="76CA85AE">
      <w:pPr>
        <w:jc w:val="center"/>
        <w:rPr>
          <w:rFonts w:ascii="宋体" w:hAnsi="宋体"/>
          <w:b/>
          <w:bCs/>
          <w:sz w:val="30"/>
          <w:szCs w:val="30"/>
        </w:rPr>
      </w:pPr>
      <w:r>
        <w:rPr>
          <w:rFonts w:hint="eastAsia" w:ascii="宋体" w:hAnsi="宋体"/>
          <w:b/>
          <w:bCs/>
          <w:sz w:val="30"/>
          <w:szCs w:val="30"/>
        </w:rPr>
        <w:t>（正本/副本）</w:t>
      </w:r>
    </w:p>
    <w:p w14:paraId="748D4F9C">
      <w:pPr>
        <w:jc w:val="center"/>
        <w:rPr>
          <w:b/>
          <w:bCs/>
        </w:rPr>
      </w:pPr>
    </w:p>
    <w:p w14:paraId="5AE0851C">
      <w:pPr>
        <w:jc w:val="center"/>
        <w:rPr>
          <w:b/>
          <w:bCs/>
        </w:rPr>
      </w:pPr>
    </w:p>
    <w:p w14:paraId="202F6178">
      <w:pPr>
        <w:jc w:val="center"/>
        <w:rPr>
          <w:b/>
          <w:bCs/>
        </w:rPr>
      </w:pPr>
    </w:p>
    <w:p w14:paraId="68B22D82">
      <w:pPr>
        <w:jc w:val="center"/>
        <w:rPr>
          <w:b/>
          <w:bCs/>
        </w:rPr>
      </w:pPr>
    </w:p>
    <w:p w14:paraId="3E811D09">
      <w:pPr>
        <w:jc w:val="center"/>
        <w:rPr>
          <w:b/>
          <w:bCs/>
        </w:rPr>
      </w:pPr>
    </w:p>
    <w:p w14:paraId="0A4727B0">
      <w:pPr>
        <w:jc w:val="center"/>
        <w:rPr>
          <w:b/>
          <w:bCs/>
        </w:rPr>
      </w:pPr>
    </w:p>
    <w:p w14:paraId="2D99AF91">
      <w:pPr>
        <w:jc w:val="center"/>
        <w:rPr>
          <w:b/>
          <w:bCs/>
        </w:rPr>
      </w:pPr>
    </w:p>
    <w:p w14:paraId="77B562E9">
      <w:pPr>
        <w:jc w:val="center"/>
        <w:rPr>
          <w:b/>
          <w:bCs/>
        </w:rPr>
      </w:pPr>
    </w:p>
    <w:p w14:paraId="270A4A89">
      <w:pPr>
        <w:jc w:val="center"/>
        <w:rPr>
          <w:b/>
          <w:bCs/>
        </w:rPr>
      </w:pPr>
    </w:p>
    <w:p w14:paraId="74F7296D">
      <w:pPr>
        <w:jc w:val="center"/>
        <w:rPr>
          <w:b/>
          <w:bCs/>
        </w:rPr>
      </w:pPr>
    </w:p>
    <w:p w14:paraId="6D7516EB">
      <w:pPr>
        <w:jc w:val="center"/>
        <w:rPr>
          <w:b/>
          <w:bCs/>
        </w:rPr>
      </w:pPr>
    </w:p>
    <w:p w14:paraId="1C4AE470">
      <w:pPr>
        <w:jc w:val="center"/>
        <w:rPr>
          <w:b/>
          <w:bCs/>
        </w:rPr>
      </w:pPr>
    </w:p>
    <w:p w14:paraId="306B774E">
      <w:pPr>
        <w:jc w:val="center"/>
        <w:rPr>
          <w:b/>
          <w:bCs/>
        </w:rPr>
      </w:pPr>
    </w:p>
    <w:p w14:paraId="537468B4">
      <w:pPr>
        <w:spacing w:line="480" w:lineRule="auto"/>
        <w:ind w:firstLine="1275" w:firstLineChars="529"/>
        <w:rPr>
          <w:b/>
          <w:bCs/>
          <w:sz w:val="24"/>
          <w:u w:val="single"/>
        </w:rPr>
      </w:pPr>
      <w:r>
        <w:rPr>
          <w:rFonts w:hint="eastAsia"/>
          <w:b/>
          <w:bCs/>
          <w:sz w:val="24"/>
        </w:rPr>
        <w:t>项 目  名 称：</w:t>
      </w:r>
      <w:r>
        <w:rPr>
          <w:rFonts w:hint="eastAsia"/>
          <w:b/>
          <w:bCs/>
          <w:sz w:val="24"/>
          <w:u w:val="single"/>
        </w:rPr>
        <w:t xml:space="preserve">                                      </w:t>
      </w:r>
    </w:p>
    <w:p w14:paraId="2E74B340">
      <w:pPr>
        <w:spacing w:line="480" w:lineRule="auto"/>
        <w:ind w:firstLine="1275" w:firstLineChars="529"/>
        <w:rPr>
          <w:b/>
          <w:bCs/>
          <w:sz w:val="24"/>
          <w:u w:val="single"/>
        </w:rPr>
      </w:pPr>
      <w:r>
        <w:rPr>
          <w:rFonts w:hint="eastAsia"/>
          <w:b/>
          <w:bCs/>
          <w:sz w:val="24"/>
        </w:rPr>
        <w:t>项 目  编 号：</w:t>
      </w:r>
      <w:r>
        <w:rPr>
          <w:rFonts w:hint="eastAsia"/>
          <w:b/>
          <w:bCs/>
          <w:sz w:val="24"/>
          <w:u w:val="single"/>
        </w:rPr>
        <w:t xml:space="preserve">                                      </w:t>
      </w:r>
    </w:p>
    <w:p w14:paraId="54A7AE30">
      <w:pPr>
        <w:spacing w:line="480" w:lineRule="auto"/>
        <w:ind w:firstLine="1275" w:firstLineChars="529"/>
        <w:rPr>
          <w:b/>
          <w:bCs/>
          <w:sz w:val="24"/>
        </w:rPr>
      </w:pPr>
      <w:r>
        <w:rPr>
          <w:rFonts w:hint="eastAsia"/>
          <w:b/>
          <w:bCs/>
          <w:sz w:val="24"/>
        </w:rPr>
        <w:t>法定代表人或</w:t>
      </w:r>
    </w:p>
    <w:p w14:paraId="5E4AC08F">
      <w:pPr>
        <w:spacing w:line="480" w:lineRule="auto"/>
        <w:ind w:firstLine="1275" w:firstLineChars="529"/>
        <w:rPr>
          <w:sz w:val="24"/>
          <w:u w:val="dotted"/>
        </w:rPr>
      </w:pPr>
      <w:r>
        <w:rPr>
          <w:rFonts w:hint="eastAsia"/>
          <w:b/>
          <w:bCs/>
          <w:sz w:val="24"/>
        </w:rPr>
        <w:t>委 托 代理人：</w:t>
      </w:r>
      <w:r>
        <w:rPr>
          <w:rFonts w:hint="eastAsia"/>
          <w:b/>
          <w:sz w:val="24"/>
          <w:u w:val="single"/>
        </w:rPr>
        <w:t xml:space="preserve">                                      </w:t>
      </w:r>
    </w:p>
    <w:p w14:paraId="25230A9A">
      <w:pPr>
        <w:spacing w:line="480" w:lineRule="auto"/>
        <w:ind w:firstLine="1275" w:firstLineChars="529"/>
        <w:rPr>
          <w:b/>
          <w:bCs/>
          <w:sz w:val="24"/>
          <w:u w:val="dotted"/>
        </w:rPr>
      </w:pPr>
      <w:r>
        <w:rPr>
          <w:rFonts w:hint="eastAsia"/>
          <w:b/>
          <w:bCs/>
          <w:sz w:val="24"/>
        </w:rPr>
        <w:t>投   标   人：</w:t>
      </w:r>
      <w:r>
        <w:rPr>
          <w:rFonts w:hint="eastAsia"/>
          <w:b/>
          <w:bCs/>
          <w:sz w:val="24"/>
          <w:u w:val="single"/>
        </w:rPr>
        <w:t xml:space="preserve">                                      </w:t>
      </w:r>
    </w:p>
    <w:p w14:paraId="2DEF010B">
      <w:pPr>
        <w:spacing w:line="480" w:lineRule="auto"/>
        <w:ind w:firstLine="1275" w:firstLineChars="529"/>
      </w:pPr>
      <w:r>
        <w:rPr>
          <w:rFonts w:hint="eastAsia"/>
          <w:b/>
          <w:bCs/>
          <w:sz w:val="24"/>
        </w:rPr>
        <w:t>日        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14:paraId="2F69DC58">
      <w:pPr>
        <w:rPr>
          <w:b/>
          <w:bCs/>
        </w:rPr>
      </w:pPr>
    </w:p>
    <w:p w14:paraId="17B62479">
      <w:pPr>
        <w:spacing w:line="400" w:lineRule="exact"/>
        <w:rPr>
          <w:rFonts w:ascii="仿宋" w:hAnsi="仿宋" w:eastAsia="仿宋"/>
        </w:rPr>
      </w:pPr>
      <w:bookmarkStart w:id="51" w:name="_投标文件格式（第一册）"/>
      <w:bookmarkEnd w:id="51"/>
      <w:bookmarkStart w:id="52" w:name="q0"/>
    </w:p>
    <w:p w14:paraId="241835FE">
      <w:pPr>
        <w:spacing w:line="400" w:lineRule="exact"/>
        <w:rPr>
          <w:rFonts w:ascii="仿宋" w:hAnsi="仿宋" w:eastAsia="仿宋"/>
        </w:rPr>
      </w:pPr>
    </w:p>
    <w:p w14:paraId="39909F6E">
      <w:pPr>
        <w:spacing w:line="400" w:lineRule="exact"/>
        <w:rPr>
          <w:rFonts w:ascii="仿宋" w:hAnsi="仿宋" w:eastAsia="仿宋"/>
        </w:rPr>
      </w:pPr>
    </w:p>
    <w:p w14:paraId="481B7A21">
      <w:pPr>
        <w:pStyle w:val="4"/>
        <w:spacing w:line="400" w:lineRule="exact"/>
        <w:rPr>
          <w:rFonts w:ascii="仿宋" w:hAnsi="仿宋" w:eastAsia="仿宋"/>
        </w:rPr>
      </w:pPr>
      <w:bookmarkStart w:id="53" w:name="_Toc135293179"/>
    </w:p>
    <w:p w14:paraId="646997EB">
      <w:pPr>
        <w:pStyle w:val="4"/>
        <w:spacing w:line="400" w:lineRule="exact"/>
        <w:rPr>
          <w:rFonts w:ascii="仿宋" w:hAnsi="仿宋" w:eastAsia="仿宋"/>
        </w:rPr>
      </w:pPr>
      <w:r>
        <w:rPr>
          <w:rFonts w:hint="eastAsia" w:ascii="仿宋" w:hAnsi="仿宋" w:eastAsia="仿宋"/>
        </w:rPr>
        <w:t>投标文件格式</w:t>
      </w:r>
      <w:bookmarkEnd w:id="53"/>
    </w:p>
    <w:bookmarkEnd w:id="52"/>
    <w:p w14:paraId="6EC564FE">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目录（自拟）</w:t>
      </w:r>
    </w:p>
    <w:p w14:paraId="693B15CC">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政府采购违法行为风险知悉确认书</w:t>
      </w:r>
    </w:p>
    <w:p w14:paraId="276ED71B">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评标指引表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供应商自查表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供应商基本情况表</w:t>
      </w:r>
    </w:p>
    <w:p w14:paraId="425E32FC">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投标人资格证明文件（格式1）</w:t>
      </w:r>
    </w:p>
    <w:p w14:paraId="5BA7F1D7">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法定代表人证明书及授权委托书（格式2）</w:t>
      </w:r>
    </w:p>
    <w:p w14:paraId="51939402">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投标函（格式3）</w:t>
      </w:r>
    </w:p>
    <w:p w14:paraId="1BBB548B">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lang w:eastAsia="zh-CN"/>
        </w:rPr>
        <w:t>符合政府采购扶持政策的证明材料</w:t>
      </w:r>
      <w:r>
        <w:rPr>
          <w:rFonts w:hint="eastAsia" w:asciiTheme="minorEastAsia" w:hAnsiTheme="minorEastAsia" w:eastAsiaTheme="minorEastAsia"/>
          <w:snapToGrid w:val="0"/>
          <w:kern w:val="0"/>
          <w:szCs w:val="21"/>
        </w:rPr>
        <w:t>（格式4）</w:t>
      </w:r>
    </w:p>
    <w:p w14:paraId="0529059C">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开标一览表（格式5）</w:t>
      </w:r>
    </w:p>
    <w:p w14:paraId="6FE7EFB6">
      <w:pPr>
        <w:adjustRightInd w:val="0"/>
        <w:spacing w:line="360" w:lineRule="auto"/>
        <w:ind w:firstLine="422" w:firstLineChars="200"/>
        <w:rPr>
          <w:rFonts w:asciiTheme="minorEastAsia" w:hAnsiTheme="minorEastAsia" w:eastAsiaTheme="minorEastAsia"/>
          <w:b/>
          <w:bCs/>
          <w:snapToGrid w:val="0"/>
          <w:kern w:val="0"/>
          <w:szCs w:val="21"/>
        </w:rPr>
      </w:pPr>
      <w:r>
        <w:rPr>
          <w:rFonts w:hint="eastAsia" w:asciiTheme="minorEastAsia" w:hAnsiTheme="minorEastAsia" w:eastAsiaTheme="minorEastAsia"/>
          <w:b/>
          <w:snapToGrid w:val="0"/>
          <w:kern w:val="0"/>
          <w:szCs w:val="21"/>
        </w:rPr>
        <w:t>注：此表应与“法定代表人（负责人）证明书、法定代表人（负责人）授权委托书”一起密封于一信封，在递交投标文件时单独交予</w:t>
      </w:r>
      <w:r>
        <w:rPr>
          <w:rFonts w:hint="eastAsia" w:asciiTheme="minorEastAsia" w:hAnsiTheme="minorEastAsia" w:eastAsiaTheme="minorEastAsia"/>
          <w:b/>
          <w:bCs/>
          <w:snapToGrid w:val="0"/>
          <w:kern w:val="0"/>
          <w:szCs w:val="21"/>
        </w:rPr>
        <w:t>采购代理机构。</w:t>
      </w:r>
    </w:p>
    <w:p w14:paraId="6ED22C35">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报价表（格式6）</w:t>
      </w:r>
    </w:p>
    <w:p w14:paraId="2DD4F17B">
      <w:pPr>
        <w:pStyle w:val="455"/>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服务方案</w:t>
      </w:r>
      <w:r>
        <w:rPr>
          <w:rFonts w:asciiTheme="minorEastAsia" w:hAnsiTheme="minorEastAsia" w:eastAsiaTheme="minorEastAsia"/>
          <w:snapToGrid w:val="0"/>
          <w:kern w:val="0"/>
          <w:szCs w:val="21"/>
        </w:rPr>
        <w:t>（格式</w:t>
      </w:r>
      <w:r>
        <w:rPr>
          <w:rFonts w:hint="eastAsia" w:asciiTheme="minorEastAsia" w:hAnsiTheme="minorEastAsia" w:eastAsiaTheme="minorEastAsia"/>
          <w:snapToGrid w:val="0"/>
          <w:kern w:val="0"/>
          <w:szCs w:val="21"/>
        </w:rPr>
        <w:t>7</w:t>
      </w:r>
      <w:r>
        <w:rPr>
          <w:rFonts w:asciiTheme="minorEastAsia" w:hAnsiTheme="minorEastAsia" w:eastAsiaTheme="minorEastAsia"/>
          <w:snapToGrid w:val="0"/>
          <w:kern w:val="0"/>
          <w:szCs w:val="21"/>
        </w:rPr>
        <w:t>）</w:t>
      </w:r>
    </w:p>
    <w:p w14:paraId="42F13A3A">
      <w:pPr>
        <w:pStyle w:val="455"/>
        <w:numPr>
          <w:ilvl w:val="0"/>
          <w:numId w:val="4"/>
        </w:numPr>
        <w:adjustRightInd w:val="0"/>
        <w:spacing w:line="360" w:lineRule="auto"/>
        <w:ind w:firstLineChars="0"/>
        <w:rPr>
          <w:rFonts w:asciiTheme="minorEastAsia" w:hAnsiTheme="minorEastAsia" w:eastAsiaTheme="minorEastAsia"/>
          <w:snapToGrid w:val="0"/>
          <w:kern w:val="0"/>
        </w:rPr>
      </w:pP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w:t>
      </w:r>
      <w:r>
        <w:rPr>
          <w:rFonts w:asciiTheme="minorEastAsia" w:hAnsiTheme="minorEastAsia" w:eastAsiaTheme="minorEastAsia"/>
          <w:snapToGrid w:val="0"/>
          <w:kern w:val="0"/>
        </w:rPr>
        <w:t>格式</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p>
    <w:p w14:paraId="67B5EF79">
      <w:pPr>
        <w:pStyle w:val="455"/>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偏离</w:t>
      </w:r>
      <w:r>
        <w:rPr>
          <w:rFonts w:asciiTheme="minorEastAsia" w:hAnsiTheme="minorEastAsia" w:eastAsiaTheme="minorEastAsia"/>
          <w:snapToGrid w:val="0"/>
          <w:kern w:val="0"/>
          <w:szCs w:val="21"/>
        </w:rPr>
        <w:t>表（格式</w:t>
      </w:r>
      <w:r>
        <w:rPr>
          <w:rFonts w:hint="eastAsia" w:asciiTheme="minorEastAsia" w:hAnsiTheme="minorEastAsia" w:eastAsiaTheme="minorEastAsia"/>
          <w:snapToGrid w:val="0"/>
          <w:kern w:val="0"/>
          <w:szCs w:val="21"/>
        </w:rPr>
        <w:t>9</w:t>
      </w:r>
      <w:r>
        <w:rPr>
          <w:rFonts w:asciiTheme="minorEastAsia" w:hAnsiTheme="minorEastAsia" w:eastAsiaTheme="minorEastAsia"/>
          <w:snapToGrid w:val="0"/>
          <w:kern w:val="0"/>
          <w:szCs w:val="21"/>
        </w:rPr>
        <w:t>）</w:t>
      </w:r>
    </w:p>
    <w:p w14:paraId="4C81C111">
      <w:pPr>
        <w:pStyle w:val="455"/>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招标文件要求的其他资料或投标人认为需要补充的资料</w:t>
      </w:r>
      <w:r>
        <w:rPr>
          <w:rFonts w:hint="eastAsia" w:asciiTheme="minorEastAsia" w:hAnsiTheme="minorEastAsia" w:eastAsiaTheme="minorEastAsia"/>
          <w:snapToGrid w:val="0"/>
          <w:kern w:val="0"/>
          <w:szCs w:val="21"/>
        </w:rPr>
        <w:t>（格式10）</w:t>
      </w:r>
    </w:p>
    <w:p w14:paraId="1617621D">
      <w:pPr>
        <w:adjustRightInd w:val="0"/>
        <w:spacing w:line="300" w:lineRule="auto"/>
        <w:ind w:left="-2"/>
        <w:rPr>
          <w:rFonts w:ascii="宋体" w:hAnsi="宋体"/>
          <w:snapToGrid w:val="0"/>
          <w:kern w:val="0"/>
          <w:szCs w:val="21"/>
        </w:rPr>
      </w:pPr>
    </w:p>
    <w:p w14:paraId="18660BAA">
      <w:pPr>
        <w:adjustRightInd w:val="0"/>
        <w:spacing w:line="300" w:lineRule="auto"/>
        <w:ind w:left="-2"/>
        <w:rPr>
          <w:rFonts w:ascii="宋体" w:hAnsi="宋体"/>
          <w:snapToGrid w:val="0"/>
          <w:kern w:val="0"/>
          <w:szCs w:val="21"/>
        </w:rPr>
      </w:pPr>
    </w:p>
    <w:p w14:paraId="7CB7C4C8">
      <w:pPr>
        <w:adjustRightInd w:val="0"/>
        <w:spacing w:line="300" w:lineRule="auto"/>
        <w:ind w:left="-2"/>
        <w:rPr>
          <w:rFonts w:ascii="宋体" w:hAnsi="宋体"/>
          <w:snapToGrid w:val="0"/>
          <w:kern w:val="0"/>
          <w:szCs w:val="21"/>
        </w:rPr>
      </w:pPr>
    </w:p>
    <w:p w14:paraId="1F2F6CA8">
      <w:pPr>
        <w:ind w:hanging="2"/>
        <w:rPr>
          <w:b/>
          <w:bCs/>
          <w:sz w:val="28"/>
        </w:rPr>
      </w:pPr>
    </w:p>
    <w:p w14:paraId="1AA7FC1B">
      <w:pPr>
        <w:adjustRightInd w:val="0"/>
        <w:snapToGrid w:val="0"/>
        <w:spacing w:line="300" w:lineRule="auto"/>
        <w:jc w:val="center"/>
      </w:pPr>
      <w:bookmarkStart w:id="54" w:name="_格式1__投标人资格证明文件"/>
      <w:bookmarkEnd w:id="54"/>
    </w:p>
    <w:p w14:paraId="0BA0A948">
      <w:pPr>
        <w:adjustRightInd w:val="0"/>
        <w:snapToGrid w:val="0"/>
        <w:spacing w:line="300" w:lineRule="auto"/>
        <w:jc w:val="center"/>
      </w:pPr>
    </w:p>
    <w:p w14:paraId="1AF7167D">
      <w:pPr>
        <w:adjustRightInd w:val="0"/>
        <w:snapToGrid w:val="0"/>
        <w:spacing w:line="300" w:lineRule="auto"/>
        <w:jc w:val="center"/>
      </w:pPr>
    </w:p>
    <w:p w14:paraId="25BF219D">
      <w:pPr>
        <w:adjustRightInd w:val="0"/>
        <w:snapToGrid w:val="0"/>
        <w:spacing w:line="300" w:lineRule="auto"/>
        <w:jc w:val="center"/>
      </w:pPr>
    </w:p>
    <w:p w14:paraId="3AE5339B">
      <w:pPr>
        <w:adjustRightInd w:val="0"/>
        <w:snapToGrid w:val="0"/>
        <w:spacing w:line="300" w:lineRule="auto"/>
        <w:jc w:val="center"/>
      </w:pPr>
    </w:p>
    <w:p w14:paraId="0D1B9CAC">
      <w:pPr>
        <w:adjustRightInd w:val="0"/>
        <w:snapToGrid w:val="0"/>
        <w:spacing w:line="300" w:lineRule="auto"/>
        <w:jc w:val="center"/>
      </w:pPr>
    </w:p>
    <w:p w14:paraId="2757844A">
      <w:pPr>
        <w:adjustRightInd w:val="0"/>
        <w:snapToGrid w:val="0"/>
        <w:spacing w:line="300" w:lineRule="auto"/>
        <w:jc w:val="center"/>
      </w:pPr>
    </w:p>
    <w:p w14:paraId="46EAE2E2">
      <w:pPr>
        <w:adjustRightInd w:val="0"/>
        <w:snapToGrid w:val="0"/>
        <w:spacing w:line="300" w:lineRule="auto"/>
        <w:jc w:val="center"/>
      </w:pPr>
    </w:p>
    <w:p w14:paraId="26EDA416">
      <w:pPr>
        <w:adjustRightInd w:val="0"/>
        <w:snapToGrid w:val="0"/>
        <w:spacing w:line="300" w:lineRule="auto"/>
        <w:jc w:val="center"/>
      </w:pPr>
    </w:p>
    <w:p w14:paraId="0E3FA912">
      <w:pPr>
        <w:adjustRightInd w:val="0"/>
        <w:snapToGrid w:val="0"/>
        <w:spacing w:line="300" w:lineRule="auto"/>
        <w:jc w:val="center"/>
      </w:pPr>
    </w:p>
    <w:p w14:paraId="4AB66712">
      <w:pPr>
        <w:adjustRightInd w:val="0"/>
        <w:snapToGrid w:val="0"/>
        <w:spacing w:line="300" w:lineRule="auto"/>
        <w:jc w:val="center"/>
      </w:pPr>
    </w:p>
    <w:p w14:paraId="3891F616">
      <w:pPr>
        <w:adjustRightInd w:val="0"/>
        <w:snapToGrid w:val="0"/>
        <w:spacing w:line="300" w:lineRule="auto"/>
        <w:jc w:val="center"/>
      </w:pPr>
    </w:p>
    <w:p w14:paraId="09088E55">
      <w:pPr>
        <w:adjustRightInd w:val="0"/>
        <w:snapToGrid w:val="0"/>
        <w:spacing w:line="300" w:lineRule="auto"/>
        <w:jc w:val="center"/>
      </w:pPr>
    </w:p>
    <w:p w14:paraId="51F81C2F">
      <w:pPr>
        <w:adjustRightInd w:val="0"/>
        <w:snapToGrid w:val="0"/>
        <w:spacing w:line="300" w:lineRule="auto"/>
        <w:jc w:val="center"/>
      </w:pPr>
    </w:p>
    <w:p w14:paraId="6F3202EA">
      <w:pPr>
        <w:adjustRightInd w:val="0"/>
        <w:snapToGrid w:val="0"/>
        <w:spacing w:line="300" w:lineRule="auto"/>
        <w:jc w:val="center"/>
      </w:pPr>
    </w:p>
    <w:p w14:paraId="55697651">
      <w:pPr>
        <w:pStyle w:val="4"/>
        <w:spacing w:line="400" w:lineRule="exact"/>
        <w:rPr>
          <w:rFonts w:ascii="仿宋" w:hAnsi="仿宋" w:eastAsia="仿宋"/>
        </w:rPr>
      </w:pPr>
      <w:bookmarkStart w:id="55" w:name="_Toc135293180"/>
      <w:bookmarkStart w:id="56" w:name="_Toc73613640"/>
      <w:r>
        <w:rPr>
          <w:rFonts w:hint="eastAsia" w:ascii="仿宋" w:hAnsi="仿宋" w:eastAsia="仿宋"/>
        </w:rPr>
        <w:t>政府采购违法行为风险知悉确认书</w:t>
      </w:r>
      <w:bookmarkEnd w:id="55"/>
    </w:p>
    <w:p w14:paraId="51B5A3E9">
      <w:pPr>
        <w:spacing w:before="0" w:beforeLines="0" w:after="157" w:afterLines="50" w:line="36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在投标前已充分知悉以下情形为参与政府采购活动时的重大风险事项，并承诺已对下述风险提示事项重点排查，</w:t>
      </w:r>
      <w:r>
        <w:rPr>
          <w:rFonts w:hint="eastAsia" w:ascii="宋体" w:hAnsi="宋体" w:eastAsia="宋体" w:cs="宋体"/>
          <w:b/>
          <w:bCs/>
          <w:color w:val="auto"/>
          <w:sz w:val="21"/>
          <w:szCs w:val="21"/>
          <w:lang w:val="en-US" w:eastAsia="zh-CN"/>
        </w:rPr>
        <w:t>若存在下述情况，我单位愿意依法承担被记入供应商诚信档案、罚款、取消参与政府采购资格、吊销营业执照等处罚；构成犯罪的，依法承担刑事责任。</w:t>
      </w:r>
    </w:p>
    <w:tbl>
      <w:tblPr>
        <w:tblStyle w:val="51"/>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8910"/>
      </w:tblGrid>
      <w:tr w14:paraId="18878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4B489C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8910" w:type="dxa"/>
            <w:noWrap w:val="0"/>
            <w:vAlign w:val="top"/>
          </w:tcPr>
          <w:p w14:paraId="2F3632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供应商参与投标禁止情形</w:t>
            </w:r>
          </w:p>
        </w:tc>
      </w:tr>
      <w:tr w14:paraId="442DF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26702B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910" w:type="dxa"/>
            <w:noWrap w:val="0"/>
            <w:vAlign w:val="center"/>
          </w:tcPr>
          <w:p w14:paraId="0375B38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1"/>
                <w:szCs w:val="21"/>
                <w:highlight w:val="none"/>
                <w:lang w:val="en-US" w:eastAsia="zh-CN"/>
              </w:rPr>
              <w:t>同一人、属同一单位或者在同一单位缴纳社会保险</w:t>
            </w:r>
            <w:r>
              <w:rPr>
                <w:rFonts w:hint="eastAsia" w:ascii="宋体" w:hAnsi="宋体" w:eastAsia="宋体" w:cs="宋体"/>
                <w:color w:val="auto"/>
                <w:sz w:val="21"/>
                <w:szCs w:val="21"/>
                <w:highlight w:val="none"/>
                <w:lang w:val="en-US" w:eastAsia="zh-CN"/>
              </w:rPr>
              <w:t>。</w:t>
            </w:r>
          </w:p>
        </w:tc>
      </w:tr>
      <w:tr w14:paraId="4A126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432A0E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8910" w:type="dxa"/>
            <w:noWrap w:val="0"/>
            <w:vAlign w:val="center"/>
          </w:tcPr>
          <w:p w14:paraId="4B6AACD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参与本项目政府采购活动时，与其他投标供应商存在单位负责人为</w:t>
            </w:r>
            <w:r>
              <w:rPr>
                <w:rFonts w:hint="eastAsia" w:ascii="宋体" w:hAnsi="宋体" w:eastAsia="宋体" w:cs="宋体"/>
                <w:b/>
                <w:bCs/>
                <w:color w:val="auto"/>
                <w:sz w:val="21"/>
                <w:szCs w:val="21"/>
                <w:highlight w:val="none"/>
                <w:lang w:val="en-US" w:eastAsia="zh-CN"/>
              </w:rPr>
              <w:t>同一人或直接控股、管理关系</w:t>
            </w:r>
            <w:r>
              <w:rPr>
                <w:rFonts w:hint="eastAsia" w:ascii="宋体" w:hAnsi="宋体" w:eastAsia="宋体" w:cs="宋体"/>
                <w:color w:val="auto"/>
                <w:sz w:val="21"/>
                <w:szCs w:val="21"/>
                <w:highlight w:val="none"/>
                <w:lang w:val="en-US" w:eastAsia="zh-CN"/>
              </w:rPr>
              <w:t>。</w:t>
            </w:r>
          </w:p>
        </w:tc>
      </w:tr>
      <w:tr w14:paraId="51BCA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016644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8910" w:type="dxa"/>
            <w:noWrap w:val="0"/>
            <w:vAlign w:val="center"/>
          </w:tcPr>
          <w:p w14:paraId="00F7AF4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与其他投标供应商的投标文件或部分投标文件</w:t>
            </w:r>
            <w:r>
              <w:rPr>
                <w:rFonts w:hint="eastAsia" w:ascii="宋体" w:hAnsi="宋体" w:eastAsia="宋体" w:cs="宋体"/>
                <w:b/>
                <w:bCs/>
                <w:color w:val="auto"/>
                <w:sz w:val="21"/>
                <w:szCs w:val="21"/>
                <w:highlight w:val="none"/>
                <w:lang w:val="en-US" w:eastAsia="zh-CN"/>
              </w:rPr>
              <w:t>相互混装或存在非正常一致</w:t>
            </w:r>
            <w:r>
              <w:rPr>
                <w:rFonts w:hint="eastAsia" w:ascii="宋体" w:hAnsi="宋体" w:eastAsia="宋体" w:cs="宋体"/>
                <w:color w:val="auto"/>
                <w:sz w:val="21"/>
                <w:szCs w:val="21"/>
                <w:highlight w:val="none"/>
                <w:lang w:val="en-US" w:eastAsia="zh-CN"/>
              </w:rPr>
              <w:t>。</w:t>
            </w:r>
          </w:p>
        </w:tc>
      </w:tr>
      <w:tr w14:paraId="2D3FE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0BFDC7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8910" w:type="dxa"/>
            <w:noWrap w:val="0"/>
            <w:vAlign w:val="center"/>
          </w:tcPr>
          <w:p w14:paraId="6CC5C32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与其他投标供应商的投标文件由</w:t>
            </w:r>
            <w:r>
              <w:rPr>
                <w:rFonts w:hint="eastAsia" w:ascii="宋体" w:hAnsi="宋体" w:eastAsia="宋体" w:cs="宋体"/>
                <w:b/>
                <w:bCs/>
                <w:color w:val="auto"/>
                <w:sz w:val="21"/>
                <w:szCs w:val="21"/>
                <w:highlight w:val="none"/>
                <w:lang w:val="en-US" w:eastAsia="zh-CN"/>
              </w:rPr>
              <w:t>同一单位或者同一人编制</w:t>
            </w:r>
            <w:r>
              <w:rPr>
                <w:rFonts w:hint="eastAsia" w:ascii="宋体" w:hAnsi="宋体" w:eastAsia="宋体" w:cs="宋体"/>
                <w:color w:val="auto"/>
                <w:sz w:val="21"/>
                <w:szCs w:val="21"/>
                <w:highlight w:val="none"/>
                <w:lang w:val="en-US" w:eastAsia="zh-CN"/>
              </w:rPr>
              <w:t>，或者使用</w:t>
            </w:r>
            <w:r>
              <w:rPr>
                <w:rFonts w:hint="eastAsia" w:ascii="宋体" w:hAnsi="宋体" w:eastAsia="宋体" w:cs="宋体"/>
                <w:b/>
                <w:bCs/>
                <w:color w:val="auto"/>
                <w:sz w:val="21"/>
                <w:szCs w:val="21"/>
                <w:highlight w:val="none"/>
                <w:lang w:val="en-US" w:eastAsia="zh-CN"/>
              </w:rPr>
              <w:t>同一设备编制</w:t>
            </w:r>
            <w:r>
              <w:rPr>
                <w:rFonts w:hint="eastAsia" w:ascii="宋体" w:hAnsi="宋体" w:eastAsia="宋体" w:cs="宋体"/>
                <w:color w:val="auto"/>
                <w:sz w:val="21"/>
                <w:szCs w:val="21"/>
                <w:highlight w:val="none"/>
                <w:lang w:val="en-US" w:eastAsia="zh-CN"/>
              </w:rPr>
              <w:t>（“文件制作机器码”“文件创建标识码”一致）。</w:t>
            </w:r>
          </w:p>
        </w:tc>
      </w:tr>
      <w:tr w14:paraId="5A5A7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3917C1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8910" w:type="dxa"/>
            <w:noWrap w:val="0"/>
            <w:vAlign w:val="center"/>
          </w:tcPr>
          <w:p w14:paraId="64F7830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b/>
                <w:bCs/>
                <w:color w:val="auto"/>
                <w:sz w:val="21"/>
                <w:szCs w:val="21"/>
                <w:highlight w:val="none"/>
                <w:lang w:val="en-US" w:eastAsia="zh-CN"/>
              </w:rPr>
              <w:t>未经出具机构核实</w:t>
            </w:r>
            <w:r>
              <w:rPr>
                <w:rFonts w:hint="eastAsia" w:ascii="宋体" w:hAnsi="宋体" w:eastAsia="宋体" w:cs="宋体"/>
                <w:color w:val="auto"/>
                <w:sz w:val="21"/>
                <w:szCs w:val="21"/>
                <w:highlight w:val="none"/>
                <w:lang w:val="en-US" w:eastAsia="zh-CN"/>
              </w:rPr>
              <w:t>的虚假的检验检测报告、业绩材料、社保缴纳证明、学历学位证书、职称认证证书等材料。</w:t>
            </w:r>
          </w:p>
        </w:tc>
      </w:tr>
      <w:tr w14:paraId="2232B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09" w:type="dxa"/>
            <w:noWrap w:val="0"/>
            <w:vAlign w:val="top"/>
          </w:tcPr>
          <w:p w14:paraId="12EA94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8910" w:type="dxa"/>
            <w:noWrap w:val="0"/>
            <w:vAlign w:val="center"/>
          </w:tcPr>
          <w:p w14:paraId="0097282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擅自将投标密钥或电子营业执照出借他人使用或未妥善保管。</w:t>
            </w:r>
          </w:p>
        </w:tc>
      </w:tr>
    </w:tbl>
    <w:p w14:paraId="46EB19C1">
      <w:pPr>
        <w:spacing w:before="157" w:beforeLines="5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一、</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已充分知悉“隐瞒真实情况，提供虚假资料”的法定情形，包括但不限于：</w:t>
      </w:r>
    </w:p>
    <w:p w14:paraId="13B7968F">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（一）通过转让或者租借等方式从其他单位获取资格或者资质证书投标的</w:t>
      </w:r>
      <w:r>
        <w:rPr>
          <w:rFonts w:hint="eastAsia" w:ascii="宋体" w:hAnsi="宋体" w:eastAsia="宋体" w:cs="宋体"/>
          <w:color w:val="auto"/>
          <w:sz w:val="21"/>
          <w:szCs w:val="21"/>
          <w:highlight w:val="none"/>
        </w:rPr>
        <w:t>。</w:t>
      </w:r>
    </w:p>
    <w:p w14:paraId="7618D8C3">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（二）由其他单位或者其他单位负责人在投标供应商编制的投标文件上加盖印章或者签字的。</w:t>
      </w:r>
    </w:p>
    <w:p w14:paraId="4E0E10F9">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（三）项目负责人或者主要技术人员不是本单位人员的。</w:t>
      </w:r>
    </w:p>
    <w:p w14:paraId="56718F3D">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（四）投标保证金不是从投标供应商基本账户转出的。</w:t>
      </w:r>
    </w:p>
    <w:p w14:paraId="2E0F69F1">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（五）其他隐瞒真实情况、提供虚假资料的行为。</w:t>
      </w:r>
    </w:p>
    <w:p w14:paraId="22F12FF5">
      <w:pPr>
        <w:spacing w:beforeLines="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二、</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已充分知悉“与其他采购参加人串通投标”的法定情形，包括但不限于：</w:t>
      </w:r>
    </w:p>
    <w:p w14:paraId="57B890E3">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（一）投标供应商之间相互约定给予未中标的供应商利益补偿。</w:t>
      </w:r>
    </w:p>
    <w:p w14:paraId="61551F93">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（二）不同投标供应商的法定代表人、主要经营负责人、项目投标授权代表人、项目负责人、主要技术人员为同一人、属同一单位或者在同一单位缴纳社会保险。</w:t>
      </w:r>
    </w:p>
    <w:p w14:paraId="7BC703B0">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（三）不同投标供应商的投标文件由同一单位或者同一人编制，或者由同一人分阶段参与编制的。</w:t>
      </w:r>
    </w:p>
    <w:p w14:paraId="68399C8B">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（四）不同投标供应商的投标文件或部分投标文件相互混装。</w:t>
      </w:r>
    </w:p>
    <w:p w14:paraId="6FCE9B57">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（五）不同投标供应商的投标文件内容存在非正常一致。</w:t>
      </w:r>
    </w:p>
    <w:p w14:paraId="437BDD6F">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（六）由同一单位工作人员为两家以上（含两家）供应商进行同一项投标活动的。</w:t>
      </w:r>
    </w:p>
    <w:p w14:paraId="71550015">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（七）不同投标人的投标报价呈规律性差异。</w:t>
      </w:r>
    </w:p>
    <w:p w14:paraId="3F3D2394">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（八）不同投标人的投标保证金从同一单位或者个人的账户转出。</w:t>
      </w:r>
    </w:p>
    <w:p w14:paraId="19C6F768">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（九）主管部门依照法律、法规认定的其他情形。</w:t>
      </w:r>
    </w:p>
    <w:p w14:paraId="6D54B427">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三、</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已充分知悉下列情形</w:t>
      </w:r>
      <w:r>
        <w:rPr>
          <w:rFonts w:hint="eastAsia" w:ascii="宋体" w:hAnsi="宋体" w:eastAsia="宋体" w:cs="宋体"/>
          <w:b/>
          <w:color w:val="auto"/>
          <w:sz w:val="21"/>
          <w:szCs w:val="21"/>
          <w:lang w:eastAsia="zh-CN"/>
        </w:rPr>
        <w:t>存在</w:t>
      </w:r>
      <w:r>
        <w:rPr>
          <w:rFonts w:hint="eastAsia" w:ascii="宋体" w:hAnsi="宋体" w:eastAsia="宋体" w:cs="宋体"/>
          <w:b/>
          <w:color w:val="auto"/>
          <w:sz w:val="21"/>
          <w:szCs w:val="21"/>
        </w:rPr>
        <w:t>法律风险，在投标前已对相关风险事项进行排</w:t>
      </w:r>
      <w:r>
        <w:rPr>
          <w:rFonts w:hint="eastAsia" w:ascii="宋体" w:hAnsi="宋体" w:eastAsia="宋体" w:cs="宋体"/>
          <w:b/>
          <w:color w:val="auto"/>
          <w:sz w:val="21"/>
          <w:szCs w:val="21"/>
          <w:highlight w:val="none"/>
        </w:rPr>
        <w:t>查。</w:t>
      </w:r>
    </w:p>
    <w:p w14:paraId="0D569BAD">
      <w:pPr>
        <w:spacing w:beforeLines="0" w:line="340" w:lineRule="exact"/>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（一）对于从其他主体获取的投标资料，</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应审慎核查，确保</w:t>
      </w:r>
      <w:r>
        <w:rPr>
          <w:rFonts w:hint="eastAsia" w:ascii="宋体" w:hAnsi="宋体" w:eastAsia="宋体" w:cs="宋体"/>
          <w:color w:val="auto"/>
          <w:sz w:val="21"/>
          <w:szCs w:val="21"/>
          <w:lang w:eastAsia="zh-CN"/>
        </w:rPr>
        <w:t>其</w:t>
      </w:r>
      <w:r>
        <w:rPr>
          <w:rFonts w:hint="eastAsia" w:ascii="宋体" w:hAnsi="宋体" w:eastAsia="宋体" w:cs="宋体"/>
          <w:color w:val="auto"/>
          <w:sz w:val="21"/>
          <w:szCs w:val="21"/>
        </w:rPr>
        <w:t>真实性。</w:t>
      </w:r>
      <w:r>
        <w:rPr>
          <w:rFonts w:hint="eastAsia" w:ascii="宋体" w:hAnsi="宋体" w:eastAsia="宋体" w:cs="宋体"/>
          <w:b/>
          <w:color w:val="auto"/>
          <w:sz w:val="21"/>
          <w:szCs w:val="21"/>
        </w:rPr>
        <w:t>如主管部门查实投标文件中存在虚假资料的，无论相关资料是否由第三方或本公司员工提供，均不影响主管部门对供应商存在“隐瞒真实情况，提供虚假资料”违法行为的认定。</w:t>
      </w:r>
    </w:p>
    <w:p w14:paraId="6398AA38">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sz w:val="21"/>
          <w:szCs w:val="21"/>
          <w:lang w:eastAsia="zh-CN"/>
        </w:rPr>
        <w:t>处理</w:t>
      </w:r>
      <w:r>
        <w:rPr>
          <w:rFonts w:hint="eastAsia" w:ascii="宋体" w:hAnsi="宋体" w:eastAsia="宋体" w:cs="宋体"/>
          <w:color w:val="auto"/>
          <w:sz w:val="21"/>
          <w:szCs w:val="21"/>
        </w:rPr>
        <w:t>。</w:t>
      </w:r>
    </w:p>
    <w:p w14:paraId="7C8A983E">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三</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对投标电子密钥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负有妥善保管、及时变更和续期等主体责任</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使用电子密钥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在深圳政府采购网站进行的活动，均具有法律效力，须承担相应的法律后果。</w:t>
      </w:r>
      <w:r>
        <w:rPr>
          <w:rFonts w:hint="eastAsia" w:ascii="宋体" w:hAnsi="宋体" w:eastAsia="宋体" w:cs="宋体"/>
          <w:color w:val="auto"/>
          <w:sz w:val="21"/>
          <w:szCs w:val="21"/>
          <w:lang w:eastAsia="zh-CN"/>
        </w:rPr>
        <w:t>若</w:t>
      </w:r>
      <w:r>
        <w:rPr>
          <w:rFonts w:hint="eastAsia" w:ascii="宋体" w:hAnsi="宋体" w:eastAsia="宋体" w:cs="宋体"/>
          <w:b/>
          <w:bCs/>
          <w:color w:val="auto"/>
          <w:sz w:val="21"/>
          <w:szCs w:val="21"/>
        </w:rPr>
        <w:t>擅自将投标密钥</w:t>
      </w:r>
      <w:r>
        <w:rPr>
          <w:rFonts w:hint="eastAsia" w:ascii="宋体" w:hAnsi="宋体" w:eastAsia="宋体" w:cs="宋体"/>
          <w:b/>
          <w:bCs/>
          <w:color w:val="auto"/>
          <w:sz w:val="21"/>
          <w:szCs w:val="21"/>
          <w:lang w:eastAsia="zh-CN"/>
        </w:rPr>
        <w:t>或</w:t>
      </w:r>
      <w:r>
        <w:rPr>
          <w:rFonts w:hint="eastAsia" w:ascii="宋体" w:hAnsi="宋体" w:eastAsia="宋体" w:cs="宋体"/>
          <w:b/>
          <w:bCs/>
          <w:color w:val="auto"/>
          <w:sz w:val="21"/>
          <w:szCs w:val="21"/>
          <w:lang w:val="en-US" w:eastAsia="zh-CN"/>
        </w:rPr>
        <w:t>电子营业执照</w:t>
      </w:r>
      <w:r>
        <w:rPr>
          <w:rFonts w:hint="eastAsia" w:ascii="宋体" w:hAnsi="宋体" w:eastAsia="宋体" w:cs="宋体"/>
          <w:b/>
          <w:bCs/>
          <w:color w:val="auto"/>
          <w:sz w:val="21"/>
          <w:szCs w:val="21"/>
        </w:rPr>
        <w:t>出借他人使用所造成的法律后果，由</w:t>
      </w: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自行承担</w:t>
      </w:r>
      <w:r>
        <w:rPr>
          <w:rFonts w:hint="eastAsia" w:ascii="宋体" w:hAnsi="宋体" w:eastAsia="宋体" w:cs="宋体"/>
          <w:color w:val="auto"/>
          <w:sz w:val="21"/>
          <w:szCs w:val="21"/>
        </w:rPr>
        <w:t>。</w:t>
      </w:r>
    </w:p>
    <w:p w14:paraId="71DFEEB5">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四、</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已充分知悉政府采购违法、违规行为的法律</w:t>
      </w:r>
      <w:r>
        <w:rPr>
          <w:rFonts w:hint="eastAsia" w:ascii="宋体" w:hAnsi="宋体" w:eastAsia="宋体" w:cs="宋体"/>
          <w:b/>
          <w:color w:val="auto"/>
          <w:sz w:val="21"/>
          <w:szCs w:val="21"/>
          <w:highlight w:val="none"/>
        </w:rPr>
        <w:t>后果。</w:t>
      </w:r>
    </w:p>
    <w:p w14:paraId="29B6D178">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rPr>
        <w:t>经查实，若</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ascii="宋体" w:hAnsi="宋体" w:eastAsia="宋体" w:cs="宋体"/>
          <w:color w:val="auto"/>
          <w:sz w:val="21"/>
          <w:szCs w:val="21"/>
          <w:highlight w:val="none"/>
        </w:rPr>
        <w:t>分之二十以上千分之三十以下罚款，由市场监管部门依法吊销营业执照。</w:t>
      </w:r>
    </w:p>
    <w:p w14:paraId="50C01176">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以下文字请投标供应商抄写并确认：“</w:t>
      </w:r>
      <w:r>
        <w:rPr>
          <w:rFonts w:hint="eastAsia" w:ascii="宋体" w:hAnsi="宋体" w:eastAsia="宋体" w:cs="宋体"/>
          <w:color w:val="auto"/>
          <w:sz w:val="21"/>
          <w:szCs w:val="21"/>
          <w:highlight w:val="none"/>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highlight w:val="none"/>
        </w:rPr>
        <w:t>已仔细阅读《政府采购违法行为风险知悉确认书》，充分知悉违法行为的法律后果，并承诺将严谨、诚信、依法依规参与政府采购活动”。</w:t>
      </w:r>
    </w:p>
    <w:tbl>
      <w:tblPr>
        <w:tblStyle w:val="511"/>
        <w:tblW w:w="972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23F090A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720" w:type="dxa"/>
            <w:tcBorders>
              <w:top w:val="nil"/>
              <w:left w:val="nil"/>
              <w:bottom w:val="single" w:color="000000" w:sz="8" w:space="0"/>
              <w:right w:val="nil"/>
            </w:tcBorders>
            <w:noWrap w:val="0"/>
            <w:vAlign w:val="top"/>
          </w:tcPr>
          <w:p w14:paraId="4C06C864">
            <w:pPr>
              <w:autoSpaceDE w:val="0"/>
              <w:autoSpaceDN w:val="0"/>
              <w:spacing w:beforeLines="0" w:line="340" w:lineRule="exact"/>
              <w:ind w:firstLine="1866"/>
              <w:rPr>
                <w:rFonts w:hint="eastAsia" w:ascii="宋体" w:hAnsi="宋体" w:eastAsia="宋体" w:cs="宋体"/>
                <w:color w:val="auto"/>
                <w:spacing w:val="-4"/>
                <w:kern w:val="0"/>
                <w:sz w:val="21"/>
                <w:szCs w:val="21"/>
                <w:highlight w:val="none"/>
              </w:rPr>
            </w:pPr>
          </w:p>
        </w:tc>
      </w:tr>
      <w:tr w14:paraId="5195B7B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26C6B280">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2CD4AA9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4BAF7F31">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2CB96E9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9720" w:type="dxa"/>
            <w:tcBorders>
              <w:top w:val="single" w:color="000000" w:sz="8" w:space="0"/>
              <w:left w:val="nil"/>
              <w:bottom w:val="single" w:color="auto" w:sz="8" w:space="0"/>
              <w:right w:val="nil"/>
            </w:tcBorders>
            <w:noWrap w:val="0"/>
            <w:vAlign w:val="top"/>
          </w:tcPr>
          <w:p w14:paraId="136BB553">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bl>
    <w:p w14:paraId="66FE9C5A">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rPr>
      </w:pPr>
    </w:p>
    <w:p w14:paraId="2BFD9C2B">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eastAsia="zh-CN"/>
        </w:rPr>
        <w:t>单位</w:t>
      </w:r>
      <w:r>
        <w:rPr>
          <w:rFonts w:hint="eastAsia" w:ascii="宋体" w:hAnsi="宋体" w:eastAsia="宋体" w:cs="宋体"/>
          <w:color w:val="auto"/>
          <w:spacing w:val="-4"/>
          <w:kern w:val="0"/>
          <w:sz w:val="21"/>
          <w:szCs w:val="21"/>
        </w:rPr>
        <w:t>负责人签名：</w:t>
      </w:r>
      <w:r>
        <w:rPr>
          <w:rFonts w:hint="eastAsia" w:ascii="宋体" w:hAnsi="宋体" w:eastAsia="宋体" w:cs="宋体"/>
          <w:color w:val="auto"/>
          <w:spacing w:val="-4"/>
          <w:kern w:val="0"/>
          <w:sz w:val="21"/>
          <w:szCs w:val="21"/>
          <w:u w:val="single"/>
        </w:rPr>
        <w:t xml:space="preserve">              </w:t>
      </w:r>
    </w:p>
    <w:p w14:paraId="5F1569D4">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val="en-US" w:eastAsia="zh-CN"/>
        </w:rPr>
        <w:t xml:space="preserve">                                  </w:t>
      </w:r>
      <w:r>
        <w:rPr>
          <w:rFonts w:hint="eastAsia" w:ascii="宋体" w:hAnsi="宋体" w:cs="宋体"/>
          <w:color w:val="auto"/>
          <w:spacing w:val="-4"/>
          <w:kern w:val="0"/>
          <w:sz w:val="21"/>
          <w:szCs w:val="21"/>
          <w:lang w:val="en-US" w:eastAsia="zh-CN"/>
        </w:rPr>
        <w:t xml:space="preserve">       </w:t>
      </w:r>
      <w:r>
        <w:rPr>
          <w:rFonts w:hint="eastAsia" w:ascii="宋体" w:hAnsi="宋体" w:eastAsia="宋体" w:cs="宋体"/>
          <w:color w:val="auto"/>
          <w:spacing w:val="-4"/>
          <w:kern w:val="0"/>
          <w:sz w:val="21"/>
          <w:szCs w:val="21"/>
          <w:lang w:eastAsia="zh-CN"/>
        </w:rPr>
        <w:t>（加盖单位</w:t>
      </w:r>
      <w:r>
        <w:rPr>
          <w:rFonts w:hint="eastAsia" w:ascii="宋体" w:hAnsi="宋体" w:eastAsia="宋体" w:cs="宋体"/>
          <w:color w:val="auto"/>
          <w:spacing w:val="-4"/>
          <w:kern w:val="0"/>
          <w:sz w:val="21"/>
          <w:szCs w:val="21"/>
        </w:rPr>
        <w:t>公章</w:t>
      </w:r>
      <w:r>
        <w:rPr>
          <w:rFonts w:hint="eastAsia" w:ascii="宋体" w:hAnsi="宋体" w:eastAsia="宋体" w:cs="宋体"/>
          <w:color w:val="auto"/>
          <w:spacing w:val="-4"/>
          <w:kern w:val="0"/>
          <w:sz w:val="21"/>
          <w:szCs w:val="21"/>
          <w:lang w:eastAsia="zh-CN"/>
        </w:rPr>
        <w:t>）</w:t>
      </w:r>
    </w:p>
    <w:p w14:paraId="26686D09">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rPr>
        <w:t xml:space="preserve">     日期：</w:t>
      </w:r>
      <w:r>
        <w:rPr>
          <w:rFonts w:hint="eastAsia" w:ascii="宋体" w:hAnsi="宋体" w:eastAsia="宋体" w:cs="宋体"/>
          <w:color w:val="auto"/>
          <w:spacing w:val="-4"/>
          <w:kern w:val="0"/>
          <w:sz w:val="21"/>
          <w:szCs w:val="21"/>
          <w:u w:val="single"/>
        </w:rPr>
        <w:t xml:space="preserve">              </w:t>
      </w:r>
    </w:p>
    <w:p w14:paraId="5742CD8E">
      <w:pPr>
        <w:spacing w:line="360" w:lineRule="auto"/>
        <w:ind w:firstLine="420" w:firstLineChars="200"/>
        <w:rPr>
          <w:szCs w:val="21"/>
        </w:rPr>
      </w:pPr>
    </w:p>
    <w:p w14:paraId="21580FFA"/>
    <w:p w14:paraId="3C49C21B"/>
    <w:p w14:paraId="2A10C3D4"/>
    <w:p w14:paraId="5BB4537A"/>
    <w:p w14:paraId="7603E8A6"/>
    <w:p w14:paraId="41D44953"/>
    <w:p w14:paraId="06742FC3"/>
    <w:p w14:paraId="0232F1CE"/>
    <w:p w14:paraId="79B621C3"/>
    <w:p w14:paraId="1AF2A564"/>
    <w:p w14:paraId="4B4A2FA6"/>
    <w:p w14:paraId="41A5ABB5">
      <w:r>
        <w:br w:type="page"/>
      </w:r>
    </w:p>
    <w:p w14:paraId="519AAEFD">
      <w:pPr>
        <w:pStyle w:val="4"/>
      </w:pPr>
    </w:p>
    <w:p w14:paraId="31176872">
      <w:pPr>
        <w:pStyle w:val="4"/>
        <w:spacing w:line="400" w:lineRule="exact"/>
        <w:rPr>
          <w:rFonts w:ascii="仿宋" w:hAnsi="仿宋" w:eastAsia="仿宋"/>
        </w:rPr>
      </w:pPr>
      <w:bookmarkStart w:id="57" w:name="_Toc135293181"/>
      <w:r>
        <w:rPr>
          <w:rFonts w:hint="eastAsia" w:ascii="仿宋" w:hAnsi="仿宋" w:eastAsia="仿宋"/>
        </w:rPr>
        <w:t>评标指引表</w:t>
      </w:r>
      <w:bookmarkEnd w:id="56"/>
      <w:bookmarkEnd w:id="57"/>
    </w:p>
    <w:p w14:paraId="6DEA1EB0">
      <w:pPr>
        <w:jc w:val="center"/>
        <w:rPr>
          <w:b/>
          <w:szCs w:val="21"/>
        </w:rPr>
      </w:pPr>
    </w:p>
    <w:p w14:paraId="7B62C3D2">
      <w:pPr>
        <w:spacing w:line="360" w:lineRule="auto"/>
        <w:ind w:firstLine="420" w:firstLineChars="200"/>
        <w:rPr>
          <w:szCs w:val="21"/>
        </w:rPr>
      </w:pPr>
      <w:r>
        <w:rPr>
          <w:rFonts w:hint="eastAsia" w:ascii="宋体" w:hAnsi="宋体"/>
          <w:szCs w:val="21"/>
        </w:rPr>
        <w:t>为方便参与该项目的评委专家的评标，快速找到评标事项与该项目投标文件所对应的位置，请投标人参照下表格式，编制本项目评标指引表。</w:t>
      </w:r>
    </w:p>
    <w:p w14:paraId="5EA3E6D2">
      <w:pPr>
        <w:spacing w:line="360" w:lineRule="exact"/>
        <w:rPr>
          <w:b/>
          <w:szCs w:val="21"/>
        </w:rPr>
      </w:pPr>
      <w:r>
        <w:rPr>
          <w:b/>
          <w:szCs w:val="21"/>
        </w:rPr>
        <w:t xml:space="preserve"> </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4854"/>
        <w:gridCol w:w="2169"/>
        <w:gridCol w:w="1472"/>
      </w:tblGrid>
      <w:tr w14:paraId="51107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vAlign w:val="center"/>
          </w:tcPr>
          <w:p w14:paraId="7B8B845A">
            <w:pPr>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一、综合评分指引（评分内容见第四章  评标方法和标准）</w:t>
            </w:r>
          </w:p>
        </w:tc>
      </w:tr>
      <w:tr w14:paraId="018E4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57" w:type="dxa"/>
            <w:vAlign w:val="center"/>
          </w:tcPr>
          <w:p w14:paraId="2B9F21E0">
            <w:pPr>
              <w:spacing w:line="360" w:lineRule="exact"/>
              <w:jc w:val="center"/>
              <w:rPr>
                <w:rFonts w:ascii="宋体" w:hAnsi="宋体"/>
                <w:szCs w:val="21"/>
              </w:rPr>
            </w:pPr>
            <w:r>
              <w:rPr>
                <w:rFonts w:hint="eastAsia" w:ascii="宋体" w:hAnsi="宋体"/>
                <w:szCs w:val="21"/>
              </w:rPr>
              <w:t>评分类别</w:t>
            </w:r>
          </w:p>
        </w:tc>
        <w:tc>
          <w:tcPr>
            <w:tcW w:w="4854" w:type="dxa"/>
            <w:vAlign w:val="center"/>
          </w:tcPr>
          <w:p w14:paraId="5519FF86">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评分内容</w:t>
            </w:r>
          </w:p>
        </w:tc>
        <w:tc>
          <w:tcPr>
            <w:tcW w:w="2169" w:type="dxa"/>
            <w:vAlign w:val="center"/>
          </w:tcPr>
          <w:p w14:paraId="5ECF4B09">
            <w:pPr>
              <w:spacing w:line="360" w:lineRule="exact"/>
              <w:jc w:val="center"/>
              <w:rPr>
                <w:rFonts w:ascii="宋体" w:hAnsi="宋体"/>
                <w:szCs w:val="21"/>
              </w:rPr>
            </w:pPr>
            <w:r>
              <w:rPr>
                <w:rFonts w:hint="eastAsia" w:ascii="宋体" w:hAnsi="宋体"/>
                <w:szCs w:val="21"/>
              </w:rPr>
              <w:t>证明文件起止页码</w:t>
            </w:r>
          </w:p>
        </w:tc>
        <w:tc>
          <w:tcPr>
            <w:tcW w:w="1472" w:type="dxa"/>
            <w:vAlign w:val="center"/>
          </w:tcPr>
          <w:p w14:paraId="2653406E">
            <w:pPr>
              <w:spacing w:line="360" w:lineRule="exact"/>
              <w:jc w:val="center"/>
              <w:rPr>
                <w:rFonts w:ascii="宋体" w:hAnsi="宋体"/>
                <w:szCs w:val="21"/>
              </w:rPr>
            </w:pPr>
            <w:r>
              <w:rPr>
                <w:rFonts w:hint="eastAsia" w:ascii="宋体" w:hAnsi="宋体"/>
                <w:szCs w:val="21"/>
              </w:rPr>
              <w:t>备注</w:t>
            </w:r>
          </w:p>
        </w:tc>
      </w:tr>
      <w:tr w14:paraId="74548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1057" w:type="dxa"/>
            <w:vAlign w:val="center"/>
          </w:tcPr>
          <w:p w14:paraId="410027AF">
            <w:pPr>
              <w:spacing w:line="360" w:lineRule="exact"/>
              <w:jc w:val="center"/>
              <w:rPr>
                <w:rFonts w:ascii="宋体" w:hAnsi="宋体"/>
                <w:szCs w:val="21"/>
              </w:rPr>
            </w:pPr>
            <w:r>
              <w:rPr>
                <w:rFonts w:hint="eastAsia" w:ascii="宋体" w:hAnsi="宋体"/>
                <w:szCs w:val="21"/>
              </w:rPr>
              <w:t>价格部分</w:t>
            </w:r>
          </w:p>
        </w:tc>
        <w:tc>
          <w:tcPr>
            <w:tcW w:w="4854" w:type="dxa"/>
            <w:vAlign w:val="center"/>
          </w:tcPr>
          <w:p w14:paraId="526231D4">
            <w:pPr>
              <w:rPr>
                <w:rFonts w:asciiTheme="minorEastAsia" w:hAnsiTheme="minorEastAsia" w:eastAsiaTheme="minorEastAsia"/>
              </w:rPr>
            </w:pPr>
            <w:r>
              <w:rPr>
                <w:rFonts w:hint="eastAsia" w:asciiTheme="minorEastAsia" w:hAnsiTheme="minorEastAsia" w:eastAsiaTheme="minorEastAsia"/>
                <w:snapToGrid w:val="0"/>
                <w:kern w:val="0"/>
                <w:szCs w:val="21"/>
              </w:rPr>
              <w:t>小型企业、微型企业、监狱企业、残疾人福利性单位</w:t>
            </w:r>
            <w:r>
              <w:rPr>
                <w:rFonts w:hint="eastAsia" w:asciiTheme="minorEastAsia" w:hAnsiTheme="minorEastAsia" w:eastAsiaTheme="minorEastAsia"/>
                <w:snapToGrid w:val="0"/>
                <w:kern w:val="0"/>
                <w:szCs w:val="21"/>
                <w:lang w:eastAsia="zh-CN"/>
              </w:rPr>
              <w:t>、节能产品、环境标志产品、本国产品等</w:t>
            </w:r>
            <w:r>
              <w:rPr>
                <w:rFonts w:hint="eastAsia" w:asciiTheme="minorEastAsia" w:hAnsiTheme="minorEastAsia" w:eastAsiaTheme="minorEastAsia"/>
                <w:szCs w:val="21"/>
              </w:rPr>
              <w:t>，详见“第四章  评标方法和标准”政府采购扶持政策</w:t>
            </w:r>
            <w:r>
              <w:rPr>
                <w:rFonts w:hint="eastAsia" w:asciiTheme="minorEastAsia" w:hAnsiTheme="minorEastAsia" w:eastAsiaTheme="minorEastAsia"/>
                <w:bCs/>
                <w:szCs w:val="21"/>
              </w:rPr>
              <w:t>。</w:t>
            </w:r>
          </w:p>
        </w:tc>
        <w:tc>
          <w:tcPr>
            <w:tcW w:w="2169" w:type="dxa"/>
            <w:vAlign w:val="center"/>
          </w:tcPr>
          <w:p w14:paraId="449A7559">
            <w:pPr>
              <w:spacing w:line="360" w:lineRule="exact"/>
              <w:jc w:val="center"/>
              <w:rPr>
                <w:rFonts w:ascii="宋体" w:hAnsi="宋体"/>
                <w:b/>
                <w:szCs w:val="21"/>
              </w:rPr>
            </w:pPr>
          </w:p>
        </w:tc>
        <w:tc>
          <w:tcPr>
            <w:tcW w:w="1472" w:type="dxa"/>
            <w:vAlign w:val="center"/>
          </w:tcPr>
          <w:p w14:paraId="7B4269E5">
            <w:pPr>
              <w:spacing w:line="360" w:lineRule="exact"/>
              <w:jc w:val="center"/>
              <w:rPr>
                <w:rFonts w:ascii="宋体" w:hAnsi="宋体"/>
                <w:b/>
                <w:szCs w:val="21"/>
              </w:rPr>
            </w:pPr>
          </w:p>
        </w:tc>
      </w:tr>
      <w:tr w14:paraId="11BF4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restart"/>
            <w:vAlign w:val="center"/>
          </w:tcPr>
          <w:p w14:paraId="4A1A7EA5">
            <w:pPr>
              <w:spacing w:line="360" w:lineRule="exact"/>
              <w:jc w:val="center"/>
              <w:rPr>
                <w:rFonts w:ascii="宋体" w:hAnsi="宋体"/>
                <w:szCs w:val="21"/>
              </w:rPr>
            </w:pPr>
            <w:r>
              <w:rPr>
                <w:rFonts w:hint="eastAsia" w:ascii="宋体" w:hAnsi="宋体"/>
                <w:szCs w:val="21"/>
              </w:rPr>
              <w:t>技术部分</w:t>
            </w:r>
          </w:p>
        </w:tc>
        <w:tc>
          <w:tcPr>
            <w:tcW w:w="4854" w:type="dxa"/>
          </w:tcPr>
          <w:p w14:paraId="68A4316A">
            <w:pPr>
              <w:spacing w:line="360" w:lineRule="exact"/>
              <w:jc w:val="center"/>
              <w:rPr>
                <w:rFonts w:ascii="宋体" w:hAnsi="宋体"/>
                <w:szCs w:val="21"/>
              </w:rPr>
            </w:pPr>
            <w:r>
              <w:rPr>
                <w:rFonts w:hint="eastAsia" w:ascii="宋体" w:hAnsi="宋体"/>
                <w:szCs w:val="21"/>
              </w:rPr>
              <w:t>1.……</w:t>
            </w:r>
          </w:p>
        </w:tc>
        <w:tc>
          <w:tcPr>
            <w:tcW w:w="2169" w:type="dxa"/>
            <w:vAlign w:val="center"/>
          </w:tcPr>
          <w:p w14:paraId="41450754">
            <w:pPr>
              <w:spacing w:line="360" w:lineRule="exact"/>
              <w:jc w:val="center"/>
              <w:rPr>
                <w:rFonts w:ascii="宋体" w:hAnsi="宋体"/>
                <w:b/>
                <w:szCs w:val="21"/>
              </w:rPr>
            </w:pPr>
          </w:p>
        </w:tc>
        <w:tc>
          <w:tcPr>
            <w:tcW w:w="1472" w:type="dxa"/>
            <w:vAlign w:val="center"/>
          </w:tcPr>
          <w:p w14:paraId="30F4A238">
            <w:pPr>
              <w:spacing w:line="360" w:lineRule="exact"/>
              <w:jc w:val="center"/>
              <w:rPr>
                <w:rFonts w:ascii="宋体" w:hAnsi="宋体"/>
                <w:b/>
                <w:szCs w:val="21"/>
              </w:rPr>
            </w:pPr>
          </w:p>
        </w:tc>
      </w:tr>
      <w:tr w14:paraId="79922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487FD872">
            <w:pPr>
              <w:spacing w:line="360" w:lineRule="exact"/>
              <w:jc w:val="center"/>
              <w:rPr>
                <w:rFonts w:ascii="宋体" w:hAnsi="宋体"/>
                <w:szCs w:val="21"/>
              </w:rPr>
            </w:pPr>
          </w:p>
        </w:tc>
        <w:tc>
          <w:tcPr>
            <w:tcW w:w="4854" w:type="dxa"/>
          </w:tcPr>
          <w:p w14:paraId="7F04EBC1">
            <w:pPr>
              <w:spacing w:line="360" w:lineRule="exact"/>
              <w:jc w:val="center"/>
              <w:rPr>
                <w:rFonts w:ascii="宋体" w:hAnsi="宋体"/>
                <w:szCs w:val="21"/>
              </w:rPr>
            </w:pPr>
            <w:r>
              <w:rPr>
                <w:rFonts w:hint="eastAsia" w:ascii="宋体" w:hAnsi="宋体"/>
                <w:szCs w:val="21"/>
              </w:rPr>
              <w:t>2.……</w:t>
            </w:r>
          </w:p>
        </w:tc>
        <w:tc>
          <w:tcPr>
            <w:tcW w:w="2169" w:type="dxa"/>
            <w:vAlign w:val="center"/>
          </w:tcPr>
          <w:p w14:paraId="542FF329">
            <w:pPr>
              <w:spacing w:line="360" w:lineRule="exact"/>
              <w:jc w:val="center"/>
              <w:rPr>
                <w:rFonts w:ascii="宋体" w:hAnsi="宋体"/>
                <w:b/>
                <w:szCs w:val="21"/>
              </w:rPr>
            </w:pPr>
          </w:p>
        </w:tc>
        <w:tc>
          <w:tcPr>
            <w:tcW w:w="1472" w:type="dxa"/>
            <w:vAlign w:val="center"/>
          </w:tcPr>
          <w:p w14:paraId="08665ADF">
            <w:pPr>
              <w:spacing w:line="360" w:lineRule="exact"/>
              <w:jc w:val="center"/>
              <w:rPr>
                <w:rFonts w:ascii="宋体" w:hAnsi="宋体"/>
                <w:b/>
                <w:szCs w:val="21"/>
              </w:rPr>
            </w:pPr>
          </w:p>
        </w:tc>
      </w:tr>
      <w:tr w14:paraId="59C5F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6B91151B">
            <w:pPr>
              <w:spacing w:line="360" w:lineRule="exact"/>
              <w:jc w:val="center"/>
              <w:rPr>
                <w:rFonts w:ascii="宋体" w:hAnsi="宋体"/>
                <w:szCs w:val="21"/>
              </w:rPr>
            </w:pPr>
          </w:p>
        </w:tc>
        <w:tc>
          <w:tcPr>
            <w:tcW w:w="4854" w:type="dxa"/>
          </w:tcPr>
          <w:p w14:paraId="2C702296">
            <w:pPr>
              <w:spacing w:line="360" w:lineRule="exact"/>
              <w:jc w:val="center"/>
              <w:rPr>
                <w:rFonts w:ascii="宋体" w:hAnsi="宋体"/>
                <w:szCs w:val="21"/>
              </w:rPr>
            </w:pPr>
            <w:r>
              <w:rPr>
                <w:rFonts w:hint="eastAsia" w:ascii="宋体" w:hAnsi="宋体"/>
                <w:szCs w:val="21"/>
              </w:rPr>
              <w:t>……</w:t>
            </w:r>
          </w:p>
        </w:tc>
        <w:tc>
          <w:tcPr>
            <w:tcW w:w="2169" w:type="dxa"/>
            <w:vAlign w:val="center"/>
          </w:tcPr>
          <w:p w14:paraId="6443777E">
            <w:pPr>
              <w:spacing w:line="360" w:lineRule="exact"/>
              <w:jc w:val="center"/>
              <w:rPr>
                <w:rFonts w:ascii="宋体" w:hAnsi="宋体"/>
                <w:b/>
                <w:szCs w:val="21"/>
              </w:rPr>
            </w:pPr>
          </w:p>
        </w:tc>
        <w:tc>
          <w:tcPr>
            <w:tcW w:w="1472" w:type="dxa"/>
            <w:vAlign w:val="center"/>
          </w:tcPr>
          <w:p w14:paraId="4618635A">
            <w:pPr>
              <w:spacing w:line="360" w:lineRule="exact"/>
              <w:jc w:val="center"/>
              <w:rPr>
                <w:rFonts w:ascii="宋体" w:hAnsi="宋体"/>
                <w:b/>
                <w:szCs w:val="21"/>
              </w:rPr>
            </w:pPr>
          </w:p>
        </w:tc>
      </w:tr>
      <w:tr w14:paraId="06FBE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restart"/>
            <w:vAlign w:val="center"/>
          </w:tcPr>
          <w:p w14:paraId="68395A6B">
            <w:pPr>
              <w:spacing w:line="360" w:lineRule="exact"/>
              <w:jc w:val="center"/>
              <w:rPr>
                <w:rFonts w:ascii="宋体" w:hAnsi="宋体"/>
                <w:szCs w:val="21"/>
              </w:rPr>
            </w:pPr>
            <w:r>
              <w:rPr>
                <w:rFonts w:hint="eastAsia" w:ascii="宋体" w:hAnsi="宋体"/>
                <w:szCs w:val="21"/>
              </w:rPr>
              <w:t>商务部分</w:t>
            </w:r>
          </w:p>
        </w:tc>
        <w:tc>
          <w:tcPr>
            <w:tcW w:w="4854" w:type="dxa"/>
          </w:tcPr>
          <w:p w14:paraId="14961458">
            <w:pPr>
              <w:spacing w:line="360" w:lineRule="exact"/>
              <w:jc w:val="center"/>
              <w:rPr>
                <w:rFonts w:ascii="宋体" w:hAnsi="宋体"/>
                <w:szCs w:val="21"/>
              </w:rPr>
            </w:pPr>
            <w:r>
              <w:rPr>
                <w:rFonts w:hint="eastAsia" w:ascii="宋体" w:hAnsi="宋体"/>
                <w:szCs w:val="21"/>
              </w:rPr>
              <w:t>1.……</w:t>
            </w:r>
          </w:p>
        </w:tc>
        <w:tc>
          <w:tcPr>
            <w:tcW w:w="2169" w:type="dxa"/>
            <w:vAlign w:val="center"/>
          </w:tcPr>
          <w:p w14:paraId="1D93DF96">
            <w:pPr>
              <w:spacing w:line="360" w:lineRule="exact"/>
              <w:jc w:val="center"/>
              <w:rPr>
                <w:rFonts w:ascii="宋体" w:hAnsi="宋体"/>
                <w:b/>
                <w:szCs w:val="21"/>
              </w:rPr>
            </w:pPr>
          </w:p>
        </w:tc>
        <w:tc>
          <w:tcPr>
            <w:tcW w:w="1472" w:type="dxa"/>
            <w:vAlign w:val="center"/>
          </w:tcPr>
          <w:p w14:paraId="46B634F2">
            <w:pPr>
              <w:spacing w:line="360" w:lineRule="exact"/>
              <w:jc w:val="center"/>
              <w:rPr>
                <w:rFonts w:ascii="宋体" w:hAnsi="宋体"/>
                <w:b/>
                <w:szCs w:val="21"/>
              </w:rPr>
            </w:pPr>
          </w:p>
        </w:tc>
      </w:tr>
      <w:tr w14:paraId="107EF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7F4DCC45">
            <w:pPr>
              <w:spacing w:line="360" w:lineRule="exact"/>
              <w:jc w:val="center"/>
              <w:rPr>
                <w:rFonts w:ascii="宋体" w:hAnsi="宋体"/>
                <w:szCs w:val="21"/>
              </w:rPr>
            </w:pPr>
          </w:p>
        </w:tc>
        <w:tc>
          <w:tcPr>
            <w:tcW w:w="4854" w:type="dxa"/>
          </w:tcPr>
          <w:p w14:paraId="28C8A19E">
            <w:pPr>
              <w:spacing w:line="360" w:lineRule="exact"/>
              <w:jc w:val="center"/>
              <w:rPr>
                <w:rFonts w:ascii="宋体" w:hAnsi="宋体"/>
                <w:szCs w:val="21"/>
              </w:rPr>
            </w:pPr>
            <w:r>
              <w:rPr>
                <w:rFonts w:hint="eastAsia" w:ascii="宋体" w:hAnsi="宋体"/>
                <w:szCs w:val="21"/>
              </w:rPr>
              <w:t>2.……</w:t>
            </w:r>
          </w:p>
        </w:tc>
        <w:tc>
          <w:tcPr>
            <w:tcW w:w="2169" w:type="dxa"/>
            <w:vAlign w:val="center"/>
          </w:tcPr>
          <w:p w14:paraId="644BD50C">
            <w:pPr>
              <w:spacing w:line="360" w:lineRule="exact"/>
              <w:jc w:val="center"/>
              <w:rPr>
                <w:rFonts w:ascii="宋体" w:hAnsi="宋体"/>
                <w:b/>
                <w:szCs w:val="21"/>
              </w:rPr>
            </w:pPr>
          </w:p>
        </w:tc>
        <w:tc>
          <w:tcPr>
            <w:tcW w:w="1472" w:type="dxa"/>
            <w:vAlign w:val="center"/>
          </w:tcPr>
          <w:p w14:paraId="0776D55C">
            <w:pPr>
              <w:spacing w:line="360" w:lineRule="exact"/>
              <w:jc w:val="center"/>
              <w:rPr>
                <w:rFonts w:ascii="宋体" w:hAnsi="宋体"/>
                <w:b/>
                <w:szCs w:val="21"/>
              </w:rPr>
            </w:pPr>
          </w:p>
        </w:tc>
      </w:tr>
      <w:tr w14:paraId="74318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73A2DDAF">
            <w:pPr>
              <w:spacing w:line="360" w:lineRule="exact"/>
              <w:jc w:val="center"/>
              <w:rPr>
                <w:rFonts w:ascii="宋体" w:hAnsi="宋体"/>
                <w:szCs w:val="21"/>
              </w:rPr>
            </w:pPr>
          </w:p>
        </w:tc>
        <w:tc>
          <w:tcPr>
            <w:tcW w:w="4854" w:type="dxa"/>
          </w:tcPr>
          <w:p w14:paraId="6A4BFE76">
            <w:pPr>
              <w:spacing w:line="360" w:lineRule="exact"/>
              <w:jc w:val="center"/>
              <w:rPr>
                <w:rFonts w:ascii="宋体" w:hAnsi="宋体"/>
                <w:szCs w:val="21"/>
              </w:rPr>
            </w:pPr>
            <w:r>
              <w:rPr>
                <w:rFonts w:hint="eastAsia" w:ascii="宋体" w:hAnsi="宋体"/>
                <w:szCs w:val="21"/>
              </w:rPr>
              <w:t>……</w:t>
            </w:r>
          </w:p>
        </w:tc>
        <w:tc>
          <w:tcPr>
            <w:tcW w:w="2169" w:type="dxa"/>
            <w:vAlign w:val="center"/>
          </w:tcPr>
          <w:p w14:paraId="5CE5B8EE">
            <w:pPr>
              <w:spacing w:line="360" w:lineRule="exact"/>
              <w:jc w:val="center"/>
              <w:rPr>
                <w:rFonts w:ascii="宋体" w:hAnsi="宋体"/>
                <w:b/>
                <w:szCs w:val="21"/>
              </w:rPr>
            </w:pPr>
          </w:p>
        </w:tc>
        <w:tc>
          <w:tcPr>
            <w:tcW w:w="1472" w:type="dxa"/>
            <w:vAlign w:val="center"/>
          </w:tcPr>
          <w:p w14:paraId="66625A02">
            <w:pPr>
              <w:spacing w:line="360" w:lineRule="exact"/>
              <w:jc w:val="center"/>
              <w:rPr>
                <w:rFonts w:ascii="宋体" w:hAnsi="宋体"/>
                <w:b/>
                <w:szCs w:val="21"/>
              </w:rPr>
            </w:pPr>
          </w:p>
        </w:tc>
      </w:tr>
    </w:tbl>
    <w:p w14:paraId="231B0972">
      <w:pPr>
        <w:spacing w:line="360" w:lineRule="exact"/>
        <w:rPr>
          <w:b/>
          <w:szCs w:val="21"/>
        </w:rPr>
      </w:pPr>
    </w:p>
    <w:p w14:paraId="109A22CD">
      <w:pPr>
        <w:pStyle w:val="27"/>
        <w:spacing w:line="360" w:lineRule="auto"/>
        <w:ind w:firstLine="424" w:firstLineChars="201"/>
        <w:rPr>
          <w:b/>
        </w:rPr>
      </w:pPr>
      <w:r>
        <w:rPr>
          <w:rFonts w:hint="eastAsia" w:hAnsi="宋体"/>
          <w:b/>
          <w:szCs w:val="21"/>
        </w:rPr>
        <w:t>注：请投标人按照招标文件规定的审查和评分内容，自上而下的顺序填写本表</w:t>
      </w:r>
      <w:r>
        <w:rPr>
          <w:rFonts w:hint="eastAsia"/>
          <w:b/>
          <w:szCs w:val="21"/>
        </w:rPr>
        <w:t>。因项目次序混乱而影响评标结果者，投标人自负其责。</w:t>
      </w:r>
    </w:p>
    <w:p w14:paraId="675E5389">
      <w:pPr>
        <w:jc w:val="center"/>
      </w:pPr>
    </w:p>
    <w:p w14:paraId="737F1CE9"/>
    <w:p w14:paraId="6D488F5A"/>
    <w:p w14:paraId="559F406B"/>
    <w:p w14:paraId="7EF82D98"/>
    <w:p w14:paraId="197A92E7"/>
    <w:p w14:paraId="7D1AAA88"/>
    <w:p w14:paraId="1251081A"/>
    <w:p w14:paraId="36B93124"/>
    <w:p w14:paraId="3C23D1FE">
      <w:pPr>
        <w:pStyle w:val="3"/>
        <w:tabs>
          <w:tab w:val="left" w:pos="371"/>
        </w:tabs>
        <w:spacing w:before="120" w:after="120"/>
        <w:ind w:left="-1" w:leftChars="-1" w:hanging="1"/>
        <w:jc w:val="center"/>
        <w:rPr>
          <w:rFonts w:asciiTheme="minorEastAsia" w:hAnsiTheme="minorEastAsia" w:eastAsiaTheme="minorEastAsia"/>
        </w:rPr>
      </w:pPr>
      <w:bookmarkStart w:id="58" w:name="_Toc135293182"/>
      <w:bookmarkStart w:id="59" w:name="_Toc44691164"/>
      <w:bookmarkStart w:id="60" w:name="_Toc44690705"/>
      <w:bookmarkStart w:id="61" w:name="_Toc44690432"/>
      <w:bookmarkStart w:id="62" w:name="_Toc44691396"/>
    </w:p>
    <w:p w14:paraId="5C73E3AB">
      <w:pPr>
        <w:widowControl/>
        <w:jc w:val="left"/>
        <w:rPr>
          <w:rFonts w:asciiTheme="minorEastAsia" w:hAnsiTheme="minorEastAsia" w:eastAsiaTheme="minorEastAsia"/>
          <w:b/>
          <w:bCs/>
          <w:sz w:val="24"/>
          <w:szCs w:val="32"/>
        </w:rPr>
      </w:pPr>
      <w:r>
        <w:rPr>
          <w:rFonts w:asciiTheme="minorEastAsia" w:hAnsiTheme="minorEastAsia" w:eastAsiaTheme="minorEastAsia"/>
        </w:rPr>
        <w:br w:type="page"/>
      </w:r>
    </w:p>
    <w:p w14:paraId="1D5178C4">
      <w:pPr>
        <w:pStyle w:val="4"/>
        <w:spacing w:line="400" w:lineRule="exact"/>
        <w:rPr>
          <w:rFonts w:hint="eastAsia" w:ascii="仿宋" w:hAnsi="仿宋" w:eastAsia="仿宋"/>
        </w:rPr>
      </w:pPr>
    </w:p>
    <w:p w14:paraId="2EC6C0F6">
      <w:pPr>
        <w:pStyle w:val="4"/>
        <w:spacing w:line="400" w:lineRule="exact"/>
        <w:rPr>
          <w:rFonts w:hint="eastAsia" w:ascii="仿宋" w:hAnsi="仿宋" w:eastAsia="仿宋"/>
        </w:rPr>
      </w:pPr>
      <w:r>
        <w:rPr>
          <w:rFonts w:hint="eastAsia" w:ascii="仿宋" w:hAnsi="仿宋" w:eastAsia="仿宋"/>
          <w:lang w:eastAsia="zh-CN"/>
        </w:rPr>
        <w:t>供应商自查</w:t>
      </w:r>
      <w:r>
        <w:rPr>
          <w:rFonts w:hint="eastAsia" w:ascii="仿宋" w:hAnsi="仿宋" w:eastAsia="仿宋"/>
        </w:rPr>
        <w:t>表</w:t>
      </w:r>
    </w:p>
    <w:p w14:paraId="2B41D29A">
      <w:pPr>
        <w:spacing w:before="157" w:line="198" w:lineRule="auto"/>
        <w:ind w:left="126" w:right="-21" w:rightChars="-10"/>
        <w:jc w:val="cente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tbl>
      <w:tblPr>
        <w:tblStyle w:val="50"/>
        <w:tblW w:w="10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6023"/>
        <w:gridCol w:w="2921"/>
        <w:gridCol w:w="924"/>
      </w:tblGrid>
      <w:tr w14:paraId="3C8F9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1" w:type="dxa"/>
            <w:noWrap w:val="0"/>
            <w:vAlign w:val="center"/>
          </w:tcPr>
          <w:p w14:paraId="4CB7724D">
            <w:pPr>
              <w:spacing w:line="360" w:lineRule="exact"/>
              <w:jc w:val="center"/>
              <w:rPr>
                <w:rFonts w:hint="eastAsia" w:ascii="宋体" w:hAnsi="宋体" w:eastAsia="宋体"/>
                <w:szCs w:val="21"/>
                <w:lang w:eastAsia="zh-CN"/>
              </w:rPr>
            </w:pPr>
            <w:r>
              <w:rPr>
                <w:rFonts w:hint="eastAsia" w:ascii="宋体" w:hAnsi="宋体"/>
                <w:szCs w:val="21"/>
                <w:lang w:eastAsia="zh-CN"/>
              </w:rPr>
              <w:t>序号</w:t>
            </w:r>
          </w:p>
        </w:tc>
        <w:tc>
          <w:tcPr>
            <w:tcW w:w="6023" w:type="dxa"/>
            <w:noWrap w:val="0"/>
            <w:vAlign w:val="center"/>
          </w:tcPr>
          <w:p w14:paraId="0ADEC3AC">
            <w:pPr>
              <w:spacing w:line="360" w:lineRule="exact"/>
              <w:jc w:val="center"/>
              <w:rPr>
                <w:rFonts w:hint="eastAsia" w:ascii="宋体" w:hAnsi="宋体" w:eastAsia="宋体"/>
                <w:szCs w:val="21"/>
                <w:lang w:eastAsia="zh-CN"/>
              </w:rPr>
            </w:pPr>
            <w:r>
              <w:rPr>
                <w:rFonts w:hint="eastAsia" w:ascii="宋体" w:hAnsi="宋体" w:eastAsia="宋体"/>
                <w:szCs w:val="21"/>
                <w:lang w:eastAsia="zh-CN"/>
              </w:rPr>
              <w:t>是否存在以下投标违规行为</w:t>
            </w:r>
          </w:p>
        </w:tc>
        <w:tc>
          <w:tcPr>
            <w:tcW w:w="2921" w:type="dxa"/>
            <w:noWrap w:val="0"/>
            <w:vAlign w:val="center"/>
          </w:tcPr>
          <w:p w14:paraId="6D0A6A74">
            <w:pPr>
              <w:spacing w:line="360" w:lineRule="exact"/>
              <w:jc w:val="center"/>
              <w:rPr>
                <w:rFonts w:hint="eastAsia" w:ascii="宋体" w:hAnsi="宋体"/>
                <w:szCs w:val="21"/>
                <w:lang w:eastAsia="zh-CN"/>
              </w:rPr>
            </w:pPr>
            <w:r>
              <w:rPr>
                <w:rFonts w:hint="eastAsia" w:ascii="宋体" w:hAnsi="宋体"/>
                <w:szCs w:val="21"/>
                <w:lang w:eastAsia="zh-CN"/>
              </w:rPr>
              <w:t>自查情况</w:t>
            </w:r>
          </w:p>
          <w:p w14:paraId="3737D987">
            <w:pPr>
              <w:spacing w:line="360" w:lineRule="exact"/>
              <w:jc w:val="center"/>
              <w:rPr>
                <w:rFonts w:hint="eastAsia" w:ascii="宋体" w:hAnsi="宋体" w:eastAsia="宋体"/>
                <w:szCs w:val="21"/>
                <w:lang w:eastAsia="zh-CN"/>
              </w:rPr>
            </w:pPr>
            <w:r>
              <w:rPr>
                <w:rFonts w:hint="eastAsia" w:ascii="宋体" w:hAnsi="宋体"/>
                <w:szCs w:val="21"/>
                <w:lang w:eastAsia="zh-CN"/>
              </w:rPr>
              <w:t>（填写“不存在”或“存在”）</w:t>
            </w:r>
          </w:p>
        </w:tc>
        <w:tc>
          <w:tcPr>
            <w:tcW w:w="924" w:type="dxa"/>
            <w:noWrap w:val="0"/>
            <w:vAlign w:val="center"/>
          </w:tcPr>
          <w:p w14:paraId="3E84706E">
            <w:pPr>
              <w:spacing w:line="360" w:lineRule="exact"/>
              <w:jc w:val="center"/>
              <w:rPr>
                <w:rFonts w:ascii="宋体" w:hAnsi="宋体"/>
                <w:szCs w:val="21"/>
              </w:rPr>
            </w:pPr>
            <w:r>
              <w:rPr>
                <w:rFonts w:hint="eastAsia" w:ascii="宋体" w:hAnsi="宋体"/>
                <w:szCs w:val="21"/>
              </w:rPr>
              <w:t>备注</w:t>
            </w:r>
          </w:p>
        </w:tc>
      </w:tr>
      <w:tr w14:paraId="5229D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1" w:type="dxa"/>
            <w:noWrap w:val="0"/>
            <w:vAlign w:val="center"/>
          </w:tcPr>
          <w:p w14:paraId="46E0D800">
            <w:pPr>
              <w:spacing w:line="360" w:lineRule="exact"/>
              <w:jc w:val="center"/>
              <w:rPr>
                <w:rFonts w:hint="eastAsia" w:ascii="宋体" w:hAnsi="宋体" w:eastAsia="宋体"/>
                <w:szCs w:val="21"/>
                <w:lang w:eastAsia="zh-CN"/>
              </w:rPr>
            </w:pPr>
            <w:r>
              <w:rPr>
                <w:rFonts w:hint="eastAsia" w:ascii="宋体" w:hAnsi="宋体"/>
                <w:szCs w:val="21"/>
                <w:lang w:val="en-US" w:eastAsia="zh-CN"/>
              </w:rPr>
              <w:t>1</w:t>
            </w:r>
          </w:p>
        </w:tc>
        <w:tc>
          <w:tcPr>
            <w:tcW w:w="6023" w:type="dxa"/>
            <w:noWrap w:val="0"/>
            <w:vAlign w:val="center"/>
          </w:tcPr>
          <w:p w14:paraId="3BB4686C">
            <w:pPr>
              <w:jc w:val="left"/>
              <w:rPr>
                <w:rFonts w:hint="eastAsia" w:ascii="宋体" w:hAnsi="宋体" w:eastAsia="宋体" w:cs="宋体"/>
                <w:color w:val="auto"/>
              </w:rPr>
            </w:pPr>
            <w:r>
              <w:rPr>
                <w:rFonts w:hint="eastAsia" w:ascii="宋体" w:hAnsi="宋体" w:eastAsia="宋体" w:cs="宋体"/>
                <w:bCs/>
                <w:color w:val="auto"/>
                <w:szCs w:val="21"/>
              </w:rPr>
              <w:t>投标供应商之间相互约定给予未中标的供应商利益补偿。</w:t>
            </w:r>
          </w:p>
        </w:tc>
        <w:tc>
          <w:tcPr>
            <w:tcW w:w="2921" w:type="dxa"/>
            <w:noWrap w:val="0"/>
            <w:vAlign w:val="center"/>
          </w:tcPr>
          <w:p w14:paraId="1C44AB5C">
            <w:pPr>
              <w:spacing w:line="360" w:lineRule="exact"/>
              <w:jc w:val="center"/>
              <w:rPr>
                <w:rFonts w:ascii="宋体" w:hAnsi="宋体"/>
                <w:b/>
                <w:szCs w:val="21"/>
              </w:rPr>
            </w:pPr>
          </w:p>
        </w:tc>
        <w:tc>
          <w:tcPr>
            <w:tcW w:w="924" w:type="dxa"/>
            <w:noWrap w:val="0"/>
            <w:vAlign w:val="center"/>
          </w:tcPr>
          <w:p w14:paraId="447413B5">
            <w:pPr>
              <w:spacing w:line="360" w:lineRule="exact"/>
              <w:jc w:val="center"/>
              <w:rPr>
                <w:rFonts w:ascii="宋体" w:hAnsi="宋体"/>
                <w:b/>
                <w:szCs w:val="21"/>
              </w:rPr>
            </w:pPr>
          </w:p>
        </w:tc>
      </w:tr>
      <w:tr w14:paraId="2C5F2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75E5F646">
            <w:pPr>
              <w:spacing w:line="360" w:lineRule="exact"/>
              <w:jc w:val="center"/>
              <w:rPr>
                <w:rFonts w:hint="default" w:ascii="宋体" w:hAnsi="宋体"/>
                <w:szCs w:val="21"/>
                <w:lang w:val="en-US" w:eastAsia="zh-CN"/>
              </w:rPr>
            </w:pPr>
            <w:r>
              <w:rPr>
                <w:rFonts w:hint="eastAsia" w:ascii="宋体" w:hAnsi="宋体"/>
                <w:szCs w:val="21"/>
                <w:lang w:val="en-US" w:eastAsia="zh-CN"/>
              </w:rPr>
              <w:t>2</w:t>
            </w:r>
          </w:p>
        </w:tc>
        <w:tc>
          <w:tcPr>
            <w:tcW w:w="6023" w:type="dxa"/>
            <w:noWrap w:val="0"/>
            <w:vAlign w:val="center"/>
          </w:tcPr>
          <w:p w14:paraId="7A3C025E">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不同投标供应商的法定代表人、主要经营负责人、项目投标授权代表人、项目负责人、主要技术人员为同一人、属同一单位或者在同一单位缴纳社会保险。</w:t>
            </w:r>
          </w:p>
        </w:tc>
        <w:tc>
          <w:tcPr>
            <w:tcW w:w="2921" w:type="dxa"/>
            <w:noWrap w:val="0"/>
            <w:vAlign w:val="center"/>
          </w:tcPr>
          <w:p w14:paraId="371B1674">
            <w:pPr>
              <w:spacing w:line="360" w:lineRule="exact"/>
              <w:jc w:val="center"/>
              <w:rPr>
                <w:rFonts w:ascii="宋体" w:hAnsi="宋体"/>
                <w:b/>
                <w:szCs w:val="21"/>
              </w:rPr>
            </w:pPr>
          </w:p>
        </w:tc>
        <w:tc>
          <w:tcPr>
            <w:tcW w:w="924" w:type="dxa"/>
            <w:noWrap w:val="0"/>
            <w:vAlign w:val="center"/>
          </w:tcPr>
          <w:p w14:paraId="69759379">
            <w:pPr>
              <w:spacing w:line="360" w:lineRule="exact"/>
              <w:jc w:val="center"/>
              <w:rPr>
                <w:rFonts w:ascii="宋体" w:hAnsi="宋体"/>
                <w:b/>
                <w:szCs w:val="21"/>
              </w:rPr>
            </w:pPr>
          </w:p>
        </w:tc>
      </w:tr>
      <w:tr w14:paraId="06058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61" w:type="dxa"/>
            <w:noWrap w:val="0"/>
            <w:vAlign w:val="center"/>
          </w:tcPr>
          <w:p w14:paraId="318386B1">
            <w:pPr>
              <w:spacing w:line="360" w:lineRule="exact"/>
              <w:jc w:val="center"/>
              <w:rPr>
                <w:rFonts w:hint="default" w:ascii="宋体" w:hAnsi="宋体"/>
                <w:szCs w:val="21"/>
                <w:lang w:val="en-US" w:eastAsia="zh-CN"/>
              </w:rPr>
            </w:pPr>
            <w:r>
              <w:rPr>
                <w:rFonts w:hint="eastAsia" w:ascii="宋体" w:hAnsi="宋体"/>
                <w:szCs w:val="21"/>
                <w:lang w:val="en-US" w:eastAsia="zh-CN"/>
              </w:rPr>
              <w:t>3</w:t>
            </w:r>
          </w:p>
        </w:tc>
        <w:tc>
          <w:tcPr>
            <w:tcW w:w="6023" w:type="dxa"/>
            <w:noWrap w:val="0"/>
            <w:vAlign w:val="center"/>
          </w:tcPr>
          <w:p w14:paraId="60D9149B">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不同投标供应商的投标文件由同一单位或者同一人编制，或者由同一人分阶段参与编制的。</w:t>
            </w:r>
          </w:p>
        </w:tc>
        <w:tc>
          <w:tcPr>
            <w:tcW w:w="2921" w:type="dxa"/>
            <w:noWrap w:val="0"/>
            <w:vAlign w:val="center"/>
          </w:tcPr>
          <w:p w14:paraId="08A4425F">
            <w:pPr>
              <w:spacing w:line="360" w:lineRule="exact"/>
              <w:jc w:val="center"/>
              <w:rPr>
                <w:rFonts w:ascii="宋体" w:hAnsi="宋体"/>
                <w:b/>
                <w:szCs w:val="21"/>
              </w:rPr>
            </w:pPr>
          </w:p>
        </w:tc>
        <w:tc>
          <w:tcPr>
            <w:tcW w:w="924" w:type="dxa"/>
            <w:noWrap w:val="0"/>
            <w:vAlign w:val="center"/>
          </w:tcPr>
          <w:p w14:paraId="7A5A1AC2">
            <w:pPr>
              <w:spacing w:line="360" w:lineRule="exact"/>
              <w:jc w:val="center"/>
              <w:rPr>
                <w:rFonts w:ascii="宋体" w:hAnsi="宋体"/>
                <w:b/>
                <w:szCs w:val="21"/>
              </w:rPr>
            </w:pPr>
          </w:p>
        </w:tc>
      </w:tr>
      <w:tr w14:paraId="74F0A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61" w:type="dxa"/>
            <w:noWrap w:val="0"/>
            <w:vAlign w:val="center"/>
          </w:tcPr>
          <w:p w14:paraId="482C1CC8">
            <w:pPr>
              <w:spacing w:line="360" w:lineRule="exact"/>
              <w:jc w:val="center"/>
              <w:rPr>
                <w:rFonts w:hint="default" w:ascii="宋体" w:hAnsi="宋体"/>
                <w:szCs w:val="21"/>
                <w:lang w:val="en-US" w:eastAsia="zh-CN"/>
              </w:rPr>
            </w:pPr>
            <w:r>
              <w:rPr>
                <w:rFonts w:hint="eastAsia" w:ascii="宋体" w:hAnsi="宋体"/>
                <w:szCs w:val="21"/>
                <w:lang w:val="en-US" w:eastAsia="zh-CN"/>
              </w:rPr>
              <w:t>4</w:t>
            </w:r>
          </w:p>
        </w:tc>
        <w:tc>
          <w:tcPr>
            <w:tcW w:w="6023" w:type="dxa"/>
            <w:noWrap w:val="0"/>
            <w:vAlign w:val="center"/>
          </w:tcPr>
          <w:p w14:paraId="2AE83ED4">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不同投标供应商的投标文件或部分投标文件相互混装。</w:t>
            </w:r>
          </w:p>
        </w:tc>
        <w:tc>
          <w:tcPr>
            <w:tcW w:w="2921" w:type="dxa"/>
            <w:noWrap w:val="0"/>
            <w:vAlign w:val="center"/>
          </w:tcPr>
          <w:p w14:paraId="1EC6CFF5">
            <w:pPr>
              <w:spacing w:line="360" w:lineRule="exact"/>
              <w:jc w:val="center"/>
              <w:rPr>
                <w:rFonts w:ascii="宋体" w:hAnsi="宋体"/>
                <w:b/>
                <w:szCs w:val="21"/>
              </w:rPr>
            </w:pPr>
          </w:p>
        </w:tc>
        <w:tc>
          <w:tcPr>
            <w:tcW w:w="924" w:type="dxa"/>
            <w:noWrap w:val="0"/>
            <w:vAlign w:val="center"/>
          </w:tcPr>
          <w:p w14:paraId="0ACB3461">
            <w:pPr>
              <w:spacing w:line="360" w:lineRule="exact"/>
              <w:jc w:val="center"/>
              <w:rPr>
                <w:rFonts w:ascii="宋体" w:hAnsi="宋体"/>
                <w:b/>
                <w:szCs w:val="21"/>
              </w:rPr>
            </w:pPr>
          </w:p>
        </w:tc>
      </w:tr>
      <w:tr w14:paraId="5C96D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48842071">
            <w:pPr>
              <w:spacing w:line="360" w:lineRule="exact"/>
              <w:jc w:val="center"/>
              <w:rPr>
                <w:rFonts w:hint="default" w:ascii="宋体" w:hAnsi="宋体"/>
                <w:szCs w:val="21"/>
                <w:lang w:val="en-US" w:eastAsia="zh-CN"/>
              </w:rPr>
            </w:pPr>
            <w:r>
              <w:rPr>
                <w:rFonts w:hint="eastAsia" w:ascii="宋体" w:hAnsi="宋体"/>
                <w:szCs w:val="21"/>
                <w:lang w:val="en-US" w:eastAsia="zh-CN"/>
              </w:rPr>
              <w:t>5</w:t>
            </w:r>
          </w:p>
        </w:tc>
        <w:tc>
          <w:tcPr>
            <w:tcW w:w="6023" w:type="dxa"/>
            <w:noWrap w:val="0"/>
            <w:vAlign w:val="center"/>
          </w:tcPr>
          <w:p w14:paraId="200F0072">
            <w:pPr>
              <w:jc w:val="left"/>
              <w:rPr>
                <w:rFonts w:hint="eastAsia" w:ascii="宋体" w:hAnsi="宋体" w:eastAsia="宋体" w:cs="宋体"/>
                <w:snapToGrid w:val="0"/>
                <w:color w:val="auto"/>
                <w:kern w:val="0"/>
                <w:szCs w:val="21"/>
              </w:rPr>
            </w:pPr>
            <w:r>
              <w:rPr>
                <w:color w:val="auto"/>
                <w:sz w:val="21"/>
                <w:szCs w:val="21"/>
              </w:rPr>
              <w:t>不同投标供应商的投标文件内容存在非正常一致。</w:t>
            </w:r>
          </w:p>
        </w:tc>
        <w:tc>
          <w:tcPr>
            <w:tcW w:w="2921" w:type="dxa"/>
            <w:noWrap w:val="0"/>
            <w:vAlign w:val="center"/>
          </w:tcPr>
          <w:p w14:paraId="569C6E9A">
            <w:pPr>
              <w:spacing w:line="360" w:lineRule="exact"/>
              <w:jc w:val="center"/>
              <w:rPr>
                <w:rFonts w:ascii="宋体" w:hAnsi="宋体"/>
                <w:b/>
                <w:szCs w:val="21"/>
              </w:rPr>
            </w:pPr>
          </w:p>
        </w:tc>
        <w:tc>
          <w:tcPr>
            <w:tcW w:w="924" w:type="dxa"/>
            <w:noWrap w:val="0"/>
            <w:vAlign w:val="center"/>
          </w:tcPr>
          <w:p w14:paraId="52A971B6">
            <w:pPr>
              <w:spacing w:line="360" w:lineRule="exact"/>
              <w:jc w:val="center"/>
              <w:rPr>
                <w:rFonts w:ascii="宋体" w:hAnsi="宋体"/>
                <w:b/>
                <w:szCs w:val="21"/>
              </w:rPr>
            </w:pPr>
          </w:p>
        </w:tc>
      </w:tr>
      <w:tr w14:paraId="08534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3911B5DE">
            <w:pPr>
              <w:spacing w:line="360" w:lineRule="exact"/>
              <w:jc w:val="center"/>
              <w:rPr>
                <w:rFonts w:hint="default" w:ascii="宋体" w:hAnsi="宋体"/>
                <w:szCs w:val="21"/>
                <w:lang w:val="en-US" w:eastAsia="zh-CN"/>
              </w:rPr>
            </w:pPr>
            <w:r>
              <w:rPr>
                <w:rFonts w:hint="eastAsia" w:ascii="宋体" w:hAnsi="宋体"/>
                <w:szCs w:val="21"/>
                <w:lang w:val="en-US" w:eastAsia="zh-CN"/>
              </w:rPr>
              <w:t>6</w:t>
            </w:r>
          </w:p>
        </w:tc>
        <w:tc>
          <w:tcPr>
            <w:tcW w:w="6023" w:type="dxa"/>
            <w:noWrap w:val="0"/>
            <w:vAlign w:val="center"/>
          </w:tcPr>
          <w:p w14:paraId="1A5D23BB">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由同一单位工作人员为两家以上（含两家）供应商进行同一项投标活动。</w:t>
            </w:r>
          </w:p>
        </w:tc>
        <w:tc>
          <w:tcPr>
            <w:tcW w:w="2921" w:type="dxa"/>
            <w:noWrap w:val="0"/>
            <w:vAlign w:val="center"/>
          </w:tcPr>
          <w:p w14:paraId="3A89E7B6">
            <w:pPr>
              <w:spacing w:line="360" w:lineRule="exact"/>
              <w:jc w:val="center"/>
              <w:rPr>
                <w:rFonts w:ascii="宋体" w:hAnsi="宋体"/>
                <w:b/>
                <w:szCs w:val="21"/>
              </w:rPr>
            </w:pPr>
          </w:p>
        </w:tc>
        <w:tc>
          <w:tcPr>
            <w:tcW w:w="924" w:type="dxa"/>
            <w:noWrap w:val="0"/>
            <w:vAlign w:val="center"/>
          </w:tcPr>
          <w:p w14:paraId="16933341">
            <w:pPr>
              <w:spacing w:line="360" w:lineRule="exact"/>
              <w:jc w:val="center"/>
              <w:rPr>
                <w:rFonts w:ascii="宋体" w:hAnsi="宋体"/>
                <w:b/>
                <w:szCs w:val="21"/>
              </w:rPr>
            </w:pPr>
          </w:p>
        </w:tc>
      </w:tr>
      <w:tr w14:paraId="34FD1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61" w:type="dxa"/>
            <w:noWrap w:val="0"/>
            <w:vAlign w:val="center"/>
          </w:tcPr>
          <w:p w14:paraId="52C7D505">
            <w:pPr>
              <w:spacing w:line="360" w:lineRule="exact"/>
              <w:jc w:val="center"/>
              <w:rPr>
                <w:rFonts w:hint="default" w:ascii="宋体" w:hAnsi="宋体"/>
                <w:szCs w:val="21"/>
                <w:lang w:val="en-US" w:eastAsia="zh-CN"/>
              </w:rPr>
            </w:pPr>
            <w:r>
              <w:rPr>
                <w:rFonts w:hint="eastAsia" w:ascii="宋体" w:hAnsi="宋体"/>
                <w:szCs w:val="21"/>
                <w:lang w:val="en-US" w:eastAsia="zh-CN"/>
              </w:rPr>
              <w:t>7</w:t>
            </w:r>
          </w:p>
        </w:tc>
        <w:tc>
          <w:tcPr>
            <w:tcW w:w="6023" w:type="dxa"/>
            <w:noWrap w:val="0"/>
            <w:vAlign w:val="center"/>
          </w:tcPr>
          <w:p w14:paraId="673DF36A">
            <w:pPr>
              <w:jc w:val="left"/>
              <w:rPr>
                <w:rFonts w:hint="eastAsia" w:ascii="宋体" w:hAnsi="宋体" w:eastAsia="宋体" w:cs="宋体"/>
                <w:snapToGrid w:val="0"/>
                <w:color w:val="auto"/>
                <w:kern w:val="0"/>
                <w:szCs w:val="21"/>
                <w:lang w:val="en-US" w:eastAsia="zh-CN"/>
              </w:rPr>
            </w:pPr>
            <w:r>
              <w:rPr>
                <w:rFonts w:hint="eastAsia" w:ascii="宋体" w:hAnsi="宋体" w:eastAsia="宋体" w:cs="宋体"/>
                <w:snapToGrid w:val="0"/>
                <w:color w:val="auto"/>
                <w:kern w:val="0"/>
                <w:szCs w:val="21"/>
              </w:rPr>
              <w:t>不同投标人的投标文件载明的项目管理成员或者联系人员为同一人</w:t>
            </w:r>
            <w:r>
              <w:rPr>
                <w:rFonts w:hint="eastAsia" w:ascii="宋体" w:hAnsi="宋体" w:eastAsia="宋体" w:cs="宋体"/>
                <w:snapToGrid w:val="0"/>
                <w:color w:val="auto"/>
                <w:kern w:val="0"/>
                <w:szCs w:val="21"/>
                <w:lang w:eastAsia="zh-CN"/>
              </w:rPr>
              <w:t>。</w:t>
            </w:r>
          </w:p>
        </w:tc>
        <w:tc>
          <w:tcPr>
            <w:tcW w:w="2921" w:type="dxa"/>
            <w:noWrap w:val="0"/>
            <w:vAlign w:val="center"/>
          </w:tcPr>
          <w:p w14:paraId="55558536">
            <w:pPr>
              <w:spacing w:line="360" w:lineRule="exact"/>
              <w:jc w:val="center"/>
              <w:rPr>
                <w:rFonts w:ascii="宋体" w:hAnsi="宋体"/>
                <w:b/>
                <w:szCs w:val="21"/>
              </w:rPr>
            </w:pPr>
          </w:p>
        </w:tc>
        <w:tc>
          <w:tcPr>
            <w:tcW w:w="924" w:type="dxa"/>
            <w:noWrap w:val="0"/>
            <w:vAlign w:val="center"/>
          </w:tcPr>
          <w:p w14:paraId="229D4164">
            <w:pPr>
              <w:spacing w:line="360" w:lineRule="exact"/>
              <w:jc w:val="center"/>
              <w:rPr>
                <w:rFonts w:ascii="宋体" w:hAnsi="宋体"/>
                <w:b/>
                <w:szCs w:val="21"/>
              </w:rPr>
            </w:pPr>
          </w:p>
        </w:tc>
      </w:tr>
      <w:tr w14:paraId="56D82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1" w:type="dxa"/>
            <w:noWrap w:val="0"/>
            <w:vAlign w:val="center"/>
          </w:tcPr>
          <w:p w14:paraId="387B74B6">
            <w:pPr>
              <w:spacing w:line="360" w:lineRule="exact"/>
              <w:jc w:val="center"/>
              <w:rPr>
                <w:rFonts w:hint="default" w:ascii="宋体" w:hAnsi="宋体"/>
                <w:szCs w:val="21"/>
                <w:lang w:val="en-US" w:eastAsia="zh-CN"/>
              </w:rPr>
            </w:pPr>
            <w:r>
              <w:rPr>
                <w:rFonts w:hint="eastAsia" w:ascii="宋体" w:hAnsi="宋体"/>
                <w:szCs w:val="21"/>
                <w:lang w:val="en-US" w:eastAsia="zh-CN"/>
              </w:rPr>
              <w:t>8</w:t>
            </w:r>
          </w:p>
        </w:tc>
        <w:tc>
          <w:tcPr>
            <w:tcW w:w="6023" w:type="dxa"/>
            <w:noWrap w:val="0"/>
            <w:vAlign w:val="center"/>
          </w:tcPr>
          <w:p w14:paraId="2F353F04">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不同投标人的投标报价呈规律性差异</w:t>
            </w:r>
            <w:r>
              <w:rPr>
                <w:rFonts w:hint="eastAsia" w:ascii="宋体" w:hAnsi="宋体" w:eastAsia="宋体" w:cs="宋体"/>
                <w:color w:val="auto"/>
                <w:lang w:eastAsia="zh-CN"/>
              </w:rPr>
              <w:t>。</w:t>
            </w:r>
          </w:p>
        </w:tc>
        <w:tc>
          <w:tcPr>
            <w:tcW w:w="2921" w:type="dxa"/>
            <w:noWrap w:val="0"/>
            <w:vAlign w:val="center"/>
          </w:tcPr>
          <w:p w14:paraId="23ABE932">
            <w:pPr>
              <w:spacing w:line="360" w:lineRule="exact"/>
              <w:jc w:val="center"/>
              <w:rPr>
                <w:rFonts w:ascii="宋体" w:hAnsi="宋体"/>
                <w:b/>
                <w:szCs w:val="21"/>
              </w:rPr>
            </w:pPr>
          </w:p>
        </w:tc>
        <w:tc>
          <w:tcPr>
            <w:tcW w:w="924" w:type="dxa"/>
            <w:noWrap w:val="0"/>
            <w:vAlign w:val="center"/>
          </w:tcPr>
          <w:p w14:paraId="78B595C8">
            <w:pPr>
              <w:spacing w:line="360" w:lineRule="exact"/>
              <w:jc w:val="center"/>
              <w:rPr>
                <w:rFonts w:ascii="宋体" w:hAnsi="宋体"/>
                <w:b/>
                <w:szCs w:val="21"/>
              </w:rPr>
            </w:pPr>
          </w:p>
        </w:tc>
      </w:tr>
      <w:tr w14:paraId="69A6F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61" w:type="dxa"/>
            <w:noWrap w:val="0"/>
            <w:vAlign w:val="center"/>
          </w:tcPr>
          <w:p w14:paraId="0624A6CB">
            <w:pPr>
              <w:spacing w:line="360" w:lineRule="exact"/>
              <w:jc w:val="center"/>
              <w:rPr>
                <w:rFonts w:hint="default" w:ascii="宋体" w:hAnsi="宋体"/>
                <w:szCs w:val="21"/>
                <w:lang w:val="en-US" w:eastAsia="zh-CN"/>
              </w:rPr>
            </w:pPr>
            <w:r>
              <w:rPr>
                <w:rFonts w:hint="eastAsia" w:ascii="宋体" w:hAnsi="宋体"/>
                <w:szCs w:val="21"/>
                <w:lang w:val="en-US" w:eastAsia="zh-CN"/>
              </w:rPr>
              <w:t>9</w:t>
            </w:r>
          </w:p>
        </w:tc>
        <w:tc>
          <w:tcPr>
            <w:tcW w:w="6023" w:type="dxa"/>
            <w:noWrap w:val="0"/>
            <w:vAlign w:val="center"/>
          </w:tcPr>
          <w:p w14:paraId="17AB9192">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不同投标人的投标保证金从同一单位或者个人的账户转出</w:t>
            </w:r>
            <w:r>
              <w:rPr>
                <w:rFonts w:hint="eastAsia" w:ascii="宋体" w:hAnsi="宋体" w:eastAsia="宋体" w:cs="宋体"/>
                <w:color w:val="auto"/>
                <w:lang w:eastAsia="zh-CN"/>
              </w:rPr>
              <w:t>。</w:t>
            </w:r>
          </w:p>
        </w:tc>
        <w:tc>
          <w:tcPr>
            <w:tcW w:w="2921" w:type="dxa"/>
            <w:noWrap w:val="0"/>
            <w:vAlign w:val="center"/>
          </w:tcPr>
          <w:p w14:paraId="692F6923">
            <w:pPr>
              <w:spacing w:line="360" w:lineRule="exact"/>
              <w:jc w:val="center"/>
              <w:rPr>
                <w:rFonts w:ascii="宋体" w:hAnsi="宋体"/>
                <w:b/>
                <w:szCs w:val="21"/>
              </w:rPr>
            </w:pPr>
          </w:p>
        </w:tc>
        <w:tc>
          <w:tcPr>
            <w:tcW w:w="924" w:type="dxa"/>
            <w:noWrap w:val="0"/>
            <w:vAlign w:val="center"/>
          </w:tcPr>
          <w:p w14:paraId="6463BAD6">
            <w:pPr>
              <w:spacing w:line="360" w:lineRule="exact"/>
              <w:jc w:val="center"/>
              <w:rPr>
                <w:rFonts w:ascii="宋体" w:hAnsi="宋体"/>
                <w:b/>
                <w:szCs w:val="21"/>
              </w:rPr>
            </w:pPr>
          </w:p>
        </w:tc>
      </w:tr>
      <w:tr w14:paraId="18E11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7BF76222">
            <w:pPr>
              <w:spacing w:line="360" w:lineRule="exact"/>
              <w:jc w:val="center"/>
              <w:rPr>
                <w:rFonts w:hint="default" w:ascii="宋体" w:hAnsi="宋体"/>
                <w:szCs w:val="21"/>
                <w:lang w:val="en-US" w:eastAsia="zh-CN"/>
              </w:rPr>
            </w:pPr>
            <w:r>
              <w:rPr>
                <w:rFonts w:hint="eastAsia" w:ascii="宋体" w:hAnsi="宋体"/>
                <w:szCs w:val="21"/>
                <w:lang w:val="en-US" w:eastAsia="zh-CN"/>
              </w:rPr>
              <w:t>10</w:t>
            </w:r>
          </w:p>
        </w:tc>
        <w:tc>
          <w:tcPr>
            <w:tcW w:w="6023" w:type="dxa"/>
            <w:noWrap w:val="0"/>
            <w:vAlign w:val="center"/>
          </w:tcPr>
          <w:p w14:paraId="4E544B9E">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投标人之间协商投标报价等投标文件的实质性内容</w:t>
            </w:r>
            <w:r>
              <w:rPr>
                <w:rFonts w:hint="eastAsia" w:ascii="宋体" w:hAnsi="宋体" w:eastAsia="宋体"/>
                <w:sz w:val="21"/>
                <w:szCs w:val="21"/>
                <w:lang w:eastAsia="zh-CN"/>
              </w:rPr>
              <w:t>。</w:t>
            </w:r>
          </w:p>
        </w:tc>
        <w:tc>
          <w:tcPr>
            <w:tcW w:w="2921" w:type="dxa"/>
            <w:noWrap w:val="0"/>
            <w:vAlign w:val="center"/>
          </w:tcPr>
          <w:p w14:paraId="174E4B76">
            <w:pPr>
              <w:spacing w:line="360" w:lineRule="exact"/>
              <w:jc w:val="center"/>
              <w:rPr>
                <w:rFonts w:ascii="宋体" w:hAnsi="宋体"/>
                <w:b/>
                <w:szCs w:val="21"/>
              </w:rPr>
            </w:pPr>
          </w:p>
        </w:tc>
        <w:tc>
          <w:tcPr>
            <w:tcW w:w="924" w:type="dxa"/>
            <w:noWrap w:val="0"/>
            <w:vAlign w:val="center"/>
          </w:tcPr>
          <w:p w14:paraId="78BE05E1">
            <w:pPr>
              <w:spacing w:line="360" w:lineRule="exact"/>
              <w:jc w:val="center"/>
              <w:rPr>
                <w:rFonts w:ascii="宋体" w:hAnsi="宋体"/>
                <w:b/>
                <w:szCs w:val="21"/>
              </w:rPr>
            </w:pPr>
          </w:p>
        </w:tc>
      </w:tr>
      <w:tr w14:paraId="63444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5B83F188">
            <w:pPr>
              <w:spacing w:line="360" w:lineRule="exact"/>
              <w:jc w:val="center"/>
              <w:rPr>
                <w:rFonts w:hint="default" w:ascii="宋体" w:hAnsi="宋体"/>
                <w:szCs w:val="21"/>
                <w:lang w:val="en-US" w:eastAsia="zh-CN"/>
              </w:rPr>
            </w:pPr>
            <w:r>
              <w:rPr>
                <w:rFonts w:hint="eastAsia" w:ascii="宋体" w:hAnsi="宋体"/>
                <w:szCs w:val="21"/>
                <w:lang w:val="en-US" w:eastAsia="zh-CN"/>
              </w:rPr>
              <w:t>11</w:t>
            </w:r>
          </w:p>
        </w:tc>
        <w:tc>
          <w:tcPr>
            <w:tcW w:w="6023" w:type="dxa"/>
            <w:noWrap w:val="0"/>
            <w:vAlign w:val="center"/>
          </w:tcPr>
          <w:p w14:paraId="7F4A04B8">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投标人之间约定中标人</w:t>
            </w:r>
            <w:r>
              <w:rPr>
                <w:rFonts w:hint="eastAsia" w:ascii="宋体" w:hAnsi="宋体" w:eastAsia="宋体"/>
                <w:sz w:val="21"/>
                <w:szCs w:val="21"/>
                <w:lang w:eastAsia="zh-CN"/>
              </w:rPr>
              <w:t>。</w:t>
            </w:r>
          </w:p>
        </w:tc>
        <w:tc>
          <w:tcPr>
            <w:tcW w:w="2921" w:type="dxa"/>
            <w:noWrap w:val="0"/>
            <w:vAlign w:val="center"/>
          </w:tcPr>
          <w:p w14:paraId="671B8745">
            <w:pPr>
              <w:spacing w:line="360" w:lineRule="exact"/>
              <w:jc w:val="center"/>
              <w:rPr>
                <w:rFonts w:ascii="宋体" w:hAnsi="宋体"/>
                <w:b/>
                <w:szCs w:val="21"/>
              </w:rPr>
            </w:pPr>
          </w:p>
        </w:tc>
        <w:tc>
          <w:tcPr>
            <w:tcW w:w="924" w:type="dxa"/>
            <w:noWrap w:val="0"/>
            <w:vAlign w:val="center"/>
          </w:tcPr>
          <w:p w14:paraId="55F672BF">
            <w:pPr>
              <w:spacing w:line="360" w:lineRule="exact"/>
              <w:jc w:val="center"/>
              <w:rPr>
                <w:rFonts w:ascii="宋体" w:hAnsi="宋体"/>
                <w:b/>
                <w:szCs w:val="21"/>
              </w:rPr>
            </w:pPr>
          </w:p>
        </w:tc>
      </w:tr>
      <w:tr w14:paraId="52822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0E178DBE">
            <w:pPr>
              <w:spacing w:line="360" w:lineRule="exact"/>
              <w:jc w:val="center"/>
              <w:rPr>
                <w:rFonts w:hint="default" w:ascii="宋体" w:hAnsi="宋体"/>
                <w:szCs w:val="21"/>
                <w:lang w:val="en-US" w:eastAsia="zh-CN"/>
              </w:rPr>
            </w:pPr>
            <w:r>
              <w:rPr>
                <w:rFonts w:hint="eastAsia" w:ascii="宋体" w:hAnsi="宋体"/>
                <w:szCs w:val="21"/>
                <w:lang w:val="en-US" w:eastAsia="zh-CN"/>
              </w:rPr>
              <w:t>12</w:t>
            </w:r>
          </w:p>
        </w:tc>
        <w:tc>
          <w:tcPr>
            <w:tcW w:w="6023" w:type="dxa"/>
            <w:noWrap w:val="0"/>
            <w:vAlign w:val="center"/>
          </w:tcPr>
          <w:p w14:paraId="75A9DCE0">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投标人之间约定部分投标人放弃投标或者中标</w:t>
            </w:r>
            <w:r>
              <w:rPr>
                <w:rFonts w:hint="eastAsia" w:ascii="宋体" w:hAnsi="宋体" w:eastAsia="宋体"/>
                <w:sz w:val="21"/>
                <w:szCs w:val="21"/>
                <w:lang w:eastAsia="zh-CN"/>
              </w:rPr>
              <w:t>。</w:t>
            </w:r>
          </w:p>
        </w:tc>
        <w:tc>
          <w:tcPr>
            <w:tcW w:w="2921" w:type="dxa"/>
            <w:noWrap w:val="0"/>
            <w:vAlign w:val="center"/>
          </w:tcPr>
          <w:p w14:paraId="43B1935E">
            <w:pPr>
              <w:spacing w:line="360" w:lineRule="exact"/>
              <w:jc w:val="center"/>
              <w:rPr>
                <w:rFonts w:ascii="宋体" w:hAnsi="宋体"/>
                <w:b/>
                <w:szCs w:val="21"/>
              </w:rPr>
            </w:pPr>
          </w:p>
        </w:tc>
        <w:tc>
          <w:tcPr>
            <w:tcW w:w="924" w:type="dxa"/>
            <w:noWrap w:val="0"/>
            <w:vAlign w:val="center"/>
          </w:tcPr>
          <w:p w14:paraId="627AA93D">
            <w:pPr>
              <w:spacing w:line="360" w:lineRule="exact"/>
              <w:jc w:val="center"/>
              <w:rPr>
                <w:rFonts w:ascii="宋体" w:hAnsi="宋体"/>
                <w:b/>
                <w:szCs w:val="21"/>
              </w:rPr>
            </w:pPr>
          </w:p>
        </w:tc>
      </w:tr>
      <w:tr w14:paraId="02BB5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09D06849">
            <w:pPr>
              <w:spacing w:line="360" w:lineRule="exact"/>
              <w:jc w:val="center"/>
              <w:rPr>
                <w:rFonts w:hint="default" w:ascii="宋体" w:hAnsi="宋体"/>
                <w:szCs w:val="21"/>
                <w:lang w:val="en-US" w:eastAsia="zh-CN"/>
              </w:rPr>
            </w:pPr>
            <w:r>
              <w:rPr>
                <w:rFonts w:hint="eastAsia" w:ascii="宋体" w:hAnsi="宋体"/>
                <w:szCs w:val="21"/>
                <w:lang w:val="en-US" w:eastAsia="zh-CN"/>
              </w:rPr>
              <w:t>13</w:t>
            </w:r>
          </w:p>
        </w:tc>
        <w:tc>
          <w:tcPr>
            <w:tcW w:w="6023" w:type="dxa"/>
            <w:noWrap w:val="0"/>
            <w:vAlign w:val="center"/>
          </w:tcPr>
          <w:p w14:paraId="7C38DEF2">
            <w:pPr>
              <w:jc w:val="left"/>
              <w:rPr>
                <w:rFonts w:hint="eastAsia" w:ascii="宋体" w:hAnsi="宋体" w:eastAsia="宋体" w:cs="宋体"/>
                <w:color w:val="auto"/>
                <w:sz w:val="21"/>
                <w:szCs w:val="21"/>
                <w:lang w:eastAsia="zh-CN"/>
              </w:rPr>
            </w:pPr>
            <w:r>
              <w:rPr>
                <w:rFonts w:hint="eastAsia" w:ascii="宋体" w:hAnsi="宋体" w:eastAsia="宋体"/>
                <w:sz w:val="21"/>
                <w:szCs w:val="21"/>
              </w:rPr>
              <w:t>属于同一集团、协会、商会等组织成员的投标人按照该组织要求协同投标</w:t>
            </w:r>
            <w:r>
              <w:rPr>
                <w:rFonts w:hint="eastAsia" w:ascii="宋体" w:hAnsi="宋体" w:eastAsia="宋体"/>
                <w:sz w:val="21"/>
                <w:szCs w:val="21"/>
                <w:lang w:eastAsia="zh-CN"/>
              </w:rPr>
              <w:t>。</w:t>
            </w:r>
          </w:p>
        </w:tc>
        <w:tc>
          <w:tcPr>
            <w:tcW w:w="2921" w:type="dxa"/>
            <w:noWrap w:val="0"/>
            <w:vAlign w:val="center"/>
          </w:tcPr>
          <w:p w14:paraId="5A776A51">
            <w:pPr>
              <w:spacing w:line="360" w:lineRule="exact"/>
              <w:jc w:val="center"/>
              <w:rPr>
                <w:rFonts w:ascii="宋体" w:hAnsi="宋体"/>
                <w:b/>
                <w:szCs w:val="21"/>
              </w:rPr>
            </w:pPr>
          </w:p>
        </w:tc>
        <w:tc>
          <w:tcPr>
            <w:tcW w:w="924" w:type="dxa"/>
            <w:noWrap w:val="0"/>
            <w:vAlign w:val="center"/>
          </w:tcPr>
          <w:p w14:paraId="7EF6D42F">
            <w:pPr>
              <w:spacing w:line="360" w:lineRule="exact"/>
              <w:jc w:val="center"/>
              <w:rPr>
                <w:rFonts w:ascii="宋体" w:hAnsi="宋体"/>
                <w:b/>
                <w:szCs w:val="21"/>
              </w:rPr>
            </w:pPr>
          </w:p>
        </w:tc>
      </w:tr>
      <w:tr w14:paraId="792A1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033E2E42">
            <w:pPr>
              <w:spacing w:line="360" w:lineRule="exact"/>
              <w:jc w:val="center"/>
              <w:rPr>
                <w:rFonts w:hint="default" w:ascii="宋体" w:hAnsi="宋体"/>
                <w:szCs w:val="21"/>
                <w:lang w:val="en-US" w:eastAsia="zh-CN"/>
              </w:rPr>
            </w:pPr>
            <w:r>
              <w:rPr>
                <w:rFonts w:hint="eastAsia" w:ascii="宋体" w:hAnsi="宋体"/>
                <w:szCs w:val="21"/>
                <w:lang w:val="en-US" w:eastAsia="zh-CN"/>
              </w:rPr>
              <w:t>14</w:t>
            </w:r>
          </w:p>
        </w:tc>
        <w:tc>
          <w:tcPr>
            <w:tcW w:w="6023" w:type="dxa"/>
            <w:noWrap w:val="0"/>
            <w:vAlign w:val="center"/>
          </w:tcPr>
          <w:p w14:paraId="724865FA">
            <w:pPr>
              <w:jc w:val="left"/>
              <w:rPr>
                <w:rFonts w:hint="eastAsia" w:ascii="宋体" w:hAnsi="宋体" w:eastAsia="宋体" w:cs="宋体"/>
                <w:color w:val="auto"/>
                <w:sz w:val="21"/>
                <w:szCs w:val="21"/>
              </w:rPr>
            </w:pPr>
            <w:r>
              <w:rPr>
                <w:rFonts w:hint="eastAsia" w:ascii="宋体" w:hAnsi="宋体" w:eastAsia="宋体"/>
                <w:sz w:val="21"/>
                <w:szCs w:val="21"/>
              </w:rPr>
              <w:t>投标人之间为谋取中标或者排斥特定投标人而采取的其他联合行动。</w:t>
            </w:r>
          </w:p>
        </w:tc>
        <w:tc>
          <w:tcPr>
            <w:tcW w:w="2921" w:type="dxa"/>
            <w:noWrap w:val="0"/>
            <w:vAlign w:val="center"/>
          </w:tcPr>
          <w:p w14:paraId="0B7E271D">
            <w:pPr>
              <w:spacing w:line="360" w:lineRule="exact"/>
              <w:jc w:val="center"/>
              <w:rPr>
                <w:rFonts w:ascii="宋体" w:hAnsi="宋体"/>
                <w:b/>
                <w:szCs w:val="21"/>
              </w:rPr>
            </w:pPr>
          </w:p>
        </w:tc>
        <w:tc>
          <w:tcPr>
            <w:tcW w:w="924" w:type="dxa"/>
            <w:noWrap w:val="0"/>
            <w:vAlign w:val="center"/>
          </w:tcPr>
          <w:p w14:paraId="715D95AD">
            <w:pPr>
              <w:spacing w:line="360" w:lineRule="exact"/>
              <w:jc w:val="center"/>
              <w:rPr>
                <w:rFonts w:ascii="宋体" w:hAnsi="宋体"/>
                <w:b/>
                <w:szCs w:val="21"/>
              </w:rPr>
            </w:pPr>
          </w:p>
        </w:tc>
      </w:tr>
      <w:tr w14:paraId="5EEC0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34705895">
            <w:pPr>
              <w:spacing w:line="360" w:lineRule="exact"/>
              <w:jc w:val="center"/>
              <w:rPr>
                <w:rFonts w:hint="default" w:ascii="宋体" w:hAnsi="宋体"/>
                <w:szCs w:val="21"/>
                <w:lang w:val="en-US" w:eastAsia="zh-CN"/>
              </w:rPr>
            </w:pPr>
            <w:r>
              <w:rPr>
                <w:rFonts w:hint="eastAsia" w:ascii="宋体" w:hAnsi="宋体"/>
                <w:szCs w:val="21"/>
                <w:lang w:val="en-US" w:eastAsia="zh-CN"/>
              </w:rPr>
              <w:t>15</w:t>
            </w:r>
          </w:p>
        </w:tc>
        <w:tc>
          <w:tcPr>
            <w:tcW w:w="6023" w:type="dxa"/>
            <w:noWrap w:val="0"/>
            <w:vAlign w:val="center"/>
          </w:tcPr>
          <w:p w14:paraId="7E049FA7">
            <w:pPr>
              <w:jc w:val="left"/>
              <w:rPr>
                <w:rFonts w:hint="eastAsia" w:ascii="宋体" w:hAnsi="宋体" w:eastAsia="宋体" w:cs="宋体"/>
                <w:color w:val="auto"/>
                <w:sz w:val="21"/>
                <w:szCs w:val="21"/>
                <w:lang w:eastAsia="zh-CN"/>
              </w:rPr>
            </w:pPr>
            <w:r>
              <w:rPr>
                <w:rFonts w:hint="eastAsia" w:ascii="宋体" w:hAnsi="宋体" w:eastAsia="宋体"/>
                <w:snapToGrid w:val="0"/>
                <w:color w:val="auto"/>
                <w:sz w:val="21"/>
                <w:lang w:eastAsia="zh-CN"/>
              </w:rPr>
              <w:t>其他</w:t>
            </w:r>
            <w:r>
              <w:rPr>
                <w:rFonts w:hint="eastAsia" w:ascii="宋体" w:hAnsi="宋体" w:eastAsia="宋体"/>
                <w:snapToGrid w:val="0"/>
                <w:color w:val="auto"/>
                <w:sz w:val="21"/>
              </w:rPr>
              <w:t>与</w:t>
            </w:r>
            <w:r>
              <w:rPr>
                <w:rFonts w:hint="eastAsia" w:ascii="宋体" w:hAnsi="宋体" w:eastAsia="宋体"/>
                <w:snapToGrid w:val="0"/>
                <w:color w:val="auto"/>
                <w:sz w:val="21"/>
                <w:lang w:eastAsia="zh-CN"/>
              </w:rPr>
              <w:t>政府</w:t>
            </w:r>
            <w:r>
              <w:rPr>
                <w:rFonts w:hint="eastAsia" w:ascii="宋体" w:hAnsi="宋体" w:eastAsia="宋体"/>
                <w:snapToGrid w:val="0"/>
                <w:color w:val="auto"/>
                <w:sz w:val="21"/>
              </w:rPr>
              <w:t>采购</w:t>
            </w:r>
            <w:r>
              <w:rPr>
                <w:rFonts w:hint="eastAsia" w:ascii="宋体" w:hAnsi="宋体" w:eastAsia="宋体"/>
                <w:snapToGrid w:val="0"/>
                <w:color w:val="auto"/>
                <w:sz w:val="21"/>
                <w:lang w:eastAsia="zh-CN"/>
              </w:rPr>
              <w:t>活动</w:t>
            </w:r>
            <w:r>
              <w:rPr>
                <w:rFonts w:hint="eastAsia" w:ascii="宋体" w:hAnsi="宋体" w:eastAsia="宋体"/>
                <w:snapToGrid w:val="0"/>
                <w:color w:val="auto"/>
                <w:sz w:val="21"/>
              </w:rPr>
              <w:t>参加人串通投标</w:t>
            </w:r>
            <w:r>
              <w:rPr>
                <w:rFonts w:hint="eastAsia" w:ascii="宋体" w:hAnsi="宋体" w:eastAsia="宋体"/>
                <w:snapToGrid w:val="0"/>
                <w:color w:val="auto"/>
                <w:sz w:val="21"/>
                <w:lang w:eastAsia="zh-CN"/>
              </w:rPr>
              <w:t>的</w:t>
            </w:r>
            <w:r>
              <w:rPr>
                <w:rFonts w:hint="eastAsia" w:ascii="宋体" w:hAnsi="宋体" w:eastAsia="宋体" w:cs="宋体"/>
                <w:color w:val="auto"/>
                <w:sz w:val="21"/>
                <w:szCs w:val="21"/>
                <w:lang w:eastAsia="zh-CN"/>
              </w:rPr>
              <w:t>行为。</w:t>
            </w:r>
          </w:p>
        </w:tc>
        <w:tc>
          <w:tcPr>
            <w:tcW w:w="2921" w:type="dxa"/>
            <w:noWrap w:val="0"/>
            <w:vAlign w:val="center"/>
          </w:tcPr>
          <w:p w14:paraId="2F213353">
            <w:pPr>
              <w:spacing w:line="360" w:lineRule="exact"/>
              <w:jc w:val="center"/>
              <w:rPr>
                <w:rFonts w:ascii="宋体" w:hAnsi="宋体"/>
                <w:b/>
                <w:szCs w:val="21"/>
              </w:rPr>
            </w:pPr>
          </w:p>
        </w:tc>
        <w:tc>
          <w:tcPr>
            <w:tcW w:w="924" w:type="dxa"/>
            <w:noWrap w:val="0"/>
            <w:vAlign w:val="center"/>
          </w:tcPr>
          <w:p w14:paraId="5FFE17A1">
            <w:pPr>
              <w:spacing w:line="360" w:lineRule="exact"/>
              <w:jc w:val="center"/>
              <w:rPr>
                <w:rFonts w:ascii="宋体" w:hAnsi="宋体"/>
                <w:b/>
                <w:szCs w:val="21"/>
              </w:rPr>
            </w:pPr>
          </w:p>
        </w:tc>
      </w:tr>
      <w:tr w14:paraId="4C8E4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48CF4935">
            <w:pPr>
              <w:spacing w:line="360" w:lineRule="exact"/>
              <w:jc w:val="center"/>
              <w:rPr>
                <w:rFonts w:hint="default" w:ascii="宋体" w:hAnsi="宋体"/>
                <w:szCs w:val="21"/>
                <w:lang w:val="en-US" w:eastAsia="zh-CN"/>
              </w:rPr>
            </w:pPr>
            <w:r>
              <w:rPr>
                <w:rFonts w:hint="eastAsia" w:ascii="宋体" w:hAnsi="宋体"/>
                <w:szCs w:val="21"/>
                <w:lang w:val="en-US" w:eastAsia="zh-CN"/>
              </w:rPr>
              <w:t>16</w:t>
            </w:r>
          </w:p>
        </w:tc>
        <w:tc>
          <w:tcPr>
            <w:tcW w:w="6023" w:type="dxa"/>
            <w:noWrap w:val="0"/>
            <w:vAlign w:val="center"/>
          </w:tcPr>
          <w:p w14:paraId="5A194E48">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通过转让或者租借等方式从其他单位获取资格或者资质证书投标</w:t>
            </w:r>
            <w:r>
              <w:rPr>
                <w:rFonts w:hint="eastAsia" w:ascii="宋体" w:hAnsi="宋体" w:eastAsia="宋体" w:cs="宋体"/>
                <w:color w:val="auto"/>
                <w:sz w:val="21"/>
                <w:szCs w:val="21"/>
                <w:lang w:eastAsia="zh-CN"/>
              </w:rPr>
              <w:t>。</w:t>
            </w:r>
          </w:p>
        </w:tc>
        <w:tc>
          <w:tcPr>
            <w:tcW w:w="2921" w:type="dxa"/>
            <w:noWrap w:val="0"/>
            <w:vAlign w:val="center"/>
          </w:tcPr>
          <w:p w14:paraId="081D9ACE">
            <w:pPr>
              <w:spacing w:line="360" w:lineRule="exact"/>
              <w:jc w:val="center"/>
              <w:rPr>
                <w:rFonts w:ascii="宋体" w:hAnsi="宋体"/>
                <w:b/>
                <w:szCs w:val="21"/>
              </w:rPr>
            </w:pPr>
          </w:p>
        </w:tc>
        <w:tc>
          <w:tcPr>
            <w:tcW w:w="924" w:type="dxa"/>
            <w:noWrap w:val="0"/>
            <w:vAlign w:val="center"/>
          </w:tcPr>
          <w:p w14:paraId="30C1C2B0">
            <w:pPr>
              <w:spacing w:line="360" w:lineRule="exact"/>
              <w:jc w:val="center"/>
              <w:rPr>
                <w:rFonts w:ascii="宋体" w:hAnsi="宋体"/>
                <w:b/>
                <w:szCs w:val="21"/>
              </w:rPr>
            </w:pPr>
          </w:p>
        </w:tc>
      </w:tr>
      <w:tr w14:paraId="2C4CD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61" w:type="dxa"/>
            <w:noWrap w:val="0"/>
            <w:vAlign w:val="center"/>
          </w:tcPr>
          <w:p w14:paraId="62079742">
            <w:pPr>
              <w:spacing w:line="360" w:lineRule="exact"/>
              <w:jc w:val="center"/>
              <w:rPr>
                <w:rFonts w:hint="default" w:ascii="宋体" w:hAnsi="宋体"/>
                <w:szCs w:val="21"/>
                <w:lang w:val="en-US" w:eastAsia="zh-CN"/>
              </w:rPr>
            </w:pPr>
            <w:r>
              <w:rPr>
                <w:rFonts w:hint="eastAsia" w:ascii="宋体" w:hAnsi="宋体"/>
                <w:szCs w:val="21"/>
                <w:lang w:val="en-US" w:eastAsia="zh-CN"/>
              </w:rPr>
              <w:t>17</w:t>
            </w:r>
          </w:p>
        </w:tc>
        <w:tc>
          <w:tcPr>
            <w:tcW w:w="6023" w:type="dxa"/>
            <w:noWrap w:val="0"/>
            <w:vAlign w:val="center"/>
          </w:tcPr>
          <w:p w14:paraId="0CC1CB4D">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由其他单位或者其他单位负责人在投标供应商编制的投标文件上加盖印章或者签字</w:t>
            </w:r>
            <w:r>
              <w:rPr>
                <w:rFonts w:hint="eastAsia" w:ascii="宋体" w:hAnsi="宋体" w:eastAsia="宋体" w:cs="宋体"/>
                <w:color w:val="auto"/>
                <w:sz w:val="21"/>
                <w:szCs w:val="21"/>
                <w:lang w:eastAsia="zh-CN"/>
              </w:rPr>
              <w:t>。</w:t>
            </w:r>
          </w:p>
        </w:tc>
        <w:tc>
          <w:tcPr>
            <w:tcW w:w="2921" w:type="dxa"/>
            <w:noWrap w:val="0"/>
            <w:vAlign w:val="center"/>
          </w:tcPr>
          <w:p w14:paraId="7EFB1373">
            <w:pPr>
              <w:spacing w:line="360" w:lineRule="exact"/>
              <w:jc w:val="center"/>
              <w:rPr>
                <w:rFonts w:ascii="宋体" w:hAnsi="宋体"/>
                <w:b/>
                <w:szCs w:val="21"/>
              </w:rPr>
            </w:pPr>
          </w:p>
        </w:tc>
        <w:tc>
          <w:tcPr>
            <w:tcW w:w="924" w:type="dxa"/>
            <w:noWrap w:val="0"/>
            <w:vAlign w:val="center"/>
          </w:tcPr>
          <w:p w14:paraId="1ED4BDAC">
            <w:pPr>
              <w:spacing w:line="360" w:lineRule="exact"/>
              <w:jc w:val="center"/>
              <w:rPr>
                <w:rFonts w:ascii="宋体" w:hAnsi="宋体"/>
                <w:b/>
                <w:szCs w:val="21"/>
              </w:rPr>
            </w:pPr>
          </w:p>
        </w:tc>
      </w:tr>
      <w:tr w14:paraId="1C3E4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5321BC76">
            <w:pPr>
              <w:spacing w:line="360" w:lineRule="exact"/>
              <w:jc w:val="center"/>
              <w:rPr>
                <w:rFonts w:hint="default" w:ascii="宋体" w:hAnsi="宋体"/>
                <w:szCs w:val="21"/>
                <w:lang w:val="en-US" w:eastAsia="zh-CN"/>
              </w:rPr>
            </w:pPr>
            <w:r>
              <w:rPr>
                <w:rFonts w:hint="eastAsia" w:ascii="宋体" w:hAnsi="宋体"/>
                <w:szCs w:val="21"/>
                <w:lang w:val="en-US" w:eastAsia="zh-CN"/>
              </w:rPr>
              <w:t>18</w:t>
            </w:r>
          </w:p>
        </w:tc>
        <w:tc>
          <w:tcPr>
            <w:tcW w:w="6023" w:type="dxa"/>
            <w:noWrap w:val="0"/>
            <w:vAlign w:val="center"/>
          </w:tcPr>
          <w:p w14:paraId="532A8BBC">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项目负责人或者主要技术人员不是本单位人员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不能提供项目负责人或者主要技术人员的劳动合同、社会保险等劳动关系证明材料</w:t>
            </w:r>
            <w:r>
              <w:rPr>
                <w:rFonts w:hint="eastAsia" w:ascii="宋体" w:hAnsi="宋体" w:eastAsia="宋体" w:cs="宋体"/>
                <w:color w:val="auto"/>
                <w:sz w:val="21"/>
                <w:szCs w:val="21"/>
                <w:lang w:eastAsia="zh-CN"/>
              </w:rPr>
              <w:t>。</w:t>
            </w:r>
          </w:p>
        </w:tc>
        <w:tc>
          <w:tcPr>
            <w:tcW w:w="2921" w:type="dxa"/>
            <w:noWrap w:val="0"/>
            <w:vAlign w:val="center"/>
          </w:tcPr>
          <w:p w14:paraId="6824FDA7">
            <w:pPr>
              <w:spacing w:line="360" w:lineRule="exact"/>
              <w:jc w:val="center"/>
              <w:rPr>
                <w:rFonts w:ascii="宋体" w:hAnsi="宋体"/>
                <w:b/>
                <w:szCs w:val="21"/>
              </w:rPr>
            </w:pPr>
          </w:p>
        </w:tc>
        <w:tc>
          <w:tcPr>
            <w:tcW w:w="924" w:type="dxa"/>
            <w:noWrap w:val="0"/>
            <w:vAlign w:val="center"/>
          </w:tcPr>
          <w:p w14:paraId="25E47094">
            <w:pPr>
              <w:spacing w:line="360" w:lineRule="exact"/>
              <w:jc w:val="center"/>
              <w:rPr>
                <w:rFonts w:ascii="宋体" w:hAnsi="宋体"/>
                <w:b/>
                <w:szCs w:val="21"/>
              </w:rPr>
            </w:pPr>
          </w:p>
        </w:tc>
      </w:tr>
      <w:tr w14:paraId="49A73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61" w:type="dxa"/>
            <w:noWrap w:val="0"/>
            <w:vAlign w:val="center"/>
          </w:tcPr>
          <w:p w14:paraId="6FF568AF">
            <w:pPr>
              <w:spacing w:line="360" w:lineRule="exact"/>
              <w:jc w:val="center"/>
              <w:rPr>
                <w:rFonts w:hint="default" w:ascii="宋体" w:hAnsi="宋体"/>
                <w:szCs w:val="21"/>
                <w:lang w:val="en-US" w:eastAsia="zh-CN"/>
              </w:rPr>
            </w:pPr>
            <w:r>
              <w:rPr>
                <w:rFonts w:hint="eastAsia" w:ascii="宋体" w:hAnsi="宋体"/>
                <w:szCs w:val="21"/>
                <w:lang w:val="en-US" w:eastAsia="zh-CN"/>
              </w:rPr>
              <w:t>19</w:t>
            </w:r>
          </w:p>
        </w:tc>
        <w:tc>
          <w:tcPr>
            <w:tcW w:w="6023" w:type="dxa"/>
            <w:noWrap w:val="0"/>
            <w:vAlign w:val="center"/>
          </w:tcPr>
          <w:p w14:paraId="67416057">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投标保证金不是从投标供应商基本账户转出</w:t>
            </w:r>
            <w:r>
              <w:rPr>
                <w:rFonts w:hint="eastAsia" w:ascii="宋体" w:hAnsi="宋体" w:eastAsia="宋体" w:cs="宋体"/>
                <w:color w:val="auto"/>
                <w:sz w:val="21"/>
                <w:szCs w:val="21"/>
                <w:lang w:eastAsia="zh-CN"/>
              </w:rPr>
              <w:t>。</w:t>
            </w:r>
          </w:p>
        </w:tc>
        <w:tc>
          <w:tcPr>
            <w:tcW w:w="2921" w:type="dxa"/>
            <w:noWrap w:val="0"/>
            <w:vAlign w:val="center"/>
          </w:tcPr>
          <w:p w14:paraId="62F8BF71">
            <w:pPr>
              <w:spacing w:line="360" w:lineRule="exact"/>
              <w:jc w:val="center"/>
              <w:rPr>
                <w:rFonts w:ascii="宋体" w:hAnsi="宋体"/>
                <w:b/>
                <w:szCs w:val="21"/>
              </w:rPr>
            </w:pPr>
          </w:p>
        </w:tc>
        <w:tc>
          <w:tcPr>
            <w:tcW w:w="924" w:type="dxa"/>
            <w:noWrap w:val="0"/>
            <w:vAlign w:val="center"/>
          </w:tcPr>
          <w:p w14:paraId="12908E62">
            <w:pPr>
              <w:spacing w:line="360" w:lineRule="exact"/>
              <w:jc w:val="center"/>
              <w:rPr>
                <w:rFonts w:ascii="宋体" w:hAnsi="宋体"/>
                <w:b/>
                <w:szCs w:val="21"/>
              </w:rPr>
            </w:pPr>
          </w:p>
        </w:tc>
      </w:tr>
      <w:tr w14:paraId="57D00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1" w:type="dxa"/>
            <w:noWrap w:val="0"/>
            <w:vAlign w:val="center"/>
          </w:tcPr>
          <w:p w14:paraId="53DB2FC5">
            <w:pPr>
              <w:spacing w:line="360" w:lineRule="exact"/>
              <w:jc w:val="center"/>
              <w:rPr>
                <w:rFonts w:hint="default" w:ascii="宋体" w:hAnsi="宋体"/>
                <w:szCs w:val="21"/>
                <w:lang w:val="en-US" w:eastAsia="zh-CN"/>
              </w:rPr>
            </w:pPr>
            <w:r>
              <w:rPr>
                <w:rFonts w:hint="eastAsia" w:ascii="宋体" w:hAnsi="宋体"/>
                <w:szCs w:val="21"/>
                <w:lang w:val="en-US" w:eastAsia="zh-CN"/>
              </w:rPr>
              <w:t>20</w:t>
            </w:r>
          </w:p>
        </w:tc>
        <w:tc>
          <w:tcPr>
            <w:tcW w:w="6023" w:type="dxa"/>
            <w:noWrap w:val="0"/>
            <w:vAlign w:val="center"/>
          </w:tcPr>
          <w:p w14:paraId="21EAF911">
            <w:pPr>
              <w:jc w:val="left"/>
              <w:rPr>
                <w:rFonts w:hint="eastAsia" w:ascii="宋体" w:hAnsi="宋体" w:eastAsia="宋体" w:cs="宋体"/>
                <w:snapToGrid w:val="0"/>
                <w:color w:val="auto"/>
                <w:kern w:val="0"/>
                <w:szCs w:val="21"/>
                <w:lang w:eastAsia="zh-CN"/>
              </w:rPr>
            </w:pPr>
            <w:r>
              <w:rPr>
                <w:color w:val="auto"/>
                <w:sz w:val="21"/>
                <w:szCs w:val="21"/>
              </w:rPr>
              <w:t>其他隐瞒真实情况、提供虚假资料的行为。</w:t>
            </w:r>
          </w:p>
        </w:tc>
        <w:tc>
          <w:tcPr>
            <w:tcW w:w="2921" w:type="dxa"/>
            <w:noWrap w:val="0"/>
            <w:vAlign w:val="center"/>
          </w:tcPr>
          <w:p w14:paraId="6786ACB0">
            <w:pPr>
              <w:spacing w:line="360" w:lineRule="exact"/>
              <w:jc w:val="center"/>
              <w:rPr>
                <w:rFonts w:ascii="宋体" w:hAnsi="宋体"/>
                <w:b/>
                <w:szCs w:val="21"/>
              </w:rPr>
            </w:pPr>
          </w:p>
        </w:tc>
        <w:tc>
          <w:tcPr>
            <w:tcW w:w="924" w:type="dxa"/>
            <w:noWrap w:val="0"/>
            <w:vAlign w:val="center"/>
          </w:tcPr>
          <w:p w14:paraId="5604A6E0">
            <w:pPr>
              <w:spacing w:line="360" w:lineRule="exact"/>
              <w:jc w:val="center"/>
              <w:rPr>
                <w:rFonts w:ascii="宋体" w:hAnsi="宋体"/>
                <w:b/>
                <w:szCs w:val="21"/>
              </w:rPr>
            </w:pPr>
          </w:p>
        </w:tc>
      </w:tr>
    </w:tbl>
    <w:p w14:paraId="2B6CCD1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注：投标</w:t>
      </w:r>
      <w:r>
        <w:rPr>
          <w:rFonts w:hint="eastAsia" w:ascii="宋体" w:hAnsi="宋体" w:cs="宋体"/>
          <w:color w:val="auto"/>
          <w:sz w:val="21"/>
          <w:szCs w:val="21"/>
          <w:lang w:eastAsia="zh-CN"/>
        </w:rPr>
        <w:t>（响应）</w:t>
      </w:r>
      <w:r>
        <w:rPr>
          <w:rFonts w:hint="eastAsia" w:ascii="宋体" w:hAnsi="宋体" w:eastAsia="宋体" w:cs="宋体"/>
          <w:color w:val="auto"/>
          <w:sz w:val="21"/>
          <w:szCs w:val="21"/>
          <w:lang w:eastAsia="zh-CN"/>
        </w:rPr>
        <w:t>供应商出现上述与其他采购参加人串通投标、隐瞒真实情况或提供虚假资料行为的，将依法承担法律责任。</w:t>
      </w:r>
    </w:p>
    <w:p w14:paraId="26FD1AED">
      <w:pPr>
        <w:pStyle w:val="4"/>
        <w:spacing w:line="400" w:lineRule="exact"/>
        <w:jc w:val="center"/>
        <w:rPr>
          <w:rFonts w:hint="eastAsia" w:ascii="仿宋" w:hAnsi="仿宋" w:eastAsia="仿宋"/>
          <w:lang w:eastAsia="zh-CN"/>
        </w:rPr>
      </w:pPr>
    </w:p>
    <w:p w14:paraId="05343CB2">
      <w:pPr>
        <w:rPr>
          <w:rFonts w:hint="eastAsia" w:ascii="仿宋" w:hAnsi="仿宋" w:eastAsia="仿宋"/>
          <w:lang w:eastAsia="zh-CN"/>
        </w:rPr>
      </w:pPr>
      <w:r>
        <w:rPr>
          <w:rFonts w:hint="eastAsia" w:ascii="仿宋" w:hAnsi="仿宋" w:eastAsia="仿宋"/>
          <w:lang w:eastAsia="zh-CN"/>
        </w:rPr>
        <w:br w:type="page"/>
      </w:r>
    </w:p>
    <w:p w14:paraId="0172D5B6">
      <w:pPr>
        <w:pStyle w:val="4"/>
        <w:spacing w:line="400" w:lineRule="exact"/>
        <w:jc w:val="center"/>
        <w:rPr>
          <w:rFonts w:hint="eastAsia" w:ascii="仿宋" w:hAnsi="仿宋" w:eastAsia="仿宋"/>
          <w:lang w:eastAsia="zh-CN"/>
        </w:rPr>
      </w:pPr>
    </w:p>
    <w:p w14:paraId="434A04B4">
      <w:pPr>
        <w:pStyle w:val="4"/>
        <w:spacing w:line="400" w:lineRule="exact"/>
        <w:jc w:val="center"/>
        <w:rPr>
          <w:rFonts w:hint="eastAsia" w:ascii="仿宋" w:hAnsi="仿宋" w:eastAsia="仿宋"/>
          <w:lang w:eastAsia="zh-CN"/>
        </w:rPr>
      </w:pPr>
      <w:r>
        <w:rPr>
          <w:rFonts w:hint="eastAsia" w:ascii="仿宋" w:hAnsi="仿宋" w:eastAsia="仿宋"/>
          <w:lang w:eastAsia="zh-CN"/>
        </w:rPr>
        <w:t>供应商基本情况表</w:t>
      </w:r>
    </w:p>
    <w:p w14:paraId="0589DDDA"/>
    <w:p w14:paraId="5255E219">
      <w:pPr>
        <w:keepNext/>
        <w:keepLines/>
        <w:spacing w:before="260" w:after="260"/>
        <w:jc w:val="left"/>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eastAsia="zh-CN"/>
        </w:rPr>
        <w:t>《供应商基本情况表》相关信息包含（一）供应商基本情况表、（二）个人社保缴纳明细截图、（三）股权或管理关系证明材料。</w:t>
      </w:r>
    </w:p>
    <w:p w14:paraId="17E30FD2">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（一）</w:t>
      </w:r>
      <w:r>
        <w:rPr>
          <w:rFonts w:hint="eastAsia" w:ascii="黑体" w:hAnsi="宋体" w:eastAsia="黑体" w:cs="Times New Roman"/>
          <w:bCs/>
          <w:kern w:val="0"/>
          <w:sz w:val="24"/>
          <w:szCs w:val="32"/>
          <w:lang w:eastAsia="zh-CN"/>
        </w:rPr>
        <w:t>供应商基本情况表</w:t>
      </w:r>
    </w:p>
    <w:p w14:paraId="5C2877A4">
      <w:pPr>
        <w:spacing w:before="157" w:line="198" w:lineRule="auto"/>
        <w:ind w:left="126" w:right="-21" w:rightChars="-10"/>
        <w:jc w:val="center"/>
        <w:rPr>
          <w:rFonts w:hint="eastAsia" w:ascii="宋体" w:hAnsi="宋体" w:eastAsia="宋体" w:cs="宋体"/>
          <w:sz w:val="21"/>
          <w:szCs w:val="21"/>
        </w:rP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1C38784C">
      <w:pPr>
        <w:spacing w:line="75" w:lineRule="exact"/>
        <w:rPr>
          <w:rFonts w:hint="eastAsia" w:ascii="宋体" w:hAnsi="宋体" w:eastAsia="宋体" w:cs="宋体"/>
          <w:sz w:val="21"/>
          <w:szCs w:val="21"/>
        </w:rPr>
      </w:pPr>
    </w:p>
    <w:tbl>
      <w:tblPr>
        <w:tblStyle w:val="510"/>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3E650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vAlign w:val="top"/>
          </w:tcPr>
          <w:p w14:paraId="0519DE1E">
            <w:pPr>
              <w:pStyle w:val="509"/>
              <w:spacing w:before="180" w:line="203" w:lineRule="auto"/>
              <w:ind w:left="359"/>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vAlign w:val="center"/>
          </w:tcPr>
          <w:p w14:paraId="45FFF0A9">
            <w:pPr>
              <w:jc w:val="center"/>
              <w:rPr>
                <w:rFonts w:hint="eastAsia" w:ascii="宋体" w:hAnsi="宋体" w:eastAsia="宋体" w:cs="宋体"/>
                <w:sz w:val="21"/>
                <w:szCs w:val="21"/>
              </w:rPr>
            </w:pPr>
          </w:p>
        </w:tc>
        <w:tc>
          <w:tcPr>
            <w:tcW w:w="1990" w:type="dxa"/>
            <w:gridSpan w:val="2"/>
            <w:vAlign w:val="top"/>
          </w:tcPr>
          <w:p w14:paraId="7C4BF0EE">
            <w:pPr>
              <w:pStyle w:val="509"/>
              <w:spacing w:before="181" w:line="201" w:lineRule="auto"/>
              <w:ind w:left="527"/>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vAlign w:val="center"/>
          </w:tcPr>
          <w:p w14:paraId="56B780C6">
            <w:pPr>
              <w:jc w:val="center"/>
              <w:rPr>
                <w:rFonts w:hint="eastAsia" w:ascii="宋体" w:hAnsi="宋体" w:eastAsia="宋体" w:cs="宋体"/>
                <w:sz w:val="21"/>
                <w:szCs w:val="21"/>
              </w:rPr>
            </w:pPr>
          </w:p>
        </w:tc>
      </w:tr>
      <w:tr w14:paraId="487CD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vAlign w:val="top"/>
          </w:tcPr>
          <w:p w14:paraId="5DD3F9A5">
            <w:pPr>
              <w:pStyle w:val="509"/>
              <w:keepNext w:val="0"/>
              <w:keepLines w:val="0"/>
              <w:pageBreakBefore w:val="0"/>
              <w:widowControl/>
              <w:tabs>
                <w:tab w:val="left" w:pos="1260"/>
              </w:tabs>
              <w:kinsoku w:val="0"/>
              <w:wordWrap/>
              <w:overflowPunct/>
              <w:topLinePunct w:val="0"/>
              <w:autoSpaceDE w:val="0"/>
              <w:autoSpaceDN w:val="0"/>
              <w:bidi w:val="0"/>
              <w:adjustRightInd w:val="0"/>
              <w:snapToGrid w:val="0"/>
              <w:spacing w:before="40" w:line="360" w:lineRule="exact"/>
              <w:ind w:left="6" w:leftChars="0" w:right="105" w:hanging="6"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1D9BFDF4">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c>
          <w:tcPr>
            <w:tcW w:w="1990" w:type="dxa"/>
            <w:gridSpan w:val="2"/>
            <w:vAlign w:val="top"/>
          </w:tcPr>
          <w:p w14:paraId="13F8647B">
            <w:pPr>
              <w:pStyle w:val="509"/>
              <w:keepNext w:val="0"/>
              <w:keepLines w:val="0"/>
              <w:pageBreakBefore w:val="0"/>
              <w:widowControl/>
              <w:kinsoku w:val="0"/>
              <w:wordWrap/>
              <w:overflowPunct/>
              <w:topLinePunct w:val="0"/>
              <w:autoSpaceDE w:val="0"/>
              <w:autoSpaceDN w:val="0"/>
              <w:bidi w:val="0"/>
              <w:adjustRightInd w:val="0"/>
              <w:snapToGrid w:val="0"/>
              <w:spacing w:before="40" w:line="360" w:lineRule="exact"/>
              <w:ind w:left="527" w:right="152" w:hanging="362"/>
              <w:textAlignment w:val="baseline"/>
              <w:rPr>
                <w:rFonts w:hint="eastAsia" w:ascii="宋体" w:hAnsi="宋体" w:eastAsia="宋体" w:cs="宋体"/>
                <w:sz w:val="21"/>
                <w:szCs w:val="21"/>
              </w:rPr>
            </w:pPr>
            <w:r>
              <w:rPr>
                <w:rFonts w:hint="eastAsia" w:ascii="宋体" w:hAnsi="宋体" w:eastAsia="宋体" w:cs="宋体"/>
                <w:spacing w:val="-2"/>
                <w:sz w:val="21"/>
                <w:szCs w:val="21"/>
              </w:rPr>
              <w:t>供应商统一社会</w:t>
            </w:r>
            <w:r>
              <w:rPr>
                <w:rFonts w:hint="eastAsia" w:ascii="宋体" w:hAnsi="宋体" w:eastAsia="宋体" w:cs="宋体"/>
                <w:sz w:val="21"/>
                <w:szCs w:val="21"/>
              </w:rPr>
              <w:t xml:space="preserve"> </w:t>
            </w:r>
            <w:r>
              <w:rPr>
                <w:rFonts w:hint="eastAsia" w:ascii="宋体" w:hAnsi="宋体" w:eastAsia="宋体" w:cs="宋体"/>
                <w:spacing w:val="-3"/>
                <w:sz w:val="21"/>
                <w:szCs w:val="21"/>
              </w:rPr>
              <w:t>信用代码</w:t>
            </w:r>
          </w:p>
        </w:tc>
        <w:tc>
          <w:tcPr>
            <w:tcW w:w="2988" w:type="dxa"/>
            <w:gridSpan w:val="2"/>
            <w:vAlign w:val="center"/>
          </w:tcPr>
          <w:p w14:paraId="00A358A2">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r>
      <w:tr w14:paraId="7D757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404822B9">
            <w:pPr>
              <w:pStyle w:val="509"/>
              <w:spacing w:before="175"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投标（响应）供应商相关人员情况</w:t>
            </w:r>
          </w:p>
        </w:tc>
      </w:tr>
      <w:tr w14:paraId="6907C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16D2E259">
            <w:pPr>
              <w:pStyle w:val="509"/>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5E9BFC06">
            <w:pPr>
              <w:pStyle w:val="509"/>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vAlign w:val="top"/>
          </w:tcPr>
          <w:p w14:paraId="2B84A1A5">
            <w:pPr>
              <w:pStyle w:val="509"/>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vAlign w:val="top"/>
          </w:tcPr>
          <w:p w14:paraId="03CCB597">
            <w:pPr>
              <w:pStyle w:val="509"/>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vAlign w:val="top"/>
          </w:tcPr>
          <w:p w14:paraId="6168E53A">
            <w:pPr>
              <w:pStyle w:val="509"/>
              <w:keepNext w:val="0"/>
              <w:keepLines w:val="0"/>
              <w:pageBreakBefore w:val="0"/>
              <w:widowControl/>
              <w:kinsoku w:val="0"/>
              <w:wordWrap/>
              <w:overflowPunct/>
              <w:topLinePunct w:val="0"/>
              <w:autoSpaceDE w:val="0"/>
              <w:autoSpaceDN w:val="0"/>
              <w:bidi w:val="0"/>
              <w:adjustRightInd w:val="0"/>
              <w:snapToGrid w:val="0"/>
              <w:spacing w:before="39" w:line="360" w:lineRule="exact"/>
              <w:ind w:left="288" w:right="266" w:firstLine="5"/>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劳动合同 关系单位</w:t>
            </w:r>
          </w:p>
        </w:tc>
        <w:tc>
          <w:tcPr>
            <w:tcW w:w="1489" w:type="dxa"/>
            <w:vAlign w:val="top"/>
          </w:tcPr>
          <w:p w14:paraId="5D08CE85">
            <w:pPr>
              <w:pStyle w:val="509"/>
              <w:keepNext w:val="0"/>
              <w:keepLines w:val="0"/>
              <w:pageBreakBefore w:val="0"/>
              <w:widowControl/>
              <w:kinsoku w:val="0"/>
              <w:wordWrap/>
              <w:overflowPunct/>
              <w:topLinePunct w:val="0"/>
              <w:autoSpaceDE w:val="0"/>
              <w:autoSpaceDN w:val="0"/>
              <w:bidi w:val="0"/>
              <w:adjustRightInd w:val="0"/>
              <w:snapToGrid w:val="0"/>
              <w:spacing w:before="39" w:line="360" w:lineRule="exact"/>
              <w:ind w:left="271" w:right="262" w:firstLine="8"/>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缴纳社会 保险单位</w:t>
            </w:r>
          </w:p>
        </w:tc>
      </w:tr>
      <w:tr w14:paraId="1F089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vAlign w:val="top"/>
          </w:tcPr>
          <w:p w14:paraId="5E238BF8">
            <w:pPr>
              <w:spacing w:line="252" w:lineRule="auto"/>
              <w:rPr>
                <w:rFonts w:hint="eastAsia" w:ascii="宋体" w:hAnsi="宋体" w:eastAsia="宋体" w:cs="宋体"/>
                <w:sz w:val="21"/>
                <w:szCs w:val="21"/>
              </w:rPr>
            </w:pPr>
          </w:p>
          <w:p w14:paraId="453A8F7E">
            <w:pPr>
              <w:pStyle w:val="509"/>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51E8D071">
            <w:pPr>
              <w:pStyle w:val="509"/>
              <w:spacing w:before="174" w:line="235" w:lineRule="auto"/>
              <w:ind w:left="240" w:right="116" w:hanging="101"/>
              <w:rPr>
                <w:rFonts w:hint="eastAsia" w:ascii="宋体" w:hAnsi="宋体" w:eastAsia="宋体" w:cs="宋体"/>
                <w:sz w:val="21"/>
                <w:szCs w:val="21"/>
              </w:rPr>
            </w:pPr>
            <w:r>
              <w:rPr>
                <w:rFonts w:hint="eastAsia" w:ascii="宋体" w:hAnsi="宋体" w:eastAsia="宋体" w:cs="宋体"/>
                <w:spacing w:val="-6"/>
                <w:sz w:val="21"/>
                <w:szCs w:val="21"/>
              </w:rPr>
              <w:t>法定代表人/单位负责人/主要经营负责人</w:t>
            </w:r>
          </w:p>
        </w:tc>
        <w:tc>
          <w:tcPr>
            <w:tcW w:w="946" w:type="dxa"/>
            <w:vAlign w:val="center"/>
          </w:tcPr>
          <w:p w14:paraId="3D2E8F0B">
            <w:pPr>
              <w:jc w:val="center"/>
              <w:rPr>
                <w:rFonts w:hint="eastAsia" w:ascii="宋体" w:hAnsi="宋体" w:eastAsia="宋体" w:cs="宋体"/>
                <w:sz w:val="21"/>
                <w:szCs w:val="21"/>
              </w:rPr>
            </w:pPr>
          </w:p>
        </w:tc>
        <w:tc>
          <w:tcPr>
            <w:tcW w:w="1990" w:type="dxa"/>
            <w:gridSpan w:val="2"/>
            <w:vAlign w:val="center"/>
          </w:tcPr>
          <w:p w14:paraId="70910227">
            <w:pPr>
              <w:jc w:val="center"/>
              <w:rPr>
                <w:rFonts w:hint="eastAsia" w:ascii="宋体" w:hAnsi="宋体" w:eastAsia="宋体" w:cs="宋体"/>
                <w:sz w:val="21"/>
                <w:szCs w:val="21"/>
              </w:rPr>
            </w:pPr>
          </w:p>
        </w:tc>
        <w:tc>
          <w:tcPr>
            <w:tcW w:w="1499" w:type="dxa"/>
            <w:vAlign w:val="center"/>
          </w:tcPr>
          <w:p w14:paraId="0B7E68AB">
            <w:pPr>
              <w:jc w:val="center"/>
              <w:rPr>
                <w:rFonts w:hint="eastAsia" w:ascii="宋体" w:hAnsi="宋体" w:eastAsia="宋体" w:cs="宋体"/>
                <w:sz w:val="21"/>
                <w:szCs w:val="21"/>
              </w:rPr>
            </w:pPr>
          </w:p>
        </w:tc>
        <w:tc>
          <w:tcPr>
            <w:tcW w:w="1489" w:type="dxa"/>
            <w:vAlign w:val="center"/>
          </w:tcPr>
          <w:p w14:paraId="1844A114">
            <w:pPr>
              <w:jc w:val="center"/>
              <w:rPr>
                <w:rFonts w:hint="eastAsia" w:ascii="宋体" w:hAnsi="宋体" w:eastAsia="宋体" w:cs="宋体"/>
                <w:sz w:val="21"/>
                <w:szCs w:val="21"/>
              </w:rPr>
            </w:pPr>
          </w:p>
        </w:tc>
      </w:tr>
      <w:tr w14:paraId="7A443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53395D79">
            <w:pPr>
              <w:pStyle w:val="509"/>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503CC7C2">
            <w:pPr>
              <w:pStyle w:val="509"/>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center"/>
          </w:tcPr>
          <w:p w14:paraId="20FD91E9">
            <w:pPr>
              <w:jc w:val="center"/>
              <w:rPr>
                <w:rFonts w:hint="eastAsia" w:ascii="宋体" w:hAnsi="宋体" w:eastAsia="宋体" w:cs="宋体"/>
                <w:sz w:val="21"/>
                <w:szCs w:val="21"/>
              </w:rPr>
            </w:pPr>
          </w:p>
        </w:tc>
        <w:tc>
          <w:tcPr>
            <w:tcW w:w="1990" w:type="dxa"/>
            <w:gridSpan w:val="2"/>
            <w:vAlign w:val="center"/>
          </w:tcPr>
          <w:p w14:paraId="0164D0A1">
            <w:pPr>
              <w:jc w:val="center"/>
              <w:rPr>
                <w:rFonts w:hint="eastAsia" w:ascii="宋体" w:hAnsi="宋体" w:eastAsia="宋体" w:cs="宋体"/>
                <w:sz w:val="21"/>
                <w:szCs w:val="21"/>
              </w:rPr>
            </w:pPr>
          </w:p>
        </w:tc>
        <w:tc>
          <w:tcPr>
            <w:tcW w:w="1499" w:type="dxa"/>
            <w:vAlign w:val="center"/>
          </w:tcPr>
          <w:p w14:paraId="66D08B8D">
            <w:pPr>
              <w:jc w:val="center"/>
              <w:rPr>
                <w:rFonts w:hint="eastAsia" w:ascii="宋体" w:hAnsi="宋体" w:eastAsia="宋体" w:cs="宋体"/>
                <w:sz w:val="21"/>
                <w:szCs w:val="21"/>
              </w:rPr>
            </w:pPr>
          </w:p>
        </w:tc>
        <w:tc>
          <w:tcPr>
            <w:tcW w:w="1489" w:type="dxa"/>
            <w:vAlign w:val="center"/>
          </w:tcPr>
          <w:p w14:paraId="3C82A6C8">
            <w:pPr>
              <w:jc w:val="center"/>
              <w:rPr>
                <w:rFonts w:hint="eastAsia" w:ascii="宋体" w:hAnsi="宋体" w:eastAsia="宋体" w:cs="宋体"/>
                <w:sz w:val="21"/>
                <w:szCs w:val="21"/>
              </w:rPr>
            </w:pPr>
          </w:p>
        </w:tc>
      </w:tr>
      <w:tr w14:paraId="07501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00D15B63">
            <w:pPr>
              <w:pStyle w:val="509"/>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281" w:type="dxa"/>
            <w:gridSpan w:val="2"/>
            <w:vAlign w:val="top"/>
          </w:tcPr>
          <w:p w14:paraId="3A09F87B">
            <w:pPr>
              <w:pStyle w:val="509"/>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0F4F4B95">
            <w:pPr>
              <w:jc w:val="center"/>
              <w:rPr>
                <w:rFonts w:hint="eastAsia" w:ascii="宋体" w:hAnsi="宋体" w:eastAsia="宋体" w:cs="宋体"/>
                <w:sz w:val="21"/>
                <w:szCs w:val="21"/>
              </w:rPr>
            </w:pPr>
          </w:p>
        </w:tc>
        <w:tc>
          <w:tcPr>
            <w:tcW w:w="1990" w:type="dxa"/>
            <w:gridSpan w:val="2"/>
            <w:vAlign w:val="center"/>
          </w:tcPr>
          <w:p w14:paraId="7DD7F006">
            <w:pPr>
              <w:jc w:val="center"/>
              <w:rPr>
                <w:rFonts w:hint="eastAsia" w:ascii="宋体" w:hAnsi="宋体" w:eastAsia="宋体" w:cs="宋体"/>
                <w:sz w:val="21"/>
                <w:szCs w:val="21"/>
              </w:rPr>
            </w:pPr>
          </w:p>
        </w:tc>
        <w:tc>
          <w:tcPr>
            <w:tcW w:w="1499" w:type="dxa"/>
            <w:vAlign w:val="center"/>
          </w:tcPr>
          <w:p w14:paraId="7F21A43F">
            <w:pPr>
              <w:jc w:val="center"/>
              <w:rPr>
                <w:rFonts w:hint="eastAsia" w:ascii="宋体" w:hAnsi="宋体" w:eastAsia="宋体" w:cs="宋体"/>
                <w:sz w:val="21"/>
                <w:szCs w:val="21"/>
              </w:rPr>
            </w:pPr>
          </w:p>
        </w:tc>
        <w:tc>
          <w:tcPr>
            <w:tcW w:w="1489" w:type="dxa"/>
            <w:vAlign w:val="center"/>
          </w:tcPr>
          <w:p w14:paraId="6FB1A4C9">
            <w:pPr>
              <w:jc w:val="center"/>
              <w:rPr>
                <w:rFonts w:hint="eastAsia" w:ascii="宋体" w:hAnsi="宋体" w:eastAsia="宋体" w:cs="宋体"/>
                <w:sz w:val="21"/>
                <w:szCs w:val="21"/>
              </w:rPr>
            </w:pPr>
          </w:p>
        </w:tc>
      </w:tr>
      <w:tr w14:paraId="173DD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4FC55527">
            <w:pPr>
              <w:pStyle w:val="509"/>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281" w:type="dxa"/>
            <w:gridSpan w:val="2"/>
            <w:vAlign w:val="top"/>
          </w:tcPr>
          <w:p w14:paraId="567B1EA0">
            <w:pPr>
              <w:pStyle w:val="509"/>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7759722B">
            <w:pPr>
              <w:jc w:val="center"/>
              <w:rPr>
                <w:rFonts w:hint="eastAsia" w:ascii="宋体" w:hAnsi="宋体" w:eastAsia="宋体" w:cs="宋体"/>
                <w:sz w:val="21"/>
                <w:szCs w:val="21"/>
              </w:rPr>
            </w:pPr>
          </w:p>
        </w:tc>
        <w:tc>
          <w:tcPr>
            <w:tcW w:w="1990" w:type="dxa"/>
            <w:gridSpan w:val="2"/>
            <w:vAlign w:val="center"/>
          </w:tcPr>
          <w:p w14:paraId="4FA38FE3">
            <w:pPr>
              <w:jc w:val="center"/>
              <w:rPr>
                <w:rFonts w:hint="eastAsia" w:ascii="宋体" w:hAnsi="宋体" w:eastAsia="宋体" w:cs="宋体"/>
                <w:sz w:val="21"/>
                <w:szCs w:val="21"/>
              </w:rPr>
            </w:pPr>
          </w:p>
        </w:tc>
        <w:tc>
          <w:tcPr>
            <w:tcW w:w="1499" w:type="dxa"/>
            <w:vAlign w:val="center"/>
          </w:tcPr>
          <w:p w14:paraId="57AE4972">
            <w:pPr>
              <w:jc w:val="center"/>
              <w:rPr>
                <w:rFonts w:hint="eastAsia" w:ascii="宋体" w:hAnsi="宋体" w:eastAsia="宋体" w:cs="宋体"/>
                <w:sz w:val="21"/>
                <w:szCs w:val="21"/>
              </w:rPr>
            </w:pPr>
          </w:p>
        </w:tc>
        <w:tc>
          <w:tcPr>
            <w:tcW w:w="1489" w:type="dxa"/>
            <w:vAlign w:val="center"/>
          </w:tcPr>
          <w:p w14:paraId="354EF0C4">
            <w:pPr>
              <w:jc w:val="center"/>
              <w:rPr>
                <w:rFonts w:hint="eastAsia" w:ascii="宋体" w:hAnsi="宋体" w:eastAsia="宋体" w:cs="宋体"/>
                <w:sz w:val="21"/>
                <w:szCs w:val="21"/>
              </w:rPr>
            </w:pPr>
          </w:p>
        </w:tc>
      </w:tr>
      <w:tr w14:paraId="40526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16CC85D7">
            <w:pPr>
              <w:pStyle w:val="509"/>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281" w:type="dxa"/>
            <w:gridSpan w:val="2"/>
            <w:vAlign w:val="top"/>
          </w:tcPr>
          <w:p w14:paraId="074D7FC2">
            <w:pPr>
              <w:pStyle w:val="509"/>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center"/>
          </w:tcPr>
          <w:p w14:paraId="05E0B8BC">
            <w:pPr>
              <w:jc w:val="center"/>
              <w:rPr>
                <w:rFonts w:hint="eastAsia" w:ascii="宋体" w:hAnsi="宋体" w:eastAsia="宋体" w:cs="宋体"/>
                <w:sz w:val="21"/>
                <w:szCs w:val="21"/>
              </w:rPr>
            </w:pPr>
          </w:p>
        </w:tc>
        <w:tc>
          <w:tcPr>
            <w:tcW w:w="1990" w:type="dxa"/>
            <w:gridSpan w:val="2"/>
            <w:vAlign w:val="center"/>
          </w:tcPr>
          <w:p w14:paraId="60788C4A">
            <w:pPr>
              <w:jc w:val="center"/>
              <w:rPr>
                <w:rFonts w:hint="eastAsia" w:ascii="宋体" w:hAnsi="宋体" w:eastAsia="宋体" w:cs="宋体"/>
                <w:sz w:val="21"/>
                <w:szCs w:val="21"/>
              </w:rPr>
            </w:pPr>
          </w:p>
        </w:tc>
        <w:tc>
          <w:tcPr>
            <w:tcW w:w="1499" w:type="dxa"/>
            <w:vAlign w:val="center"/>
          </w:tcPr>
          <w:p w14:paraId="091DF659">
            <w:pPr>
              <w:jc w:val="center"/>
              <w:rPr>
                <w:rFonts w:hint="eastAsia" w:ascii="宋体" w:hAnsi="宋体" w:eastAsia="宋体" w:cs="宋体"/>
                <w:sz w:val="21"/>
                <w:szCs w:val="21"/>
              </w:rPr>
            </w:pPr>
          </w:p>
        </w:tc>
        <w:tc>
          <w:tcPr>
            <w:tcW w:w="1489" w:type="dxa"/>
            <w:vAlign w:val="center"/>
          </w:tcPr>
          <w:p w14:paraId="423B81BC">
            <w:pPr>
              <w:jc w:val="center"/>
              <w:rPr>
                <w:rFonts w:hint="eastAsia" w:ascii="宋体" w:hAnsi="宋体" w:eastAsia="宋体" w:cs="宋体"/>
                <w:sz w:val="21"/>
                <w:szCs w:val="21"/>
              </w:rPr>
            </w:pPr>
          </w:p>
        </w:tc>
      </w:tr>
      <w:tr w14:paraId="76F43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2B7CD14B">
            <w:pPr>
              <w:pStyle w:val="509"/>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727B1783">
            <w:pPr>
              <w:pStyle w:val="509"/>
              <w:numPr>
                <w:ilvl w:val="0"/>
                <w:numId w:val="5"/>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上述项目负责人、主要技术人员必须为供应商本单位人员，主要技术人员不等同于项目团队成员。</w:t>
            </w:r>
          </w:p>
          <w:p w14:paraId="0A765AC4">
            <w:pPr>
              <w:pStyle w:val="509"/>
              <w:numPr>
                <w:ilvl w:val="0"/>
                <w:numId w:val="5"/>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法定代表人/单位负责人/主要经营负责人一栏填写“法定代表人”信息。</w:t>
            </w:r>
          </w:p>
        </w:tc>
      </w:tr>
      <w:tr w14:paraId="42F82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4DA2211D">
            <w:pPr>
              <w:pStyle w:val="509"/>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707FF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14A9D091">
            <w:pPr>
              <w:pStyle w:val="509"/>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554BD669">
            <w:pPr>
              <w:pStyle w:val="509"/>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vAlign w:val="top"/>
          </w:tcPr>
          <w:p w14:paraId="49C2CC56">
            <w:pPr>
              <w:pStyle w:val="509"/>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vAlign w:val="top"/>
          </w:tcPr>
          <w:p w14:paraId="0AB666CF">
            <w:pPr>
              <w:pStyle w:val="509"/>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0BCA8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vAlign w:val="top"/>
          </w:tcPr>
          <w:p w14:paraId="3D4E60C2">
            <w:pPr>
              <w:spacing w:line="290" w:lineRule="auto"/>
              <w:rPr>
                <w:rFonts w:hint="eastAsia" w:ascii="宋体" w:hAnsi="宋体" w:eastAsia="宋体" w:cs="宋体"/>
                <w:sz w:val="21"/>
                <w:szCs w:val="21"/>
              </w:rPr>
            </w:pPr>
          </w:p>
          <w:p w14:paraId="57560759">
            <w:pPr>
              <w:spacing w:line="290" w:lineRule="auto"/>
              <w:rPr>
                <w:rFonts w:hint="eastAsia" w:ascii="宋体" w:hAnsi="宋体" w:eastAsia="宋体" w:cs="宋体"/>
                <w:sz w:val="21"/>
                <w:szCs w:val="21"/>
              </w:rPr>
            </w:pPr>
          </w:p>
          <w:p w14:paraId="67D9D86C">
            <w:pPr>
              <w:pStyle w:val="509"/>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30EC4CE2">
            <w:pPr>
              <w:spacing w:line="274" w:lineRule="auto"/>
              <w:rPr>
                <w:rFonts w:hint="eastAsia" w:ascii="宋体" w:hAnsi="宋体" w:eastAsia="宋体" w:cs="宋体"/>
                <w:sz w:val="21"/>
                <w:szCs w:val="21"/>
              </w:rPr>
            </w:pPr>
          </w:p>
          <w:p w14:paraId="22756161">
            <w:pPr>
              <w:spacing w:line="274" w:lineRule="auto"/>
              <w:rPr>
                <w:rFonts w:hint="eastAsia" w:ascii="宋体" w:hAnsi="宋体" w:eastAsia="宋体" w:cs="宋体"/>
                <w:sz w:val="21"/>
                <w:szCs w:val="21"/>
              </w:rPr>
            </w:pPr>
          </w:p>
          <w:p w14:paraId="3C9F037D">
            <w:pPr>
              <w:pStyle w:val="509"/>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41681CF2">
            <w:pPr>
              <w:jc w:val="center"/>
              <w:rPr>
                <w:rFonts w:hint="eastAsia" w:ascii="宋体" w:hAnsi="宋体" w:eastAsia="宋体" w:cs="宋体"/>
                <w:sz w:val="21"/>
                <w:szCs w:val="21"/>
              </w:rPr>
            </w:pPr>
          </w:p>
        </w:tc>
        <w:tc>
          <w:tcPr>
            <w:tcW w:w="4187" w:type="dxa"/>
            <w:gridSpan w:val="3"/>
            <w:vAlign w:val="center"/>
          </w:tcPr>
          <w:p w14:paraId="125F7760">
            <w:pPr>
              <w:pStyle w:val="509"/>
              <w:keepNext w:val="0"/>
              <w:keepLines w:val="0"/>
              <w:pageBreakBefore w:val="0"/>
              <w:widowControl/>
              <w:kinsoku w:val="0"/>
              <w:wordWrap/>
              <w:overflowPunct/>
              <w:topLinePunct w:val="0"/>
              <w:autoSpaceDE w:val="0"/>
              <w:autoSpaceDN w:val="0"/>
              <w:bidi w:val="0"/>
              <w:adjustRightInd w:val="0"/>
              <w:snapToGrid w:val="0"/>
              <w:spacing w:before="27" w:line="300" w:lineRule="exact"/>
              <w:ind w:left="98" w:right="116" w:firstLine="19"/>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5"/>
                <w:sz w:val="21"/>
                <w:szCs w:val="21"/>
              </w:rPr>
              <w:t>（或持有股份）的比例虽然不足50%，但依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z w:val="21"/>
                <w:szCs w:val="21"/>
              </w:rPr>
              <w:t>应）供应商股东会（或股东大会）的决议产生重要</w:t>
            </w:r>
            <w:r>
              <w:rPr>
                <w:rFonts w:hint="eastAsia" w:ascii="宋体" w:hAnsi="宋体" w:eastAsia="宋体" w:cs="宋体"/>
                <w:spacing w:val="-2"/>
                <w:sz w:val="21"/>
                <w:szCs w:val="21"/>
              </w:rPr>
              <w:t>影响的股东。</w:t>
            </w:r>
          </w:p>
        </w:tc>
      </w:tr>
      <w:tr w14:paraId="4B084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175305CC">
            <w:pPr>
              <w:pStyle w:val="509"/>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15E81BF8">
            <w:pPr>
              <w:pStyle w:val="509"/>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7CA6FB35">
            <w:pPr>
              <w:jc w:val="center"/>
              <w:rPr>
                <w:rFonts w:hint="eastAsia" w:ascii="宋体" w:hAnsi="宋体" w:eastAsia="宋体" w:cs="宋体"/>
                <w:sz w:val="21"/>
                <w:szCs w:val="21"/>
              </w:rPr>
            </w:pPr>
          </w:p>
        </w:tc>
        <w:tc>
          <w:tcPr>
            <w:tcW w:w="4187" w:type="dxa"/>
            <w:gridSpan w:val="3"/>
            <w:vAlign w:val="top"/>
          </w:tcPr>
          <w:p w14:paraId="69B875F9">
            <w:pPr>
              <w:pStyle w:val="509"/>
              <w:keepNext w:val="0"/>
              <w:keepLines w:val="0"/>
              <w:pageBreakBefore w:val="0"/>
              <w:widowControl/>
              <w:kinsoku w:val="0"/>
              <w:wordWrap/>
              <w:overflowPunct/>
              <w:topLinePunct w:val="0"/>
              <w:autoSpaceDE w:val="0"/>
              <w:autoSpaceDN w:val="0"/>
              <w:bidi w:val="0"/>
              <w:adjustRightInd w:val="0"/>
              <w:snapToGrid w:val="0"/>
              <w:spacing w:before="43" w:line="300" w:lineRule="exact"/>
              <w:ind w:left="120" w:right="24"/>
              <w:textAlignment w:val="baseline"/>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24DF6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vAlign w:val="top"/>
          </w:tcPr>
          <w:p w14:paraId="4E8C5555">
            <w:pPr>
              <w:pStyle w:val="509"/>
              <w:spacing w:before="42" w:line="180" w:lineRule="auto"/>
              <w:ind w:left="120"/>
              <w:rPr>
                <w:rFonts w:hint="default" w:ascii="宋体" w:hAnsi="宋体" w:eastAsia="宋体" w:cs="宋体"/>
                <w:b/>
                <w:bCs/>
                <w:spacing w:val="-1"/>
                <w:sz w:val="21"/>
                <w:szCs w:val="21"/>
                <w:lang w:val="en-US" w:eastAsia="zh-CN"/>
              </w:rPr>
            </w:pPr>
            <w:r>
              <w:rPr>
                <w:rFonts w:hint="eastAsia" w:ascii="宋体" w:hAnsi="宋体" w:eastAsia="宋体" w:cs="宋体"/>
                <w:b/>
                <w:bCs/>
                <w:spacing w:val="-1"/>
                <w:sz w:val="21"/>
                <w:szCs w:val="21"/>
              </w:rPr>
              <w:t>说明：同一关联关系类型有多个主体的，应分行填写。</w:t>
            </w:r>
          </w:p>
        </w:tc>
      </w:tr>
    </w:tbl>
    <w:p w14:paraId="2991168B">
      <w:pPr>
        <w:spacing w:line="360" w:lineRule="auto"/>
        <w:rPr>
          <w:rFonts w:ascii="宋体" w:hAnsi="宋体" w:cs="宋体"/>
          <w:b/>
          <w:bCs/>
        </w:rPr>
      </w:pPr>
      <w:r>
        <w:rPr>
          <w:rFonts w:hint="eastAsia" w:ascii="宋体" w:hAnsi="宋体" w:cs="宋体"/>
          <w:b/>
          <w:bCs/>
        </w:rPr>
        <w:t>填报要求：</w:t>
      </w:r>
    </w:p>
    <w:p w14:paraId="7A01BF71">
      <w:pPr>
        <w:spacing w:line="360" w:lineRule="auto"/>
        <w:rPr>
          <w:rFonts w:ascii="宋体" w:hAnsi="宋体" w:cs="宋体"/>
          <w:b/>
          <w:bCs/>
          <w:highlight w:val="none"/>
        </w:rPr>
      </w:pPr>
      <w:r>
        <w:rPr>
          <w:rFonts w:hint="eastAsia" w:ascii="宋体" w:hAnsi="宋体" w:cs="宋体"/>
          <w:b/>
          <w:bCs/>
          <w:highlight w:val="none"/>
        </w:rPr>
        <w:t>1、投标（响应）供应商须如实填报《供应商基本情况表》并加盖投标（响应）供应商公章。</w:t>
      </w:r>
    </w:p>
    <w:p w14:paraId="146F9E57">
      <w:pPr>
        <w:spacing w:line="360" w:lineRule="auto"/>
        <w:rPr>
          <w:rFonts w:ascii="宋体" w:hAnsi="宋体" w:cs="宋体"/>
          <w:b/>
          <w:bCs/>
          <w:highlight w:val="none"/>
        </w:rPr>
      </w:pPr>
      <w:r>
        <w:rPr>
          <w:rFonts w:hint="eastAsia" w:ascii="宋体" w:hAnsi="宋体" w:cs="宋体"/>
          <w:b/>
          <w:bCs/>
          <w:highlight w:val="none"/>
        </w:rPr>
        <w:t>2、投标（响应）供应商需提供法定代表人、主要经营负责人、项目投标授权代表人、项目负责人、主要技术人员、投标文件编制人员</w:t>
      </w:r>
      <w:r>
        <w:rPr>
          <w:rFonts w:hint="eastAsia" w:ascii="宋体" w:hAnsi="宋体" w:cs="宋体"/>
          <w:b/>
          <w:bCs/>
          <w:highlight w:val="none"/>
          <w:lang w:eastAsia="zh-CN"/>
        </w:rPr>
        <w:t>在</w:t>
      </w:r>
      <w:r>
        <w:rPr>
          <w:rFonts w:hint="eastAsia" w:ascii="宋体" w:hAnsi="宋体" w:cs="宋体"/>
          <w:b/>
          <w:bCs/>
          <w:color w:val="FF0000"/>
          <w:highlight w:val="none"/>
          <w:lang w:eastAsia="zh-CN"/>
        </w:rPr>
        <w:t>投标（响应）截止日前最近</w:t>
      </w:r>
      <w:r>
        <w:rPr>
          <w:rFonts w:hint="eastAsia" w:ascii="宋体" w:hAnsi="宋体" w:cs="宋体"/>
          <w:b/>
          <w:bCs/>
          <w:color w:val="FF0000"/>
          <w:highlight w:val="none"/>
        </w:rPr>
        <w:t>一个月</w:t>
      </w:r>
      <w:r>
        <w:rPr>
          <w:rFonts w:hint="eastAsia" w:ascii="宋体" w:hAnsi="宋体" w:cs="宋体"/>
          <w:b/>
          <w:bCs/>
          <w:highlight w:val="none"/>
          <w:lang w:eastAsia="zh-CN"/>
        </w:rPr>
        <w:t>载有社保部门或税务部门公章或业务章</w:t>
      </w:r>
      <w:r>
        <w:rPr>
          <w:rFonts w:hint="eastAsia" w:ascii="宋体" w:hAnsi="宋体" w:cs="宋体"/>
          <w:b/>
          <w:bCs/>
          <w:highlight w:val="none"/>
        </w:rPr>
        <w:t>的社会保险证明材料（</w:t>
      </w:r>
      <w:r>
        <w:rPr>
          <w:rFonts w:hint="eastAsia" w:ascii="宋体" w:hAnsi="宋体" w:cs="宋体"/>
          <w:b/>
          <w:bCs/>
          <w:highlight w:val="none"/>
          <w:lang w:eastAsia="zh-CN"/>
        </w:rPr>
        <w:t>最近一个月的社保证明无法提供的，可往前顺延一至二个月</w:t>
      </w:r>
      <w:r>
        <w:rPr>
          <w:rFonts w:hint="eastAsia" w:ascii="宋体" w:hAnsi="宋体" w:cs="宋体"/>
          <w:b/>
          <w:bCs/>
          <w:highlight w:val="none"/>
        </w:rPr>
        <w:t>）。</w:t>
      </w:r>
    </w:p>
    <w:p w14:paraId="58D14BB7">
      <w:pPr>
        <w:spacing w:line="360" w:lineRule="auto"/>
        <w:rPr>
          <w:rFonts w:ascii="宋体" w:hAnsi="宋体" w:cs="宋体"/>
          <w:b/>
          <w:bCs/>
          <w:color w:val="FF0000"/>
          <w:highlight w:val="none"/>
        </w:rPr>
      </w:pPr>
      <w:r>
        <w:rPr>
          <w:rFonts w:hint="eastAsia" w:ascii="宋体" w:hAnsi="宋体" w:cs="宋体"/>
          <w:b/>
          <w:bCs/>
          <w:highlight w:val="none"/>
        </w:rPr>
        <w:t>注：1)投标（响应）供应商应如实提供上述人员的社会保险证明</w:t>
      </w:r>
      <w:r>
        <w:rPr>
          <w:rFonts w:hint="eastAsia" w:ascii="宋体" w:hAnsi="宋体" w:cs="宋体"/>
          <w:b/>
          <w:bCs/>
          <w:highlight w:val="none"/>
          <w:lang w:eastAsia="zh-CN"/>
        </w:rPr>
        <w:t>。</w:t>
      </w:r>
      <w:r>
        <w:rPr>
          <w:rFonts w:hint="eastAsia" w:ascii="宋体" w:hAnsi="宋体" w:cs="宋体"/>
          <w:b/>
          <w:bCs/>
          <w:color w:val="FF0000"/>
          <w:highlight w:val="none"/>
        </w:rPr>
        <w:t>如社会保险未由投标（响应）供应商缴纳，亦须提供相应单位为其缴纳的社会保险证明。</w:t>
      </w:r>
    </w:p>
    <w:p w14:paraId="6449B619">
      <w:pPr>
        <w:spacing w:line="360" w:lineRule="auto"/>
        <w:rPr>
          <w:rFonts w:ascii="宋体" w:hAnsi="宋体" w:cs="宋体"/>
          <w:b/>
          <w:bCs/>
          <w:highlight w:val="none"/>
        </w:rPr>
      </w:pPr>
      <w:r>
        <w:rPr>
          <w:rFonts w:hint="eastAsia" w:ascii="宋体" w:hAnsi="宋体" w:cs="宋体"/>
          <w:b/>
          <w:bCs/>
          <w:highlight w:val="none"/>
        </w:rPr>
        <w:t>2)如因为主管部门原因无法提供社保证明的，需提供主管部门官方通知证明（或官网公告截图）。</w:t>
      </w:r>
    </w:p>
    <w:p w14:paraId="664007A3">
      <w:pPr>
        <w:spacing w:line="360" w:lineRule="auto"/>
        <w:rPr>
          <w:rFonts w:ascii="宋体" w:hAnsi="宋体" w:cs="宋体"/>
          <w:b/>
          <w:bCs/>
          <w:highlight w:val="none"/>
        </w:rPr>
      </w:pPr>
      <w:r>
        <w:rPr>
          <w:rFonts w:hint="eastAsia" w:ascii="宋体" w:hAnsi="宋体" w:cs="宋体"/>
          <w:b/>
          <w:bCs/>
          <w:highlight w:val="none"/>
        </w:rPr>
        <w:t>3)如投标（响应）供应商为新成立单位且成立时间不足一个月或相关人员任职不足一个月，无法提供社保证明的，应提供加盖投标（响应）供应商公章的情况说明或者证明材料。</w:t>
      </w:r>
    </w:p>
    <w:p w14:paraId="517F8130">
      <w:pPr>
        <w:spacing w:line="360" w:lineRule="auto"/>
        <w:rPr>
          <w:rFonts w:ascii="宋体" w:hAnsi="宋体" w:cs="宋体"/>
          <w:b/>
          <w:bCs/>
          <w:highlight w:val="none"/>
        </w:rPr>
      </w:pPr>
      <w:r>
        <w:rPr>
          <w:rFonts w:hint="eastAsia" w:ascii="宋体" w:hAnsi="宋体" w:cs="宋体"/>
          <w:b/>
          <w:bCs/>
          <w:highlight w:val="none"/>
        </w:rPr>
        <w:t>4)如为退休人员，无法提供社保证明的，应提供加盖投标（响应）供应商公章的情况说明或者证明材料。</w:t>
      </w:r>
    </w:p>
    <w:p w14:paraId="3A2CDC0A">
      <w:pPr>
        <w:spacing w:line="360" w:lineRule="auto"/>
        <w:rPr>
          <w:rFonts w:ascii="宋体" w:hAnsi="宋体" w:cs="宋体"/>
          <w:b/>
          <w:bCs/>
          <w:highlight w:val="none"/>
        </w:rPr>
      </w:pPr>
      <w:r>
        <w:rPr>
          <w:rFonts w:hint="eastAsia" w:ascii="宋体" w:hAnsi="宋体" w:cs="宋体"/>
          <w:b/>
          <w:bCs/>
          <w:highlight w:val="none"/>
        </w:rPr>
        <w:t>5)如为依法不需要缴纳社会保险</w:t>
      </w:r>
      <w:r>
        <w:rPr>
          <w:rFonts w:hint="eastAsia" w:ascii="宋体" w:hAnsi="宋体" w:cs="宋体"/>
          <w:b/>
          <w:bCs/>
          <w:highlight w:val="none"/>
          <w:lang w:eastAsia="zh-CN"/>
        </w:rPr>
        <w:t>或因为单位特殊性质、人员特殊情况等原因无法提供社保证明</w:t>
      </w:r>
      <w:r>
        <w:rPr>
          <w:rFonts w:hint="eastAsia" w:ascii="宋体" w:hAnsi="宋体" w:cs="宋体"/>
          <w:b/>
          <w:bCs/>
          <w:highlight w:val="none"/>
        </w:rPr>
        <w:t>的，应提供加盖投标（响应）供应商公章的情况说明或者证明材料。</w:t>
      </w:r>
    </w:p>
    <w:p w14:paraId="6F8CE427">
      <w:pPr>
        <w:spacing w:line="360" w:lineRule="auto"/>
        <w:rPr>
          <w:rFonts w:ascii="宋体" w:hAnsi="宋体" w:cs="宋体"/>
          <w:b/>
          <w:bCs/>
          <w:highlight w:val="none"/>
        </w:rPr>
      </w:pPr>
      <w:r>
        <w:rPr>
          <w:rFonts w:hint="eastAsia" w:ascii="宋体" w:hAnsi="宋体" w:cs="宋体"/>
          <w:b/>
          <w:bCs/>
          <w:highlight w:val="none"/>
        </w:rPr>
        <w:t>6)如本项目未安排项目投标授权代表人、项目负责人、主要技术人员的，相关人员信息可填写“无”，无需提供未安排人员的社保证明。</w:t>
      </w:r>
    </w:p>
    <w:p w14:paraId="30A8AD57">
      <w:pPr>
        <w:spacing w:line="360" w:lineRule="auto"/>
        <w:rPr>
          <w:rFonts w:ascii="宋体" w:hAnsi="宋体" w:cs="宋体"/>
          <w:b/>
          <w:bCs/>
          <w:highlight w:val="none"/>
        </w:rPr>
      </w:pPr>
      <w:r>
        <w:rPr>
          <w:rFonts w:hint="eastAsia" w:ascii="宋体" w:hAnsi="宋体" w:cs="宋体"/>
          <w:b/>
          <w:bCs/>
          <w:highlight w:val="none"/>
        </w:rPr>
        <w:t>7）本表中填报的人员姓名、身份证号码、缴纳社会保险单位应与社保证明材料中显示的信息相同。</w:t>
      </w:r>
    </w:p>
    <w:p w14:paraId="561A31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p>
    <w:p w14:paraId="4AA8559D">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（二）</w:t>
      </w:r>
      <w:r>
        <w:rPr>
          <w:rFonts w:hint="eastAsia" w:ascii="黑体" w:hAnsi="宋体" w:eastAsia="黑体" w:cs="Times New Roman"/>
          <w:bCs/>
          <w:kern w:val="0"/>
          <w:sz w:val="24"/>
          <w:szCs w:val="32"/>
          <w:lang w:eastAsia="zh-CN"/>
        </w:rPr>
        <w:t>个人社保缴纳明细截图</w:t>
      </w:r>
    </w:p>
    <w:p w14:paraId="2A2A98F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5F893C52">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1BA9C35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68C1093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325F915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98D7FA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29514F0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0136ED1A">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F0A07CF">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31A9A2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29E198A5">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4B59495F">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2C3D6410">
      <w:pPr>
        <w:keepNext w:val="0"/>
        <w:keepLines w:val="0"/>
        <w:pageBreakBefore w:val="0"/>
        <w:numPr>
          <w:ilvl w:val="0"/>
          <w:numId w:val="6"/>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7D77D5A3">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p>
    <w:p w14:paraId="50EA23D1">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47511A4F">
      <w:pPr>
        <w:keepNext w:val="0"/>
        <w:keepLines w:val="0"/>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4FF0A63D">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16481D2C">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65482C1B">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456CA3E3">
      <w:pPr>
        <w:pStyle w:val="20"/>
        <w:rPr>
          <w:rFonts w:hint="eastAsia" w:ascii="宋体" w:hAnsi="宋体" w:cs="宋体"/>
          <w:b/>
          <w:bCs/>
          <w:color w:val="FF0000"/>
          <w:sz w:val="21"/>
          <w:szCs w:val="21"/>
          <w:lang w:eastAsia="zh-CN"/>
        </w:rPr>
      </w:pPr>
    </w:p>
    <w:p w14:paraId="1FE5A2EB">
      <w:pPr>
        <w:pStyle w:val="20"/>
        <w:rPr>
          <w:rFonts w:hint="eastAsia" w:ascii="宋体" w:hAnsi="宋体" w:eastAsia="宋体" w:cs="宋体"/>
          <w:color w:val="auto"/>
          <w:sz w:val="21"/>
          <w:szCs w:val="21"/>
          <w:lang w:val="en-US" w:eastAsia="zh-CN"/>
        </w:rPr>
      </w:pPr>
      <w:r>
        <w:rPr>
          <w:rFonts w:hint="eastAsia" w:ascii="宋体" w:hAnsi="宋体" w:cs="宋体"/>
          <w:b/>
          <w:bCs/>
          <w:color w:val="FF0000"/>
          <w:sz w:val="21"/>
          <w:szCs w:val="21"/>
          <w:lang w:eastAsia="zh-CN"/>
        </w:rPr>
        <w:t>上述</w:t>
      </w:r>
      <w:r>
        <w:rPr>
          <w:rFonts w:hint="eastAsia" w:ascii="宋体" w:hAnsi="宋体" w:eastAsia="宋体" w:cs="宋体"/>
          <w:b/>
          <w:bCs/>
          <w:color w:val="FF0000"/>
          <w:sz w:val="21"/>
          <w:szCs w:val="21"/>
        </w:rPr>
        <w:t>社保证明材料对应的人员</w:t>
      </w:r>
      <w:r>
        <w:rPr>
          <w:rFonts w:hint="eastAsia" w:ascii="宋体" w:hAnsi="宋体" w:cs="宋体"/>
          <w:b/>
          <w:bCs/>
          <w:color w:val="FF0000"/>
          <w:sz w:val="21"/>
          <w:szCs w:val="21"/>
          <w:lang w:eastAsia="zh-CN"/>
        </w:rPr>
        <w:t>信息</w:t>
      </w:r>
      <w:r>
        <w:rPr>
          <w:rFonts w:hint="eastAsia" w:ascii="宋体" w:hAnsi="宋体" w:eastAsia="宋体" w:cs="宋体"/>
          <w:b/>
          <w:bCs/>
          <w:color w:val="FF0000"/>
          <w:sz w:val="21"/>
          <w:szCs w:val="21"/>
        </w:rPr>
        <w:t>须与《供应商基本情况表》</w:t>
      </w:r>
      <w:r>
        <w:rPr>
          <w:rFonts w:hint="eastAsia" w:ascii="宋体" w:hAnsi="宋体" w:cs="宋体"/>
          <w:b/>
          <w:bCs/>
          <w:color w:val="FF0000"/>
          <w:sz w:val="21"/>
          <w:szCs w:val="21"/>
          <w:lang w:eastAsia="zh-CN"/>
        </w:rPr>
        <w:t>相同。</w:t>
      </w:r>
    </w:p>
    <w:p w14:paraId="717EF198">
      <w:pPr>
        <w:pStyle w:val="21"/>
        <w:rPr>
          <w:rFonts w:hint="eastAsia"/>
          <w:lang w:val="en-US" w:eastAsia="zh-CN"/>
        </w:rPr>
      </w:pPr>
    </w:p>
    <w:p w14:paraId="7F57CB8B">
      <w:pPr>
        <w:spacing w:line="560" w:lineRule="exact"/>
        <w:jc w:val="center"/>
        <w:rPr>
          <w:rFonts w:hint="eastAsia" w:ascii="宋体" w:hAnsi="宋体" w:eastAsia="宋体" w:cs="宋体"/>
          <w:b/>
          <w:bCs/>
          <w:sz w:val="21"/>
          <w:szCs w:val="21"/>
        </w:rPr>
      </w:pPr>
      <w:r>
        <w:rPr>
          <w:rFonts w:hint="eastAsia" w:ascii="黑体" w:hAnsi="宋体" w:eastAsia="黑体" w:cs="Times New Roman"/>
          <w:bCs/>
          <w:kern w:val="0"/>
          <w:sz w:val="24"/>
          <w:szCs w:val="32"/>
          <w:lang w:val="en-US" w:eastAsia="zh-CN"/>
        </w:rPr>
        <w:t>（三）</w:t>
      </w:r>
      <w:r>
        <w:rPr>
          <w:rFonts w:hint="eastAsia" w:ascii="宋体" w:hAnsi="宋体" w:eastAsia="宋体" w:cs="宋体"/>
          <w:b/>
          <w:bCs/>
          <w:sz w:val="21"/>
          <w:szCs w:val="21"/>
        </w:rPr>
        <w:t>股权或管理关系证明材料</w:t>
      </w:r>
    </w:p>
    <w:p w14:paraId="0A84B924">
      <w:pPr>
        <w:adjustRightInd w:val="0"/>
        <w:snapToGrid w:val="0"/>
        <w:spacing w:after="160" w:line="560" w:lineRule="exact"/>
        <w:ind w:firstLine="422" w:firstLineChars="200"/>
        <w:rPr>
          <w:rFonts w:hint="eastAsia" w:ascii="宋体" w:hAnsi="宋体" w:cs="宋体"/>
          <w:b/>
          <w:bCs/>
          <w:sz w:val="21"/>
          <w:szCs w:val="21"/>
          <w:lang w:val="en-US" w:eastAsia="zh-CN"/>
        </w:rPr>
      </w:pPr>
    </w:p>
    <w:p w14:paraId="33E7F763">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22B5EA5C">
      <w:pPr>
        <w:adjustRightInd w:val="0"/>
        <w:snapToGrid w:val="0"/>
        <w:spacing w:after="160" w:line="560" w:lineRule="exact"/>
        <w:ind w:firstLine="408" w:firstLineChars="200"/>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（通过国家企业信用信息公示系统(https://www.gsxt.gov.cn/index.html）、或</w:t>
      </w:r>
      <w:r>
        <w:rPr>
          <w:rFonts w:hint="eastAsia" w:ascii="宋体" w:hAnsi="宋体" w:cs="宋体"/>
          <w:spacing w:val="-3"/>
          <w:sz w:val="21"/>
          <w:szCs w:val="21"/>
          <w:lang w:eastAsia="zh-CN"/>
        </w:rPr>
        <w:t>机关赋码和事业单位登记管理平台（https://gjsy.scopsr.gov.cn/)</w:t>
      </w:r>
      <w:r>
        <w:rPr>
          <w:rFonts w:hint="eastAsia" w:ascii="宋体" w:hAnsi="宋体" w:eastAsia="宋体" w:cs="宋体"/>
          <w:spacing w:val="-3"/>
          <w:sz w:val="21"/>
          <w:szCs w:val="21"/>
        </w:rPr>
        <w:t>、或全国社会组织信用信息公示平台（https://xxgs.chinanpo.mca.gov.cn/gsxt/newList 等网站查询的股权或管理关系截图）</w:t>
      </w:r>
    </w:p>
    <w:p w14:paraId="081624C8">
      <w:pPr>
        <w:adjustRightInd w:val="0"/>
        <w:snapToGrid w:val="0"/>
        <w:spacing w:after="160" w:line="560" w:lineRule="exact"/>
        <w:ind w:firstLine="422" w:firstLineChars="200"/>
        <w:jc w:val="left"/>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注：上述股权或管理关系证明截图对应的信息须与《供应商基本情况表》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52BC486D">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476D53DE">
      <w:pPr>
        <w:adjustRightInd w:val="0"/>
        <w:snapToGrid w:val="0"/>
        <w:spacing w:after="160" w:line="560" w:lineRule="exact"/>
        <w:jc w:val="left"/>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3E2FF103">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项目（此处填写项目名称） ，项目编号为</w:t>
      </w:r>
      <w:r>
        <w:rPr>
          <w:rFonts w:hint="eastAsia" w:ascii="宋体" w:hAnsi="宋体" w:eastAsia="宋体" w:cs="宋体"/>
          <w:spacing w:val="-3"/>
          <w:sz w:val="21"/>
          <w:szCs w:val="21"/>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（此处填写项目编号）的项目投标，并作出如下承诺：</w:t>
      </w:r>
    </w:p>
    <w:p w14:paraId="6330DF3A">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2C4E8D0B">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39C8856B">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20AAC310">
      <w:pPr>
        <w:adjustRightInd w:val="0"/>
        <w:snapToGrid w:val="0"/>
        <w:spacing w:after="160" w:line="560" w:lineRule="exact"/>
        <w:jc w:val="center"/>
        <w:rPr>
          <w:rFonts w:hint="eastAsia" w:ascii="宋体" w:hAnsi="宋体" w:eastAsia="宋体" w:cs="宋体"/>
          <w:spacing w:val="-3"/>
          <w:sz w:val="21"/>
          <w:szCs w:val="21"/>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p>
    <w:p w14:paraId="5A39A408">
      <w:pPr>
        <w:adjustRightInd w:val="0"/>
        <w:snapToGrid w:val="0"/>
        <w:spacing w:after="160" w:line="560" w:lineRule="exact"/>
        <w:jc w:val="right"/>
      </w:pPr>
      <w:r>
        <w:rPr>
          <w:rFonts w:hint="eastAsia" w:ascii="宋体" w:hAnsi="宋体" w:eastAsia="宋体" w:cs="宋体"/>
          <w:spacing w:val="-3"/>
          <w:sz w:val="21"/>
          <w:szCs w:val="21"/>
        </w:rPr>
        <w:t>日  期：       年    月   日</w:t>
      </w:r>
    </w:p>
    <w:p w14:paraId="5A2FF266"/>
    <w:p w14:paraId="5D9689E7">
      <w:pPr>
        <w:rPr>
          <w:rFonts w:hint="eastAsia" w:asciiTheme="minorEastAsia" w:hAnsiTheme="minorEastAsia" w:eastAsiaTheme="minorEastAsia"/>
        </w:rPr>
      </w:pPr>
      <w:r>
        <w:rPr>
          <w:rFonts w:hint="eastAsia" w:asciiTheme="minorEastAsia" w:hAnsiTheme="minorEastAsia" w:eastAsiaTheme="minorEastAsia"/>
        </w:rPr>
        <w:br w:type="page"/>
      </w:r>
    </w:p>
    <w:p w14:paraId="65966BD9">
      <w:pPr>
        <w:pStyle w:val="3"/>
        <w:tabs>
          <w:tab w:val="left" w:pos="371"/>
        </w:tabs>
        <w:spacing w:before="120" w:after="120"/>
        <w:ind w:left="-1" w:leftChars="-1" w:hanging="1"/>
        <w:jc w:val="center"/>
        <w:rPr>
          <w:rFonts w:asciiTheme="minorEastAsia" w:hAnsiTheme="minorEastAsia" w:eastAsiaTheme="minorEastAsia"/>
          <w:snapToGrid w:val="0"/>
          <w:kern w:val="0"/>
        </w:rPr>
      </w:pPr>
      <w:r>
        <w:rPr>
          <w:rFonts w:hint="eastAsia" w:asciiTheme="minorEastAsia" w:hAnsiTheme="minorEastAsia" w:eastAsiaTheme="minorEastAsia"/>
        </w:rPr>
        <w:t>格式1  投标人资格证明文件</w:t>
      </w:r>
      <w:bookmarkEnd w:id="58"/>
      <w:bookmarkEnd w:id="59"/>
      <w:bookmarkEnd w:id="60"/>
      <w:bookmarkEnd w:id="61"/>
      <w:bookmarkEnd w:id="62"/>
    </w:p>
    <w:p w14:paraId="2EACBE80">
      <w:pPr>
        <w:adjustRightInd w:val="0"/>
        <w:snapToGrid w:val="0"/>
        <w:spacing w:line="360" w:lineRule="auto"/>
        <w:ind w:firstLine="424" w:firstLineChars="202"/>
        <w:rPr>
          <w:rFonts w:hint="eastAsia" w:ascii="宋体" w:hAnsi="宋体"/>
          <w:bCs/>
          <w:snapToGrid w:val="0"/>
          <w:kern w:val="0"/>
          <w:szCs w:val="21"/>
        </w:rPr>
      </w:pPr>
    </w:p>
    <w:p w14:paraId="55B9EDCD">
      <w:pPr>
        <w:adjustRightInd w:val="0"/>
        <w:snapToGrid w:val="0"/>
        <w:spacing w:line="360" w:lineRule="auto"/>
        <w:ind w:firstLine="424" w:firstLineChars="202"/>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营业执照或法人证书等证明材料</w:t>
      </w:r>
    </w:p>
    <w:p w14:paraId="71C62F19">
      <w:pPr>
        <w:spacing w:line="400" w:lineRule="exact"/>
        <w:ind w:firstLine="420" w:firstLineChars="200"/>
        <w:rPr>
          <w:rFonts w:hint="eastAsia" w:ascii="宋体" w:hAnsi="宋体" w:eastAsia="宋体"/>
          <w:snapToGrid w:val="0"/>
          <w:color w:val="auto"/>
          <w:sz w:val="21"/>
        </w:rPr>
      </w:pPr>
      <w:r>
        <w:rPr>
          <w:rFonts w:hint="eastAsia" w:ascii="宋体" w:hAnsi="宋体" w:eastAsia="宋体" w:cs="Courier New"/>
          <w:snapToGrid w:val="0"/>
          <w:szCs w:val="18"/>
          <w:lang w:eastAsia="zh-CN"/>
        </w:rPr>
        <w:t>注：</w:t>
      </w:r>
      <w:r>
        <w:rPr>
          <w:rFonts w:hint="eastAsia" w:ascii="宋体" w:hAnsi="宋体" w:eastAsia="宋体"/>
          <w:snapToGrid w:val="0"/>
          <w:color w:val="auto"/>
          <w:sz w:val="21"/>
        </w:rPr>
        <w:t>如果是分支机构参与投标，还须同时提供其具有独立法人资格的上级主体出具的有效授权书及上级主体的营业执照或法人证书等证明材料复印件或扫描件加盖投标人公章，原件备查；本项目不接受总公司与分支机构同时参与投标，也不接受同一总公司有两个或以上分支机构参与投标，如出现以上情形，该两家或以上投标人均按无效投标处理。</w:t>
      </w:r>
    </w:p>
    <w:p w14:paraId="33745E58">
      <w:pPr>
        <w:spacing w:line="400" w:lineRule="exact"/>
        <w:ind w:firstLine="420" w:firstLineChars="200"/>
        <w:rPr>
          <w:rFonts w:hint="eastAsia" w:ascii="宋体" w:hAnsi="宋体" w:eastAsia="宋体" w:cs="Courier New"/>
          <w:snapToGrid w:val="0"/>
          <w:szCs w:val="18"/>
        </w:rPr>
      </w:pPr>
    </w:p>
    <w:p w14:paraId="5A8C8AD8">
      <w:pPr>
        <w:spacing w:line="400" w:lineRule="exact"/>
        <w:ind w:firstLine="420" w:firstLineChars="200"/>
        <w:rPr>
          <w:rFonts w:hint="eastAsia" w:ascii="宋体" w:hAnsi="宋体" w:eastAsia="宋体" w:cs="Courier New"/>
          <w:snapToGrid w:val="0"/>
          <w:szCs w:val="18"/>
        </w:rPr>
      </w:pPr>
      <w:r>
        <w:rPr>
          <w:rFonts w:hint="eastAsia" w:ascii="宋体" w:hAnsi="宋体" w:eastAsia="宋体" w:cs="Courier New"/>
          <w:snapToGrid w:val="0"/>
          <w:szCs w:val="18"/>
        </w:rPr>
        <w:t>（</w:t>
      </w:r>
      <w:r>
        <w:rPr>
          <w:rFonts w:hint="eastAsia" w:ascii="宋体" w:hAnsi="宋体" w:eastAsia="宋体" w:cs="Courier New"/>
          <w:snapToGrid w:val="0"/>
          <w:szCs w:val="18"/>
          <w:lang w:eastAsia="zh-CN"/>
        </w:rPr>
        <w:t>提供</w:t>
      </w:r>
      <w:r>
        <w:rPr>
          <w:rFonts w:hint="eastAsia" w:ascii="宋体" w:hAnsi="宋体" w:eastAsia="宋体" w:cs="Courier New"/>
          <w:snapToGrid w:val="0"/>
          <w:szCs w:val="18"/>
        </w:rPr>
        <w:t>复印件或扫描件</w:t>
      </w:r>
      <w:r>
        <w:rPr>
          <w:rFonts w:hint="eastAsia" w:ascii="宋体" w:hAnsi="宋体" w:eastAsia="宋体" w:cs="Courier New"/>
          <w:snapToGrid w:val="0"/>
          <w:szCs w:val="18"/>
          <w:lang w:eastAsia="zh-CN"/>
        </w:rPr>
        <w:t>加盖投标人公章</w:t>
      </w:r>
      <w:r>
        <w:rPr>
          <w:rFonts w:hint="eastAsia" w:ascii="宋体" w:hAnsi="宋体" w:eastAsia="宋体" w:cs="Courier New"/>
          <w:snapToGrid w:val="0"/>
          <w:szCs w:val="18"/>
        </w:rPr>
        <w:t>）</w:t>
      </w:r>
    </w:p>
    <w:p w14:paraId="113A032B"/>
    <w:p w14:paraId="2DD1E45E">
      <w:pPr>
        <w:adjustRightInd w:val="0"/>
        <w:snapToGrid w:val="0"/>
        <w:spacing w:line="360" w:lineRule="auto"/>
        <w:ind w:firstLine="424" w:firstLineChars="202"/>
        <w:rPr>
          <w:rFonts w:hint="eastAsia" w:ascii="宋体" w:hAnsi="宋体"/>
          <w:bCs/>
          <w:snapToGrid w:val="0"/>
          <w:kern w:val="0"/>
          <w:szCs w:val="21"/>
        </w:rPr>
      </w:pPr>
    </w:p>
    <w:p w14:paraId="56431091">
      <w:pPr>
        <w:adjustRightInd w:val="0"/>
        <w:snapToGrid w:val="0"/>
        <w:spacing w:line="360" w:lineRule="auto"/>
        <w:ind w:firstLine="424" w:firstLineChars="202"/>
        <w:rPr>
          <w:rFonts w:ascii="宋体" w:hAnsi="宋体"/>
        </w:rPr>
      </w:pPr>
      <w:r>
        <w:rPr>
          <w:rFonts w:hint="eastAsia" w:ascii="宋体" w:hAnsi="宋体"/>
          <w:bCs/>
          <w:snapToGrid w:val="0"/>
          <w:kern w:val="0"/>
          <w:szCs w:val="21"/>
        </w:rPr>
        <w:t>2、</w:t>
      </w:r>
      <w:r>
        <w:rPr>
          <w:rFonts w:hint="eastAsia"/>
          <w:szCs w:val="21"/>
        </w:rPr>
        <w:t>政府采购投标及履约承诺函</w:t>
      </w:r>
    </w:p>
    <w:p w14:paraId="438A88C3"/>
    <w:p w14:paraId="58DE2AC8">
      <w:pPr>
        <w:adjustRightInd w:val="0"/>
        <w:spacing w:line="300" w:lineRule="auto"/>
        <w:ind w:hanging="2"/>
        <w:jc w:val="center"/>
      </w:pPr>
      <w:r>
        <w:rPr>
          <w:rFonts w:hint="eastAsia"/>
          <w:b/>
          <w:snapToGrid w:val="0"/>
          <w:kern w:val="0"/>
          <w:sz w:val="28"/>
        </w:rPr>
        <w:t>政府采购投标及履约承诺函</w:t>
      </w:r>
    </w:p>
    <w:p w14:paraId="1792313A">
      <w:pPr>
        <w:spacing w:line="400" w:lineRule="exact"/>
        <w:rPr>
          <w:rFonts w:ascii="宋体" w:hAnsi="宋体" w:cs="Courier New"/>
          <w:snapToGrid w:val="0"/>
          <w:szCs w:val="18"/>
        </w:rPr>
      </w:pPr>
      <w:r>
        <w:rPr>
          <w:rFonts w:hint="eastAsia" w:ascii="宋体" w:hAnsi="宋体" w:cs="Courier New"/>
          <w:snapToGrid w:val="0"/>
          <w:szCs w:val="18"/>
        </w:rPr>
        <w:t>深圳市中正招标有限公司：</w:t>
      </w:r>
    </w:p>
    <w:p w14:paraId="162CEF08">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我单位承诺：</w:t>
      </w:r>
    </w:p>
    <w:p w14:paraId="7A9EED56">
      <w:pPr>
        <w:spacing w:line="400" w:lineRule="exact"/>
        <w:ind w:firstLine="420" w:firstLineChars="200"/>
        <w:rPr>
          <w:rFonts w:ascii="宋体" w:hAnsi="宋体"/>
          <w:szCs w:val="21"/>
        </w:rPr>
      </w:pPr>
      <w:r>
        <w:rPr>
          <w:rFonts w:hint="eastAsia" w:ascii="宋体" w:hAnsi="宋体"/>
          <w:szCs w:val="21"/>
        </w:rPr>
        <w:t>1.我单位满足《中华人民共和国政府采购法》第二十二条规定的下列条件：</w:t>
      </w:r>
    </w:p>
    <w:p w14:paraId="39522267">
      <w:pPr>
        <w:spacing w:line="400" w:lineRule="exact"/>
        <w:ind w:firstLine="420" w:firstLineChars="200"/>
        <w:rPr>
          <w:rFonts w:ascii="宋体" w:hAnsi="宋体"/>
          <w:szCs w:val="21"/>
        </w:rPr>
      </w:pPr>
      <w:r>
        <w:rPr>
          <w:rFonts w:hint="eastAsia" w:ascii="宋体" w:hAnsi="宋体"/>
          <w:szCs w:val="21"/>
        </w:rPr>
        <w:t>（一）具有独立承担民事责任的能力；</w:t>
      </w:r>
    </w:p>
    <w:p w14:paraId="7D997814">
      <w:pPr>
        <w:spacing w:line="400" w:lineRule="exact"/>
        <w:ind w:firstLine="420" w:firstLineChars="200"/>
        <w:rPr>
          <w:rFonts w:ascii="宋体" w:hAnsi="宋体"/>
          <w:szCs w:val="21"/>
        </w:rPr>
      </w:pPr>
      <w:r>
        <w:rPr>
          <w:rFonts w:hint="eastAsia" w:ascii="宋体" w:hAnsi="宋体"/>
          <w:szCs w:val="21"/>
        </w:rPr>
        <w:t>（二）具有良好的商业信誉和健全的财务会计制度；</w:t>
      </w:r>
    </w:p>
    <w:p w14:paraId="3BFD21B4">
      <w:pPr>
        <w:spacing w:line="400" w:lineRule="exact"/>
        <w:ind w:firstLine="420" w:firstLineChars="200"/>
        <w:rPr>
          <w:rFonts w:ascii="宋体" w:hAnsi="宋体"/>
          <w:szCs w:val="21"/>
        </w:rPr>
      </w:pPr>
      <w:r>
        <w:rPr>
          <w:rFonts w:hint="eastAsia" w:ascii="宋体" w:hAnsi="宋体"/>
          <w:szCs w:val="21"/>
        </w:rPr>
        <w:t>（三）具有履行合同所必需的设备和专业技术能力；</w:t>
      </w:r>
    </w:p>
    <w:p w14:paraId="76D9482B">
      <w:pPr>
        <w:spacing w:line="400" w:lineRule="exact"/>
        <w:ind w:firstLine="420" w:firstLineChars="200"/>
        <w:rPr>
          <w:rFonts w:ascii="宋体" w:hAnsi="宋体"/>
          <w:szCs w:val="21"/>
        </w:rPr>
      </w:pPr>
      <w:r>
        <w:rPr>
          <w:rFonts w:hint="eastAsia" w:ascii="宋体" w:hAnsi="宋体"/>
          <w:szCs w:val="21"/>
        </w:rPr>
        <w:t>（四）有依法缴纳税收和社会保障资金的良好记录；</w:t>
      </w:r>
    </w:p>
    <w:p w14:paraId="511EF64A">
      <w:pPr>
        <w:spacing w:line="400" w:lineRule="exact"/>
        <w:ind w:firstLine="420" w:firstLineChars="200"/>
        <w:rPr>
          <w:rFonts w:ascii="宋体" w:hAnsi="宋体"/>
          <w:szCs w:val="21"/>
        </w:rPr>
      </w:pPr>
      <w:r>
        <w:rPr>
          <w:rFonts w:hint="eastAsia" w:ascii="宋体" w:hAnsi="宋体"/>
          <w:szCs w:val="21"/>
        </w:rPr>
        <w:t>（五）参加政府采购活动前三年内，在经营活动中没有重大违法记录；</w:t>
      </w:r>
    </w:p>
    <w:p w14:paraId="4D5DD2B5">
      <w:pPr>
        <w:spacing w:line="400" w:lineRule="exact"/>
        <w:ind w:firstLine="420" w:firstLineChars="200"/>
        <w:rPr>
          <w:rFonts w:ascii="宋体" w:hAnsi="宋体"/>
          <w:szCs w:val="21"/>
        </w:rPr>
      </w:pPr>
      <w:r>
        <w:rPr>
          <w:rFonts w:hint="eastAsia" w:ascii="宋体" w:hAnsi="宋体"/>
          <w:szCs w:val="21"/>
        </w:rPr>
        <w:t>（六）法律、行政法规规定的其他条件。</w:t>
      </w:r>
    </w:p>
    <w:p w14:paraId="1421A4D1">
      <w:pPr>
        <w:spacing w:line="400" w:lineRule="exact"/>
        <w:ind w:firstLine="420" w:firstLineChars="200"/>
        <w:rPr>
          <w:rFonts w:ascii="宋体" w:hAnsi="宋体"/>
          <w:szCs w:val="21"/>
        </w:rPr>
      </w:pPr>
      <w:r>
        <w:rPr>
          <w:rFonts w:hint="eastAsia" w:ascii="宋体" w:hAnsi="宋体"/>
          <w:szCs w:val="21"/>
        </w:rPr>
        <w:t>2.我单位参与本项目采购活动前三年内，在经营活动中没有重大违法记录，包括</w:t>
      </w:r>
      <w:r>
        <w:rPr>
          <w:szCs w:val="21"/>
        </w:rPr>
        <w:t>因违法经营受到刑事处罚或者责令停产停业、吊销许可证或者执照、</w:t>
      </w:r>
      <w:r>
        <w:rPr>
          <w:rFonts w:hint="eastAsia"/>
          <w:szCs w:val="21"/>
          <w:lang w:eastAsia="zh-CN"/>
        </w:rPr>
        <w:t>较大数额罚款（指200万元以上的罚款，法律、行政法规以及国务院有关部门明确规定相关领域“较大数额罚款”标准高于200万元的，从其规定）</w:t>
      </w:r>
      <w:r>
        <w:rPr>
          <w:szCs w:val="21"/>
        </w:rPr>
        <w:t>等行政处罚</w:t>
      </w:r>
      <w:r>
        <w:rPr>
          <w:rFonts w:hint="eastAsia" w:ascii="宋体" w:hAnsi="宋体"/>
          <w:szCs w:val="21"/>
        </w:rPr>
        <w:t>。</w:t>
      </w:r>
    </w:p>
    <w:p w14:paraId="68CEDFEF">
      <w:pPr>
        <w:spacing w:line="400" w:lineRule="exact"/>
        <w:ind w:firstLine="42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r>
        <w:rPr>
          <w:rFonts w:hint="eastAsia" w:ascii="宋体" w:hAnsi="宋体" w:cs="Courier New"/>
          <w:snapToGrid w:val="0"/>
          <w:szCs w:val="18"/>
        </w:rPr>
        <w:t>与其他投标供应商不存在“单位负责人为同一人或者存在直接控股、管理关系”的情况；</w:t>
      </w:r>
      <w:r>
        <w:rPr>
          <w:rFonts w:hint="eastAsia" w:asciiTheme="minorEastAsia" w:hAnsiTheme="minorEastAsia" w:eastAsiaTheme="minorEastAsia"/>
          <w:snapToGrid w:val="0"/>
        </w:rPr>
        <w:t>除单一来源采购项目外，为采购项目提供整体设计、规范编制或者项目管理、监理、检测等服务的供应商，不得再参加该采购项目的其他采购活动</w:t>
      </w:r>
      <w:r>
        <w:rPr>
          <w:rFonts w:hint="eastAsia"/>
        </w:rPr>
        <w:t>。</w:t>
      </w:r>
    </w:p>
    <w:p w14:paraId="10E4F997">
      <w:pPr>
        <w:spacing w:line="400" w:lineRule="exact"/>
        <w:ind w:firstLine="420" w:firstLineChars="200"/>
        <w:rPr>
          <w:rFonts w:ascii="宋体" w:hAnsi="宋体"/>
          <w:szCs w:val="21"/>
        </w:rPr>
      </w:pPr>
      <w:r>
        <w:rPr>
          <w:rFonts w:hint="eastAsia" w:ascii="宋体" w:hAnsi="宋体"/>
          <w:szCs w:val="21"/>
        </w:rPr>
        <w:t>4.我单位承诺非</w:t>
      </w:r>
      <w:r>
        <w:rPr>
          <w:rFonts w:hint="eastAsia" w:asciiTheme="minorEastAsia" w:hAnsiTheme="minorEastAsia" w:eastAsiaTheme="minorEastAsia"/>
          <w:snapToGrid w:val="0"/>
        </w:rPr>
        <w:t>联合体投标，</w:t>
      </w:r>
      <w:r>
        <w:rPr>
          <w:rFonts w:hint="eastAsia" w:ascii="宋体" w:hAnsi="宋体"/>
          <w:szCs w:val="21"/>
        </w:rPr>
        <w:t>不非法转包或分包，为本项目所提供的货物或服务未侵犯知识产权。</w:t>
      </w:r>
    </w:p>
    <w:p w14:paraId="7B469CCE">
      <w:pPr>
        <w:spacing w:line="400" w:lineRule="exact"/>
        <w:ind w:firstLine="420" w:firstLineChars="200"/>
        <w:rPr>
          <w:rFonts w:ascii="宋体" w:hAnsi="宋体"/>
          <w:szCs w:val="21"/>
        </w:rPr>
      </w:pPr>
      <w:r>
        <w:rPr>
          <w:rFonts w:hint="eastAsia" w:ascii="宋体" w:hAnsi="宋体"/>
          <w:szCs w:val="21"/>
        </w:rPr>
        <w:t>5.我单位承诺</w:t>
      </w:r>
      <w:r>
        <w:rPr>
          <w:rFonts w:hint="eastAsia" w:asciiTheme="minorEastAsia" w:hAnsiTheme="minorEastAsia" w:eastAsiaTheme="minorEastAsia"/>
          <w:snapToGrid w:val="0"/>
        </w:rPr>
        <w:t>不存在《深圳市财政局政府采购供应商信用信息管理办法》（深财规〔2023〕3号）列明的严重违法失信行为。</w:t>
      </w:r>
    </w:p>
    <w:p w14:paraId="59A1999E">
      <w:pPr>
        <w:spacing w:line="400" w:lineRule="exact"/>
        <w:ind w:firstLine="420" w:firstLineChars="200"/>
        <w:rPr>
          <w:rFonts w:ascii="宋体" w:hAnsi="宋体"/>
          <w:szCs w:val="21"/>
        </w:rPr>
      </w:pPr>
      <w:r>
        <w:rPr>
          <w:rFonts w:hint="eastAsia" w:ascii="宋体" w:hAnsi="宋体"/>
          <w:szCs w:val="21"/>
        </w:rPr>
        <w:t>6. 我单位参与该项目投标，严格遵循公平竞争的原则，不妨碍其他投标人的竞争行为，不损害采购人或者其他投标人的合法权益，</w:t>
      </w:r>
      <w:r>
        <w:rPr>
          <w:rFonts w:hint="eastAsia" w:ascii="宋体" w:hAnsi="宋体" w:eastAsia="宋体" w:cs="宋体"/>
          <w:color w:val="auto"/>
          <w:sz w:val="21"/>
          <w:szCs w:val="21"/>
        </w:rPr>
        <w:t>与其他采购参加人不存在</w:t>
      </w:r>
      <w:r>
        <w:rPr>
          <w:rFonts w:hint="eastAsia" w:ascii="宋体" w:hAnsi="宋体" w:eastAsia="宋体" w:cs="宋体"/>
          <w:color w:val="auto"/>
          <w:sz w:val="21"/>
          <w:szCs w:val="21"/>
          <w:lang w:eastAsia="zh-CN"/>
        </w:rPr>
        <w:t>包括但不限于以下</w:t>
      </w:r>
      <w:r>
        <w:rPr>
          <w:rFonts w:hint="eastAsia" w:ascii="宋体" w:hAnsi="宋体" w:eastAsia="宋体" w:cs="宋体"/>
          <w:color w:val="auto"/>
          <w:sz w:val="21"/>
          <w:szCs w:val="21"/>
        </w:rPr>
        <w:t>串通投标情形</w:t>
      </w:r>
      <w:r>
        <w:rPr>
          <w:rFonts w:hint="eastAsia" w:ascii="宋体" w:hAnsi="宋体"/>
          <w:szCs w:val="21"/>
        </w:rPr>
        <w:t>：</w:t>
      </w:r>
    </w:p>
    <w:p w14:paraId="7A3229FB">
      <w:pPr>
        <w:spacing w:line="400" w:lineRule="exact"/>
        <w:ind w:firstLine="420" w:firstLineChars="200"/>
        <w:rPr>
          <w:rFonts w:ascii="宋体" w:hAnsi="宋体"/>
          <w:szCs w:val="21"/>
        </w:rPr>
      </w:pPr>
      <w:r>
        <w:rPr>
          <w:rFonts w:hint="eastAsia" w:ascii="宋体" w:hAnsi="宋体"/>
          <w:szCs w:val="21"/>
        </w:rPr>
        <w:t>（1）投标供应商之间相互约定给予未中标的供应商利益补偿；</w:t>
      </w:r>
    </w:p>
    <w:p w14:paraId="22874F73">
      <w:pPr>
        <w:spacing w:line="400" w:lineRule="exact"/>
        <w:ind w:firstLine="420" w:firstLineChars="200"/>
        <w:rPr>
          <w:rFonts w:ascii="宋体" w:hAnsi="宋体"/>
          <w:szCs w:val="21"/>
        </w:rPr>
      </w:pPr>
      <w:r>
        <w:rPr>
          <w:rFonts w:hint="eastAsia" w:ascii="宋体" w:hAnsi="宋体"/>
          <w:szCs w:val="21"/>
        </w:rPr>
        <w:t>（2）不同投标供应商的法定代表人、主要经营负责人、项目投标授权代表人、项目负责人、主要技术人员为同一人、属同一单位或者在同一单位缴纳社会保险；</w:t>
      </w:r>
    </w:p>
    <w:p w14:paraId="12D749C7">
      <w:pPr>
        <w:spacing w:line="400" w:lineRule="exact"/>
        <w:ind w:firstLine="420" w:firstLineChars="200"/>
        <w:rPr>
          <w:rFonts w:ascii="宋体" w:hAnsi="宋体"/>
          <w:szCs w:val="21"/>
        </w:rPr>
      </w:pPr>
      <w:r>
        <w:rPr>
          <w:rFonts w:hint="eastAsia" w:ascii="宋体" w:hAnsi="宋体"/>
          <w:szCs w:val="21"/>
        </w:rPr>
        <w:t>（3）不同投标供应商的投标文件由同一单位或者同一人编制，或者由同一人分阶段参与编制的；</w:t>
      </w:r>
    </w:p>
    <w:p w14:paraId="48E7FB62">
      <w:pPr>
        <w:spacing w:line="400" w:lineRule="exact"/>
        <w:ind w:firstLine="420" w:firstLineChars="200"/>
        <w:rPr>
          <w:rFonts w:ascii="宋体" w:hAnsi="宋体"/>
          <w:szCs w:val="21"/>
        </w:rPr>
      </w:pPr>
      <w:r>
        <w:rPr>
          <w:rFonts w:hint="eastAsia" w:ascii="宋体" w:hAnsi="宋体"/>
          <w:szCs w:val="21"/>
        </w:rPr>
        <w:t>（4）不同投标供应商的投标文件或部分投标文件相互混装；</w:t>
      </w:r>
    </w:p>
    <w:p w14:paraId="78161108">
      <w:pPr>
        <w:spacing w:line="400" w:lineRule="exact"/>
        <w:ind w:firstLine="420" w:firstLineChars="200"/>
        <w:rPr>
          <w:rFonts w:ascii="宋体" w:hAnsi="宋体"/>
          <w:szCs w:val="21"/>
        </w:rPr>
      </w:pPr>
      <w:r>
        <w:rPr>
          <w:rFonts w:hint="eastAsia" w:ascii="宋体" w:hAnsi="宋体"/>
          <w:szCs w:val="21"/>
        </w:rPr>
        <w:t>（5）不同投标供应商的投标文件内容存在非正常一致；</w:t>
      </w:r>
    </w:p>
    <w:p w14:paraId="3CFAF73F">
      <w:pPr>
        <w:spacing w:line="400" w:lineRule="exact"/>
        <w:ind w:firstLine="420" w:firstLineChars="200"/>
        <w:rPr>
          <w:rFonts w:ascii="宋体" w:hAnsi="宋体"/>
          <w:szCs w:val="21"/>
        </w:rPr>
      </w:pPr>
      <w:r>
        <w:rPr>
          <w:rFonts w:hint="eastAsia" w:ascii="宋体" w:hAnsi="宋体"/>
          <w:szCs w:val="21"/>
        </w:rPr>
        <w:t>（6）由同一单位工作人员为两家以上（含两家）供应商进行同一项投标活动的；</w:t>
      </w:r>
    </w:p>
    <w:p w14:paraId="71375162">
      <w:pPr>
        <w:spacing w:line="400" w:lineRule="exact"/>
        <w:ind w:firstLine="420" w:firstLineChars="200"/>
        <w:rPr>
          <w:rFonts w:ascii="宋体" w:hAnsi="宋体"/>
          <w:szCs w:val="21"/>
        </w:rPr>
      </w:pPr>
      <w:r>
        <w:rPr>
          <w:rFonts w:hint="eastAsia" w:ascii="宋体" w:hAnsi="宋体"/>
          <w:szCs w:val="21"/>
        </w:rPr>
        <w:t>（7）主管部门依照法律、法规认定的其他情形。</w:t>
      </w:r>
    </w:p>
    <w:p w14:paraId="02522934">
      <w:pPr>
        <w:spacing w:line="400" w:lineRule="exact"/>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w:t>
      </w:r>
    </w:p>
    <w:p w14:paraId="10288AE9">
      <w:pPr>
        <w:spacing w:line="400" w:lineRule="exact"/>
        <w:ind w:firstLine="420" w:firstLineChars="200"/>
        <w:rPr>
          <w:rFonts w:ascii="宋体" w:hAnsi="宋体"/>
          <w:szCs w:val="21"/>
        </w:rPr>
      </w:pPr>
      <w:r>
        <w:rPr>
          <w:rFonts w:hint="eastAsia" w:ascii="宋体" w:hAnsi="宋体"/>
          <w:szCs w:val="21"/>
        </w:rPr>
        <w:t>8.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6D1A7D41">
      <w:pPr>
        <w:spacing w:line="400" w:lineRule="exact"/>
        <w:ind w:firstLine="420" w:firstLineChars="200"/>
        <w:rPr>
          <w:rFonts w:ascii="宋体" w:hAnsi="宋体"/>
          <w:szCs w:val="21"/>
        </w:rPr>
      </w:pPr>
      <w:r>
        <w:rPr>
          <w:rFonts w:hint="eastAsia" w:ascii="宋体" w:hAnsi="宋体"/>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40A2611F">
      <w:pPr>
        <w:spacing w:line="400" w:lineRule="exact"/>
        <w:ind w:firstLine="420" w:firstLineChars="200"/>
        <w:rPr>
          <w:rFonts w:ascii="宋体" w:hAnsi="宋体"/>
          <w:szCs w:val="21"/>
        </w:rPr>
      </w:pPr>
      <w:r>
        <w:rPr>
          <w:rFonts w:hint="eastAsia" w:ascii="宋体" w:hAnsi="宋体"/>
          <w:szCs w:val="21"/>
        </w:rPr>
        <w:t>10.我单位获得中标、成交资格后无正当理由放弃中标、成交资格的，自愿接受政府采购主管部门将我单位放弃中标、成交资格的信息公示在深圳市政府采购监管网，公示期一年，一切不利后果我单位均自愿承担。</w:t>
      </w:r>
    </w:p>
    <w:p w14:paraId="227502A2">
      <w:pPr>
        <w:spacing w:line="400" w:lineRule="exact"/>
        <w:ind w:firstLine="420" w:firstLineChars="200"/>
        <w:rPr>
          <w:rFonts w:ascii="宋体" w:hAnsi="宋体"/>
          <w:szCs w:val="21"/>
        </w:rPr>
      </w:pPr>
      <w:r>
        <w:rPr>
          <w:rFonts w:hint="eastAsia" w:ascii="宋体" w:hAnsi="宋体"/>
          <w:szCs w:val="21"/>
        </w:rPr>
        <w:t>以上承诺，如有违反，愿依照相关法律法规处理，并承担由此给采购人带来的损失。</w:t>
      </w:r>
    </w:p>
    <w:p w14:paraId="33F7EA4C">
      <w:pPr>
        <w:spacing w:line="360" w:lineRule="auto"/>
        <w:ind w:firstLine="600"/>
        <w:rPr>
          <w:rFonts w:cs="Courier New"/>
          <w:snapToGrid w:val="0"/>
          <w:szCs w:val="18"/>
        </w:rPr>
      </w:pPr>
    </w:p>
    <w:p w14:paraId="61E78BE5">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63C7EA88">
      <w:pPr>
        <w:adjustRightInd w:val="0"/>
        <w:snapToGrid w:val="0"/>
        <w:spacing w:line="300" w:lineRule="auto"/>
        <w:rPr>
          <w:snapToGrid w:val="0"/>
          <w:kern w:val="0"/>
        </w:rPr>
      </w:pPr>
    </w:p>
    <w:p w14:paraId="0D6527B0">
      <w:pPr>
        <w:adjustRightInd w:val="0"/>
        <w:snapToGrid w:val="0"/>
        <w:spacing w:line="360" w:lineRule="auto"/>
        <w:ind w:firstLine="600"/>
        <w:jc w:val="right"/>
      </w:pPr>
      <w:r>
        <w:rPr>
          <w:rFonts w:hint="eastAsia"/>
        </w:rPr>
        <w:t>年     月    日</w:t>
      </w:r>
    </w:p>
    <w:p w14:paraId="4C72B0F4">
      <w:pPr>
        <w:adjustRightInd w:val="0"/>
        <w:snapToGrid w:val="0"/>
        <w:spacing w:line="360" w:lineRule="auto"/>
        <w:ind w:firstLine="600"/>
        <w:jc w:val="right"/>
      </w:pPr>
    </w:p>
    <w:p w14:paraId="3D7693D8">
      <w:pPr>
        <w:adjustRightInd w:val="0"/>
        <w:snapToGrid w:val="0"/>
        <w:spacing w:line="360" w:lineRule="auto"/>
        <w:ind w:firstLine="600"/>
        <w:jc w:val="right"/>
      </w:pPr>
    </w:p>
    <w:p w14:paraId="7506A4AA">
      <w:pPr>
        <w:adjustRightInd w:val="0"/>
        <w:snapToGrid w:val="0"/>
        <w:spacing w:line="360" w:lineRule="auto"/>
        <w:ind w:firstLine="424" w:firstLineChars="202"/>
        <w:rPr>
          <w:rFonts w:ascii="宋体" w:hAnsi="宋体"/>
        </w:rPr>
      </w:pPr>
      <w:r>
        <w:rPr>
          <w:rFonts w:hint="eastAsia" w:ascii="宋体" w:hAnsi="宋体"/>
        </w:rPr>
        <w:t>3、其它资格证明材料</w:t>
      </w:r>
    </w:p>
    <w:p w14:paraId="2185806C">
      <w:pPr>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（如有，按第一章投标邀请“申请人的资格要求”提供）</w:t>
      </w:r>
    </w:p>
    <w:p w14:paraId="27E077AB">
      <w:pPr>
        <w:adjustRightInd w:val="0"/>
        <w:snapToGrid w:val="0"/>
        <w:spacing w:line="360" w:lineRule="auto"/>
        <w:ind w:firstLine="600"/>
        <w:jc w:val="right"/>
      </w:pPr>
    </w:p>
    <w:p w14:paraId="471BE0BC">
      <w:pPr>
        <w:adjustRightInd w:val="0"/>
        <w:snapToGrid w:val="0"/>
        <w:spacing w:line="360" w:lineRule="auto"/>
        <w:ind w:firstLine="600"/>
        <w:jc w:val="right"/>
      </w:pPr>
    </w:p>
    <w:p w14:paraId="6C9BE4EC">
      <w:pPr>
        <w:adjustRightInd w:val="0"/>
        <w:snapToGrid w:val="0"/>
        <w:spacing w:line="360" w:lineRule="auto"/>
        <w:ind w:firstLine="487" w:firstLineChars="202"/>
        <w:rPr>
          <w:rFonts w:ascii="楷体_GB2312" w:eastAsia="楷体_GB2312"/>
          <w:b/>
          <w:bCs/>
          <w:snapToGrid w:val="0"/>
          <w:kern w:val="0"/>
          <w:sz w:val="24"/>
          <w:szCs w:val="24"/>
        </w:rPr>
      </w:pPr>
      <w:r>
        <w:rPr>
          <w:rFonts w:hint="eastAsia" w:ascii="楷体_GB2312" w:eastAsia="楷体_GB2312"/>
          <w:b/>
          <w:bCs/>
          <w:snapToGrid w:val="0"/>
          <w:kern w:val="0"/>
          <w:sz w:val="24"/>
          <w:szCs w:val="24"/>
        </w:rPr>
        <w:t>注：投标人提供的以上资料</w:t>
      </w:r>
      <w:r>
        <w:rPr>
          <w:rFonts w:hint="eastAsia" w:ascii="楷体_GB2312" w:eastAsia="楷体_GB2312"/>
          <w:b/>
          <w:bCs/>
          <w:snapToGrid w:val="0"/>
          <w:kern w:val="0"/>
          <w:sz w:val="24"/>
          <w:szCs w:val="24"/>
          <w:lang w:eastAsia="zh-CN"/>
        </w:rPr>
        <w:t>均</w:t>
      </w:r>
      <w:r>
        <w:rPr>
          <w:rFonts w:hint="eastAsia" w:ascii="楷体_GB2312" w:eastAsia="楷体_GB2312"/>
          <w:b/>
          <w:bCs/>
          <w:snapToGrid w:val="0"/>
          <w:kern w:val="0"/>
          <w:sz w:val="24"/>
          <w:szCs w:val="24"/>
        </w:rPr>
        <w:t>需加盖公章</w:t>
      </w:r>
    </w:p>
    <w:p w14:paraId="6E88B3D6">
      <w:pPr>
        <w:adjustRightInd w:val="0"/>
        <w:snapToGrid w:val="0"/>
        <w:spacing w:line="360" w:lineRule="auto"/>
        <w:ind w:firstLine="600"/>
        <w:jc w:val="right"/>
      </w:pPr>
    </w:p>
    <w:p w14:paraId="5992695C">
      <w:pPr>
        <w:adjustRightInd w:val="0"/>
        <w:snapToGrid w:val="0"/>
        <w:spacing w:line="360" w:lineRule="auto"/>
        <w:ind w:firstLine="600"/>
        <w:jc w:val="right"/>
      </w:pPr>
    </w:p>
    <w:p w14:paraId="2F236C7E">
      <w:pPr>
        <w:adjustRightInd w:val="0"/>
        <w:snapToGrid w:val="0"/>
        <w:spacing w:line="360" w:lineRule="auto"/>
        <w:ind w:firstLine="600"/>
        <w:jc w:val="right"/>
      </w:pPr>
    </w:p>
    <w:p w14:paraId="66666D9C">
      <w:pPr>
        <w:pStyle w:val="3"/>
        <w:tabs>
          <w:tab w:val="left" w:pos="371"/>
        </w:tabs>
        <w:spacing w:before="120" w:after="120"/>
        <w:ind w:left="-1" w:leftChars="-1" w:hanging="1"/>
        <w:jc w:val="center"/>
        <w:rPr>
          <w:rFonts w:asciiTheme="minorEastAsia" w:hAnsiTheme="minorEastAsia" w:eastAsiaTheme="minorEastAsia"/>
          <w:snapToGrid w:val="0"/>
          <w:kern w:val="0"/>
        </w:rPr>
      </w:pPr>
      <w:bookmarkStart w:id="63" w:name="_Toc135293183"/>
      <w:r>
        <w:rPr>
          <w:rFonts w:hint="eastAsia" w:asciiTheme="minorEastAsia" w:hAnsiTheme="minorEastAsia" w:eastAsiaTheme="minorEastAsia"/>
        </w:rPr>
        <w:t>格式2  法定代表人（负责人）证明书及授权委托书</w:t>
      </w:r>
      <w:bookmarkEnd w:id="63"/>
    </w:p>
    <w:p w14:paraId="044E7B5B">
      <w:pPr>
        <w:widowControl/>
        <w:jc w:val="left"/>
        <w:rPr>
          <w:rFonts w:ascii="宋体" w:hAnsi="宋体"/>
          <w:b/>
          <w:sz w:val="28"/>
          <w:szCs w:val="28"/>
        </w:rPr>
      </w:pPr>
    </w:p>
    <w:p w14:paraId="00C8999A">
      <w:pPr>
        <w:spacing w:line="360" w:lineRule="auto"/>
        <w:ind w:left="0" w:leftChars="0" w:firstLine="422" w:firstLineChars="175"/>
        <w:rPr>
          <w:rFonts w:hint="eastAsia" w:ascii="Times New Roman" w:hAnsi="Times New Roman"/>
          <w:b/>
          <w:sz w:val="24"/>
          <w:szCs w:val="24"/>
          <w:lang w:val="en-US" w:eastAsia="zh-CN"/>
        </w:rPr>
      </w:pPr>
      <w:r>
        <w:rPr>
          <w:rFonts w:hint="eastAsia" w:ascii="Times New Roman" w:hAnsi="Times New Roman"/>
          <w:b/>
          <w:sz w:val="24"/>
          <w:szCs w:val="24"/>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4079DB5">
      <w:pPr>
        <w:pStyle w:val="4"/>
      </w:pPr>
    </w:p>
    <w:p w14:paraId="5680FA6E">
      <w:pPr>
        <w:rPr>
          <w:rFonts w:hint="eastAsia" w:ascii="宋体" w:hAnsi="宋体"/>
          <w:b/>
          <w:sz w:val="28"/>
          <w:szCs w:val="28"/>
        </w:rPr>
      </w:pPr>
      <w:r>
        <w:rPr>
          <w:rFonts w:hint="eastAsia" w:ascii="宋体" w:hAnsi="宋体"/>
          <w:b/>
          <w:sz w:val="28"/>
          <w:szCs w:val="28"/>
        </w:rPr>
        <w:br w:type="page"/>
      </w:r>
    </w:p>
    <w:p w14:paraId="5634B0B8">
      <w:pPr>
        <w:widowControl/>
        <w:jc w:val="center"/>
        <w:rPr>
          <w:rFonts w:hint="eastAsia" w:ascii="宋体" w:hAnsi="宋体"/>
          <w:b/>
          <w:sz w:val="28"/>
          <w:szCs w:val="28"/>
        </w:rPr>
      </w:pPr>
    </w:p>
    <w:p w14:paraId="5E710A8B">
      <w:pPr>
        <w:widowControl/>
        <w:jc w:val="center"/>
        <w:rPr>
          <w:rFonts w:ascii="宋体" w:hAnsi="宋体"/>
          <w:b/>
          <w:sz w:val="28"/>
          <w:szCs w:val="28"/>
        </w:rPr>
      </w:pPr>
      <w:r>
        <w:rPr>
          <w:rFonts w:hint="eastAsia" w:ascii="宋体" w:hAnsi="宋体"/>
          <w:b/>
          <w:sz w:val="28"/>
          <w:szCs w:val="28"/>
        </w:rPr>
        <w:t>法定代表人（负责人）证明书（参考）</w:t>
      </w:r>
    </w:p>
    <w:p w14:paraId="2E27AC71">
      <w:pPr>
        <w:spacing w:line="400" w:lineRule="exact"/>
        <w:rPr>
          <w:rFonts w:ascii="宋体" w:hAnsi="宋体"/>
          <w:bCs/>
          <w:sz w:val="28"/>
        </w:rPr>
      </w:pPr>
    </w:p>
    <w:p w14:paraId="543E534B">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14:paraId="0F6AE0F8">
      <w:pPr>
        <w:spacing w:line="480" w:lineRule="auto"/>
        <w:ind w:firstLine="420" w:firstLineChars="200"/>
        <w:rPr>
          <w:rFonts w:ascii="宋体" w:hAnsi="宋体"/>
        </w:rPr>
      </w:pPr>
      <w:r>
        <w:rPr>
          <w:rFonts w:hint="eastAsia" w:ascii="宋体" w:hAnsi="宋体"/>
        </w:rPr>
        <w:t>有效日期与本公司投标文件中标注的投标有效期相同。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14:paraId="025270D9">
      <w:pPr>
        <w:spacing w:line="480" w:lineRule="auto"/>
        <w:ind w:firstLine="420" w:firstLineChars="200"/>
        <w:rPr>
          <w:rFonts w:ascii="宋体" w:hAnsi="宋体"/>
        </w:rPr>
      </w:pPr>
      <w:r>
        <w:rPr>
          <w:rFonts w:hint="eastAsia" w:ascii="宋体" w:hAnsi="宋体"/>
        </w:rPr>
        <w:t>附：</w:t>
      </w:r>
    </w:p>
    <w:p w14:paraId="6162E586">
      <w:pPr>
        <w:spacing w:line="480" w:lineRule="auto"/>
        <w:ind w:firstLine="840" w:firstLineChars="400"/>
        <w:rPr>
          <w:rFonts w:ascii="宋体" w:hAnsi="宋体"/>
        </w:rPr>
      </w:pPr>
      <w:r>
        <w:rPr>
          <w:rFonts w:hint="eastAsia" w:ascii="宋体" w:hAnsi="宋体"/>
        </w:rPr>
        <w:t xml:space="preserve">营业执照（注册号）：                       </w:t>
      </w:r>
    </w:p>
    <w:p w14:paraId="5EFF2823">
      <w:pPr>
        <w:spacing w:line="480" w:lineRule="auto"/>
        <w:ind w:firstLine="840" w:firstLineChars="400"/>
        <w:rPr>
          <w:rFonts w:ascii="宋体" w:hAnsi="宋体"/>
        </w:rPr>
      </w:pPr>
      <w:r>
        <w:rPr>
          <w:rFonts w:hint="eastAsia" w:ascii="宋体" w:hAnsi="宋体"/>
        </w:rPr>
        <w:t>经济性质：</w:t>
      </w:r>
    </w:p>
    <w:p w14:paraId="09BB179E">
      <w:pPr>
        <w:spacing w:line="480" w:lineRule="auto"/>
        <w:ind w:firstLine="840" w:firstLineChars="400"/>
        <w:rPr>
          <w:rFonts w:ascii="宋体" w:hAnsi="宋体"/>
        </w:rPr>
      </w:pPr>
      <w:r>
        <w:rPr>
          <w:rFonts w:hint="eastAsia" w:ascii="宋体" w:hAnsi="宋体"/>
        </w:rPr>
        <w:t>主营（产）：</w:t>
      </w:r>
    </w:p>
    <w:p w14:paraId="46463102">
      <w:pPr>
        <w:spacing w:line="480" w:lineRule="auto"/>
        <w:ind w:firstLine="840" w:firstLineChars="400"/>
        <w:rPr>
          <w:rFonts w:ascii="宋体" w:hAnsi="宋体"/>
        </w:rPr>
      </w:pPr>
      <w:r>
        <w:rPr>
          <w:rFonts w:hint="eastAsia" w:ascii="宋体" w:hAnsi="宋体"/>
        </w:rPr>
        <w:t>兼营（产）：</w:t>
      </w:r>
    </w:p>
    <w:p w14:paraId="0F49E2DD">
      <w:pPr>
        <w:spacing w:line="480" w:lineRule="auto"/>
        <w:ind w:firstLine="960" w:firstLineChars="400"/>
        <w:rPr>
          <w:rFonts w:ascii="宋体" w:hAnsi="宋体"/>
          <w:sz w:val="24"/>
        </w:rPr>
      </w:pPr>
    </w:p>
    <w:p w14:paraId="1D901E78">
      <w:pPr>
        <w:spacing w:line="500" w:lineRule="exact"/>
        <w:rPr>
          <w:rFonts w:ascii="宋体"/>
          <w:b/>
          <w:bCs/>
        </w:rPr>
      </w:pPr>
      <w:r>
        <w:rPr>
          <w:rFonts w:ascii="宋体"/>
          <w:b/>
          <w:bCs/>
        </w:rPr>
        <w:pict>
          <v:rect id="Rectangle 5" o:spid="_x0000_s3096" o:spt="1" style="position:absolute;left:0pt;margin-left:250.65pt;margin-top:10.75pt;height:156pt;width:243pt;z-index:251663360;mso-width-relative:page;mso-height-relative:page;" coordsize="21600,21600">
            <v:path/>
            <v:fill focussize="0,0"/>
            <v:stroke/>
            <v:imagedata o:title=""/>
            <o:lock v:ext="edit"/>
            <v:textbox>
              <w:txbxContent>
                <w:p w14:paraId="0816E875">
                  <w:pPr>
                    <w:ind w:firstLine="1260" w:firstLineChars="600"/>
                  </w:pPr>
                  <w:r>
                    <w:rPr>
                      <w:rFonts w:hint="eastAsia"/>
                    </w:rPr>
                    <w:t xml:space="preserve"> 法定代表人</w:t>
                  </w:r>
                  <w:r>
                    <w:rPr>
                      <w:rFonts w:hint="eastAsia" w:ascii="宋体" w:hAnsi="宋体"/>
                    </w:rPr>
                    <w:t>（负责人）</w:t>
                  </w:r>
                </w:p>
                <w:p w14:paraId="0B6A49F2">
                  <w:pPr>
                    <w:ind w:firstLine="1050" w:firstLineChars="500"/>
                  </w:pPr>
                  <w:r>
                    <w:rPr>
                      <w:rFonts w:hint="eastAsia"/>
                    </w:rPr>
                    <w:t xml:space="preserve"> 居民身份证复印件粘贴处</w:t>
                  </w:r>
                </w:p>
                <w:p w14:paraId="0F503AA4">
                  <w:pPr>
                    <w:ind w:firstLine="1050" w:firstLineChars="500"/>
                  </w:pPr>
                </w:p>
                <w:p w14:paraId="1203BC94">
                  <w:pPr>
                    <w:ind w:firstLine="1785" w:firstLineChars="850"/>
                  </w:pPr>
                  <w:r>
                    <w:rPr>
                      <w:rFonts w:hint="eastAsia"/>
                    </w:rPr>
                    <w:t>（反面）</w:t>
                  </w:r>
                </w:p>
                <w:p w14:paraId="24378D3B">
                  <w:pPr>
                    <w:ind w:firstLine="1050" w:firstLineChars="500"/>
                  </w:pPr>
                </w:p>
                <w:p w14:paraId="4F4D8203"/>
              </w:txbxContent>
            </v:textbox>
          </v:rect>
        </w:pict>
      </w:r>
      <w:r>
        <w:rPr>
          <w:rFonts w:ascii="宋体"/>
          <w:b/>
          <w:bCs/>
        </w:rPr>
        <w:pict>
          <v:rect id="Rectangle 4" o:spid="_x0000_s3095" o:spt="1" style="position:absolute;left:0pt;margin-left:-11.85pt;margin-top:10.75pt;height:156pt;width:243pt;z-index:251662336;mso-width-relative:page;mso-height-relative:page;" coordsize="21600,21600">
            <v:path/>
            <v:fill focussize="0,0"/>
            <v:stroke/>
            <v:imagedata o:title=""/>
            <o:lock v:ext="edit"/>
            <v:textbox>
              <w:txbxContent>
                <w:p w14:paraId="47B1029F">
                  <w:pPr>
                    <w:ind w:firstLine="1260" w:firstLineChars="600"/>
                    <w:jc w:val="left"/>
                  </w:pPr>
                  <w:r>
                    <w:rPr>
                      <w:rFonts w:hint="eastAsia"/>
                    </w:rPr>
                    <w:t>法定代表人</w:t>
                  </w:r>
                  <w:r>
                    <w:rPr>
                      <w:rFonts w:hint="eastAsia" w:ascii="宋体" w:hAnsi="宋体"/>
                    </w:rPr>
                    <w:t>（负责人）</w:t>
                  </w:r>
                </w:p>
                <w:p w14:paraId="4386945B">
                  <w:pPr>
                    <w:ind w:firstLine="1050" w:firstLineChars="500"/>
                    <w:jc w:val="left"/>
                  </w:pPr>
                  <w:r>
                    <w:rPr>
                      <w:rFonts w:hint="eastAsia"/>
                    </w:rPr>
                    <w:t xml:space="preserve"> 居民身份证复印件粘贴处</w:t>
                  </w:r>
                </w:p>
                <w:p w14:paraId="35D22D3F">
                  <w:pPr>
                    <w:ind w:firstLine="1050" w:firstLineChars="500"/>
                    <w:jc w:val="left"/>
                  </w:pPr>
                </w:p>
                <w:p w14:paraId="363F81C0">
                  <w:pPr>
                    <w:ind w:firstLine="1785" w:firstLineChars="850"/>
                    <w:jc w:val="left"/>
                  </w:pPr>
                  <w:r>
                    <w:rPr>
                      <w:rFonts w:hint="eastAsia"/>
                    </w:rPr>
                    <w:t>（正面）</w:t>
                  </w:r>
                </w:p>
                <w:p w14:paraId="581115A3">
                  <w:pPr>
                    <w:ind w:firstLine="1050" w:firstLineChars="500"/>
                    <w:jc w:val="left"/>
                  </w:pPr>
                </w:p>
                <w:p w14:paraId="7D8315D4">
                  <w:pPr>
                    <w:jc w:val="left"/>
                  </w:pPr>
                </w:p>
              </w:txbxContent>
            </v:textbox>
          </v:rect>
        </w:pict>
      </w:r>
    </w:p>
    <w:p w14:paraId="341460A9">
      <w:pPr>
        <w:spacing w:line="500" w:lineRule="exact"/>
        <w:rPr>
          <w:rFonts w:ascii="宋体"/>
          <w:b/>
          <w:bCs/>
        </w:rPr>
      </w:pPr>
    </w:p>
    <w:p w14:paraId="5420E2FB">
      <w:pPr>
        <w:spacing w:line="500" w:lineRule="exact"/>
        <w:rPr>
          <w:rFonts w:ascii="宋体"/>
          <w:b/>
          <w:bCs/>
        </w:rPr>
      </w:pPr>
    </w:p>
    <w:p w14:paraId="49F5A172">
      <w:pPr>
        <w:spacing w:line="500" w:lineRule="exact"/>
        <w:rPr>
          <w:rFonts w:ascii="宋体"/>
          <w:b/>
          <w:bCs/>
        </w:rPr>
      </w:pPr>
    </w:p>
    <w:p w14:paraId="6759E898">
      <w:pPr>
        <w:spacing w:line="500" w:lineRule="exact"/>
        <w:rPr>
          <w:rFonts w:ascii="宋体"/>
          <w:b/>
          <w:bCs/>
        </w:rPr>
      </w:pPr>
    </w:p>
    <w:p w14:paraId="4F94ACE7">
      <w:pPr>
        <w:spacing w:line="500" w:lineRule="exact"/>
        <w:rPr>
          <w:rFonts w:ascii="宋体"/>
          <w:b/>
          <w:bCs/>
        </w:rPr>
      </w:pPr>
    </w:p>
    <w:p w14:paraId="76733308">
      <w:pPr>
        <w:spacing w:line="500" w:lineRule="exact"/>
        <w:rPr>
          <w:rFonts w:ascii="宋体"/>
          <w:b/>
          <w:bCs/>
        </w:rPr>
      </w:pPr>
      <w:r>
        <w:rPr>
          <w:rFonts w:hint="eastAsia" w:ascii="宋体"/>
          <w:b/>
          <w:bCs/>
        </w:rPr>
        <w:t xml:space="preserve">                         </w:t>
      </w:r>
    </w:p>
    <w:p w14:paraId="4EBF5191">
      <w:pPr>
        <w:spacing w:line="360" w:lineRule="auto"/>
        <w:ind w:firstLine="539" w:firstLineChars="257"/>
        <w:rPr>
          <w:rFonts w:hint="eastAsia"/>
          <w:highlight w:val="yellow"/>
          <w:lang w:eastAsia="zh-CN"/>
        </w:rPr>
      </w:pPr>
      <w:r>
        <w:rPr>
          <w:rFonts w:hint="eastAsia"/>
          <w:highlight w:val="yellow"/>
          <w:lang w:eastAsia="zh-CN"/>
        </w:rPr>
        <w:t>注：投标人必须提供有效的身份证件（有效期限未过期）。</w:t>
      </w:r>
    </w:p>
    <w:p w14:paraId="0D7FD2AB">
      <w:pPr>
        <w:spacing w:line="360" w:lineRule="auto"/>
        <w:ind w:firstLine="539" w:firstLineChars="257"/>
        <w:rPr>
          <w:rFonts w:hint="eastAsia"/>
          <w:highlight w:val="yellow"/>
          <w:lang w:eastAsia="zh-CN"/>
        </w:rPr>
      </w:pPr>
    </w:p>
    <w:p w14:paraId="16018003">
      <w:pPr>
        <w:spacing w:line="360" w:lineRule="auto"/>
        <w:ind w:firstLine="539" w:firstLineChars="257"/>
      </w:pPr>
      <w:r>
        <w:rPr>
          <w:rFonts w:hint="eastAsia"/>
        </w:rPr>
        <w:t>单位名称：（</w:t>
      </w:r>
      <w:r>
        <w:rPr>
          <w:rFonts w:hint="eastAsia"/>
          <w:snapToGrid w:val="0"/>
          <w:kern w:val="0"/>
          <w:lang w:eastAsia="zh-CN"/>
        </w:rPr>
        <w:t>加盖公章</w:t>
      </w:r>
      <w:r>
        <w:rPr>
          <w:rFonts w:hint="eastAsia"/>
        </w:rPr>
        <w:t>）</w:t>
      </w:r>
      <w:r>
        <w:rPr>
          <w:rFonts w:hint="eastAsia"/>
          <w:u w:val="single"/>
        </w:rPr>
        <w:t xml:space="preserve">                                </w:t>
      </w:r>
    </w:p>
    <w:p w14:paraId="74686552">
      <w:pPr>
        <w:spacing w:line="360" w:lineRule="auto"/>
        <w:ind w:firstLine="539" w:firstLineChars="257"/>
      </w:pPr>
    </w:p>
    <w:p w14:paraId="1A0FDF0F">
      <w:pPr>
        <w:spacing w:line="360" w:lineRule="auto"/>
        <w:ind w:firstLine="539" w:firstLineChars="257"/>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332F21D1">
      <w:pPr>
        <w:ind w:firstLine="2249" w:firstLineChars="800"/>
        <w:rPr>
          <w:b/>
          <w:bCs/>
          <w:sz w:val="28"/>
        </w:rPr>
      </w:pPr>
    </w:p>
    <w:p w14:paraId="4A9CB84A">
      <w:pPr>
        <w:jc w:val="center"/>
        <w:rPr>
          <w:b/>
          <w:bCs/>
          <w:sz w:val="28"/>
        </w:rPr>
      </w:pPr>
    </w:p>
    <w:p w14:paraId="68E6519D">
      <w:pPr>
        <w:jc w:val="center"/>
        <w:rPr>
          <w:rFonts w:hint="eastAsia"/>
          <w:b/>
          <w:bCs/>
          <w:sz w:val="28"/>
        </w:rPr>
      </w:pPr>
    </w:p>
    <w:p w14:paraId="37EABAD4">
      <w:pPr>
        <w:jc w:val="center"/>
        <w:rPr>
          <w:rFonts w:hint="eastAsia"/>
          <w:b/>
          <w:bCs/>
          <w:sz w:val="28"/>
        </w:rPr>
      </w:pPr>
    </w:p>
    <w:p w14:paraId="3ED54EDD">
      <w:pPr>
        <w:jc w:val="center"/>
        <w:rPr>
          <w:b/>
          <w:bCs/>
          <w:sz w:val="28"/>
        </w:rPr>
      </w:pPr>
      <w:r>
        <w:rPr>
          <w:rFonts w:hint="eastAsia"/>
          <w:b/>
          <w:bCs/>
          <w:sz w:val="28"/>
        </w:rPr>
        <w:t>法定代表人（负责人）授权委托书</w:t>
      </w:r>
      <w:r>
        <w:rPr>
          <w:rFonts w:hint="eastAsia" w:ascii="宋体" w:hAnsi="宋体"/>
          <w:b/>
          <w:sz w:val="30"/>
          <w:szCs w:val="30"/>
        </w:rPr>
        <w:t>（参考）</w:t>
      </w:r>
    </w:p>
    <w:p w14:paraId="77A0F4FD"/>
    <w:p w14:paraId="12EA5B5E">
      <w:pPr>
        <w:rPr>
          <w:b/>
          <w:bCs/>
        </w:rPr>
      </w:pPr>
      <w:r>
        <w:rPr>
          <w:rFonts w:hint="eastAsia"/>
        </w:rPr>
        <w:t>深圳市中正招标有限公司</w:t>
      </w:r>
      <w:r>
        <w:rPr>
          <w:rFonts w:hint="eastAsia"/>
          <w:b/>
          <w:bCs/>
        </w:rPr>
        <w:t>：</w:t>
      </w:r>
    </w:p>
    <w:p w14:paraId="4B96F5B9">
      <w:pPr>
        <w:ind w:firstLine="630"/>
      </w:pPr>
    </w:p>
    <w:p w14:paraId="37537982">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（招标项目名称、编号） </w:t>
      </w:r>
      <w:r>
        <w:rPr>
          <w:rFonts w:hint="eastAsia"/>
        </w:rPr>
        <w:t>招标活动，全权代表我单位处理投标的有关事宜。</w:t>
      </w:r>
    </w:p>
    <w:p w14:paraId="28645C5E">
      <w:pPr>
        <w:adjustRightInd w:val="0"/>
        <w:snapToGrid w:val="0"/>
        <w:spacing w:line="360" w:lineRule="auto"/>
        <w:ind w:firstLine="629"/>
      </w:pPr>
    </w:p>
    <w:p w14:paraId="4CCF33A6">
      <w:pPr>
        <w:adjustRightInd w:val="0"/>
        <w:snapToGrid w:val="0"/>
        <w:spacing w:line="360" w:lineRule="auto"/>
        <w:ind w:firstLine="629"/>
        <w:rPr>
          <w:b/>
          <w:bCs/>
        </w:rPr>
      </w:pPr>
      <w:r>
        <w:rPr>
          <w:rFonts w:hint="eastAsia"/>
          <w:b/>
          <w:bCs/>
        </w:rPr>
        <w:t>附授权代表情况：</w:t>
      </w:r>
    </w:p>
    <w:p w14:paraId="7493BF88">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14:paraId="402F7FAB">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0D89D200">
      <w:pPr>
        <w:adjustRightInd w:val="0"/>
        <w:snapToGrid w:val="0"/>
        <w:spacing w:line="360" w:lineRule="auto"/>
        <w:ind w:firstLine="629"/>
      </w:pPr>
      <w:r>
        <w:rPr>
          <w:rFonts w:hint="eastAsia"/>
        </w:rPr>
        <w:t>职务：</w:t>
      </w:r>
    </w:p>
    <w:p w14:paraId="294974B3">
      <w:pPr>
        <w:adjustRightInd w:val="0"/>
        <w:snapToGrid w:val="0"/>
        <w:spacing w:line="360" w:lineRule="auto"/>
        <w:ind w:firstLine="629"/>
      </w:pPr>
      <w:r>
        <w:rPr>
          <w:rFonts w:hint="eastAsia"/>
        </w:rPr>
        <w:t>身份证号码：</w:t>
      </w:r>
    </w:p>
    <w:p w14:paraId="5B381143">
      <w:pPr>
        <w:adjustRightInd w:val="0"/>
        <w:snapToGrid w:val="0"/>
        <w:spacing w:line="360" w:lineRule="auto"/>
        <w:ind w:firstLine="629"/>
        <w:rPr>
          <w:b/>
          <w:bCs/>
        </w:rPr>
      </w:pPr>
      <w:r>
        <w:rPr>
          <w:rFonts w:hint="eastAsia"/>
        </w:rPr>
        <w:t>邮编：</w:t>
      </w:r>
      <w:r>
        <w:rPr>
          <w:rFonts w:hint="eastAsia"/>
          <w:b/>
          <w:bCs/>
        </w:rPr>
        <w:t xml:space="preserve"> </w:t>
      </w:r>
    </w:p>
    <w:p w14:paraId="74A3395C">
      <w:pPr>
        <w:adjustRightInd w:val="0"/>
        <w:snapToGrid w:val="0"/>
        <w:spacing w:line="360" w:lineRule="auto"/>
        <w:ind w:firstLine="629"/>
      </w:pPr>
      <w:r>
        <w:rPr>
          <w:rFonts w:hint="eastAsia"/>
        </w:rPr>
        <w:t>通讯地址：</w:t>
      </w:r>
      <w:r>
        <w:rPr>
          <w:rFonts w:hint="eastAsia"/>
          <w:b/>
          <w:bCs/>
        </w:rPr>
        <w:t xml:space="preserve"> </w:t>
      </w:r>
    </w:p>
    <w:p w14:paraId="5FCEC945">
      <w:pPr>
        <w:adjustRightInd w:val="0"/>
        <w:snapToGrid w:val="0"/>
        <w:spacing w:line="360" w:lineRule="auto"/>
        <w:ind w:firstLine="629"/>
      </w:pPr>
      <w:r>
        <w:rPr>
          <w:rFonts w:hint="eastAsia"/>
        </w:rPr>
        <w:t>电话：</w:t>
      </w:r>
    </w:p>
    <w:p w14:paraId="1943343D">
      <w:pPr>
        <w:adjustRightInd w:val="0"/>
        <w:snapToGrid w:val="0"/>
        <w:spacing w:line="360" w:lineRule="auto"/>
        <w:ind w:firstLine="629"/>
      </w:pPr>
      <w:r>
        <w:rPr>
          <w:rFonts w:hint="eastAsia"/>
        </w:rPr>
        <w:t xml:space="preserve"> </w:t>
      </w:r>
    </w:p>
    <w:p w14:paraId="37DF693C">
      <w:pPr>
        <w:ind w:firstLine="630"/>
      </w:pPr>
      <w:r>
        <w:rPr>
          <w:rFonts w:hint="eastAsia"/>
          <w:lang w:eastAsia="zh-CN"/>
        </w:rPr>
        <w:t>投标</w:t>
      </w:r>
      <w:r>
        <w:rPr>
          <w:rFonts w:hint="eastAsia"/>
        </w:rPr>
        <w:t>单位名称：（公章）</w:t>
      </w:r>
    </w:p>
    <w:p w14:paraId="5EE87720">
      <w:pPr>
        <w:ind w:firstLine="630"/>
      </w:pPr>
    </w:p>
    <w:p w14:paraId="2AE4BE59">
      <w:pPr>
        <w:ind w:firstLine="630"/>
      </w:pPr>
      <w:r>
        <w:rPr>
          <w:rFonts w:hint="eastAsia"/>
        </w:rPr>
        <w:t>法定代表人（</w:t>
      </w:r>
      <w:r>
        <w:rPr>
          <w:rFonts w:hint="eastAsia"/>
          <w:lang w:eastAsia="zh-CN"/>
        </w:rPr>
        <w:t>单位</w:t>
      </w:r>
      <w:r>
        <w:rPr>
          <w:rFonts w:hint="eastAsia"/>
        </w:rPr>
        <w:t>负责人）：（</w:t>
      </w:r>
      <w:r>
        <w:rPr>
          <w:snapToGrid w:val="0"/>
          <w:kern w:val="0"/>
        </w:rPr>
        <w:t>签字</w:t>
      </w:r>
      <w:r>
        <w:rPr>
          <w:rFonts w:hint="eastAsia"/>
        </w:rPr>
        <w:t>）</w:t>
      </w:r>
    </w:p>
    <w:p w14:paraId="00D50A86">
      <w:pPr>
        <w:ind w:firstLine="630"/>
      </w:pPr>
    </w:p>
    <w:p w14:paraId="2B458DD2">
      <w:pPr>
        <w:ind w:firstLine="630"/>
      </w:pPr>
      <w:r>
        <w:rPr>
          <w:rFonts w:hint="eastAsia"/>
        </w:rPr>
        <w:t>授权代表：（</w:t>
      </w:r>
      <w:r>
        <w:rPr>
          <w:snapToGrid w:val="0"/>
          <w:kern w:val="0"/>
        </w:rPr>
        <w:t>签字</w:t>
      </w:r>
      <w:r>
        <w:rPr>
          <w:rFonts w:hint="eastAsia"/>
        </w:rPr>
        <w:t>）</w:t>
      </w:r>
    </w:p>
    <w:p w14:paraId="520DB26A">
      <w:pPr>
        <w:ind w:firstLine="630"/>
      </w:pPr>
    </w:p>
    <w:p w14:paraId="377C6993">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0EC5704E">
      <w:pPr>
        <w:spacing w:line="440" w:lineRule="exact"/>
        <w:rPr>
          <w:rFonts w:ascii="黑体" w:eastAsia="黑体"/>
        </w:rPr>
      </w:pPr>
      <w:bookmarkStart w:id="64" w:name="_Toc226217114"/>
      <w:r>
        <w:rPr>
          <w:rFonts w:ascii="宋体"/>
        </w:rPr>
        <w:pict>
          <v:rect id="Rectangle 2" o:spid="_x0000_s3093" o:spt="1" style="position:absolute;left:0pt;margin-left:-10.35pt;margin-top:5.6pt;height:156pt;width:243pt;z-index:251660288;mso-width-relative:page;mso-height-relative:page;" coordsize="21600,21600">
            <v:path/>
            <v:fill focussize="0,0"/>
            <v:stroke/>
            <v:imagedata o:title=""/>
            <o:lock v:ext="edit"/>
            <v:textbox>
              <w:txbxContent>
                <w:p w14:paraId="1CB2FDC7">
                  <w:pPr>
                    <w:ind w:firstLine="1260" w:firstLineChars="600"/>
                  </w:pPr>
                  <w:r>
                    <w:rPr>
                      <w:rFonts w:hint="eastAsia"/>
                    </w:rPr>
                    <w:t>被授权人（授权代表）</w:t>
                  </w:r>
                </w:p>
                <w:p w14:paraId="2EB267D5">
                  <w:pPr>
                    <w:ind w:firstLine="1050" w:firstLineChars="500"/>
                  </w:pPr>
                  <w:r>
                    <w:rPr>
                      <w:rFonts w:hint="eastAsia"/>
                    </w:rPr>
                    <w:t>居民身份证复印件粘贴处</w:t>
                  </w:r>
                </w:p>
                <w:p w14:paraId="39B71CED">
                  <w:pPr>
                    <w:ind w:firstLine="1050" w:firstLineChars="500"/>
                  </w:pPr>
                </w:p>
                <w:p w14:paraId="613D9059">
                  <w:pPr>
                    <w:jc w:val="center"/>
                  </w:pPr>
                  <w:r>
                    <w:rPr>
                      <w:rFonts w:hint="eastAsia"/>
                    </w:rPr>
                    <w:t>（正面）</w:t>
                  </w:r>
                </w:p>
              </w:txbxContent>
            </v:textbox>
          </v:rect>
        </w:pict>
      </w:r>
      <w:r>
        <w:rPr>
          <w:rFonts w:ascii="黑体" w:eastAsia="黑体"/>
        </w:rPr>
        <w:pict>
          <v:rect id="Rectangle 3" o:spid="_x0000_s3094" o:spt="1" style="position:absolute;left:0pt;margin-left:249.9pt;margin-top:5.6pt;height:156pt;width:243pt;z-index:251661312;mso-width-relative:page;mso-height-relative:page;" coordsize="21600,21600">
            <v:path/>
            <v:fill focussize="0,0"/>
            <v:stroke/>
            <v:imagedata o:title=""/>
            <o:lock v:ext="edit"/>
            <v:textbox>
              <w:txbxContent>
                <w:p w14:paraId="58E8D414">
                  <w:pPr>
                    <w:ind w:firstLine="1260" w:firstLineChars="600"/>
                  </w:pPr>
                  <w:r>
                    <w:rPr>
                      <w:rFonts w:hint="eastAsia"/>
                    </w:rPr>
                    <w:t>被授权人（授权代表）</w:t>
                  </w:r>
                </w:p>
                <w:p w14:paraId="439BBD7A">
                  <w:pPr>
                    <w:ind w:firstLine="1050" w:firstLineChars="500"/>
                  </w:pPr>
                  <w:r>
                    <w:rPr>
                      <w:rFonts w:hint="eastAsia"/>
                    </w:rPr>
                    <w:t>居民身份证复印件粘贴处</w:t>
                  </w:r>
                </w:p>
                <w:p w14:paraId="77669178">
                  <w:pPr>
                    <w:ind w:firstLine="1050" w:firstLineChars="500"/>
                  </w:pPr>
                </w:p>
                <w:p w14:paraId="754B5A8C">
                  <w:pPr>
                    <w:ind w:firstLine="1785" w:firstLineChars="850"/>
                  </w:pPr>
                  <w:r>
                    <w:rPr>
                      <w:rFonts w:hint="eastAsia"/>
                    </w:rPr>
                    <w:t>（反面）</w:t>
                  </w:r>
                </w:p>
                <w:p w14:paraId="227A0745"/>
              </w:txbxContent>
            </v:textbox>
          </v:rect>
        </w:pict>
      </w:r>
      <w:bookmarkEnd w:id="64"/>
    </w:p>
    <w:p w14:paraId="5CF88E27">
      <w:pPr>
        <w:spacing w:line="440" w:lineRule="exact"/>
        <w:rPr>
          <w:rFonts w:ascii="黑体" w:eastAsia="黑体"/>
        </w:rPr>
      </w:pPr>
    </w:p>
    <w:p w14:paraId="11A18058">
      <w:pPr>
        <w:spacing w:line="440" w:lineRule="exact"/>
        <w:rPr>
          <w:rFonts w:ascii="黑体" w:eastAsia="黑体"/>
        </w:rPr>
      </w:pPr>
    </w:p>
    <w:p w14:paraId="7941F874">
      <w:pPr>
        <w:spacing w:line="440" w:lineRule="exact"/>
        <w:rPr>
          <w:rFonts w:ascii="黑体" w:eastAsia="黑体"/>
        </w:rPr>
      </w:pPr>
    </w:p>
    <w:p w14:paraId="04AF0C17">
      <w:pPr>
        <w:spacing w:line="440" w:lineRule="exact"/>
        <w:rPr>
          <w:rFonts w:ascii="黑体" w:eastAsia="黑体"/>
        </w:rPr>
      </w:pPr>
    </w:p>
    <w:p w14:paraId="5F507093">
      <w:pPr>
        <w:tabs>
          <w:tab w:val="left" w:pos="5115"/>
        </w:tabs>
        <w:spacing w:line="440" w:lineRule="exact"/>
        <w:rPr>
          <w:rFonts w:ascii="黑体" w:eastAsia="黑体"/>
        </w:rPr>
      </w:pPr>
      <w:r>
        <w:rPr>
          <w:rFonts w:ascii="黑体" w:eastAsia="黑体"/>
        </w:rPr>
        <w:tab/>
      </w:r>
    </w:p>
    <w:p w14:paraId="23BCB251">
      <w:pPr>
        <w:spacing w:line="440" w:lineRule="exact"/>
        <w:rPr>
          <w:rFonts w:ascii="黑体" w:eastAsia="黑体"/>
        </w:rPr>
      </w:pPr>
    </w:p>
    <w:p w14:paraId="4588E5C2">
      <w:pPr>
        <w:adjustRightInd w:val="0"/>
        <w:snapToGrid w:val="0"/>
        <w:spacing w:line="300" w:lineRule="auto"/>
        <w:ind w:firstLine="5008" w:firstLineChars="2385"/>
      </w:pPr>
    </w:p>
    <w:p w14:paraId="3D829710">
      <w:pPr>
        <w:spacing w:line="360" w:lineRule="auto"/>
        <w:ind w:firstLine="539" w:firstLineChars="257"/>
      </w:pPr>
      <w:r>
        <w:rPr>
          <w:rFonts w:hint="eastAsia"/>
          <w:highlight w:val="yellow"/>
          <w:lang w:eastAsia="zh-CN"/>
        </w:rPr>
        <w:t>注：投标人必须提供有效的身份证件（有效期限未过期）。</w:t>
      </w:r>
    </w:p>
    <w:p w14:paraId="3590EDA0">
      <w:pPr>
        <w:adjustRightInd w:val="0"/>
        <w:snapToGrid w:val="0"/>
        <w:spacing w:line="300" w:lineRule="auto"/>
      </w:pPr>
    </w:p>
    <w:p w14:paraId="67D2737E">
      <w:pPr>
        <w:adjustRightInd w:val="0"/>
        <w:snapToGrid w:val="0"/>
        <w:spacing w:line="300" w:lineRule="auto"/>
        <w:rPr>
          <w:rFonts w:asciiTheme="majorEastAsia" w:hAnsiTheme="majorEastAsia" w:eastAsiaTheme="majorEastAsia"/>
          <w:b/>
          <w:snapToGrid w:val="0"/>
          <w:kern w:val="0"/>
          <w:sz w:val="24"/>
        </w:rPr>
      </w:pPr>
      <w:r>
        <w:rPr>
          <w:rFonts w:hint="eastAsia" w:asciiTheme="majorEastAsia" w:hAnsiTheme="majorEastAsia" w:eastAsiaTheme="majorEastAsia"/>
          <w:b/>
          <w:sz w:val="24"/>
        </w:rPr>
        <w:t>注：法定代表人（负责人）证明书和法定代表人（负责人）授权委托书除装订于投标文件中外，还须另置一份按“投标人须知”18.4项要求单独密封。</w:t>
      </w:r>
    </w:p>
    <w:p w14:paraId="252DFC36">
      <w:pPr>
        <w:tabs>
          <w:tab w:val="left" w:pos="720"/>
        </w:tabs>
        <w:adjustRightInd w:val="0"/>
        <w:snapToGrid w:val="0"/>
        <w:spacing w:line="300" w:lineRule="auto"/>
      </w:pPr>
    </w:p>
    <w:p w14:paraId="7EE9BBC6">
      <w:pPr>
        <w:tabs>
          <w:tab w:val="left" w:pos="720"/>
        </w:tabs>
        <w:adjustRightInd w:val="0"/>
        <w:snapToGrid w:val="0"/>
        <w:spacing w:line="300" w:lineRule="auto"/>
        <w:rPr>
          <w:b/>
          <w:snapToGrid w:val="0"/>
          <w:kern w:val="0"/>
          <w:sz w:val="28"/>
        </w:rPr>
      </w:pPr>
    </w:p>
    <w:p w14:paraId="09BC1F66">
      <w:pPr>
        <w:pStyle w:val="3"/>
        <w:tabs>
          <w:tab w:val="left" w:pos="371"/>
        </w:tabs>
        <w:spacing w:before="120" w:after="120"/>
        <w:ind w:left="-1" w:leftChars="-1" w:hanging="1"/>
        <w:jc w:val="center"/>
        <w:rPr>
          <w:rFonts w:asciiTheme="minorEastAsia" w:hAnsiTheme="minorEastAsia" w:eastAsiaTheme="minorEastAsia"/>
        </w:rPr>
      </w:pPr>
      <w:bookmarkStart w:id="65" w:name="_Toc135293184"/>
      <w:r>
        <w:rPr>
          <w:rFonts w:hint="eastAsia" w:asciiTheme="minorEastAsia" w:hAnsiTheme="minorEastAsia" w:eastAsiaTheme="minorEastAsia"/>
        </w:rPr>
        <w:t>格式3  投</w:t>
      </w:r>
      <w:r>
        <w:rPr>
          <w:rFonts w:asciiTheme="minorEastAsia" w:hAnsiTheme="minorEastAsia" w:eastAsiaTheme="minorEastAsia"/>
        </w:rPr>
        <w:t xml:space="preserve"> </w:t>
      </w:r>
      <w:r>
        <w:rPr>
          <w:rFonts w:hint="eastAsia" w:asciiTheme="minorEastAsia" w:hAnsiTheme="minorEastAsia" w:eastAsiaTheme="minorEastAsia"/>
        </w:rPr>
        <w:t>标</w:t>
      </w:r>
      <w:r>
        <w:rPr>
          <w:rFonts w:asciiTheme="minorEastAsia" w:hAnsiTheme="minorEastAsia" w:eastAsiaTheme="minorEastAsia"/>
        </w:rPr>
        <w:t xml:space="preserve"> </w:t>
      </w:r>
      <w:r>
        <w:rPr>
          <w:rFonts w:hint="eastAsia" w:asciiTheme="minorEastAsia" w:hAnsiTheme="minorEastAsia" w:eastAsiaTheme="minorEastAsia"/>
        </w:rPr>
        <w:t>函</w:t>
      </w:r>
      <w:bookmarkEnd w:id="65"/>
    </w:p>
    <w:p w14:paraId="0E48A9BF">
      <w:pPr>
        <w:adjustRightInd w:val="0"/>
        <w:snapToGrid w:val="0"/>
        <w:spacing w:line="312" w:lineRule="auto"/>
      </w:pPr>
    </w:p>
    <w:p w14:paraId="7A96D5CD">
      <w:pPr>
        <w:adjustRightInd w:val="0"/>
        <w:snapToGrid w:val="0"/>
        <w:spacing w:line="360" w:lineRule="auto"/>
        <w:rPr>
          <w:rFonts w:asciiTheme="minorEastAsia" w:hAnsiTheme="minorEastAsia" w:eastAsiaTheme="minorEastAsia"/>
          <w:b/>
          <w:bCs/>
        </w:rPr>
      </w:pPr>
      <w:r>
        <w:rPr>
          <w:rFonts w:asciiTheme="minorEastAsia" w:hAnsiTheme="minorEastAsia" w:eastAsiaTheme="minorEastAsia"/>
        </w:rPr>
        <w:t>深圳市中正招标有限公司：</w:t>
      </w:r>
    </w:p>
    <w:p w14:paraId="7634B3A0">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 xml:space="preserve">    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收到</w:t>
      </w:r>
      <w:r>
        <w:rPr>
          <w:rFonts w:hint="eastAsia" w:asciiTheme="minorEastAsia" w:hAnsiTheme="minorEastAsia" w:eastAsiaTheme="minorEastAsia"/>
        </w:rPr>
        <w:t>贵单位</w:t>
      </w:r>
      <w:r>
        <w:rPr>
          <w:rFonts w:asciiTheme="minorEastAsia" w:hAnsiTheme="minorEastAsia" w:eastAsiaTheme="minorEastAsia"/>
        </w:rPr>
        <w:t>组织的</w:t>
      </w:r>
      <w:r>
        <w:rPr>
          <w:rFonts w:asciiTheme="minorEastAsia" w:hAnsiTheme="minorEastAsia" w:eastAsiaTheme="minorEastAsia"/>
          <w:b/>
          <w:bCs/>
          <w:u w:val="single"/>
        </w:rPr>
        <w:t xml:space="preserve"> </w:t>
      </w:r>
      <w:r>
        <w:rPr>
          <w:rFonts w:asciiTheme="minorEastAsia" w:hAnsiTheme="minorEastAsia" w:eastAsiaTheme="minorEastAsia"/>
          <w:u w:val="single"/>
        </w:rPr>
        <w:t xml:space="preserve">（招标项目名称） </w:t>
      </w:r>
      <w:r>
        <w:rPr>
          <w:rFonts w:asciiTheme="minorEastAsia" w:hAnsiTheme="minorEastAsia" w:eastAsiaTheme="minorEastAsia"/>
        </w:rPr>
        <w:t>招标文件，经详细研究，我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决定参加该项目</w:t>
      </w:r>
      <w:r>
        <w:rPr>
          <w:rFonts w:asciiTheme="minorEastAsia" w:hAnsiTheme="minorEastAsia" w:eastAsiaTheme="minorEastAsia"/>
          <w:u w:val="single"/>
        </w:rPr>
        <w:t xml:space="preserve"> （项目编号）  </w:t>
      </w:r>
      <w:r>
        <w:rPr>
          <w:rFonts w:asciiTheme="minorEastAsia" w:hAnsiTheme="minorEastAsia" w:eastAsiaTheme="minorEastAsia"/>
        </w:rPr>
        <w:t>招标的有关活动，并投标。为此，我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谨郑重声明以下诸点，并对之负法律责任。</w:t>
      </w:r>
    </w:p>
    <w:p w14:paraId="5B6E85C6">
      <w:pPr>
        <w:spacing w:line="360" w:lineRule="auto"/>
        <w:ind w:firstLine="424" w:firstLineChars="202"/>
        <w:jc w:val="left"/>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1．</w:t>
      </w:r>
      <w:r>
        <w:rPr>
          <w:rFonts w:hint="eastAsia" w:asciiTheme="minorEastAsia" w:hAnsiTheme="minorEastAsia" w:eastAsiaTheme="minorEastAsia"/>
          <w:szCs w:val="21"/>
        </w:rPr>
        <w:t>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szCs w:val="21"/>
        </w:rPr>
        <w:t>愿以《开标一览表》中填写的投标报价并</w:t>
      </w:r>
      <w:r>
        <w:rPr>
          <w:rFonts w:hint="eastAsia" w:cs="Courier New" w:asciiTheme="minorEastAsia" w:hAnsiTheme="minorEastAsia" w:eastAsiaTheme="minorEastAsia"/>
          <w:snapToGrid w:val="0"/>
          <w:szCs w:val="18"/>
        </w:rPr>
        <w:t>按照招标文件中的一切要求，承担上述项目的全部工作。</w:t>
      </w:r>
    </w:p>
    <w:p w14:paraId="5A353758">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2．我单位提交的投标文件为：投标书正本一份，副本五份，电子备份光盘（或U盘）一份。</w:t>
      </w:r>
    </w:p>
    <w:p w14:paraId="1CCC9334">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3．如果我单位投标书被接受，我单位将履行招标文件中规定的每一项要求，按期、按质、按量完成任务。</w:t>
      </w:r>
    </w:p>
    <w:p w14:paraId="04858C3D">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4．我单位愿意提供采购代理机构在招标文件中要求的所有资料，且</w:t>
      </w:r>
      <w:r>
        <w:rPr>
          <w:rFonts w:hint="eastAsia" w:asciiTheme="minorEastAsia" w:hAnsiTheme="minorEastAsia" w:eastAsiaTheme="minorEastAsia"/>
        </w:rPr>
        <w:t>所递交的投标文件在投标有效期（即</w:t>
      </w:r>
      <w:r>
        <w:rPr>
          <w:rFonts w:hint="eastAsia" w:asciiTheme="minorEastAsia" w:hAnsiTheme="minorEastAsia" w:eastAsiaTheme="minorEastAsia"/>
          <w:u w:val="single"/>
        </w:rPr>
        <w:t>90</w:t>
      </w:r>
      <w:r>
        <w:rPr>
          <w:rFonts w:hint="eastAsia" w:asciiTheme="minorEastAsia" w:hAnsiTheme="minorEastAsia" w:eastAsiaTheme="minorEastAsia"/>
        </w:rPr>
        <w:t>日历天）内有效，在此期间内我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的投标有可能中标，我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将受此约束。</w:t>
      </w:r>
    </w:p>
    <w:p w14:paraId="253BCD3E">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5．我单位理解，最低报价不是中标的唯一条件。</w:t>
      </w:r>
    </w:p>
    <w:p w14:paraId="06BAAB0E">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6．我单位愿按《</w:t>
      </w:r>
      <w:r>
        <w:rPr>
          <w:rFonts w:hint="eastAsia" w:ascii="宋体" w:hAnsi="宋体" w:cs="Courier New"/>
          <w:snapToGrid w:val="0"/>
          <w:szCs w:val="18"/>
        </w:rPr>
        <w:t>中华人民共和国民法典</w:t>
      </w:r>
      <w:r>
        <w:rPr>
          <w:rFonts w:hint="eastAsia" w:cs="Courier New" w:asciiTheme="minorEastAsia" w:hAnsiTheme="minorEastAsia" w:eastAsiaTheme="minorEastAsia"/>
          <w:snapToGrid w:val="0"/>
          <w:szCs w:val="18"/>
        </w:rPr>
        <w:t>》履行自己的全部责任。</w:t>
      </w:r>
    </w:p>
    <w:p w14:paraId="017BA74E">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7．我单位同意招标文件之规定，遵守有关招标的各项规定。</w:t>
      </w:r>
    </w:p>
    <w:p w14:paraId="23F3B1DD">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8</w:t>
      </w:r>
      <w:r>
        <w:rPr>
          <w:rFonts w:cs="Courier New" w:asciiTheme="minorEastAsia" w:hAnsiTheme="minorEastAsia" w:eastAsiaTheme="minorEastAsia"/>
          <w:snapToGrid w:val="0"/>
          <w:szCs w:val="18"/>
        </w:rPr>
        <w:t>.</w:t>
      </w:r>
      <w:r>
        <w:rPr>
          <w:rFonts w:hint="eastAsia" w:cs="Courier New" w:asciiTheme="minorEastAsia" w:hAnsiTheme="minorEastAsia" w:eastAsiaTheme="minorEastAsia"/>
          <w:snapToGrid w:val="0"/>
          <w:szCs w:val="18"/>
        </w:rPr>
        <w:t xml:space="preserve"> </w:t>
      </w:r>
      <w:r>
        <w:rPr>
          <w:rFonts w:hint="eastAsia" w:asciiTheme="minorEastAsia" w:hAnsiTheme="minorEastAsia" w:eastAsiaTheme="minorEastAsia"/>
        </w:rPr>
        <w:t>我单位承诺在收到代理服务费缴费通知后7个工作日内领取中标（成交）通知书，逾期将视为我单位放弃中标（成交）资格。</w:t>
      </w:r>
    </w:p>
    <w:p w14:paraId="1E3E05DA">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9．所有有关本标书的函电，请按下列地址联系：</w:t>
      </w:r>
    </w:p>
    <w:p w14:paraId="4A34893B">
      <w:pPr>
        <w:adjustRightInd w:val="0"/>
        <w:snapToGrid w:val="0"/>
        <w:spacing w:line="360" w:lineRule="auto"/>
        <w:ind w:firstLine="600"/>
      </w:pPr>
    </w:p>
    <w:p w14:paraId="59F0D057">
      <w:pPr>
        <w:adjustRightInd w:val="0"/>
        <w:snapToGrid w:val="0"/>
        <w:spacing w:line="360" w:lineRule="auto"/>
        <w:ind w:firstLine="426"/>
      </w:pPr>
      <w:r>
        <w:t>单    位： （</w:t>
      </w:r>
      <w:r>
        <w:rPr>
          <w:rFonts w:hint="eastAsia"/>
          <w:snapToGrid w:val="0"/>
          <w:kern w:val="0"/>
          <w:lang w:eastAsia="zh-CN"/>
        </w:rPr>
        <w:t>加盖公章</w:t>
      </w:r>
      <w:r>
        <w:t>）</w:t>
      </w:r>
    </w:p>
    <w:p w14:paraId="50767DC5">
      <w:pPr>
        <w:adjustRightInd w:val="0"/>
        <w:snapToGrid w:val="0"/>
        <w:spacing w:line="360" w:lineRule="auto"/>
        <w:ind w:firstLine="426"/>
      </w:pPr>
      <w:r>
        <w:t xml:space="preserve">地    址： </w:t>
      </w:r>
    </w:p>
    <w:p w14:paraId="08F46E4F">
      <w:pPr>
        <w:adjustRightInd w:val="0"/>
        <w:snapToGrid w:val="0"/>
        <w:spacing w:line="360" w:lineRule="auto"/>
        <w:ind w:firstLine="426"/>
      </w:pPr>
      <w:r>
        <w:t xml:space="preserve">电    话： </w:t>
      </w:r>
    </w:p>
    <w:p w14:paraId="4E53D197">
      <w:pPr>
        <w:adjustRightInd w:val="0"/>
        <w:snapToGrid w:val="0"/>
        <w:spacing w:line="360" w:lineRule="auto"/>
        <w:ind w:firstLine="426"/>
      </w:pPr>
      <w:r>
        <w:t>传    真：</w:t>
      </w:r>
    </w:p>
    <w:p w14:paraId="1F4922FB">
      <w:pPr>
        <w:adjustRightInd w:val="0"/>
        <w:snapToGrid w:val="0"/>
        <w:spacing w:line="360" w:lineRule="auto"/>
        <w:ind w:firstLine="426"/>
      </w:pPr>
      <w:r>
        <w:t>邮    编：</w:t>
      </w:r>
    </w:p>
    <w:p w14:paraId="39EC376D">
      <w:pPr>
        <w:adjustRightInd w:val="0"/>
        <w:snapToGrid w:val="0"/>
        <w:spacing w:line="360" w:lineRule="auto"/>
        <w:ind w:firstLine="426"/>
      </w:pPr>
      <w:r>
        <w:t xml:space="preserve">联 系 人： </w:t>
      </w:r>
    </w:p>
    <w:p w14:paraId="4CBDDB30">
      <w:pPr>
        <w:adjustRightInd w:val="0"/>
        <w:snapToGrid w:val="0"/>
        <w:spacing w:line="360" w:lineRule="auto"/>
        <w:ind w:firstLine="600"/>
      </w:pPr>
    </w:p>
    <w:p w14:paraId="59572D42">
      <w:pPr>
        <w:adjustRightInd w:val="0"/>
        <w:snapToGrid w:val="0"/>
        <w:spacing w:line="360" w:lineRule="auto"/>
        <w:ind w:firstLine="600"/>
        <w:jc w:val="right"/>
      </w:pPr>
      <w:r>
        <w:rPr>
          <w:rFonts w:hint="eastAsia"/>
        </w:rPr>
        <w:t>年     月    日</w:t>
      </w:r>
    </w:p>
    <w:p w14:paraId="57BB0576">
      <w:pPr>
        <w:adjustRightInd w:val="0"/>
        <w:snapToGrid w:val="0"/>
        <w:spacing w:line="360" w:lineRule="auto"/>
        <w:ind w:firstLine="600"/>
        <w:jc w:val="right"/>
      </w:pPr>
    </w:p>
    <w:p w14:paraId="6FE0CE15">
      <w:pPr>
        <w:adjustRightInd w:val="0"/>
        <w:spacing w:line="300" w:lineRule="auto"/>
        <w:ind w:hanging="2"/>
        <w:jc w:val="center"/>
        <w:rPr>
          <w:b/>
          <w:snapToGrid w:val="0"/>
          <w:kern w:val="0"/>
          <w:sz w:val="28"/>
        </w:rPr>
      </w:pPr>
    </w:p>
    <w:p w14:paraId="4739C28A">
      <w:pPr>
        <w:tabs>
          <w:tab w:val="left" w:pos="371"/>
        </w:tabs>
        <w:spacing w:before="120" w:after="120"/>
        <w:ind w:left="-1" w:leftChars="-1" w:hanging="1"/>
        <w:jc w:val="center"/>
        <w:rPr>
          <w:rFonts w:asciiTheme="minorEastAsia" w:hAnsiTheme="minorEastAsia" w:eastAsiaTheme="minorEastAsia"/>
          <w:sz w:val="24"/>
        </w:rPr>
      </w:pPr>
    </w:p>
    <w:p w14:paraId="1C46503F">
      <w:pPr>
        <w:tabs>
          <w:tab w:val="left" w:pos="371"/>
        </w:tabs>
        <w:spacing w:before="120" w:after="120"/>
        <w:ind w:left="-1" w:leftChars="-1" w:hanging="1"/>
        <w:jc w:val="center"/>
        <w:rPr>
          <w:rFonts w:asciiTheme="minorEastAsia" w:hAnsiTheme="minorEastAsia" w:eastAsiaTheme="minorEastAsia"/>
          <w:sz w:val="24"/>
        </w:rPr>
      </w:pPr>
    </w:p>
    <w:p w14:paraId="2CDBCB3B">
      <w:pPr>
        <w:pStyle w:val="3"/>
        <w:tabs>
          <w:tab w:val="left" w:pos="371"/>
        </w:tabs>
        <w:spacing w:before="120" w:after="120"/>
        <w:ind w:left="-1" w:leftChars="-1" w:hanging="1"/>
        <w:jc w:val="center"/>
        <w:rPr>
          <w:rFonts w:hint="eastAsia" w:asciiTheme="minorEastAsia" w:hAnsiTheme="minorEastAsia" w:eastAsiaTheme="minorEastAsia"/>
          <w:lang w:eastAsia="zh-CN"/>
        </w:rPr>
      </w:pPr>
      <w:bookmarkStart w:id="66" w:name="_Toc135293185"/>
      <w:r>
        <w:rPr>
          <w:rFonts w:hint="eastAsia" w:asciiTheme="minorEastAsia" w:hAnsiTheme="minorEastAsia" w:eastAsiaTheme="minorEastAsia"/>
        </w:rPr>
        <w:t xml:space="preserve">格式4  </w:t>
      </w:r>
      <w:bookmarkEnd w:id="66"/>
      <w:r>
        <w:rPr>
          <w:rFonts w:hint="eastAsia" w:asciiTheme="minorEastAsia" w:hAnsiTheme="minorEastAsia" w:eastAsiaTheme="minorEastAsia"/>
          <w:lang w:eastAsia="zh-CN"/>
        </w:rPr>
        <w:t>符合政府采购扶持政策的证明材料</w:t>
      </w:r>
    </w:p>
    <w:p w14:paraId="51569CF6">
      <w:pPr>
        <w:widowControl/>
        <w:snapToGrid w:val="0"/>
        <w:spacing w:line="360" w:lineRule="auto"/>
        <w:jc w:val="left"/>
        <w:rPr>
          <w:rFonts w:ascii="仿宋" w:hAnsi="仿宋" w:eastAsia="仿宋"/>
          <w:b/>
          <w:bCs/>
          <w:color w:val="FF0000"/>
          <w:kern w:val="0"/>
          <w:sz w:val="25"/>
          <w:szCs w:val="25"/>
        </w:rPr>
      </w:pPr>
    </w:p>
    <w:p w14:paraId="6B2BE40F">
      <w:pPr>
        <w:widowControl/>
        <w:snapToGrid w:val="0"/>
        <w:spacing w:line="360" w:lineRule="auto"/>
        <w:jc w:val="left"/>
        <w:outlineLvl w:val="3"/>
        <w:rPr>
          <w:rFonts w:ascii="仿宋" w:hAnsi="仿宋" w:eastAsia="仿宋"/>
          <w:b/>
          <w:bCs/>
          <w:kern w:val="0"/>
          <w:sz w:val="25"/>
          <w:szCs w:val="25"/>
        </w:rPr>
      </w:pPr>
      <w:r>
        <w:rPr>
          <w:rFonts w:hint="eastAsia" w:ascii="仿宋" w:hAnsi="仿宋" w:eastAsia="仿宋"/>
          <w:b/>
          <w:bCs/>
          <w:kern w:val="0"/>
          <w:sz w:val="25"/>
          <w:szCs w:val="25"/>
        </w:rPr>
        <w:t>填写指引：</w:t>
      </w:r>
    </w:p>
    <w:p w14:paraId="259CC951">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1、该部分内容由投标人根据自身实际情况填写，投标人提供的声明函不属实的，属于提供虚假资料谋取中标，依照《中华人民共和国政府采购法》等国家有关规定追究相应责任。</w:t>
      </w:r>
    </w:p>
    <w:p w14:paraId="56B11F95">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2、该部分内容填写需要参考的相关文件包括但不限于（具体内容详见附件）：</w:t>
      </w:r>
    </w:p>
    <w:p w14:paraId="7B5272E3">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w:t>
      </w:r>
      <w:r>
        <w:rPr>
          <w:rFonts w:hint="eastAsia" w:asciiTheme="minorEastAsia" w:hAnsiTheme="minorEastAsia" w:eastAsiaTheme="minorEastAsia"/>
          <w:kern w:val="0"/>
          <w:szCs w:val="21"/>
        </w:rPr>
        <w:t>)</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工业和信息化部关于印发《政府采购促进中小企业发展管理办法》的通知（财库〔2020〕46号）</w:t>
      </w:r>
    </w:p>
    <w:p w14:paraId="40AE166C">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w:t>
      </w:r>
      <w:r>
        <w:rPr>
          <w:rFonts w:hint="eastAsia" w:asciiTheme="minorEastAsia" w:hAnsiTheme="minorEastAsia" w:eastAsiaTheme="minorEastAsia"/>
          <w:kern w:val="0"/>
          <w:szCs w:val="21"/>
        </w:rPr>
        <w:t>)</w:t>
      </w:r>
      <w:bookmarkStart w:id="67" w:name="_Hlk71925120"/>
      <w:r>
        <w:rPr>
          <w:rFonts w:hint="eastAsia" w:asciiTheme="minorEastAsia" w:hAnsiTheme="minorEastAsia" w:eastAsiaTheme="minorEastAsia"/>
          <w:kern w:val="0"/>
          <w:szCs w:val="21"/>
        </w:rPr>
        <w:t>《关于印发中小企业划型标准规定的通知》（工信部联企业〔2011〕300 号</w:t>
      </w:r>
      <w:bookmarkEnd w:id="67"/>
      <w:r>
        <w:rPr>
          <w:rFonts w:hint="eastAsia" w:asciiTheme="minorEastAsia" w:hAnsiTheme="minorEastAsia" w:eastAsiaTheme="minorEastAsia"/>
          <w:kern w:val="0"/>
          <w:szCs w:val="21"/>
        </w:rPr>
        <w:t>）</w:t>
      </w:r>
    </w:p>
    <w:p w14:paraId="6EC9828F">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国家统计局关于印发《统计上大中小微型企业划分办法 （2017）》的通知（国统字〔2017〕213 号）</w:t>
      </w:r>
    </w:p>
    <w:p w14:paraId="17B299F9">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民政部 中国残疾人联合会关于促进残疾人就业 政府采购政策的通知（财库〔2017〕141号）</w:t>
      </w:r>
    </w:p>
    <w:p w14:paraId="235EA2D6">
      <w:pPr>
        <w:widowControl/>
        <w:snapToGrid w:val="0"/>
        <w:spacing w:line="360" w:lineRule="auto"/>
        <w:ind w:left="0" w:leftChars="0" w:firstLine="420" w:firstLineChars="200"/>
        <w:jc w:val="left"/>
        <w:rPr>
          <w:rFonts w:asciiTheme="minorEastAsia" w:hAnsiTheme="minorEastAsia" w:eastAsiaTheme="minorEastAsia"/>
          <w:szCs w:val="21"/>
        </w:rPr>
      </w:pPr>
      <w:r>
        <w:rPr>
          <w:rFonts w:hint="eastAsia" w:asciiTheme="minorEastAsia" w:hAnsiTheme="minorEastAsia" w:eastAsiaTheme="minorEastAsia"/>
          <w:kern w:val="0"/>
          <w:szCs w:val="21"/>
        </w:rPr>
        <w:t>(5)</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司法部关于政府采购支持监狱企业发展有关问题的通知（财库〔2014〕68号）</w:t>
      </w:r>
    </w:p>
    <w:p w14:paraId="054326AC">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3、请依照招标文件提供的格式和内容填写声明函，不要随意变更格式；满足多项优惠政策的投标人，不重复享受多项价格扣除政策。不符合要求的供应商可以不填写。</w:t>
      </w:r>
    </w:p>
    <w:p w14:paraId="4A1DD6A1">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4、《中小企业声明函》填写要求：</w:t>
      </w:r>
    </w:p>
    <w:p w14:paraId="2F4B4710">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（1）在“单位名称”下划线处如实填写</w:t>
      </w:r>
      <w:r>
        <w:rPr>
          <w:rFonts w:hint="eastAsia" w:asciiTheme="minorEastAsia" w:hAnsiTheme="minorEastAsia" w:eastAsiaTheme="minorEastAsia"/>
          <w:b/>
          <w:color w:val="FF0000"/>
          <w:kern w:val="0"/>
          <w:szCs w:val="21"/>
        </w:rPr>
        <w:t>采购人名称（详见采购人信息，非采购代理机构）</w:t>
      </w:r>
      <w:r>
        <w:rPr>
          <w:rFonts w:hint="eastAsia" w:asciiTheme="minorEastAsia" w:hAnsiTheme="minorEastAsia" w:eastAsiaTheme="minorEastAsia"/>
          <w:kern w:val="0"/>
          <w:szCs w:val="21"/>
        </w:rPr>
        <w:t>；</w:t>
      </w:r>
    </w:p>
    <w:p w14:paraId="5568BF09">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（2）在“项目名称”下划线处如实填写</w:t>
      </w:r>
      <w:r>
        <w:rPr>
          <w:rFonts w:hint="eastAsia" w:asciiTheme="minorEastAsia" w:hAnsiTheme="minorEastAsia" w:eastAsiaTheme="minorEastAsia"/>
          <w:b/>
          <w:color w:val="FF0000"/>
          <w:kern w:val="0"/>
          <w:szCs w:val="21"/>
        </w:rPr>
        <w:t>采购项目名称</w:t>
      </w:r>
      <w:r>
        <w:rPr>
          <w:rFonts w:hint="eastAsia" w:asciiTheme="minorEastAsia" w:hAnsiTheme="minorEastAsia" w:eastAsiaTheme="minorEastAsia"/>
          <w:kern w:val="0"/>
          <w:szCs w:val="21"/>
        </w:rPr>
        <w:t>；</w:t>
      </w:r>
    </w:p>
    <w:p w14:paraId="138F4BD2">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（3）在“标的名称”下划线处填写所采购标的（货物或服务或工程）的具体名称</w:t>
      </w:r>
      <w:r>
        <w:rPr>
          <w:rFonts w:hint="eastAsia" w:asciiTheme="minorEastAsia" w:hAnsiTheme="minorEastAsia" w:eastAsiaTheme="minorEastAsia"/>
          <w:b/>
          <w:bCs/>
          <w:color w:val="FF0000"/>
          <w:kern w:val="0"/>
          <w:szCs w:val="21"/>
        </w:rPr>
        <w:t>（具体详见第二章项目需求，如涉及多项标的，投标人需逐项进行响应）</w:t>
      </w:r>
      <w:r>
        <w:rPr>
          <w:rFonts w:hint="eastAsia" w:asciiTheme="minorEastAsia" w:hAnsiTheme="minorEastAsia" w:eastAsiaTheme="minorEastAsia"/>
          <w:kern w:val="0"/>
          <w:szCs w:val="21"/>
        </w:rPr>
        <w:t>；</w:t>
      </w:r>
    </w:p>
    <w:p w14:paraId="50612E27">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（4）在“</w:t>
      </w:r>
      <w:r>
        <w:rPr>
          <w:rFonts w:asciiTheme="minorEastAsia" w:hAnsiTheme="minorEastAsia" w:eastAsiaTheme="minorEastAsia"/>
          <w:szCs w:val="21"/>
        </w:rPr>
        <w:t>采购文件</w:t>
      </w:r>
      <w:r>
        <w:rPr>
          <w:rFonts w:hint="eastAsia" w:asciiTheme="minorEastAsia" w:hAnsiTheme="minorEastAsia" w:eastAsiaTheme="minorEastAsia"/>
          <w:kern w:val="0"/>
          <w:szCs w:val="21"/>
        </w:rPr>
        <w:t>中明确的所属行业”下划线处填写采购文件规定的本项目所属行业</w:t>
      </w:r>
      <w:r>
        <w:rPr>
          <w:rFonts w:hint="eastAsia" w:asciiTheme="minorEastAsia" w:hAnsiTheme="minorEastAsia" w:eastAsiaTheme="minorEastAsia"/>
          <w:b/>
          <w:bCs/>
          <w:color w:val="FF0000"/>
          <w:kern w:val="0"/>
          <w:szCs w:val="21"/>
        </w:rPr>
        <w:t>（详见第四章 评标方法和标准）</w:t>
      </w:r>
      <w:r>
        <w:rPr>
          <w:rFonts w:hint="eastAsia" w:asciiTheme="minorEastAsia" w:hAnsiTheme="minorEastAsia" w:eastAsiaTheme="minorEastAsia"/>
          <w:kern w:val="0"/>
          <w:szCs w:val="21"/>
        </w:rPr>
        <w:t>；</w:t>
      </w:r>
    </w:p>
    <w:p w14:paraId="630CB9E1">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（5）在“从业人员”、“营业收入”、“资产总额”下划线处如实填写</w:t>
      </w:r>
      <w:r>
        <w:rPr>
          <w:rFonts w:hint="eastAsia" w:asciiTheme="minorEastAsia" w:hAnsiTheme="minorEastAsia" w:eastAsiaTheme="minorEastAsia"/>
          <w:b/>
          <w:color w:val="FF0000"/>
          <w:kern w:val="0"/>
          <w:szCs w:val="21"/>
        </w:rPr>
        <w:t>制造商（货物类）或承接企业（服务或工程类）</w:t>
      </w:r>
      <w:r>
        <w:rPr>
          <w:rFonts w:hint="eastAsia" w:asciiTheme="minorEastAsia" w:hAnsiTheme="minorEastAsia" w:eastAsiaTheme="minorEastAsia"/>
          <w:kern w:val="0"/>
          <w:szCs w:val="21"/>
        </w:rPr>
        <w:t>上一年度</w:t>
      </w:r>
      <w:r>
        <w:rPr>
          <w:rFonts w:hint="eastAsia" w:asciiTheme="minorEastAsia" w:hAnsiTheme="minorEastAsia" w:eastAsiaTheme="minorEastAsia"/>
          <w:kern w:val="0"/>
          <w:szCs w:val="21"/>
          <w:lang w:eastAsia="zh-CN"/>
        </w:rPr>
        <w:t>数据</w:t>
      </w:r>
      <w:r>
        <w:rPr>
          <w:rFonts w:hint="eastAsia" w:asciiTheme="minorEastAsia" w:hAnsiTheme="minorEastAsia" w:eastAsiaTheme="minorEastAsia"/>
          <w:kern w:val="0"/>
          <w:szCs w:val="21"/>
        </w:rPr>
        <w:t>，从业人员、资产总额指标以上年度末数据为依据</w:t>
      </w:r>
      <w:r>
        <w:rPr>
          <w:rFonts w:hint="eastAsia" w:asciiTheme="minorEastAsia" w:hAnsiTheme="minorEastAsia" w:eastAsiaTheme="minorEastAsia"/>
          <w:kern w:val="0"/>
          <w:szCs w:val="21"/>
          <w:lang w:eastAsia="zh-CN"/>
        </w:rPr>
        <w:t>，</w:t>
      </w:r>
      <w:r>
        <w:rPr>
          <w:rFonts w:hint="eastAsia" w:asciiTheme="minorEastAsia" w:hAnsiTheme="minorEastAsia" w:eastAsiaTheme="minorEastAsia"/>
          <w:kern w:val="0"/>
          <w:szCs w:val="21"/>
        </w:rPr>
        <w:t>营业收入指标以上年度累计数据为依据。无上年度数据的新成立企业可不填报。</w:t>
      </w:r>
      <w:r>
        <w:rPr>
          <w:rFonts w:hint="eastAsia" w:asciiTheme="minorEastAsia" w:hAnsiTheme="minorEastAsia" w:eastAsiaTheme="minorEastAsia"/>
          <w:kern w:val="0"/>
          <w:szCs w:val="21"/>
          <w:lang w:eastAsia="zh-CN"/>
        </w:rPr>
        <w:t>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号），判断《中小企业声明函》载明的货物制造商/服务承接商/工程承建商（根据项目属性确定）是否属于采购文件所属行业的中型企业/小型企业/微型企业</w:t>
      </w:r>
      <w:r>
        <w:rPr>
          <w:rFonts w:hint="eastAsia" w:asciiTheme="minorEastAsia" w:hAnsiTheme="minorEastAsia" w:eastAsiaTheme="minorEastAsia"/>
          <w:kern w:val="0"/>
          <w:szCs w:val="21"/>
        </w:rPr>
        <w:t>；</w:t>
      </w:r>
    </w:p>
    <w:p w14:paraId="6B9B91CA">
      <w:pPr>
        <w:widowControl/>
        <w:snapToGrid w:val="0"/>
        <w:spacing w:line="360" w:lineRule="auto"/>
        <w:ind w:left="0" w:leftChars="0" w:firstLine="420" w:firstLineChars="200"/>
        <w:jc w:val="left"/>
        <w:rPr>
          <w:rFonts w:hint="eastAsia" w:ascii="宋体" w:hAnsi="宋体" w:eastAsiaTheme="minorEastAsia" w:cstheme="minorBidi"/>
          <w:kern w:val="0"/>
          <w:szCs w:val="21"/>
        </w:rPr>
      </w:pPr>
      <w:r>
        <w:rPr>
          <w:rFonts w:hint="eastAsia" w:asciiTheme="minorEastAsia" w:hAnsiTheme="minorEastAsia" w:eastAsiaTheme="minorEastAsia"/>
          <w:kern w:val="0"/>
          <w:szCs w:val="21"/>
        </w:rPr>
        <w:t>（6）在“中型企业、小型企业、微型企业”下划线处</w:t>
      </w:r>
      <w:r>
        <w:rPr>
          <w:rFonts w:hint="eastAsia" w:ascii="宋体" w:hAnsi="宋体"/>
          <w:kern w:val="0"/>
          <w:szCs w:val="21"/>
        </w:rPr>
        <w:t>如实依照工信部联企业〔2011〕300号文填写相应的企业类型</w:t>
      </w:r>
      <w:r>
        <w:rPr>
          <w:rFonts w:hint="eastAsia" w:ascii="宋体" w:hAnsi="宋体" w:eastAsiaTheme="minorEastAsia" w:cstheme="minorBidi"/>
          <w:kern w:val="0"/>
          <w:szCs w:val="21"/>
        </w:rPr>
        <w:t>；</w:t>
      </w:r>
    </w:p>
    <w:p w14:paraId="1356509E">
      <w:pPr>
        <w:widowControl/>
        <w:snapToGrid w:val="0"/>
        <w:spacing w:line="360" w:lineRule="auto"/>
        <w:ind w:left="0" w:leftChars="0" w:firstLine="422" w:firstLineChars="200"/>
        <w:jc w:val="left"/>
        <w:rPr>
          <w:rFonts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（7）如为联合体投标或以分包形式投标的，需分别填写每家中小企业的企业名称、从业人员、营业收入、资产总额、企业类别（中型企业、小型企业、微型企业）等信息；</w:t>
      </w:r>
    </w:p>
    <w:p w14:paraId="1D58103E">
      <w:pPr>
        <w:widowControl/>
        <w:snapToGrid w:val="0"/>
        <w:spacing w:line="360" w:lineRule="auto"/>
        <w:ind w:left="0" w:leftChars="0" w:firstLine="422" w:firstLineChars="200"/>
        <w:jc w:val="left"/>
        <w:rPr>
          <w:rFonts w:hint="eastAsia" w:asciiTheme="minorHAnsi" w:hAnsiTheme="minorHAnsi" w:eastAsiaTheme="minorEastAsia" w:cstheme="minorBidi"/>
          <w:szCs w:val="22"/>
          <w:lang w:eastAsia="zh-CN"/>
        </w:rPr>
      </w:pPr>
      <w:r>
        <w:rPr>
          <w:rFonts w:hint="eastAsia" w:asciiTheme="minorEastAsia" w:hAnsiTheme="minorEastAsia" w:eastAsiaTheme="minorEastAsia"/>
          <w:b/>
          <w:color w:val="FF0000"/>
          <w:kern w:val="0"/>
          <w:szCs w:val="21"/>
        </w:rPr>
        <w:t>（8）</w:t>
      </w:r>
      <w:r>
        <w:rPr>
          <w:rFonts w:hint="eastAsia" w:asciiTheme="minorHAnsi" w:hAnsiTheme="minorHAnsi" w:eastAsiaTheme="minorEastAsia" w:cstheme="minorBidi"/>
          <w:b/>
          <w:color w:val="FF0000"/>
          <w:szCs w:val="22"/>
        </w:rPr>
        <w:t>《中小企业声明函》中制造商、承接/承建企业所属行业应当与招标文件要求的行业相一致</w:t>
      </w:r>
      <w:r>
        <w:rPr>
          <w:rFonts w:hint="eastAsia" w:asciiTheme="minorHAnsi" w:hAnsiTheme="minorHAnsi" w:eastAsiaTheme="minorEastAsia" w:cstheme="minorBidi"/>
          <w:color w:val="FF0000"/>
          <w:szCs w:val="22"/>
          <w:lang w:eastAsia="zh-CN"/>
        </w:rPr>
        <w:t>。</w:t>
      </w:r>
      <w:r>
        <w:rPr>
          <w:rFonts w:hint="eastAsia" w:asciiTheme="minorHAnsi" w:hAnsiTheme="minorHAnsi" w:eastAsiaTheme="minorEastAsia" w:cstheme="minorBidi"/>
          <w:szCs w:val="22"/>
        </w:rPr>
        <w:t>供应商如有疑问，可根据《国民经济行业分类》（GB/T 4754-2017），结合《关于印发中小企业划型标准规定的通知》（工信部联企业〔2011〕300 号）进行判断。事业单位、社会组织等非企业主体不享受中小企业扶持政策，但事业单位、社会组织等非企业主体提供全部由中小企业制造的货物参加货物采购项目的除外</w:t>
      </w:r>
      <w:r>
        <w:rPr>
          <w:rFonts w:hint="eastAsia" w:asciiTheme="minorHAnsi" w:hAnsiTheme="minorHAnsi" w:eastAsiaTheme="minorEastAsia" w:cstheme="minorBidi"/>
          <w:szCs w:val="22"/>
          <w:lang w:eastAsia="zh-CN"/>
        </w:rPr>
        <w:t>；</w:t>
      </w:r>
    </w:p>
    <w:p w14:paraId="25C42B82">
      <w:pPr>
        <w:widowControl/>
        <w:snapToGrid w:val="0"/>
        <w:spacing w:line="360" w:lineRule="auto"/>
        <w:ind w:left="0" w:leftChars="0" w:firstLine="422" w:firstLineChars="200"/>
        <w:jc w:val="left"/>
        <w:rPr>
          <w:rFonts w:hint="eastAsia" w:ascii="宋体" w:hAnsi="宋体" w:eastAsiaTheme="minorEastAsia" w:cstheme="minorBidi"/>
          <w:kern w:val="0"/>
          <w:szCs w:val="21"/>
          <w:lang w:eastAsia="zh-CN"/>
        </w:rPr>
      </w:pPr>
      <w:r>
        <w:rPr>
          <w:rFonts w:hint="eastAsia" w:ascii="宋体" w:hAnsi="宋体" w:eastAsiaTheme="minorEastAsia" w:cstheme="minorBidi"/>
          <w:b/>
          <w:bCs/>
          <w:color w:val="FF0000"/>
          <w:kern w:val="0"/>
          <w:szCs w:val="21"/>
          <w:lang w:eastAsia="zh-CN"/>
        </w:rPr>
        <w:t>（</w:t>
      </w:r>
      <w:r>
        <w:rPr>
          <w:rFonts w:hint="eastAsia" w:ascii="宋体" w:hAnsi="宋体" w:eastAsiaTheme="minorEastAsia" w:cstheme="minorBidi"/>
          <w:b/>
          <w:bCs/>
          <w:color w:val="FF0000"/>
          <w:kern w:val="0"/>
          <w:szCs w:val="21"/>
          <w:lang w:val="en-US" w:eastAsia="zh-CN"/>
        </w:rPr>
        <w:t>9</w:t>
      </w:r>
      <w:r>
        <w:rPr>
          <w:rFonts w:hint="eastAsia" w:ascii="宋体" w:hAnsi="宋体" w:eastAsiaTheme="minorEastAsia" w:cstheme="minorBidi"/>
          <w:b/>
          <w:bCs/>
          <w:color w:val="FF0000"/>
          <w:kern w:val="0"/>
          <w:szCs w:val="21"/>
          <w:lang w:eastAsia="zh-CN"/>
        </w:rPr>
        <w:t>）声明函正文中“企业名称”应填写投标（响应）的货物制造商/服务承接商/工程承建商（根据项目属性确定）。</w:t>
      </w:r>
      <w:r>
        <w:rPr>
          <w:rFonts w:hint="eastAsia" w:ascii="宋体" w:hAnsi="宋体" w:eastAsiaTheme="minorEastAsia" w:cstheme="minorBidi"/>
          <w:kern w:val="0"/>
          <w:szCs w:val="21"/>
          <w:lang w:eastAsia="zh-CN"/>
        </w:rPr>
        <w:t>对于分包方式面向中小企业采购的项目，正文中“企业名称”应填写分包部分采购标的对应的货物制造商/服务承接商/工程承建商（根据项目属性确定）。对于以联合体方式面向中小企业采购的项目，正文中“企业名称”应填写联合体中中小企业承担采购标的对应的货物制造商/服务承接商/工程承建商（根据项目属性确定）</w:t>
      </w:r>
      <w:r>
        <w:rPr>
          <w:rFonts w:hint="eastAsia" w:ascii="宋体" w:hAnsi="宋体" w:eastAsiaTheme="minorEastAsia" w:cstheme="minorBidi"/>
          <w:b/>
          <w:bCs/>
          <w:color w:val="FF0000"/>
          <w:kern w:val="0"/>
          <w:szCs w:val="21"/>
          <w:lang w:eastAsia="zh-CN"/>
        </w:rPr>
        <w:t>【《中小企业声明函》由参加政府采购活动的供应商出具；“</w:t>
      </w:r>
      <w:r>
        <w:rPr>
          <w:rFonts w:hint="eastAsia" w:ascii="宋体" w:hAnsi="宋体"/>
          <w:b/>
          <w:bCs/>
          <w:color w:val="FF0000"/>
          <w:szCs w:val="21"/>
        </w:rPr>
        <w:t>企业名称</w:t>
      </w:r>
      <w:r>
        <w:rPr>
          <w:rFonts w:ascii="宋体" w:hAnsi="宋体"/>
          <w:b/>
          <w:bCs/>
          <w:color w:val="FF0000"/>
          <w:szCs w:val="21"/>
        </w:rPr>
        <w:t>(</w:t>
      </w:r>
      <w:r>
        <w:rPr>
          <w:rFonts w:hint="eastAsia" w:ascii="宋体" w:hAnsi="宋体"/>
          <w:b/>
          <w:bCs/>
          <w:color w:val="FF0000"/>
          <w:szCs w:val="21"/>
        </w:rPr>
        <w:t>公章</w:t>
      </w:r>
      <w:r>
        <w:rPr>
          <w:rFonts w:ascii="宋体" w:hAnsi="宋体"/>
          <w:b/>
          <w:bCs/>
          <w:color w:val="FF0000"/>
          <w:szCs w:val="21"/>
        </w:rPr>
        <w:t>)</w:t>
      </w:r>
      <w:r>
        <w:rPr>
          <w:rFonts w:hint="eastAsia" w:ascii="宋体" w:hAnsi="宋体" w:eastAsiaTheme="minorEastAsia" w:cstheme="minorBidi"/>
          <w:b/>
          <w:bCs/>
          <w:color w:val="FF0000"/>
          <w:kern w:val="0"/>
          <w:szCs w:val="21"/>
          <w:lang w:eastAsia="zh-CN"/>
        </w:rPr>
        <w:t>”只需填写投标（响应）供应商名称并加盖投标（响应）供应商公章】</w:t>
      </w:r>
      <w:r>
        <w:rPr>
          <w:rFonts w:hint="eastAsia" w:ascii="宋体" w:hAnsi="宋体" w:eastAsiaTheme="minorEastAsia" w:cstheme="minorBidi"/>
          <w:kern w:val="0"/>
          <w:szCs w:val="21"/>
          <w:lang w:eastAsia="zh-CN"/>
        </w:rPr>
        <w:t>；</w:t>
      </w:r>
    </w:p>
    <w:p w14:paraId="5DAB419B">
      <w:pPr>
        <w:widowControl/>
        <w:snapToGrid w:val="0"/>
        <w:spacing w:line="360" w:lineRule="auto"/>
        <w:ind w:left="0" w:leftChars="0" w:firstLine="420" w:firstLineChars="200"/>
        <w:jc w:val="left"/>
        <w:rPr>
          <w:rFonts w:hint="eastAsia" w:asciiTheme="minorHAnsi" w:hAnsiTheme="minorHAnsi" w:eastAsiaTheme="minorEastAsia" w:cstheme="minorBidi"/>
          <w:szCs w:val="22"/>
          <w:lang w:eastAsia="zh-CN"/>
        </w:rPr>
      </w:pPr>
      <w:r>
        <w:rPr>
          <w:rFonts w:hint="eastAsia" w:ascii="宋体" w:hAnsi="宋体" w:eastAsiaTheme="minorEastAsia" w:cstheme="minorBidi"/>
          <w:kern w:val="0"/>
          <w:szCs w:val="21"/>
          <w:lang w:eastAsia="zh-CN"/>
        </w:rPr>
        <w:t>（</w:t>
      </w:r>
      <w:r>
        <w:rPr>
          <w:rFonts w:hint="eastAsia" w:ascii="宋体" w:hAnsi="宋体" w:eastAsiaTheme="minorEastAsia" w:cstheme="minorBidi"/>
          <w:kern w:val="0"/>
          <w:szCs w:val="21"/>
          <w:lang w:val="en-US" w:eastAsia="zh-CN"/>
        </w:rPr>
        <w:t>10</w:t>
      </w:r>
      <w:r>
        <w:rPr>
          <w:rFonts w:hint="eastAsia" w:ascii="宋体" w:hAnsi="宋体" w:eastAsiaTheme="minorEastAsia" w:cstheme="minorBidi"/>
          <w:kern w:val="0"/>
          <w:szCs w:val="21"/>
          <w:lang w:eastAsia="zh-CN"/>
        </w:rPr>
        <w:t>）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388F5F44">
      <w:pPr>
        <w:pStyle w:val="5"/>
        <w:tabs>
          <w:tab w:val="left" w:pos="0"/>
        </w:tabs>
        <w:jc w:val="center"/>
        <w:rPr>
          <w:rFonts w:ascii="宋体" w:hAnsi="宋体" w:eastAsia="宋体"/>
        </w:rPr>
      </w:pPr>
      <w:r>
        <w:rPr>
          <w:rFonts w:hint="eastAsia" w:ascii="宋体" w:hAnsi="宋体" w:eastAsia="宋体"/>
        </w:rPr>
        <w:t>中小企业声明函</w:t>
      </w:r>
    </w:p>
    <w:p w14:paraId="20AEC801">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本公司（联合体）郑重声明，根据《政府采购促进中小企业发展管理办法》（财库</w:t>
      </w:r>
      <w:r>
        <w:rPr>
          <w:rFonts w:hint="eastAsia" w:asciiTheme="minorEastAsia" w:hAnsiTheme="minorEastAsia" w:eastAsiaTheme="minorEastAsia"/>
          <w:szCs w:val="21"/>
        </w:rPr>
        <w:t>﹝</w:t>
      </w:r>
      <w:r>
        <w:rPr>
          <w:rFonts w:asciiTheme="minorEastAsia" w:hAnsiTheme="minorEastAsia" w:eastAsiaTheme="minorEastAsia"/>
          <w:szCs w:val="21"/>
        </w:rPr>
        <w:t>2020</w:t>
      </w:r>
      <w:r>
        <w:rPr>
          <w:rFonts w:hint="eastAsia" w:asciiTheme="minorEastAsia" w:hAnsiTheme="minorEastAsia" w:eastAsiaTheme="minorEastAsia"/>
          <w:szCs w:val="21"/>
        </w:rPr>
        <w:t>﹞</w:t>
      </w:r>
      <w:r>
        <w:rPr>
          <w:rFonts w:asciiTheme="minorEastAsia" w:hAnsiTheme="minorEastAsia" w:eastAsiaTheme="minorEastAsia"/>
          <w:szCs w:val="21"/>
        </w:rPr>
        <w:t>46 号）的规定，本公司（联合体）参加</w:t>
      </w:r>
      <w:r>
        <w:rPr>
          <w:rFonts w:asciiTheme="minorEastAsia" w:hAnsiTheme="minorEastAsia" w:eastAsiaTheme="minorEastAsia"/>
          <w:szCs w:val="21"/>
          <w:u w:val="single"/>
        </w:rPr>
        <w:t>（单位名称）</w:t>
      </w:r>
      <w:r>
        <w:rPr>
          <w:rFonts w:asciiTheme="minorEastAsia" w:hAnsiTheme="minorEastAsia" w:eastAsiaTheme="minorEastAsia"/>
          <w:szCs w:val="21"/>
        </w:rPr>
        <w:t>的</w:t>
      </w:r>
      <w:r>
        <w:rPr>
          <w:rFonts w:asciiTheme="minorEastAsia" w:hAnsiTheme="minorEastAsia" w:eastAsiaTheme="minorEastAsia"/>
          <w:szCs w:val="21"/>
          <w:u w:val="single"/>
        </w:rPr>
        <w:t>（项目名称）</w:t>
      </w:r>
      <w:r>
        <w:rPr>
          <w:rFonts w:asciiTheme="minorEastAsia" w:hAnsiTheme="minorEastAsia" w:eastAsiaTheme="minorEastAsia"/>
          <w:szCs w:val="21"/>
        </w:rPr>
        <w:t>采购活动，</w:t>
      </w:r>
      <w:r>
        <w:rPr>
          <w:rFonts w:hint="eastAsia" w:asciiTheme="minorEastAsia" w:hAnsiTheme="minorEastAsia" w:eastAsiaTheme="minorEastAsia"/>
          <w:szCs w:val="21"/>
        </w:rPr>
        <w:t>服务全部由符合政策要求的中小企业承接</w:t>
      </w:r>
      <w:r>
        <w:rPr>
          <w:rFonts w:asciiTheme="minorEastAsia" w:hAnsiTheme="minorEastAsia" w:eastAsiaTheme="minorEastAsia"/>
          <w:szCs w:val="21"/>
        </w:rPr>
        <w:t>。相关企业（含联合体中的中小企业、签订分包意向协议的中小企业）的具体情况如下：</w:t>
      </w:r>
    </w:p>
    <w:p w14:paraId="7AE06FC3">
      <w:pPr>
        <w:pStyle w:val="20"/>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1.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7CFA9202">
      <w:pPr>
        <w:pStyle w:val="20"/>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2.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1C8E7491">
      <w:pPr>
        <w:pStyle w:val="20"/>
        <w:spacing w:before="11"/>
        <w:ind w:right="-1" w:firstLine="424" w:firstLineChars="202"/>
        <w:rPr>
          <w:rFonts w:asciiTheme="minorEastAsia" w:hAnsiTheme="minorEastAsia" w:eastAsiaTheme="minorEastAsia"/>
          <w:szCs w:val="21"/>
        </w:rPr>
      </w:pPr>
      <w:r>
        <w:rPr>
          <w:rFonts w:asciiTheme="minorEastAsia" w:hAnsiTheme="minorEastAsia" w:eastAsiaTheme="minorEastAsia"/>
          <w:szCs w:val="21"/>
        </w:rPr>
        <w:t>……</w:t>
      </w:r>
    </w:p>
    <w:p w14:paraId="741836BF">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以上企业，不属于大企业的分支机构，不存在控股股东为大企业的情形，也不存在与大企业的负责人为同一人的情形。</w:t>
      </w:r>
    </w:p>
    <w:p w14:paraId="77D9EC54">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本企业对上述声明内容的真实性负责。如有虚假，将依法承担相应责任</w:t>
      </w:r>
      <w:r>
        <w:rPr>
          <w:rFonts w:hint="eastAsia" w:asciiTheme="minorEastAsia" w:hAnsiTheme="minorEastAsia" w:eastAsiaTheme="minorEastAsia"/>
          <w:szCs w:val="21"/>
        </w:rPr>
        <w:t>。</w:t>
      </w:r>
    </w:p>
    <w:p w14:paraId="31A09AB3">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w:t>
      </w:r>
      <w:r>
        <w:rPr>
          <w:rFonts w:hint="eastAsia" w:asciiTheme="minorEastAsia" w:hAnsiTheme="minorEastAsia" w:eastAsiaTheme="minor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6CB1E4DC">
      <w:pPr>
        <w:spacing w:line="360" w:lineRule="auto"/>
        <w:ind w:firstLine="420" w:firstLineChars="200"/>
        <w:jc w:val="right"/>
        <w:rPr>
          <w:rFonts w:ascii="宋体" w:hAnsi="宋体"/>
          <w:szCs w:val="21"/>
        </w:rPr>
      </w:pPr>
      <w:r>
        <w:rPr>
          <w:rFonts w:hint="eastAsia" w:ascii="宋体" w:hAnsi="宋体"/>
          <w:szCs w:val="21"/>
        </w:rPr>
        <w:t>企业名称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48AD8E1A">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187A2BFB">
      <w:pPr>
        <w:spacing w:line="360" w:lineRule="auto"/>
        <w:ind w:firstLine="420" w:firstLineChars="200"/>
        <w:rPr>
          <w:rFonts w:ascii="宋体" w:hAnsi="宋体"/>
          <w:szCs w:val="21"/>
        </w:rPr>
      </w:pPr>
      <w:r>
        <w:rPr>
          <w:rFonts w:hint="eastAsia" w:ascii="宋体" w:hAnsi="宋体"/>
          <w:szCs w:val="21"/>
        </w:rPr>
        <w:t>备注：</w:t>
      </w:r>
    </w:p>
    <w:p w14:paraId="3FAE4AB8">
      <w:pPr>
        <w:spacing w:line="360" w:lineRule="auto"/>
        <w:ind w:firstLine="420" w:firstLineChars="200"/>
        <w:rPr>
          <w:rFonts w:ascii="宋体" w:hAnsi="宋体"/>
          <w:szCs w:val="21"/>
        </w:rPr>
      </w:pPr>
      <w:r>
        <w:rPr>
          <w:rFonts w:hint="eastAsia" w:ascii="宋体" w:hAnsi="宋体"/>
          <w:szCs w:val="21"/>
        </w:rPr>
        <w:t>1、填写前请认真阅读《工业和信息化部、国家统计局、国家发展和改革委员会、财政部关于印发中小企业划型标准规定的通知》</w:t>
      </w:r>
      <w:r>
        <w:rPr>
          <w:rFonts w:ascii="宋体" w:hAnsi="宋体"/>
          <w:szCs w:val="21"/>
        </w:rPr>
        <w:t>(</w:t>
      </w:r>
      <w:r>
        <w:rPr>
          <w:rFonts w:hint="eastAsia" w:ascii="宋体" w:hAnsi="宋体"/>
          <w:szCs w:val="21"/>
        </w:rPr>
        <w:t>工信部联企业〔</w:t>
      </w:r>
      <w:r>
        <w:rPr>
          <w:rFonts w:ascii="宋体" w:hAnsi="宋体"/>
          <w:szCs w:val="21"/>
        </w:rPr>
        <w:t>2011</w:t>
      </w:r>
      <w:r>
        <w:rPr>
          <w:rFonts w:hint="eastAsia" w:ascii="宋体" w:hAnsi="宋体"/>
          <w:szCs w:val="21"/>
        </w:rPr>
        <w:t>〕</w:t>
      </w:r>
      <w:r>
        <w:rPr>
          <w:rFonts w:ascii="宋体" w:hAnsi="宋体"/>
          <w:szCs w:val="21"/>
        </w:rPr>
        <w:t>300</w:t>
      </w:r>
      <w:r>
        <w:rPr>
          <w:rFonts w:hint="eastAsia" w:ascii="宋体" w:hAnsi="宋体"/>
          <w:szCs w:val="21"/>
        </w:rPr>
        <w:t>号</w:t>
      </w:r>
      <w:r>
        <w:rPr>
          <w:rFonts w:ascii="宋体" w:hAnsi="宋体"/>
          <w:szCs w:val="21"/>
        </w:rPr>
        <w:t>)</w:t>
      </w:r>
      <w:r>
        <w:rPr>
          <w:rFonts w:hint="eastAsia" w:ascii="宋体" w:hAnsi="宋体"/>
          <w:szCs w:val="21"/>
        </w:rPr>
        <w:t>和《财政部 工业和信息化部关于印发《政府采购促进中小企业发展管理办法》的通知》</w:t>
      </w:r>
      <w:r>
        <w:rPr>
          <w:rFonts w:ascii="宋体" w:hAnsi="宋体"/>
          <w:szCs w:val="21"/>
        </w:rPr>
        <w:t>(</w:t>
      </w:r>
      <w:r>
        <w:rPr>
          <w:rFonts w:hint="eastAsia" w:ascii="宋体" w:hAnsi="宋体"/>
          <w:szCs w:val="21"/>
        </w:rPr>
        <w:t>财库〔2020〕46号</w:t>
      </w:r>
      <w:r>
        <w:rPr>
          <w:rFonts w:ascii="宋体" w:hAnsi="宋体"/>
          <w:szCs w:val="21"/>
        </w:rPr>
        <w:t>)</w:t>
      </w:r>
      <w:r>
        <w:rPr>
          <w:rFonts w:hint="eastAsia" w:ascii="宋体" w:hAnsi="宋体"/>
          <w:szCs w:val="21"/>
        </w:rPr>
        <w:t>相关规定。</w:t>
      </w:r>
    </w:p>
    <w:p w14:paraId="20454FEE">
      <w:pPr>
        <w:spacing w:line="360" w:lineRule="auto"/>
        <w:ind w:firstLine="424" w:firstLineChars="202"/>
        <w:rPr>
          <w:rFonts w:ascii="宋体" w:hAnsi="宋体"/>
          <w:szCs w:val="21"/>
        </w:rPr>
      </w:pPr>
      <w:r>
        <w:rPr>
          <w:rFonts w:hint="eastAsia" w:ascii="宋体" w:hAnsi="宋体"/>
          <w:szCs w:val="21"/>
        </w:rPr>
        <w:t>2、从业人员、营业收入、资产总额填报上一年度数据，无上一年度数据的新成立企业可不填报。</w:t>
      </w:r>
    </w:p>
    <w:p w14:paraId="4C739688">
      <w:pPr>
        <w:spacing w:line="360" w:lineRule="auto"/>
        <w:ind w:firstLine="424" w:firstLineChars="202"/>
        <w:rPr>
          <w:rFonts w:hint="eastAsia" w:asciiTheme="minorEastAsia" w:hAnsiTheme="minorEastAsia" w:eastAsiaTheme="minorEastAsia" w:cstheme="minorBidi"/>
          <w:szCs w:val="22"/>
        </w:rPr>
      </w:pPr>
      <w:r>
        <w:rPr>
          <w:rFonts w:hint="eastAsia" w:asciiTheme="minorEastAsia" w:hAnsiTheme="minorEastAsia" w:eastAsiaTheme="minorEastAsia" w:cstheme="minorBidi"/>
          <w:szCs w:val="22"/>
        </w:rPr>
        <w:t>3、中小企业参加政府采购活动，应当按照国务院批准的《中小企业划型标准规定》（工信部联企业〔2011〕300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hint="eastAsia" w:asciiTheme="minorEastAsia" w:hAnsiTheme="minorEastAsia" w:eastAsiaTheme="minorEastAsia" w:cstheme="minorBidi"/>
          <w:b/>
          <w:szCs w:val="22"/>
        </w:rPr>
        <w:t>《中小企业声明函》中相关企业所属行业应当与采购标的所属行业相一致</w:t>
      </w:r>
      <w:r>
        <w:rPr>
          <w:rFonts w:hint="eastAsia" w:asciiTheme="minorEastAsia" w:hAnsiTheme="minorEastAsia" w:eastAsiaTheme="minorEastAsia" w:cstheme="minorBidi"/>
          <w:szCs w:val="22"/>
        </w:rPr>
        <w:t>。</w:t>
      </w:r>
    </w:p>
    <w:p w14:paraId="2EFE7E3C">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4、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6F7AD3C6">
      <w:pPr>
        <w:spacing w:line="360" w:lineRule="auto"/>
        <w:ind w:firstLine="420" w:firstLineChars="200"/>
        <w:rPr>
          <w:rFonts w:ascii="宋体" w:hAnsi="宋体"/>
          <w:szCs w:val="21"/>
        </w:rPr>
      </w:pPr>
    </w:p>
    <w:p w14:paraId="592E4F2C">
      <w:pPr>
        <w:pStyle w:val="5"/>
        <w:tabs>
          <w:tab w:val="left" w:pos="0"/>
        </w:tabs>
        <w:jc w:val="center"/>
        <w:rPr>
          <w:rFonts w:ascii="宋体" w:hAnsi="宋体" w:eastAsia="宋体"/>
        </w:rPr>
      </w:pPr>
      <w:r>
        <w:rPr>
          <w:rFonts w:hint="eastAsia" w:ascii="宋体" w:hAnsi="宋体" w:eastAsia="宋体"/>
        </w:rPr>
        <w:t>监狱企业声明函</w:t>
      </w:r>
    </w:p>
    <w:p w14:paraId="2420ED61">
      <w:pPr>
        <w:spacing w:after="60" w:line="360" w:lineRule="auto"/>
        <w:ind w:firstLine="420" w:firstLineChars="200"/>
        <w:rPr>
          <w:rFonts w:ascii="宋体" w:hAnsi="宋体"/>
          <w:szCs w:val="21"/>
        </w:rPr>
      </w:pPr>
      <w:r>
        <w:rPr>
          <w:rFonts w:hint="eastAsia" w:ascii="宋体" w:hAnsi="宋体"/>
          <w:szCs w:val="21"/>
        </w:rPr>
        <w:t>本单位郑重声明，根据《财政部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w:t>
      </w:r>
    </w:p>
    <w:p w14:paraId="49288F06">
      <w:pPr>
        <w:spacing w:after="60"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17B001E3">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68A7EB9F">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44C20B4A">
      <w:pPr>
        <w:spacing w:line="360" w:lineRule="auto"/>
        <w:ind w:firstLine="645"/>
        <w:rPr>
          <w:rFonts w:ascii="宋体"/>
          <w:b/>
          <w:szCs w:val="21"/>
        </w:rPr>
      </w:pPr>
      <w:r>
        <w:rPr>
          <w:rFonts w:hint="eastAsia" w:ascii="宋体" w:hAnsi="宋体"/>
          <w:szCs w:val="21"/>
        </w:rPr>
        <w:t xml:space="preserve">                                    </w:t>
      </w:r>
    </w:p>
    <w:p w14:paraId="616953EC">
      <w:pPr>
        <w:spacing w:after="60" w:line="360" w:lineRule="auto"/>
        <w:ind w:firstLine="422" w:firstLineChars="200"/>
        <w:rPr>
          <w:rFonts w:ascii="宋体" w:hAnsi="宋体"/>
          <w:b/>
          <w:szCs w:val="21"/>
        </w:rPr>
      </w:pPr>
      <w:r>
        <w:rPr>
          <w:rFonts w:hint="eastAsia" w:ascii="宋体" w:hAnsi="宋体"/>
          <w:b/>
          <w:szCs w:val="21"/>
        </w:rPr>
        <w:t>附：省级以上监狱管理局、戒毒管理局（含新疆生产建设兵团）出具的监狱企业证明文件。</w:t>
      </w:r>
    </w:p>
    <w:p w14:paraId="13E7DF3D">
      <w:pPr>
        <w:spacing w:line="360" w:lineRule="auto"/>
        <w:ind w:left="723" w:hanging="723" w:hangingChars="300"/>
        <w:rPr>
          <w:b/>
          <w:sz w:val="24"/>
        </w:rPr>
      </w:pPr>
    </w:p>
    <w:p w14:paraId="744D0F02">
      <w:pPr>
        <w:spacing w:line="360" w:lineRule="auto"/>
        <w:ind w:firstLine="424" w:firstLineChars="202"/>
        <w:rPr>
          <w:rFonts w:ascii="宋体" w:hAnsi="宋体"/>
          <w:szCs w:val="21"/>
        </w:rPr>
      </w:pPr>
      <w:r>
        <w:rPr>
          <w:rFonts w:hint="eastAsia" w:ascii="宋体" w:hAnsi="宋体"/>
          <w:szCs w:val="21"/>
        </w:rPr>
        <w:t>备注：填写前请认真阅读《财政部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77584F6F">
      <w:pPr>
        <w:spacing w:line="360" w:lineRule="auto"/>
        <w:ind w:firstLine="420" w:firstLineChars="200"/>
        <w:rPr>
          <w:rFonts w:ascii="宋体" w:hAnsi="宋体"/>
          <w:szCs w:val="21"/>
        </w:rPr>
      </w:pPr>
    </w:p>
    <w:p w14:paraId="1F3E2090">
      <w:pPr>
        <w:pStyle w:val="5"/>
        <w:tabs>
          <w:tab w:val="left" w:pos="0"/>
        </w:tabs>
        <w:jc w:val="center"/>
        <w:rPr>
          <w:rFonts w:ascii="宋体" w:hAnsi="宋体" w:eastAsia="宋体"/>
        </w:rPr>
      </w:pPr>
      <w:r>
        <w:rPr>
          <w:rFonts w:hint="eastAsia" w:ascii="宋体" w:hAnsi="宋体" w:eastAsia="宋体"/>
        </w:rPr>
        <w:t>残疾人福利性单位声明函</w:t>
      </w:r>
    </w:p>
    <w:p w14:paraId="377EAEBD">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项目采购活动，由本单位提供服务。</w:t>
      </w:r>
    </w:p>
    <w:p w14:paraId="6A75FA97">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21639914">
      <w:pPr>
        <w:spacing w:line="360" w:lineRule="auto"/>
        <w:ind w:firstLine="420" w:firstLineChars="200"/>
        <w:rPr>
          <w:rFonts w:ascii="宋体" w:hAnsi="宋体"/>
          <w:szCs w:val="21"/>
        </w:rPr>
      </w:pPr>
      <w:r>
        <w:rPr>
          <w:rFonts w:hint="eastAsia" w:ascii="宋体" w:hAnsi="宋体"/>
          <w:szCs w:val="21"/>
        </w:rPr>
        <w:t>本单位知悉《关于促进残疾人就业政府采购政策的通知》（财库〔2017〕141 号）的规定，承诺提供的声明函内容是真实的，如提供声明函内容不实，则依法追究相关法律责任。</w:t>
      </w:r>
    </w:p>
    <w:p w14:paraId="4C40FBF9">
      <w:pPr>
        <w:spacing w:line="360" w:lineRule="auto"/>
        <w:ind w:firstLine="420" w:firstLineChars="200"/>
        <w:rPr>
          <w:rFonts w:ascii="宋体" w:hAnsi="宋体"/>
          <w:szCs w:val="21"/>
        </w:rPr>
      </w:pPr>
    </w:p>
    <w:p w14:paraId="15F9EAB0">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6E0F3DBD">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759263A5">
      <w:pPr>
        <w:spacing w:line="360" w:lineRule="auto"/>
        <w:ind w:firstLine="420" w:firstLineChars="200"/>
        <w:jc w:val="right"/>
        <w:rPr>
          <w:rFonts w:ascii="宋体" w:hAnsi="宋体"/>
          <w:szCs w:val="21"/>
        </w:rPr>
      </w:pPr>
    </w:p>
    <w:p w14:paraId="23354317">
      <w:pPr>
        <w:spacing w:line="360" w:lineRule="auto"/>
        <w:jc w:val="left"/>
        <w:rPr>
          <w:rFonts w:ascii="宋体" w:hAnsi="宋体"/>
          <w:szCs w:val="21"/>
        </w:rPr>
      </w:pPr>
      <w:r>
        <w:rPr>
          <w:rFonts w:hint="eastAsia" w:ascii="宋体" w:hAnsi="宋体"/>
          <w:szCs w:val="21"/>
        </w:rPr>
        <w:t xml:space="preserve">    备注：填写前请认真阅读《财政部 民政部 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14:paraId="76C0E818">
      <w:bookmarkStart w:id="68" w:name="_Toc44690706"/>
      <w:bookmarkStart w:id="69" w:name="_Toc44691397"/>
      <w:bookmarkStart w:id="70" w:name="_Toc44690433"/>
      <w:bookmarkStart w:id="71" w:name="_Toc135293186"/>
      <w:bookmarkStart w:id="72" w:name="_Toc44691165"/>
    </w:p>
    <w:p w14:paraId="13E2837E"/>
    <w:p w14:paraId="728DE7FD">
      <w:pPr>
        <w:keepNext/>
        <w:keepLines/>
        <w:tabs>
          <w:tab w:val="left" w:pos="0"/>
        </w:tabs>
        <w:spacing w:before="280" w:after="290" w:line="376" w:lineRule="auto"/>
        <w:jc w:val="center"/>
        <w:outlineLvl w:val="3"/>
        <w:rPr>
          <w:rFonts w:ascii="宋体" w:hAnsi="宋体"/>
          <w:b/>
          <w:bCs/>
          <w:sz w:val="28"/>
          <w:szCs w:val="28"/>
        </w:rPr>
      </w:pPr>
      <w:r>
        <w:rPr>
          <w:rFonts w:hint="eastAsia" w:ascii="宋体" w:hAnsi="宋体"/>
          <w:b/>
          <w:bCs/>
          <w:sz w:val="28"/>
          <w:szCs w:val="28"/>
        </w:rPr>
        <w:t>列入政府优先采购清单的投标产品一览表</w:t>
      </w:r>
    </w:p>
    <w:tbl>
      <w:tblPr>
        <w:tblStyle w:val="50"/>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3"/>
        <w:gridCol w:w="1840"/>
        <w:gridCol w:w="818"/>
        <w:gridCol w:w="1241"/>
        <w:gridCol w:w="2292"/>
        <w:gridCol w:w="1503"/>
        <w:gridCol w:w="720"/>
      </w:tblGrid>
      <w:tr w14:paraId="7FC0E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40" w:type="dxa"/>
            <w:vMerge w:val="restart"/>
            <w:vAlign w:val="center"/>
          </w:tcPr>
          <w:p w14:paraId="26238941">
            <w:pPr>
              <w:jc w:val="center"/>
              <w:rPr>
                <w:b/>
                <w:szCs w:val="21"/>
              </w:rPr>
            </w:pPr>
            <w:r>
              <w:rPr>
                <w:rFonts w:hint="eastAsia"/>
                <w:b/>
                <w:szCs w:val="21"/>
              </w:rPr>
              <w:t>序号</w:t>
            </w:r>
          </w:p>
        </w:tc>
        <w:tc>
          <w:tcPr>
            <w:tcW w:w="1213" w:type="dxa"/>
            <w:vMerge w:val="restart"/>
            <w:vAlign w:val="center"/>
          </w:tcPr>
          <w:p w14:paraId="0A669FBC">
            <w:pPr>
              <w:jc w:val="center"/>
              <w:rPr>
                <w:b/>
                <w:szCs w:val="21"/>
              </w:rPr>
            </w:pPr>
            <w:r>
              <w:rPr>
                <w:rFonts w:hint="eastAsia"/>
                <w:b/>
                <w:szCs w:val="21"/>
              </w:rPr>
              <w:t>投标产品名称</w:t>
            </w:r>
          </w:p>
        </w:tc>
        <w:tc>
          <w:tcPr>
            <w:tcW w:w="1840" w:type="dxa"/>
            <w:vMerge w:val="restart"/>
            <w:vAlign w:val="center"/>
          </w:tcPr>
          <w:p w14:paraId="3F921163">
            <w:pPr>
              <w:jc w:val="center"/>
              <w:rPr>
                <w:b/>
                <w:szCs w:val="21"/>
              </w:rPr>
            </w:pPr>
            <w:r>
              <w:rPr>
                <w:rFonts w:hint="eastAsia"/>
                <w:b/>
                <w:szCs w:val="21"/>
              </w:rPr>
              <w:t>规格及型号</w:t>
            </w:r>
          </w:p>
        </w:tc>
        <w:tc>
          <w:tcPr>
            <w:tcW w:w="4351" w:type="dxa"/>
            <w:gridSpan w:val="3"/>
            <w:vAlign w:val="center"/>
          </w:tcPr>
          <w:p w14:paraId="7FC30DCE">
            <w:pPr>
              <w:jc w:val="center"/>
              <w:rPr>
                <w:b/>
                <w:szCs w:val="21"/>
              </w:rPr>
            </w:pPr>
            <w:r>
              <w:rPr>
                <w:rFonts w:hint="eastAsia"/>
                <w:b/>
                <w:szCs w:val="21"/>
              </w:rPr>
              <w:t>投标产品报价</w:t>
            </w:r>
          </w:p>
        </w:tc>
        <w:tc>
          <w:tcPr>
            <w:tcW w:w="1503" w:type="dxa"/>
            <w:vMerge w:val="restart"/>
            <w:vAlign w:val="center"/>
          </w:tcPr>
          <w:p w14:paraId="0924FCE1">
            <w:pPr>
              <w:jc w:val="center"/>
              <w:rPr>
                <w:b/>
                <w:szCs w:val="21"/>
              </w:rPr>
            </w:pPr>
            <w:r>
              <w:rPr>
                <w:rFonts w:hint="eastAsia"/>
                <w:b/>
                <w:szCs w:val="21"/>
              </w:rPr>
              <w:t>属于优先采购清单的类别</w:t>
            </w:r>
          </w:p>
        </w:tc>
        <w:tc>
          <w:tcPr>
            <w:tcW w:w="720" w:type="dxa"/>
            <w:vMerge w:val="restart"/>
            <w:vAlign w:val="center"/>
          </w:tcPr>
          <w:p w14:paraId="102F93F8">
            <w:pPr>
              <w:jc w:val="center"/>
              <w:rPr>
                <w:b/>
                <w:szCs w:val="21"/>
              </w:rPr>
            </w:pPr>
            <w:r>
              <w:rPr>
                <w:rFonts w:hint="eastAsia"/>
                <w:b/>
                <w:szCs w:val="21"/>
              </w:rPr>
              <w:t>备注</w:t>
            </w:r>
          </w:p>
        </w:tc>
      </w:tr>
      <w:tr w14:paraId="1B218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vAlign w:val="center"/>
          </w:tcPr>
          <w:p w14:paraId="535C405F">
            <w:pPr>
              <w:rPr>
                <w:szCs w:val="21"/>
              </w:rPr>
            </w:pPr>
          </w:p>
        </w:tc>
        <w:tc>
          <w:tcPr>
            <w:tcW w:w="1213" w:type="dxa"/>
            <w:vMerge w:val="continue"/>
            <w:vAlign w:val="center"/>
          </w:tcPr>
          <w:p w14:paraId="339D21DE">
            <w:pPr>
              <w:rPr>
                <w:szCs w:val="21"/>
              </w:rPr>
            </w:pPr>
          </w:p>
        </w:tc>
        <w:tc>
          <w:tcPr>
            <w:tcW w:w="1840" w:type="dxa"/>
            <w:vMerge w:val="continue"/>
            <w:vAlign w:val="center"/>
          </w:tcPr>
          <w:p w14:paraId="7135C1B5">
            <w:pPr>
              <w:rPr>
                <w:szCs w:val="21"/>
              </w:rPr>
            </w:pPr>
          </w:p>
        </w:tc>
        <w:tc>
          <w:tcPr>
            <w:tcW w:w="818" w:type="dxa"/>
            <w:vAlign w:val="center"/>
          </w:tcPr>
          <w:p w14:paraId="65B23711">
            <w:pPr>
              <w:rPr>
                <w:szCs w:val="21"/>
              </w:rPr>
            </w:pPr>
            <w:r>
              <w:rPr>
                <w:rFonts w:hint="eastAsia"/>
                <w:szCs w:val="21"/>
              </w:rPr>
              <w:t>数量</w:t>
            </w:r>
          </w:p>
        </w:tc>
        <w:tc>
          <w:tcPr>
            <w:tcW w:w="1241" w:type="dxa"/>
            <w:vAlign w:val="center"/>
          </w:tcPr>
          <w:p w14:paraId="46EF8B0E">
            <w:pPr>
              <w:jc w:val="center"/>
              <w:rPr>
                <w:szCs w:val="21"/>
              </w:rPr>
            </w:pPr>
            <w:r>
              <w:rPr>
                <w:rFonts w:hint="eastAsia"/>
                <w:szCs w:val="21"/>
              </w:rPr>
              <w:t>投标单价（元）</w:t>
            </w:r>
          </w:p>
        </w:tc>
        <w:tc>
          <w:tcPr>
            <w:tcW w:w="2292" w:type="dxa"/>
            <w:vAlign w:val="center"/>
          </w:tcPr>
          <w:p w14:paraId="72A637E0">
            <w:pPr>
              <w:jc w:val="center"/>
              <w:rPr>
                <w:szCs w:val="21"/>
              </w:rPr>
            </w:pPr>
            <w:r>
              <w:rPr>
                <w:rFonts w:hint="eastAsia"/>
                <w:szCs w:val="21"/>
              </w:rPr>
              <w:t>投标</w:t>
            </w:r>
            <w:r>
              <w:rPr>
                <w:rFonts w:hint="eastAsia" w:ascii="宋体" w:hAnsi="宋体"/>
                <w:szCs w:val="21"/>
              </w:rPr>
              <w:t>合计</w:t>
            </w:r>
            <w:r>
              <w:rPr>
                <w:rFonts w:hint="eastAsia"/>
                <w:szCs w:val="21"/>
              </w:rPr>
              <w:t>报价（元）</w:t>
            </w:r>
          </w:p>
        </w:tc>
        <w:tc>
          <w:tcPr>
            <w:tcW w:w="1503" w:type="dxa"/>
            <w:vMerge w:val="continue"/>
            <w:vAlign w:val="center"/>
          </w:tcPr>
          <w:p w14:paraId="561AFD86">
            <w:pPr>
              <w:rPr>
                <w:szCs w:val="21"/>
              </w:rPr>
            </w:pPr>
          </w:p>
        </w:tc>
        <w:tc>
          <w:tcPr>
            <w:tcW w:w="720" w:type="dxa"/>
            <w:vMerge w:val="continue"/>
            <w:vAlign w:val="center"/>
          </w:tcPr>
          <w:p w14:paraId="3546220D">
            <w:pPr>
              <w:rPr>
                <w:szCs w:val="21"/>
              </w:rPr>
            </w:pPr>
          </w:p>
        </w:tc>
      </w:tr>
      <w:tr w14:paraId="4CD94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472151EE">
            <w:pPr>
              <w:jc w:val="center"/>
              <w:rPr>
                <w:rFonts w:ascii="宋体" w:hAnsi="宋体"/>
                <w:szCs w:val="21"/>
              </w:rPr>
            </w:pPr>
            <w:r>
              <w:rPr>
                <w:rFonts w:hint="eastAsia" w:ascii="宋体" w:hAnsi="宋体"/>
                <w:szCs w:val="21"/>
              </w:rPr>
              <w:t>1</w:t>
            </w:r>
          </w:p>
        </w:tc>
        <w:tc>
          <w:tcPr>
            <w:tcW w:w="1213" w:type="dxa"/>
            <w:vAlign w:val="center"/>
          </w:tcPr>
          <w:p w14:paraId="65740449">
            <w:pPr>
              <w:jc w:val="center"/>
              <w:rPr>
                <w:szCs w:val="21"/>
              </w:rPr>
            </w:pPr>
          </w:p>
        </w:tc>
        <w:tc>
          <w:tcPr>
            <w:tcW w:w="1840" w:type="dxa"/>
            <w:vAlign w:val="center"/>
          </w:tcPr>
          <w:p w14:paraId="37068E4C">
            <w:pPr>
              <w:jc w:val="center"/>
              <w:rPr>
                <w:szCs w:val="21"/>
              </w:rPr>
            </w:pPr>
          </w:p>
        </w:tc>
        <w:tc>
          <w:tcPr>
            <w:tcW w:w="818" w:type="dxa"/>
            <w:vAlign w:val="center"/>
          </w:tcPr>
          <w:p w14:paraId="66447A64">
            <w:pPr>
              <w:jc w:val="center"/>
              <w:rPr>
                <w:szCs w:val="21"/>
              </w:rPr>
            </w:pPr>
          </w:p>
        </w:tc>
        <w:tc>
          <w:tcPr>
            <w:tcW w:w="1241" w:type="dxa"/>
            <w:vAlign w:val="center"/>
          </w:tcPr>
          <w:p w14:paraId="1CF97103">
            <w:pPr>
              <w:jc w:val="center"/>
              <w:rPr>
                <w:szCs w:val="21"/>
              </w:rPr>
            </w:pPr>
          </w:p>
        </w:tc>
        <w:tc>
          <w:tcPr>
            <w:tcW w:w="2292" w:type="dxa"/>
            <w:vAlign w:val="center"/>
          </w:tcPr>
          <w:p w14:paraId="51090D0B">
            <w:pPr>
              <w:jc w:val="center"/>
              <w:rPr>
                <w:szCs w:val="21"/>
              </w:rPr>
            </w:pPr>
          </w:p>
        </w:tc>
        <w:tc>
          <w:tcPr>
            <w:tcW w:w="1503" w:type="dxa"/>
            <w:vAlign w:val="center"/>
          </w:tcPr>
          <w:p w14:paraId="2990A499">
            <w:pPr>
              <w:jc w:val="center"/>
              <w:rPr>
                <w:szCs w:val="21"/>
              </w:rPr>
            </w:pPr>
          </w:p>
        </w:tc>
        <w:tc>
          <w:tcPr>
            <w:tcW w:w="720" w:type="dxa"/>
            <w:vAlign w:val="center"/>
          </w:tcPr>
          <w:p w14:paraId="7D7B8626">
            <w:pPr>
              <w:jc w:val="center"/>
              <w:rPr>
                <w:szCs w:val="21"/>
              </w:rPr>
            </w:pPr>
          </w:p>
        </w:tc>
      </w:tr>
      <w:tr w14:paraId="6F5B7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00CBE883">
            <w:pPr>
              <w:jc w:val="center"/>
              <w:rPr>
                <w:rFonts w:ascii="宋体" w:hAnsi="宋体"/>
                <w:szCs w:val="21"/>
              </w:rPr>
            </w:pPr>
            <w:r>
              <w:rPr>
                <w:rFonts w:hint="eastAsia" w:ascii="宋体" w:hAnsi="宋体"/>
                <w:szCs w:val="21"/>
              </w:rPr>
              <w:t>2</w:t>
            </w:r>
          </w:p>
        </w:tc>
        <w:tc>
          <w:tcPr>
            <w:tcW w:w="1213" w:type="dxa"/>
            <w:vAlign w:val="center"/>
          </w:tcPr>
          <w:p w14:paraId="729AC174">
            <w:pPr>
              <w:jc w:val="center"/>
              <w:rPr>
                <w:szCs w:val="21"/>
              </w:rPr>
            </w:pPr>
          </w:p>
        </w:tc>
        <w:tc>
          <w:tcPr>
            <w:tcW w:w="1840" w:type="dxa"/>
            <w:vAlign w:val="center"/>
          </w:tcPr>
          <w:p w14:paraId="0F7E8831">
            <w:pPr>
              <w:jc w:val="center"/>
              <w:rPr>
                <w:szCs w:val="21"/>
              </w:rPr>
            </w:pPr>
          </w:p>
        </w:tc>
        <w:tc>
          <w:tcPr>
            <w:tcW w:w="818" w:type="dxa"/>
            <w:vAlign w:val="center"/>
          </w:tcPr>
          <w:p w14:paraId="5DA6F8B5">
            <w:pPr>
              <w:jc w:val="center"/>
              <w:rPr>
                <w:szCs w:val="21"/>
              </w:rPr>
            </w:pPr>
          </w:p>
        </w:tc>
        <w:tc>
          <w:tcPr>
            <w:tcW w:w="1241" w:type="dxa"/>
            <w:vAlign w:val="center"/>
          </w:tcPr>
          <w:p w14:paraId="5A48E782">
            <w:pPr>
              <w:jc w:val="center"/>
              <w:rPr>
                <w:szCs w:val="21"/>
              </w:rPr>
            </w:pPr>
          </w:p>
        </w:tc>
        <w:tc>
          <w:tcPr>
            <w:tcW w:w="2292" w:type="dxa"/>
            <w:vAlign w:val="center"/>
          </w:tcPr>
          <w:p w14:paraId="73B832EB">
            <w:pPr>
              <w:jc w:val="center"/>
              <w:rPr>
                <w:szCs w:val="21"/>
              </w:rPr>
            </w:pPr>
          </w:p>
        </w:tc>
        <w:tc>
          <w:tcPr>
            <w:tcW w:w="1503" w:type="dxa"/>
            <w:vAlign w:val="center"/>
          </w:tcPr>
          <w:p w14:paraId="4EC7C64E">
            <w:pPr>
              <w:jc w:val="center"/>
              <w:rPr>
                <w:szCs w:val="21"/>
              </w:rPr>
            </w:pPr>
          </w:p>
        </w:tc>
        <w:tc>
          <w:tcPr>
            <w:tcW w:w="720" w:type="dxa"/>
            <w:vAlign w:val="center"/>
          </w:tcPr>
          <w:p w14:paraId="6A483DCB">
            <w:pPr>
              <w:jc w:val="center"/>
              <w:rPr>
                <w:szCs w:val="21"/>
              </w:rPr>
            </w:pPr>
          </w:p>
        </w:tc>
      </w:tr>
    </w:tbl>
    <w:p w14:paraId="46C3AEF9">
      <w:pPr>
        <w:spacing w:line="360" w:lineRule="auto"/>
        <w:rPr>
          <w:szCs w:val="21"/>
        </w:rPr>
      </w:pPr>
      <w:r>
        <w:rPr>
          <w:rFonts w:hint="eastAsia"/>
          <w:szCs w:val="21"/>
        </w:rPr>
        <w:t>注</w:t>
      </w:r>
      <w:r>
        <w:rPr>
          <w:rFonts w:hint="eastAsia" w:ascii="宋体" w:hAnsi="宋体"/>
          <w:szCs w:val="21"/>
        </w:rPr>
        <w:t xml:space="preserve">：1. </w:t>
      </w:r>
      <w:r>
        <w:rPr>
          <w:rFonts w:hint="eastAsia" w:ascii="宋体" w:hAnsi="宋体"/>
          <w:b/>
          <w:szCs w:val="21"/>
        </w:rPr>
        <w:t>对</w:t>
      </w:r>
      <w:r>
        <w:rPr>
          <w:rFonts w:ascii="宋体" w:hAnsi="宋体"/>
          <w:b/>
          <w:szCs w:val="21"/>
        </w:rPr>
        <w:t>属于</w:t>
      </w:r>
      <w:r>
        <w:rPr>
          <w:rFonts w:hint="eastAsia" w:ascii="宋体" w:hAnsi="宋体"/>
          <w:b/>
          <w:szCs w:val="21"/>
        </w:rPr>
        <w:t>《关于调整优化节能产品环境标志产品政府采购执行机制的通知》（财库〔2019〕9号）、《关于印发环境标志产品政府采购品目清单的通知》（财库〔2019〕18号）和《关于印发节能产品政府采购品目清单的通知》（财库〔2019〕19号）</w:t>
      </w:r>
      <w:r>
        <w:rPr>
          <w:rFonts w:ascii="宋体" w:hAnsi="宋体"/>
          <w:b/>
          <w:szCs w:val="21"/>
        </w:rPr>
        <w:t>品目清单范围</w:t>
      </w:r>
      <w:r>
        <w:rPr>
          <w:rFonts w:hint="eastAsia" w:ascii="宋体" w:hAnsi="宋体"/>
          <w:b/>
          <w:szCs w:val="21"/>
        </w:rPr>
        <w:t>内</w:t>
      </w:r>
      <w:r>
        <w:rPr>
          <w:rFonts w:ascii="宋体" w:hAnsi="宋体"/>
          <w:b/>
          <w:szCs w:val="21"/>
        </w:rPr>
        <w:t>的</w:t>
      </w:r>
      <w:r>
        <w:rPr>
          <w:rFonts w:hint="eastAsia" w:ascii="宋体" w:hAnsi="宋体"/>
          <w:b/>
          <w:szCs w:val="21"/>
        </w:rPr>
        <w:t>投标产品，投标人须提供</w:t>
      </w:r>
      <w:r>
        <w:rPr>
          <w:rFonts w:hint="eastAsia" w:ascii="宋体" w:hAnsi="宋体"/>
          <w:b/>
          <w:szCs w:val="21"/>
          <w:lang w:eastAsia="zh-CN"/>
        </w:rPr>
        <w:t>《市场监管总局关于发布参与实施政府采购节能产品、环境标志产品认证机构名录的公告》（2019年第16号）确定的认证机构</w:t>
      </w:r>
      <w:r>
        <w:rPr>
          <w:rFonts w:ascii="宋体" w:hAnsi="宋体"/>
          <w:b/>
          <w:szCs w:val="21"/>
        </w:rPr>
        <w:t>出具的、处于有效期之内的节能产品、环境标志产品认证证书，</w:t>
      </w:r>
      <w:r>
        <w:rPr>
          <w:rFonts w:hint="eastAsia" w:ascii="宋体" w:hAnsi="宋体"/>
          <w:b/>
          <w:szCs w:val="21"/>
        </w:rPr>
        <w:t>以及相应的节能或环境标志产品政府采购品目清单，并显著标识投标产品所处位置。</w:t>
      </w:r>
      <w:r>
        <w:rPr>
          <w:rFonts w:hint="eastAsia" w:ascii="宋体" w:hAnsi="宋体"/>
          <w:szCs w:val="21"/>
        </w:rPr>
        <w:t>提供以上证明材料的扫描件或复印件加盖投标人公章，提供的证书若存在不齐全、已过有效期或其他未被</w:t>
      </w:r>
      <w:r>
        <w:rPr>
          <w:rFonts w:hint="eastAsia" w:ascii="宋体" w:hAnsi="宋体"/>
          <w:szCs w:val="21"/>
          <w:lang w:eastAsia="zh-CN"/>
        </w:rPr>
        <w:t>评审委员会</w:t>
      </w:r>
      <w:r>
        <w:rPr>
          <w:rFonts w:hint="eastAsia" w:ascii="宋体" w:hAnsi="宋体"/>
          <w:szCs w:val="21"/>
        </w:rPr>
        <w:t>接受的瑕疵将不予认可。</w:t>
      </w:r>
      <w:r>
        <w:rPr>
          <w:rFonts w:hint="eastAsia"/>
          <w:szCs w:val="21"/>
        </w:rPr>
        <w:t>投标产品若不属于上述清单或目录范围内，则无需填写该表。</w:t>
      </w:r>
    </w:p>
    <w:p w14:paraId="3BBA5F76">
      <w:pPr>
        <w:spacing w:line="360" w:lineRule="auto"/>
        <w:rPr>
          <w:rFonts w:ascii="宋体" w:hAnsi="宋体"/>
          <w:szCs w:val="21"/>
        </w:rPr>
      </w:pPr>
      <w:r>
        <w:rPr>
          <w:rFonts w:hint="eastAsia" w:ascii="宋体" w:hAnsi="宋体"/>
          <w:szCs w:val="21"/>
        </w:rPr>
        <w:t>2. “投标产品报价”栏中须准确填报该投标产品的投标单价、数量及投标合计报价；投标产品名称、规格型号、价格应与“分项报价表”一致，如不一致，以“分项报价表”为准。</w:t>
      </w:r>
    </w:p>
    <w:p w14:paraId="11B195D0">
      <w:pPr>
        <w:spacing w:line="360" w:lineRule="auto"/>
        <w:rPr>
          <w:rFonts w:ascii="宋体" w:hAnsi="宋体"/>
          <w:szCs w:val="21"/>
        </w:rPr>
      </w:pPr>
      <w:r>
        <w:rPr>
          <w:rFonts w:hint="eastAsia" w:ascii="宋体" w:hAnsi="宋体"/>
          <w:szCs w:val="21"/>
        </w:rPr>
        <w:t>3. “属于优先采购清单的类别”栏中填写“节能产品政府采购品目清单”或“环境标志产品政府采购品目清单”。</w:t>
      </w:r>
    </w:p>
    <w:p w14:paraId="2018F511">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textAlignment w:val="baseline"/>
        <w:rPr>
          <w:rFonts w:hint="eastAsia" w:ascii="宋体" w:hAnsi="宋体" w:eastAsia="宋体" w:cs="宋体"/>
          <w:sz w:val="28"/>
          <w:szCs w:val="28"/>
        </w:rPr>
      </w:pPr>
      <w:r>
        <w:rPr>
          <w:rStyle w:val="53"/>
          <w:rFonts w:hint="eastAsia" w:ascii="宋体" w:hAnsi="宋体" w:eastAsia="宋体" w:cs="宋体"/>
          <w:i w:val="0"/>
          <w:iCs w:val="0"/>
          <w:caps w:val="0"/>
          <w:color w:val="000000"/>
          <w:spacing w:val="0"/>
          <w:sz w:val="28"/>
          <w:szCs w:val="28"/>
          <w:u w:val="none"/>
          <w:shd w:val="clear" w:fill="FFFFFF"/>
          <w:vertAlign w:val="baseline"/>
        </w:rPr>
        <w:t>关于符合本国产品标准的声明函</w:t>
      </w:r>
    </w:p>
    <w:p w14:paraId="18D56DBC">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仿宋" w:hAnsi="仿宋" w:eastAsia="仿宋" w:cs="仿宋"/>
          <w:i w:val="0"/>
          <w:iCs w:val="0"/>
          <w:caps w:val="0"/>
          <w:color w:val="000000"/>
          <w:spacing w:val="0"/>
          <w:sz w:val="28"/>
          <w:szCs w:val="28"/>
          <w:u w:val="none"/>
          <w:shd w:val="clear" w:fill="FFFFFF"/>
          <w:vertAlign w:val="baseline"/>
        </w:rPr>
        <w:t> </w:t>
      </w:r>
      <w:r>
        <w:rPr>
          <w:rFonts w:hint="eastAsia" w:ascii="宋体" w:hAnsi="宋体" w:eastAsia="宋体" w:cs="宋体"/>
          <w:i w:val="0"/>
          <w:iCs w:val="0"/>
          <w:caps w:val="0"/>
          <w:color w:val="000000"/>
          <w:spacing w:val="0"/>
          <w:sz w:val="21"/>
          <w:szCs w:val="21"/>
          <w:u w:val="none"/>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6D936BB3">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1.</w:t>
      </w:r>
      <w:r>
        <w:rPr>
          <w:rStyle w:val="56"/>
          <w:rFonts w:hint="eastAsia" w:ascii="宋体" w:hAnsi="宋体" w:eastAsia="宋体" w:cs="宋体"/>
          <w:i w:val="0"/>
          <w:iCs w:val="0"/>
          <w:caps w:val="0"/>
          <w:color w:val="000000"/>
          <w:spacing w:val="0"/>
          <w:sz w:val="21"/>
          <w:szCs w:val="21"/>
          <w:u w:val="none"/>
          <w:shd w:val="clear" w:fill="FFFFFF"/>
          <w:vertAlign w:val="baseline"/>
        </w:rPr>
        <w:t>（产品名称1）1</w:t>
      </w:r>
      <w:r>
        <w:rPr>
          <w:rFonts w:hint="eastAsia" w:ascii="宋体" w:hAnsi="宋体" w:eastAsia="宋体" w:cs="宋体"/>
          <w:i w:val="0"/>
          <w:iCs w:val="0"/>
          <w:caps w:val="0"/>
          <w:color w:val="000000"/>
          <w:spacing w:val="0"/>
          <w:sz w:val="21"/>
          <w:szCs w:val="21"/>
          <w:u w:val="none"/>
          <w:shd w:val="clear" w:fill="FFFFFF"/>
          <w:vertAlign w:val="baseline"/>
        </w:rPr>
        <w:t>，生产厂为</w:t>
      </w:r>
      <w:r>
        <w:rPr>
          <w:rStyle w:val="56"/>
          <w:rFonts w:hint="eastAsia" w:ascii="宋体" w:hAnsi="宋体" w:eastAsia="宋体" w:cs="宋体"/>
          <w:i w:val="0"/>
          <w:iCs w:val="0"/>
          <w:caps w:val="0"/>
          <w:color w:val="000000"/>
          <w:spacing w:val="0"/>
          <w:sz w:val="21"/>
          <w:szCs w:val="21"/>
          <w:u w:val="none"/>
          <w:shd w:val="clear" w:fill="FFFFFF"/>
          <w:vertAlign w:val="baseline"/>
        </w:rPr>
        <w:t>（厂名）2</w:t>
      </w:r>
      <w:r>
        <w:rPr>
          <w:rFonts w:hint="eastAsia" w:ascii="宋体" w:hAnsi="宋体" w:eastAsia="宋体" w:cs="宋体"/>
          <w:i w:val="0"/>
          <w:iCs w:val="0"/>
          <w:caps w:val="0"/>
          <w:color w:val="000000"/>
          <w:spacing w:val="0"/>
          <w:sz w:val="21"/>
          <w:szCs w:val="21"/>
          <w:u w:val="none"/>
          <w:shd w:val="clear" w:fill="FFFFFF"/>
          <w:vertAlign w:val="baseline"/>
        </w:rPr>
        <w:t>，厂址为</w:t>
      </w:r>
      <w:r>
        <w:rPr>
          <w:rStyle w:val="56"/>
          <w:rFonts w:hint="eastAsia" w:ascii="宋体" w:hAnsi="宋体" w:eastAsia="宋体" w:cs="宋体"/>
          <w:i w:val="0"/>
          <w:iCs w:val="0"/>
          <w:caps w:val="0"/>
          <w:color w:val="000000"/>
          <w:spacing w:val="0"/>
          <w:sz w:val="21"/>
          <w:szCs w:val="21"/>
          <w:u w:val="none"/>
          <w:shd w:val="clear" w:fill="FFFFFF"/>
          <w:vertAlign w:val="baseline"/>
        </w:rPr>
        <w:t>（生产厂址）</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的中国境内生产的组件成本占比≥</w:t>
      </w:r>
      <w:r>
        <w:rPr>
          <w:rStyle w:val="56"/>
          <w:rFonts w:hint="eastAsia" w:ascii="宋体" w:hAnsi="宋体" w:eastAsia="宋体" w:cs="宋体"/>
          <w:i w:val="0"/>
          <w:iCs w:val="0"/>
          <w:caps w:val="0"/>
          <w:color w:val="000000"/>
          <w:spacing w:val="0"/>
          <w:sz w:val="21"/>
          <w:szCs w:val="21"/>
          <w:u w:val="none"/>
          <w:shd w:val="clear" w:fill="FFFFFF"/>
          <w:vertAlign w:val="baseline"/>
        </w:rPr>
        <w:t>（规定比例）3</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（关键组件）4</w:t>
      </w:r>
      <w:r>
        <w:rPr>
          <w:rFonts w:hint="eastAsia" w:ascii="宋体" w:hAnsi="宋体" w:eastAsia="宋体" w:cs="宋体"/>
          <w:i w:val="0"/>
          <w:iCs w:val="0"/>
          <w:caps w:val="0"/>
          <w:color w:val="000000"/>
          <w:spacing w:val="0"/>
          <w:sz w:val="21"/>
          <w:szCs w:val="21"/>
          <w:u w:val="none"/>
          <w:shd w:val="clear" w:fill="FFFFFF"/>
          <w:vertAlign w:val="baseline"/>
        </w:rPr>
        <w:t>在中国境内生产。</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（关键工序）5</w:t>
      </w:r>
      <w:r>
        <w:rPr>
          <w:rFonts w:hint="eastAsia" w:ascii="宋体" w:hAnsi="宋体" w:eastAsia="宋体" w:cs="宋体"/>
          <w:i w:val="0"/>
          <w:iCs w:val="0"/>
          <w:caps w:val="0"/>
          <w:color w:val="000000"/>
          <w:spacing w:val="0"/>
          <w:sz w:val="21"/>
          <w:szCs w:val="21"/>
          <w:u w:val="none"/>
          <w:shd w:val="clear" w:fill="FFFFFF"/>
          <w:vertAlign w:val="baseline"/>
        </w:rPr>
        <w:t>在中国境内完成。</w:t>
      </w:r>
    </w:p>
    <w:p w14:paraId="56EB4645">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2.</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，生产厂为</w:t>
      </w:r>
      <w:r>
        <w:rPr>
          <w:rStyle w:val="56"/>
          <w:rFonts w:hint="eastAsia" w:ascii="宋体" w:hAnsi="宋体" w:eastAsia="宋体" w:cs="宋体"/>
          <w:i w:val="0"/>
          <w:iCs w:val="0"/>
          <w:caps w:val="0"/>
          <w:color w:val="000000"/>
          <w:spacing w:val="0"/>
          <w:sz w:val="21"/>
          <w:szCs w:val="21"/>
          <w:u w:val="none"/>
          <w:shd w:val="clear" w:fill="FFFFFF"/>
          <w:vertAlign w:val="baseline"/>
        </w:rPr>
        <w:t>（厂名）</w:t>
      </w:r>
      <w:r>
        <w:rPr>
          <w:rFonts w:hint="eastAsia" w:ascii="宋体" w:hAnsi="宋体" w:eastAsia="宋体" w:cs="宋体"/>
          <w:i w:val="0"/>
          <w:iCs w:val="0"/>
          <w:caps w:val="0"/>
          <w:color w:val="000000"/>
          <w:spacing w:val="0"/>
          <w:sz w:val="21"/>
          <w:szCs w:val="21"/>
          <w:u w:val="none"/>
          <w:shd w:val="clear" w:fill="FFFFFF"/>
          <w:vertAlign w:val="baseline"/>
        </w:rPr>
        <w:t>，厂址为</w:t>
      </w:r>
      <w:r>
        <w:rPr>
          <w:rStyle w:val="56"/>
          <w:rFonts w:hint="eastAsia" w:ascii="宋体" w:hAnsi="宋体" w:eastAsia="宋体" w:cs="宋体"/>
          <w:i w:val="0"/>
          <w:iCs w:val="0"/>
          <w:caps w:val="0"/>
          <w:color w:val="000000"/>
          <w:spacing w:val="0"/>
          <w:sz w:val="21"/>
          <w:szCs w:val="21"/>
          <w:u w:val="none"/>
          <w:shd w:val="clear" w:fill="FFFFFF"/>
          <w:vertAlign w:val="baseline"/>
        </w:rPr>
        <w:t>（生产厂址）</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的中国境内生产的组件成本占比≥</w:t>
      </w:r>
      <w:r>
        <w:rPr>
          <w:rStyle w:val="56"/>
          <w:rFonts w:hint="eastAsia" w:ascii="宋体" w:hAnsi="宋体" w:eastAsia="宋体" w:cs="宋体"/>
          <w:i w:val="0"/>
          <w:iCs w:val="0"/>
          <w:caps w:val="0"/>
          <w:color w:val="000000"/>
          <w:spacing w:val="0"/>
          <w:sz w:val="21"/>
          <w:szCs w:val="21"/>
          <w:u w:val="none"/>
          <w:shd w:val="clear" w:fill="FFFFFF"/>
          <w:vertAlign w:val="baseline"/>
        </w:rPr>
        <w:t>（规定比例）</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（关键组件）</w:t>
      </w:r>
      <w:r>
        <w:rPr>
          <w:rFonts w:hint="eastAsia" w:ascii="宋体" w:hAnsi="宋体" w:eastAsia="宋体" w:cs="宋体"/>
          <w:i w:val="0"/>
          <w:iCs w:val="0"/>
          <w:caps w:val="0"/>
          <w:color w:val="000000"/>
          <w:spacing w:val="0"/>
          <w:sz w:val="21"/>
          <w:szCs w:val="21"/>
          <w:u w:val="none"/>
          <w:shd w:val="clear" w:fill="FFFFFF"/>
          <w:vertAlign w:val="baseline"/>
        </w:rPr>
        <w:t>在中国境内生产。</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（关键工序）</w:t>
      </w:r>
      <w:r>
        <w:rPr>
          <w:rFonts w:hint="eastAsia" w:ascii="宋体" w:hAnsi="宋体" w:eastAsia="宋体" w:cs="宋体"/>
          <w:i w:val="0"/>
          <w:iCs w:val="0"/>
          <w:caps w:val="0"/>
          <w:color w:val="000000"/>
          <w:spacing w:val="0"/>
          <w:sz w:val="21"/>
          <w:szCs w:val="21"/>
          <w:u w:val="none"/>
          <w:shd w:val="clear" w:fill="FFFFFF"/>
          <w:vertAlign w:val="baseline"/>
        </w:rPr>
        <w:t>在中国境内完成。</w:t>
      </w:r>
    </w:p>
    <w:p w14:paraId="187841FB">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w:t>
      </w:r>
    </w:p>
    <w:p w14:paraId="67EFBAE5">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本公司（单位）对上述声明内容的真实性负责。如有虚假，愿承担相应法律责任。</w:t>
      </w:r>
    </w:p>
    <w:p w14:paraId="50790214">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 </w:t>
      </w:r>
    </w:p>
    <w:p w14:paraId="248FD895">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公司（单位）名称（盖章）：　        </w:t>
      </w:r>
    </w:p>
    <w:p w14:paraId="72FB26FF">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日期：　     年　  月　  日         </w:t>
      </w:r>
    </w:p>
    <w:p w14:paraId="266706B6">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__________________</w:t>
      </w:r>
    </w:p>
    <w:p w14:paraId="2A6F0195">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1.产品如有型号，请在“产品名称”栏一并填写。</w:t>
      </w:r>
    </w:p>
    <w:p w14:paraId="6A7EC4F9">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2.生产厂名与厂址应与生产厂营业执照载明的相关信息保持一致。</w:t>
      </w:r>
    </w:p>
    <w:p w14:paraId="0D1CD1A3">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3.该产品的中国境内生产的组件成本占比相关要求实施前，“规定比例”栏可不填，下同。</w:t>
      </w:r>
    </w:p>
    <w:p w14:paraId="2D3A540B">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4.该产品的关键组件要求实施前，“关键组件”栏可不填，下同。</w:t>
      </w:r>
    </w:p>
    <w:p w14:paraId="37F2156E">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r>
        <w:rPr>
          <w:rFonts w:hint="eastAsia" w:ascii="宋体" w:hAnsi="宋体" w:eastAsia="宋体" w:cs="宋体"/>
          <w:i w:val="0"/>
          <w:iCs w:val="0"/>
          <w:caps w:val="0"/>
          <w:color w:val="000000"/>
          <w:spacing w:val="0"/>
          <w:sz w:val="21"/>
          <w:szCs w:val="21"/>
          <w:u w:val="none"/>
          <w:shd w:val="clear" w:fill="FFFFFF"/>
          <w:vertAlign w:val="baseline"/>
        </w:rPr>
        <w:t>5.该产品的关键工序要求实施前，“关键工序”栏可不填，下同。</w:t>
      </w:r>
    </w:p>
    <w:p w14:paraId="6612E276">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b/>
          <w:bCs/>
          <w:i w:val="0"/>
          <w:iCs w:val="0"/>
          <w:caps w:val="0"/>
          <w:color w:val="000000"/>
          <w:spacing w:val="0"/>
          <w:sz w:val="21"/>
          <w:szCs w:val="21"/>
          <w:u w:val="none"/>
          <w:shd w:val="clear" w:fill="FFFFFF"/>
          <w:vertAlign w:val="baseline"/>
        </w:rPr>
      </w:pPr>
      <w:r>
        <w:rPr>
          <w:rFonts w:hint="eastAsia" w:ascii="宋体" w:hAnsi="宋体" w:eastAsia="宋体" w:cs="宋体"/>
          <w:b/>
          <w:bCs/>
          <w:i w:val="0"/>
          <w:iCs w:val="0"/>
          <w:caps w:val="0"/>
          <w:color w:val="000000"/>
          <w:spacing w:val="0"/>
          <w:sz w:val="21"/>
          <w:szCs w:val="21"/>
          <w:u w:val="none"/>
          <w:shd w:val="clear" w:fill="FFFFFF"/>
          <w:vertAlign w:val="baseline"/>
          <w:lang w:val="en-US" w:eastAsia="zh-CN"/>
        </w:rPr>
        <w:t>注：以上产品应符合《国务院办公厅关于在政府采购中实施本国产品标准及相关政策的通知》（国办发〔2025〕34号）和《关于贯彻落实&lt;国务院办公厅关于在政府采购中实施本国产品标准及相关政策的通知&gt;的意见》（财库〔2025〕30号）规定的“本国产品标准”且不属于《政府采购品目分类目录》中的房屋和构筑物，文物和陈列品，图书和档案，特种动植物，农林牧渔业产品，矿与矿物，电力、城市燃气、蒸汽和热水、水，食品、饮料和烟草原料，无形资产。供应商在填报《关于符合本国产品标准的声明函》前，应仔细阅读上述文件，并对声明函的真实性负责。如对相关信息了解不充分，或者不能确定相关信息真实、准确的，不建议出具此声明函。</w:t>
      </w:r>
    </w:p>
    <w:p w14:paraId="4D925846">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p>
    <w:p w14:paraId="654422A3">
      <w:pPr>
        <w:rPr>
          <w:rFonts w:hint="eastAsia" w:asciiTheme="minorEastAsia" w:hAnsiTheme="minorEastAsia" w:eastAsiaTheme="minorEastAsia"/>
        </w:rPr>
      </w:pPr>
      <w:r>
        <w:rPr>
          <w:rFonts w:hint="eastAsia" w:asciiTheme="minorEastAsia" w:hAnsiTheme="minorEastAsia" w:eastAsiaTheme="minorEastAsia"/>
        </w:rPr>
        <w:br w:type="page"/>
      </w:r>
    </w:p>
    <w:p w14:paraId="64C84339">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格式5  开标一览表</w:t>
      </w:r>
      <w:bookmarkEnd w:id="68"/>
      <w:bookmarkEnd w:id="69"/>
      <w:bookmarkEnd w:id="70"/>
      <w:bookmarkEnd w:id="71"/>
      <w:bookmarkEnd w:id="72"/>
    </w:p>
    <w:p w14:paraId="37A2D4A2">
      <w:pPr>
        <w:adjustRightInd w:val="0"/>
        <w:snapToGrid w:val="0"/>
        <w:spacing w:line="360" w:lineRule="auto"/>
        <w:rPr>
          <w:bCs/>
          <w:snapToGrid w:val="0"/>
          <w:kern w:val="0"/>
        </w:rPr>
      </w:pPr>
    </w:p>
    <w:p w14:paraId="32A8A014">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14:paraId="6EA776BF">
      <w:pPr>
        <w:adjustRightInd w:val="0"/>
        <w:snapToGrid w:val="0"/>
        <w:spacing w:line="360" w:lineRule="auto"/>
        <w:rPr>
          <w:bCs/>
          <w:snapToGrid w:val="0"/>
          <w:kern w:val="0"/>
        </w:rPr>
      </w:pPr>
      <w:r>
        <w:rPr>
          <w:rFonts w:hint="eastAsia"/>
          <w:bCs/>
          <w:snapToGrid w:val="0"/>
          <w:kern w:val="0"/>
        </w:rPr>
        <w:t>项目</w:t>
      </w:r>
      <w:r>
        <w:rPr>
          <w:bCs/>
          <w:snapToGrid w:val="0"/>
          <w:kern w:val="0"/>
        </w:rPr>
        <w:t>编号：</w:t>
      </w:r>
      <w:r>
        <w:rPr>
          <w:bCs/>
          <w:snapToGrid w:val="0"/>
          <w:kern w:val="0"/>
          <w:u w:val="single"/>
        </w:rPr>
        <w:t xml:space="preserve">                      </w:t>
      </w:r>
      <w:r>
        <w:rPr>
          <w:bCs/>
          <w:snapToGrid w:val="0"/>
          <w:kern w:val="0"/>
        </w:rPr>
        <w:t xml:space="preserve">                                                                     </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1"/>
        <w:gridCol w:w="4034"/>
        <w:gridCol w:w="1843"/>
      </w:tblGrid>
      <w:tr w14:paraId="7C55C5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611" w:type="dxa"/>
            <w:tcBorders>
              <w:top w:val="double" w:color="auto" w:sz="4" w:space="0"/>
              <w:bottom w:val="single" w:color="auto" w:sz="4" w:space="0"/>
            </w:tcBorders>
            <w:vAlign w:val="center"/>
          </w:tcPr>
          <w:p w14:paraId="52D8B177">
            <w:pPr>
              <w:adjustRightInd w:val="0"/>
              <w:snapToGrid w:val="0"/>
              <w:spacing w:line="360" w:lineRule="auto"/>
              <w:jc w:val="center"/>
              <w:rPr>
                <w:snapToGrid w:val="0"/>
                <w:kern w:val="0"/>
              </w:rPr>
            </w:pPr>
            <w:r>
              <w:rPr>
                <w:snapToGrid w:val="0"/>
                <w:kern w:val="0"/>
              </w:rPr>
              <w:t>项目名称</w:t>
            </w:r>
          </w:p>
        </w:tc>
        <w:tc>
          <w:tcPr>
            <w:tcW w:w="4034" w:type="dxa"/>
            <w:tcBorders>
              <w:top w:val="double" w:color="auto" w:sz="4" w:space="0"/>
              <w:bottom w:val="single" w:color="auto" w:sz="4" w:space="0"/>
            </w:tcBorders>
            <w:vAlign w:val="center"/>
          </w:tcPr>
          <w:p w14:paraId="4F82BCD7">
            <w:pPr>
              <w:adjustRightInd w:val="0"/>
              <w:snapToGrid w:val="0"/>
              <w:spacing w:line="360" w:lineRule="auto"/>
              <w:jc w:val="center"/>
              <w:rPr>
                <w:snapToGrid w:val="0"/>
                <w:kern w:val="0"/>
              </w:rPr>
            </w:pPr>
            <w:r>
              <w:rPr>
                <w:snapToGrid w:val="0"/>
                <w:kern w:val="0"/>
              </w:rPr>
              <w:t>投标</w:t>
            </w:r>
            <w:r>
              <w:rPr>
                <w:rFonts w:hint="eastAsia"/>
                <w:snapToGrid w:val="0"/>
                <w:kern w:val="0"/>
                <w:lang w:eastAsia="zh-CN"/>
              </w:rPr>
              <w:t>报</w:t>
            </w:r>
            <w:r>
              <w:rPr>
                <w:snapToGrid w:val="0"/>
                <w:kern w:val="0"/>
              </w:rPr>
              <w:t>价</w:t>
            </w:r>
          </w:p>
          <w:p w14:paraId="095A8DEF">
            <w:pPr>
              <w:adjustRightInd w:val="0"/>
              <w:snapToGrid w:val="0"/>
              <w:spacing w:line="360" w:lineRule="auto"/>
              <w:jc w:val="center"/>
              <w:rPr>
                <w:snapToGrid w:val="0"/>
                <w:kern w:val="0"/>
              </w:rPr>
            </w:pPr>
            <w:r>
              <w:rPr>
                <w:snapToGrid w:val="0"/>
                <w:kern w:val="0"/>
              </w:rPr>
              <w:t>（</w:t>
            </w:r>
            <w:r>
              <w:rPr>
                <w:rFonts w:hint="eastAsia"/>
                <w:snapToGrid w:val="0"/>
                <w:kern w:val="0"/>
                <w:lang w:val="en-US" w:eastAsia="zh-CN"/>
              </w:rPr>
              <w:t>费率</w:t>
            </w:r>
            <w:r>
              <w:rPr>
                <w:snapToGrid w:val="0"/>
                <w:kern w:val="0"/>
              </w:rPr>
              <w:t>）</w:t>
            </w:r>
          </w:p>
        </w:tc>
        <w:tc>
          <w:tcPr>
            <w:tcW w:w="1843" w:type="dxa"/>
            <w:tcBorders>
              <w:top w:val="double" w:color="auto" w:sz="4" w:space="0"/>
              <w:bottom w:val="single" w:color="auto" w:sz="4" w:space="0"/>
            </w:tcBorders>
            <w:vAlign w:val="center"/>
          </w:tcPr>
          <w:p w14:paraId="6A9C6ADA">
            <w:pPr>
              <w:adjustRightInd w:val="0"/>
              <w:snapToGrid w:val="0"/>
              <w:spacing w:line="360" w:lineRule="auto"/>
              <w:jc w:val="center"/>
              <w:rPr>
                <w:snapToGrid w:val="0"/>
                <w:kern w:val="0"/>
              </w:rPr>
            </w:pPr>
            <w:r>
              <w:rPr>
                <w:rFonts w:hint="eastAsia"/>
                <w:snapToGrid w:val="0"/>
                <w:kern w:val="0"/>
              </w:rPr>
              <w:t>备注</w:t>
            </w:r>
          </w:p>
        </w:tc>
      </w:tr>
      <w:tr w14:paraId="2CBA19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3611" w:type="dxa"/>
            <w:tcBorders>
              <w:top w:val="single" w:color="auto" w:sz="4" w:space="0"/>
            </w:tcBorders>
            <w:vAlign w:val="center"/>
          </w:tcPr>
          <w:p w14:paraId="36D393F9">
            <w:pPr>
              <w:adjustRightInd w:val="0"/>
              <w:snapToGrid w:val="0"/>
              <w:spacing w:line="360" w:lineRule="auto"/>
              <w:jc w:val="center"/>
              <w:rPr>
                <w:rFonts w:hint="eastAsia" w:eastAsia="宋体"/>
                <w:lang w:eastAsia="zh-CN"/>
              </w:rPr>
            </w:pPr>
            <w:r>
              <w:rPr>
                <w:rFonts w:hint="eastAsia" w:asciiTheme="minorEastAsia" w:hAnsiTheme="minorEastAsia" w:eastAsiaTheme="minorEastAsia"/>
                <w:lang w:eastAsia="zh-CN"/>
              </w:rPr>
              <w:t>市疾控中心退休人员慰问品采购项目</w:t>
            </w:r>
          </w:p>
        </w:tc>
        <w:tc>
          <w:tcPr>
            <w:tcW w:w="4034" w:type="dxa"/>
            <w:tcBorders>
              <w:top w:val="single" w:color="auto" w:sz="4" w:space="0"/>
            </w:tcBorders>
            <w:vAlign w:val="center"/>
          </w:tcPr>
          <w:p w14:paraId="294AB786">
            <w:pPr>
              <w:adjustRightInd w:val="0"/>
              <w:snapToGrid w:val="0"/>
              <w:spacing w:line="360" w:lineRule="auto"/>
              <w:jc w:val="center"/>
              <w:rPr>
                <w:snapToGrid w:val="0"/>
                <w:kern w:val="0"/>
                <w:u w:val="single"/>
              </w:rPr>
            </w:pPr>
          </w:p>
        </w:tc>
        <w:tc>
          <w:tcPr>
            <w:tcW w:w="1843" w:type="dxa"/>
            <w:tcBorders>
              <w:top w:val="single" w:color="auto" w:sz="4" w:space="0"/>
            </w:tcBorders>
            <w:vAlign w:val="center"/>
          </w:tcPr>
          <w:p w14:paraId="35BB174A">
            <w:pPr>
              <w:adjustRightInd w:val="0"/>
              <w:snapToGrid w:val="0"/>
              <w:spacing w:line="360" w:lineRule="auto"/>
              <w:jc w:val="center"/>
              <w:rPr>
                <w:snapToGrid w:val="0"/>
                <w:kern w:val="0"/>
              </w:rPr>
            </w:pPr>
          </w:p>
        </w:tc>
      </w:tr>
    </w:tbl>
    <w:p w14:paraId="4133B4FB">
      <w:pPr>
        <w:adjustRightInd w:val="0"/>
        <w:snapToGrid w:val="0"/>
        <w:spacing w:line="360" w:lineRule="auto"/>
        <w:rPr>
          <w:snapToGrid w:val="0"/>
          <w:kern w:val="0"/>
        </w:rPr>
      </w:pPr>
    </w:p>
    <w:p w14:paraId="5878C338">
      <w:pPr>
        <w:adjustRightInd w:val="0"/>
        <w:snapToGrid w:val="0"/>
        <w:spacing w:line="360" w:lineRule="auto"/>
        <w:rPr>
          <w:snapToGrid w:val="0"/>
          <w:kern w:val="0"/>
        </w:rPr>
      </w:pPr>
    </w:p>
    <w:p w14:paraId="31D6A83E">
      <w:pPr>
        <w:adjustRightInd w:val="0"/>
        <w:snapToGrid w:val="0"/>
        <w:spacing w:line="360" w:lineRule="auto"/>
        <w:rPr>
          <w:snapToGrid w:val="0"/>
          <w:kern w:val="0"/>
        </w:rPr>
      </w:pPr>
      <w:r>
        <w:rPr>
          <w:snapToGrid w:val="0"/>
          <w:kern w:val="0"/>
        </w:rPr>
        <w:t>投标单位：（</w:t>
      </w:r>
      <w:r>
        <w:rPr>
          <w:rFonts w:hint="eastAsia"/>
          <w:snapToGrid w:val="0"/>
          <w:kern w:val="0"/>
          <w:lang w:eastAsia="zh-CN"/>
        </w:rPr>
        <w:t>加盖公章</w:t>
      </w:r>
      <w:r>
        <w:rPr>
          <w:snapToGrid w:val="0"/>
          <w:kern w:val="0"/>
        </w:rPr>
        <w:t>）</w:t>
      </w:r>
    </w:p>
    <w:p w14:paraId="6248AB9E">
      <w:pPr>
        <w:adjustRightInd w:val="0"/>
        <w:snapToGrid w:val="0"/>
        <w:spacing w:line="360" w:lineRule="auto"/>
        <w:rPr>
          <w:snapToGrid w:val="0"/>
          <w:kern w:val="0"/>
        </w:rPr>
      </w:pPr>
    </w:p>
    <w:p w14:paraId="06B2716D">
      <w:pPr>
        <w:adjustRightInd w:val="0"/>
        <w:snapToGrid w:val="0"/>
        <w:spacing w:line="360" w:lineRule="auto"/>
        <w:ind w:firstLine="6825" w:firstLineChars="3250"/>
        <w:rPr>
          <w:snapToGrid w:val="0"/>
          <w:kern w:val="0"/>
        </w:rPr>
      </w:pPr>
      <w:r>
        <w:rPr>
          <w:snapToGrid w:val="0"/>
          <w:kern w:val="0"/>
        </w:rPr>
        <w:t>年    月    日</w:t>
      </w:r>
    </w:p>
    <w:p w14:paraId="42E4840D">
      <w:pPr>
        <w:adjustRightInd w:val="0"/>
        <w:snapToGrid w:val="0"/>
        <w:spacing w:line="360" w:lineRule="auto"/>
        <w:ind w:firstLine="1050" w:firstLineChars="500"/>
        <w:rPr>
          <w:snapToGrid w:val="0"/>
          <w:kern w:val="0"/>
        </w:rPr>
      </w:pPr>
    </w:p>
    <w:p w14:paraId="19ED0D90">
      <w:pPr>
        <w:adjustRightInd w:val="0"/>
        <w:spacing w:line="312" w:lineRule="auto"/>
        <w:ind w:left="2" w:firstLine="424" w:firstLineChars="202"/>
        <w:rPr>
          <w:rFonts w:ascii="宋体" w:hAnsi="宋体"/>
          <w:snapToGrid w:val="0"/>
          <w:kern w:val="0"/>
        </w:rPr>
      </w:pPr>
      <w:r>
        <w:rPr>
          <w:rFonts w:ascii="宋体" w:hAnsi="宋体"/>
          <w:snapToGrid w:val="0"/>
          <w:kern w:val="0"/>
        </w:rPr>
        <w:t>注：</w:t>
      </w:r>
    </w:p>
    <w:p w14:paraId="0A7D65D7">
      <w:pPr>
        <w:adjustRightInd w:val="0"/>
        <w:spacing w:line="312" w:lineRule="auto"/>
        <w:ind w:left="2" w:firstLine="424" w:firstLineChars="202"/>
        <w:rPr>
          <w:rFonts w:ascii="宋体" w:hAnsi="宋体"/>
          <w:bCs/>
          <w:highlight w:val="yellow"/>
        </w:rPr>
      </w:pPr>
      <w:r>
        <w:rPr>
          <w:rFonts w:ascii="宋体" w:hAnsi="宋体"/>
          <w:snapToGrid w:val="0"/>
          <w:kern w:val="0"/>
          <w:highlight w:val="yellow"/>
        </w:rPr>
        <w:t>1、</w:t>
      </w:r>
      <w:r>
        <w:rPr>
          <w:rFonts w:hint="eastAsia" w:cs="Times New Roman"/>
          <w:b/>
          <w:bCs/>
          <w:snapToGrid/>
          <w:spacing w:val="0"/>
          <w:sz w:val="21"/>
          <w:szCs w:val="21"/>
          <w:highlight w:val="yellow"/>
          <w:lang w:val="en-US" w:eastAsia="zh-CN"/>
        </w:rPr>
        <w:t>以慰问品投标费率的形式报价，即以发放标准金额为基准数报费率，得出的金额为采购人最终每份自选套餐实际可使用金额。投标人需同时在“开标一览表”中填写投标费率。投标费率按百分比报价，且为 1%的整数倍，最高报价上限为 100%，未按要求报价或超过上限报价的将导致投标无效。投标人交付的慰问品总金额计算公式为：发放标准金额÷投标费率，并四舍五入取整数。举例说明：如投标费率为 90%，则80岁以上退休人员慰问自选套餐总金额为：1000元÷90%≈1111 元（四舍五入，保留整数。投标费率仅作为价格分计算依据，采购人实付投标人金额为 1000元/份*人次，1111元为采购人最终每份自选套餐实际可使用金额），报价为全包价，采购人不再支付其他任何费用</w:t>
      </w:r>
      <w:r>
        <w:rPr>
          <w:rFonts w:hint="eastAsia" w:ascii="宋体" w:hAnsi="宋体"/>
          <w:bCs/>
          <w:highlight w:val="yellow"/>
        </w:rPr>
        <w:t>。</w:t>
      </w:r>
    </w:p>
    <w:p w14:paraId="0C4A2C1A">
      <w:pPr>
        <w:adjustRightInd w:val="0"/>
        <w:spacing w:line="312" w:lineRule="auto"/>
        <w:ind w:left="2" w:firstLine="424" w:firstLineChars="202"/>
        <w:rPr>
          <w:rFonts w:ascii="宋体" w:hAnsi="宋体"/>
          <w:bCs/>
          <w:highlight w:val="yellow"/>
        </w:rPr>
      </w:pPr>
      <w:r>
        <w:rPr>
          <w:rFonts w:hint="eastAsia" w:ascii="宋体" w:hAnsi="宋体"/>
          <w:szCs w:val="21"/>
          <w:highlight w:val="yellow"/>
          <w:lang w:val="en-US" w:eastAsia="zh-CN"/>
        </w:rPr>
        <w:t>2</w:t>
      </w:r>
      <w:r>
        <w:rPr>
          <w:rFonts w:hint="eastAsia" w:ascii="宋体" w:hAnsi="宋体"/>
          <w:szCs w:val="21"/>
          <w:highlight w:val="yellow"/>
        </w:rPr>
        <w:t>、</w:t>
      </w:r>
      <w:r>
        <w:rPr>
          <w:rFonts w:hint="eastAsia" w:ascii="宋体" w:hAnsi="宋体"/>
          <w:b/>
          <w:bCs/>
          <w:szCs w:val="21"/>
          <w:highlight w:val="yellow"/>
          <w:lang w:val="en-US" w:eastAsia="zh-CN"/>
        </w:rPr>
        <w:t>投标报价示例：98%、90%、89%...</w:t>
      </w:r>
    </w:p>
    <w:p w14:paraId="398DF8A6">
      <w:pPr>
        <w:adjustRightInd w:val="0"/>
        <w:spacing w:line="312" w:lineRule="auto"/>
        <w:ind w:firstLine="437"/>
        <w:rPr>
          <w:b/>
          <w:bCs/>
          <w:sz w:val="28"/>
        </w:rPr>
      </w:pPr>
      <w:r>
        <w:rPr>
          <w:rFonts w:hint="eastAsia" w:ascii="宋体" w:hAnsi="宋体"/>
          <w:b/>
          <w:bCs/>
          <w:szCs w:val="21"/>
          <w:lang w:val="en-US" w:eastAsia="zh-CN"/>
        </w:rPr>
        <w:t>3</w:t>
      </w:r>
      <w:r>
        <w:rPr>
          <w:rFonts w:hint="eastAsia" w:ascii="宋体" w:hAnsi="宋体"/>
          <w:b/>
          <w:bCs/>
          <w:szCs w:val="21"/>
        </w:rPr>
        <w:t>、</w:t>
      </w:r>
      <w:r>
        <w:rPr>
          <w:rFonts w:ascii="宋体" w:hAnsi="宋体"/>
          <w:b/>
          <w:bCs/>
          <w:snapToGrid w:val="0"/>
          <w:kern w:val="0"/>
          <w:sz w:val="24"/>
        </w:rPr>
        <w:t>此表</w:t>
      </w:r>
      <w:r>
        <w:rPr>
          <w:rFonts w:hint="eastAsia" w:ascii="宋体" w:hAnsi="宋体"/>
          <w:b/>
          <w:bCs/>
          <w:snapToGrid w:val="0"/>
          <w:kern w:val="0"/>
          <w:sz w:val="24"/>
        </w:rPr>
        <w:t>无</w:t>
      </w:r>
      <w:r>
        <w:rPr>
          <w:rFonts w:ascii="宋体" w:hAnsi="宋体"/>
          <w:b/>
          <w:bCs/>
          <w:snapToGrid w:val="0"/>
          <w:kern w:val="0"/>
          <w:sz w:val="24"/>
        </w:rPr>
        <w:t>需装订于正副本内，应按“投标人须知”18.</w:t>
      </w:r>
      <w:r>
        <w:rPr>
          <w:rFonts w:hint="eastAsia" w:ascii="宋体" w:hAnsi="宋体"/>
          <w:b/>
          <w:bCs/>
          <w:snapToGrid w:val="0"/>
          <w:kern w:val="0"/>
          <w:sz w:val="24"/>
        </w:rPr>
        <w:t>4</w:t>
      </w:r>
      <w:r>
        <w:rPr>
          <w:rFonts w:ascii="宋体" w:hAnsi="宋体"/>
          <w:b/>
          <w:bCs/>
          <w:snapToGrid w:val="0"/>
          <w:kern w:val="0"/>
          <w:sz w:val="24"/>
        </w:rPr>
        <w:t>项要求单独密封。</w:t>
      </w:r>
    </w:p>
    <w:p w14:paraId="4F999491"/>
    <w:p w14:paraId="1C6310E7"/>
    <w:p w14:paraId="1E1ADA64"/>
    <w:p w14:paraId="1D4120D0"/>
    <w:p w14:paraId="384439B2"/>
    <w:p w14:paraId="334CA15C"/>
    <w:p w14:paraId="60F13E9F"/>
    <w:p w14:paraId="2D8A2200"/>
    <w:p w14:paraId="1EE11CF7"/>
    <w:p w14:paraId="6349FEAA">
      <w:r>
        <w:br w:type="page"/>
      </w:r>
    </w:p>
    <w:p w14:paraId="638E842A"/>
    <w:p w14:paraId="54E72E62">
      <w:pPr>
        <w:pStyle w:val="3"/>
        <w:tabs>
          <w:tab w:val="left" w:pos="371"/>
        </w:tabs>
        <w:spacing w:before="120" w:after="120"/>
        <w:ind w:left="-1" w:leftChars="-1" w:hanging="1"/>
        <w:jc w:val="center"/>
        <w:rPr>
          <w:rFonts w:asciiTheme="minorEastAsia" w:hAnsiTheme="minorEastAsia" w:eastAsiaTheme="minorEastAsia"/>
        </w:rPr>
      </w:pPr>
      <w:bookmarkStart w:id="73" w:name="_Toc44690707"/>
      <w:bookmarkStart w:id="74" w:name="_Toc44691166"/>
      <w:bookmarkStart w:id="75" w:name="_Toc44690434"/>
      <w:bookmarkStart w:id="76" w:name="_Toc135293187"/>
      <w:bookmarkStart w:id="77" w:name="_Toc44691398"/>
      <w:r>
        <w:rPr>
          <w:rFonts w:hint="eastAsia" w:asciiTheme="minorEastAsia" w:hAnsiTheme="minorEastAsia" w:eastAsiaTheme="minorEastAsia"/>
        </w:rPr>
        <w:t>格式6  报价表</w:t>
      </w:r>
      <w:bookmarkEnd w:id="73"/>
      <w:bookmarkEnd w:id="74"/>
      <w:bookmarkEnd w:id="75"/>
      <w:bookmarkEnd w:id="76"/>
      <w:bookmarkEnd w:id="77"/>
    </w:p>
    <w:p w14:paraId="637CE05D">
      <w:pPr>
        <w:spacing w:line="300" w:lineRule="auto"/>
        <w:rPr>
          <w:rFonts w:ascii="楷体_GB2312" w:eastAsia="楷体_GB2312"/>
          <w:b/>
          <w:sz w:val="24"/>
        </w:rPr>
      </w:pPr>
      <w:r>
        <w:rPr>
          <w:rFonts w:hint="eastAsia" w:ascii="楷体_GB2312" w:eastAsia="楷体_GB2312"/>
          <w:b/>
          <w:sz w:val="24"/>
        </w:rPr>
        <w:t>1   报价要求</w:t>
      </w:r>
    </w:p>
    <w:p w14:paraId="3DB01DA3">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1.1  </w:t>
      </w:r>
      <w:r>
        <w:rPr>
          <w:rFonts w:hint="eastAsia" w:ascii="宋体" w:hAnsi="宋体"/>
          <w:szCs w:val="21"/>
        </w:rPr>
        <w:t>投标</w:t>
      </w:r>
      <w:r>
        <w:rPr>
          <w:rFonts w:hint="eastAsia"/>
          <w:snapToGrid w:val="0"/>
          <w:kern w:val="0"/>
          <w:lang w:eastAsia="zh-CN"/>
        </w:rPr>
        <w:t>报</w:t>
      </w:r>
      <w:r>
        <w:rPr>
          <w:rFonts w:hint="eastAsia" w:ascii="宋体" w:hAnsi="宋体"/>
          <w:szCs w:val="21"/>
        </w:rPr>
        <w:t>价</w:t>
      </w:r>
      <w:r>
        <w:rPr>
          <w:rFonts w:hint="eastAsia" w:ascii="宋体" w:hAnsi="宋体"/>
          <w:szCs w:val="21"/>
          <w:lang w:eastAsia="zh-CN"/>
        </w:rPr>
        <w:t>应符合“第二章  项目需求”中的报价要求，</w:t>
      </w:r>
      <w:r>
        <w:rPr>
          <w:rFonts w:hint="eastAsia" w:ascii="宋体" w:hAnsi="宋体"/>
          <w:szCs w:val="21"/>
        </w:rPr>
        <w:t>包含完成本项目所需的全部费用</w:t>
      </w:r>
      <w:r>
        <w:rPr>
          <w:rFonts w:hint="eastAsia" w:asciiTheme="minorEastAsia" w:hAnsiTheme="minorEastAsia" w:eastAsiaTheme="minorEastAsia"/>
          <w:snapToGrid w:val="0"/>
          <w:kern w:val="0"/>
        </w:rPr>
        <w:t>。</w:t>
      </w:r>
    </w:p>
    <w:p w14:paraId="40FC2D5A">
      <w:pPr>
        <w:adjustRightInd w:val="0"/>
        <w:snapToGrid w:val="0"/>
        <w:spacing w:line="300" w:lineRule="auto"/>
        <w:rPr>
          <w:snapToGrid w:val="0"/>
          <w:kern w:val="0"/>
        </w:rPr>
      </w:pPr>
    </w:p>
    <w:p w14:paraId="059C7703">
      <w:pPr>
        <w:spacing w:line="300" w:lineRule="auto"/>
        <w:rPr>
          <w:rFonts w:eastAsia="楷体_GB2312"/>
          <w:b/>
          <w:sz w:val="24"/>
        </w:rPr>
      </w:pPr>
      <w:r>
        <w:rPr>
          <w:rFonts w:hint="eastAsia" w:eastAsia="楷体_GB2312"/>
          <w:b/>
          <w:sz w:val="24"/>
        </w:rPr>
        <w:t>2   报价表</w:t>
      </w:r>
    </w:p>
    <w:tbl>
      <w:tblPr>
        <w:tblStyle w:val="50"/>
        <w:tblW w:w="4997"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5"/>
        <w:gridCol w:w="4939"/>
        <w:gridCol w:w="3264"/>
      </w:tblGrid>
      <w:tr w14:paraId="321F59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35" w:type="pct"/>
            <w:tcBorders>
              <w:tl2br w:val="nil"/>
              <w:tr2bl w:val="nil"/>
            </w:tcBorders>
            <w:vAlign w:val="center"/>
          </w:tcPr>
          <w:p w14:paraId="40CE1E54">
            <w:pPr>
              <w:adjustRightInd w:val="0"/>
              <w:snapToGrid w:val="0"/>
              <w:spacing w:line="300" w:lineRule="auto"/>
              <w:jc w:val="center"/>
              <w:rPr>
                <w:b/>
                <w:snapToGrid w:val="0"/>
                <w:kern w:val="0"/>
              </w:rPr>
            </w:pPr>
            <w:r>
              <w:rPr>
                <w:rFonts w:hint="eastAsia"/>
                <w:b/>
                <w:snapToGrid w:val="0"/>
                <w:kern w:val="0"/>
              </w:rPr>
              <w:t>序号</w:t>
            </w:r>
          </w:p>
        </w:tc>
        <w:tc>
          <w:tcPr>
            <w:tcW w:w="2507" w:type="pct"/>
            <w:tcBorders>
              <w:tl2br w:val="nil"/>
              <w:tr2bl w:val="nil"/>
            </w:tcBorders>
            <w:vAlign w:val="center"/>
          </w:tcPr>
          <w:p w14:paraId="7B11A8B5">
            <w:pPr>
              <w:adjustRightInd w:val="0"/>
              <w:snapToGrid w:val="0"/>
              <w:spacing w:line="300" w:lineRule="auto"/>
              <w:jc w:val="center"/>
              <w:rPr>
                <w:b/>
                <w:snapToGrid w:val="0"/>
                <w:kern w:val="0"/>
              </w:rPr>
            </w:pPr>
            <w:r>
              <w:rPr>
                <w:rFonts w:hint="eastAsia"/>
                <w:b/>
                <w:snapToGrid w:val="0"/>
                <w:kern w:val="0"/>
              </w:rPr>
              <w:t>项目内容</w:t>
            </w:r>
          </w:p>
        </w:tc>
        <w:tc>
          <w:tcPr>
            <w:tcW w:w="1657" w:type="pct"/>
            <w:tcBorders>
              <w:tl2br w:val="nil"/>
              <w:tr2bl w:val="nil"/>
            </w:tcBorders>
            <w:vAlign w:val="center"/>
          </w:tcPr>
          <w:p w14:paraId="2842F2A5">
            <w:pPr>
              <w:adjustRightInd w:val="0"/>
              <w:snapToGrid w:val="0"/>
              <w:spacing w:line="300" w:lineRule="auto"/>
              <w:jc w:val="center"/>
              <w:rPr>
                <w:rFonts w:hint="eastAsia"/>
                <w:b/>
                <w:snapToGrid w:val="0"/>
                <w:kern w:val="0"/>
              </w:rPr>
            </w:pPr>
            <w:r>
              <w:rPr>
                <w:rFonts w:hint="eastAsia"/>
                <w:b/>
                <w:snapToGrid w:val="0"/>
                <w:kern w:val="0"/>
              </w:rPr>
              <w:t>投标报价</w:t>
            </w:r>
          </w:p>
          <w:p w14:paraId="18516A01">
            <w:pPr>
              <w:adjustRightInd w:val="0"/>
              <w:snapToGrid w:val="0"/>
              <w:spacing w:line="300" w:lineRule="auto"/>
              <w:jc w:val="center"/>
              <w:rPr>
                <w:b/>
                <w:snapToGrid w:val="0"/>
                <w:kern w:val="0"/>
              </w:rPr>
            </w:pPr>
            <w:r>
              <w:rPr>
                <w:rFonts w:hint="eastAsia"/>
                <w:b/>
                <w:snapToGrid w:val="0"/>
                <w:kern w:val="0"/>
              </w:rPr>
              <w:t>（</w:t>
            </w:r>
            <w:r>
              <w:rPr>
                <w:rFonts w:hint="eastAsia"/>
                <w:b/>
                <w:snapToGrid w:val="0"/>
                <w:kern w:val="0"/>
                <w:lang w:val="en-US" w:eastAsia="zh-CN"/>
              </w:rPr>
              <w:t>费率</w:t>
            </w:r>
            <w:r>
              <w:rPr>
                <w:rFonts w:hint="eastAsia"/>
                <w:b/>
                <w:snapToGrid w:val="0"/>
                <w:kern w:val="0"/>
              </w:rPr>
              <w:t>）</w:t>
            </w:r>
          </w:p>
        </w:tc>
      </w:tr>
      <w:tr w14:paraId="283FB9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70" w:hRule="atLeast"/>
          <w:jc w:val="center"/>
        </w:trPr>
        <w:tc>
          <w:tcPr>
            <w:tcW w:w="835" w:type="pct"/>
            <w:tcBorders>
              <w:tl2br w:val="nil"/>
              <w:tr2bl w:val="nil"/>
            </w:tcBorders>
            <w:vAlign w:val="center"/>
          </w:tcPr>
          <w:p w14:paraId="6FF6A689">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1</w:t>
            </w:r>
          </w:p>
        </w:tc>
        <w:tc>
          <w:tcPr>
            <w:tcW w:w="2507" w:type="pct"/>
            <w:tcBorders>
              <w:tl2br w:val="nil"/>
              <w:tr2bl w:val="nil"/>
            </w:tcBorders>
            <w:vAlign w:val="center"/>
          </w:tcPr>
          <w:p w14:paraId="135E3025">
            <w:pPr>
              <w:adjustRightInd w:val="0"/>
              <w:snapToGrid w:val="0"/>
              <w:spacing w:line="300" w:lineRule="auto"/>
              <w:jc w:val="center"/>
              <w:rPr>
                <w:rFonts w:ascii="宋体" w:hAnsi="宋体"/>
                <w:szCs w:val="21"/>
                <w:lang w:val="zh-CN"/>
              </w:rPr>
            </w:pPr>
            <w:r>
              <w:rPr>
                <w:rFonts w:hint="eastAsia" w:asciiTheme="minorEastAsia" w:hAnsiTheme="minorEastAsia" w:eastAsiaTheme="minorEastAsia"/>
                <w:lang w:eastAsia="zh-CN"/>
              </w:rPr>
              <w:t>市疾控中心退休人员慰问品采购项目</w:t>
            </w:r>
          </w:p>
        </w:tc>
        <w:tc>
          <w:tcPr>
            <w:tcW w:w="1657" w:type="pct"/>
            <w:tcBorders>
              <w:tl2br w:val="nil"/>
              <w:tr2bl w:val="nil"/>
            </w:tcBorders>
            <w:vAlign w:val="center"/>
          </w:tcPr>
          <w:p w14:paraId="78AF6790">
            <w:pPr>
              <w:adjustRightInd w:val="0"/>
              <w:snapToGrid w:val="0"/>
              <w:spacing w:line="300" w:lineRule="auto"/>
              <w:jc w:val="center"/>
              <w:rPr>
                <w:snapToGrid w:val="0"/>
                <w:kern w:val="0"/>
              </w:rPr>
            </w:pPr>
          </w:p>
        </w:tc>
      </w:tr>
    </w:tbl>
    <w:p w14:paraId="3C86D5A5">
      <w:pPr>
        <w:spacing w:beforeLines="50" w:afterLines="50"/>
        <w:rPr>
          <w:rFonts w:ascii="宋体" w:hAnsi="宋体"/>
          <w:szCs w:val="21"/>
        </w:rPr>
      </w:pPr>
      <w:r>
        <w:rPr>
          <w:rFonts w:hint="eastAsia" w:ascii="宋体" w:hAnsi="宋体"/>
          <w:szCs w:val="21"/>
        </w:rPr>
        <w:t>备注：1、</w:t>
      </w:r>
      <w:r>
        <w:rPr>
          <w:rFonts w:hint="eastAsia" w:ascii="宋体" w:hAnsi="宋体"/>
          <w:bCs/>
          <w:szCs w:val="21"/>
        </w:rPr>
        <w:t>本表格仅为指导性范本，供应商可根据项目具体情况对各分项内容进行调整。</w:t>
      </w:r>
    </w:p>
    <w:p w14:paraId="6A39F4B2">
      <w:pPr>
        <w:adjustRightInd w:val="0"/>
        <w:spacing w:beforeLines="50" w:afterLines="50"/>
        <w:jc w:val="left"/>
        <w:rPr>
          <w:snapToGrid w:val="0"/>
          <w:kern w:val="0"/>
          <w:szCs w:val="21"/>
        </w:rPr>
      </w:pPr>
      <w:r>
        <w:rPr>
          <w:rFonts w:hint="eastAsia" w:ascii="宋体" w:hAnsi="宋体"/>
          <w:szCs w:val="21"/>
        </w:rPr>
        <w:t xml:space="preserve">      2、</w:t>
      </w:r>
      <w:r>
        <w:rPr>
          <w:rFonts w:hint="eastAsia" w:asciiTheme="minorEastAsia" w:hAnsiTheme="minorEastAsia" w:eastAsiaTheme="minorEastAsia"/>
        </w:rPr>
        <w:t>开标一览表中的投标</w:t>
      </w:r>
      <w:r>
        <w:rPr>
          <w:rFonts w:hint="eastAsia" w:eastAsiaTheme="minorEastAsia"/>
          <w:snapToGrid w:val="0"/>
          <w:kern w:val="0"/>
          <w:lang w:eastAsia="zh-CN"/>
        </w:rPr>
        <w:t>报</w:t>
      </w:r>
      <w:r>
        <w:rPr>
          <w:rFonts w:hint="eastAsia" w:asciiTheme="minorEastAsia" w:hAnsiTheme="minorEastAsia" w:eastAsiaTheme="minorEastAsia"/>
        </w:rPr>
        <w:t>价应与本表中的报价一致</w:t>
      </w:r>
      <w:r>
        <w:rPr>
          <w:rFonts w:hint="eastAsia" w:ascii="宋体" w:hAnsi="宋体"/>
          <w:szCs w:val="21"/>
        </w:rPr>
        <w:t>。</w:t>
      </w:r>
    </w:p>
    <w:p w14:paraId="68A7E3AD">
      <w:pPr>
        <w:adjustRightInd w:val="0"/>
        <w:snapToGrid w:val="0"/>
        <w:spacing w:line="300" w:lineRule="auto"/>
        <w:rPr>
          <w:snapToGrid w:val="0"/>
          <w:kern w:val="0"/>
        </w:rPr>
      </w:pPr>
    </w:p>
    <w:p w14:paraId="464AD2D0">
      <w:pPr>
        <w:adjustRightInd w:val="0"/>
        <w:snapToGrid w:val="0"/>
        <w:spacing w:line="300" w:lineRule="auto"/>
        <w:rPr>
          <w:snapToGrid w:val="0"/>
          <w:kern w:val="0"/>
        </w:rPr>
      </w:pPr>
    </w:p>
    <w:p w14:paraId="3E0B30F7">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19ECAF79">
      <w:pPr>
        <w:adjustRightInd w:val="0"/>
        <w:snapToGrid w:val="0"/>
        <w:spacing w:line="300" w:lineRule="auto"/>
        <w:rPr>
          <w:snapToGrid w:val="0"/>
          <w:kern w:val="0"/>
        </w:rPr>
      </w:pPr>
    </w:p>
    <w:p w14:paraId="5212F594">
      <w:pPr>
        <w:adjustRightInd w:val="0"/>
        <w:snapToGrid w:val="0"/>
        <w:spacing w:line="300" w:lineRule="auto"/>
        <w:rPr>
          <w:snapToGrid w:val="0"/>
          <w:kern w:val="0"/>
        </w:rPr>
      </w:pPr>
    </w:p>
    <w:p w14:paraId="6810BBBD">
      <w:pPr>
        <w:adjustRightInd w:val="0"/>
        <w:snapToGrid w:val="0"/>
        <w:spacing w:line="300" w:lineRule="auto"/>
        <w:rPr>
          <w:snapToGrid w:val="0"/>
          <w:kern w:val="0"/>
        </w:rPr>
      </w:pPr>
    </w:p>
    <w:p w14:paraId="4216B10C">
      <w:pPr>
        <w:wordWrap w:val="0"/>
        <w:adjustRightInd w:val="0"/>
        <w:snapToGrid w:val="0"/>
        <w:spacing w:line="300" w:lineRule="auto"/>
        <w:jc w:val="right"/>
      </w:pPr>
      <w:r>
        <w:rPr>
          <w:rFonts w:hint="eastAsia"/>
          <w:snapToGrid w:val="0"/>
          <w:kern w:val="0"/>
        </w:rPr>
        <w:t>年    月   日</w:t>
      </w:r>
    </w:p>
    <w:p w14:paraId="5F4DAD93">
      <w:pPr>
        <w:pStyle w:val="29"/>
        <w:adjustRightInd w:val="0"/>
        <w:snapToGrid w:val="0"/>
        <w:spacing w:line="312" w:lineRule="auto"/>
        <w:jc w:val="center"/>
        <w:rPr>
          <w:rFonts w:ascii="Times New Roman" w:hAnsi="Times New Roman"/>
          <w:b/>
          <w:sz w:val="28"/>
        </w:rPr>
      </w:pPr>
    </w:p>
    <w:p w14:paraId="212259B8"/>
    <w:p w14:paraId="56FFE25D"/>
    <w:p w14:paraId="6FE14FBA"/>
    <w:p w14:paraId="6249AA96"/>
    <w:p w14:paraId="7219845A"/>
    <w:p w14:paraId="7957580E"/>
    <w:p w14:paraId="4105CFF9"/>
    <w:p w14:paraId="63465A00">
      <w:pPr>
        <w:rPr>
          <w:rFonts w:asciiTheme="minorEastAsia" w:hAnsiTheme="minorEastAsia" w:eastAsiaTheme="minorEastAsia"/>
        </w:rPr>
      </w:pPr>
      <w:bookmarkStart w:id="78" w:name="_Toc44691399"/>
      <w:bookmarkStart w:id="79" w:name="_Toc44690435"/>
      <w:bookmarkStart w:id="80" w:name="_Toc44690708"/>
      <w:bookmarkStart w:id="81" w:name="_Toc135293188"/>
      <w:bookmarkStart w:id="82" w:name="_Toc44691167"/>
      <w:r>
        <w:rPr>
          <w:rFonts w:asciiTheme="minorEastAsia" w:hAnsiTheme="minorEastAsia" w:eastAsiaTheme="minorEastAsia"/>
        </w:rPr>
        <w:br w:type="page"/>
      </w:r>
    </w:p>
    <w:p w14:paraId="056CB096"/>
    <w:p w14:paraId="7F37183B">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格式7  服务方案</w:t>
      </w:r>
      <w:bookmarkEnd w:id="78"/>
      <w:bookmarkEnd w:id="79"/>
      <w:bookmarkEnd w:id="80"/>
      <w:bookmarkEnd w:id="81"/>
      <w:bookmarkEnd w:id="82"/>
    </w:p>
    <w:p w14:paraId="45108EA7">
      <w:pPr>
        <w:pStyle w:val="7"/>
      </w:pPr>
    </w:p>
    <w:p w14:paraId="40C7421E">
      <w:pPr>
        <w:spacing w:line="400" w:lineRule="exact"/>
        <w:ind w:firstLine="422" w:firstLineChars="200"/>
        <w:rPr>
          <w:rFonts w:ascii="宋体" w:hAnsi="宋体"/>
          <w:b/>
          <w:szCs w:val="21"/>
        </w:rPr>
      </w:pPr>
      <w:r>
        <w:rPr>
          <w:rFonts w:hint="eastAsia" w:ascii="宋体" w:hAnsi="宋体"/>
          <w:b/>
          <w:szCs w:val="21"/>
        </w:rPr>
        <w:t>本部分内容是投标人根据项目需求对其投标服务方案的详细描述，主要包括服务方案及拟投入本项目的人员配置等，投标单位自主编写，但应包含下列内容：</w:t>
      </w:r>
    </w:p>
    <w:p w14:paraId="6DCF6AE3">
      <w:pPr>
        <w:spacing w:line="400" w:lineRule="exact"/>
        <w:ind w:firstLine="420" w:firstLineChars="200"/>
        <w:rPr>
          <w:rFonts w:ascii="宋体" w:hAnsi="宋体"/>
          <w:szCs w:val="21"/>
        </w:rPr>
      </w:pPr>
    </w:p>
    <w:p w14:paraId="364DA4DE">
      <w:pPr>
        <w:spacing w:line="360" w:lineRule="auto"/>
        <w:ind w:firstLine="420" w:firstLineChars="200"/>
        <w:rPr>
          <w:rFonts w:ascii="宋体" w:hAnsi="宋体"/>
          <w:szCs w:val="21"/>
        </w:rPr>
      </w:pPr>
      <w:r>
        <w:rPr>
          <w:rFonts w:hint="eastAsia" w:ascii="宋体" w:hAnsi="宋体"/>
          <w:szCs w:val="21"/>
        </w:rPr>
        <w:t>1、</w:t>
      </w:r>
      <w:r>
        <w:rPr>
          <w:rFonts w:hint="eastAsia" w:cs="宋体" w:asciiTheme="minorEastAsia" w:hAnsiTheme="minorEastAsia" w:eastAsiaTheme="minorEastAsia"/>
          <w:szCs w:val="21"/>
        </w:rPr>
        <w:t>供货</w:t>
      </w:r>
      <w:r>
        <w:rPr>
          <w:rFonts w:hint="eastAsia" w:ascii="宋体" w:hAnsi="宋体" w:cs="宋体"/>
          <w:szCs w:val="21"/>
        </w:rPr>
        <w:t>方案</w:t>
      </w:r>
    </w:p>
    <w:p w14:paraId="2FF571F2">
      <w:pPr>
        <w:spacing w:line="360" w:lineRule="auto"/>
        <w:ind w:firstLine="420" w:firstLineChars="200"/>
        <w:rPr>
          <w:rFonts w:ascii="宋体" w:hAnsi="宋体" w:cs="宋体"/>
          <w:szCs w:val="21"/>
        </w:rPr>
      </w:pPr>
      <w:r>
        <w:rPr>
          <w:rFonts w:hint="eastAsia" w:ascii="宋体" w:hAnsi="宋体"/>
          <w:szCs w:val="21"/>
        </w:rPr>
        <w:t>2、</w:t>
      </w:r>
      <w:r>
        <w:rPr>
          <w:rFonts w:hint="eastAsia" w:asciiTheme="minorEastAsia" w:hAnsiTheme="minorEastAsia" w:eastAsiaTheme="minorEastAsia"/>
          <w:szCs w:val="21"/>
        </w:rPr>
        <w:t>质量保障措施</w:t>
      </w:r>
    </w:p>
    <w:p w14:paraId="2BFDE704">
      <w:pPr>
        <w:spacing w:line="360" w:lineRule="auto"/>
        <w:ind w:firstLine="420" w:firstLineChars="200"/>
        <w:rPr>
          <w:rFonts w:ascii="宋体" w:hAnsi="宋体" w:cs="宋体"/>
          <w:szCs w:val="21"/>
        </w:rPr>
      </w:pPr>
      <w:r>
        <w:rPr>
          <w:rFonts w:hint="eastAsia" w:ascii="宋体" w:hAnsi="宋体" w:cs="宋体"/>
          <w:szCs w:val="21"/>
        </w:rPr>
        <w:t>3、</w:t>
      </w:r>
      <w:r>
        <w:rPr>
          <w:rFonts w:hint="eastAsia" w:asciiTheme="minorEastAsia" w:hAnsiTheme="minorEastAsia" w:eastAsiaTheme="minorEastAsia"/>
          <w:szCs w:val="21"/>
        </w:rPr>
        <w:t>售后服务方案</w:t>
      </w:r>
    </w:p>
    <w:p w14:paraId="2315679E">
      <w:pPr>
        <w:spacing w:line="360" w:lineRule="auto"/>
        <w:ind w:firstLine="420" w:firstLineChars="200"/>
        <w:rPr>
          <w:rFonts w:ascii="宋体" w:hAnsi="宋体" w:cs="宋体"/>
          <w:szCs w:val="21"/>
        </w:rPr>
      </w:pPr>
      <w:r>
        <w:rPr>
          <w:rFonts w:hint="eastAsia" w:ascii="宋体" w:hAnsi="宋体" w:cs="宋体"/>
          <w:szCs w:val="21"/>
        </w:rPr>
        <w:t>4、</w:t>
      </w:r>
      <w:r>
        <w:rPr>
          <w:rFonts w:hint="eastAsia" w:ascii="宋体" w:hAnsi="宋体"/>
          <w:szCs w:val="21"/>
        </w:rPr>
        <w:t>违约承诺</w:t>
      </w:r>
    </w:p>
    <w:p w14:paraId="36E2619F">
      <w:pPr>
        <w:spacing w:line="360" w:lineRule="auto"/>
        <w:ind w:firstLine="420" w:firstLineChars="200"/>
        <w:rPr>
          <w:rFonts w:ascii="宋体" w:hAnsi="宋体"/>
          <w:szCs w:val="21"/>
        </w:rPr>
      </w:pPr>
      <w:r>
        <w:rPr>
          <w:rFonts w:hint="eastAsia" w:ascii="宋体" w:hAnsi="宋体"/>
          <w:szCs w:val="21"/>
        </w:rPr>
        <w:t>5、</w:t>
      </w:r>
      <w:r>
        <w:rPr>
          <w:rFonts w:hint="eastAsia" w:cs="宋体" w:asciiTheme="minorEastAsia" w:hAnsiTheme="minorEastAsia" w:eastAsiaTheme="minorEastAsia"/>
          <w:color w:val="000000"/>
          <w:kern w:val="0"/>
          <w:szCs w:val="21"/>
        </w:rPr>
        <w:t>同类项目业绩</w:t>
      </w:r>
    </w:p>
    <w:p w14:paraId="0F2804A0">
      <w:pPr>
        <w:spacing w:line="360" w:lineRule="auto"/>
        <w:ind w:left="420"/>
        <w:rPr>
          <w:rFonts w:hint="eastAsia" w:ascii="宋体" w:hAnsi="宋体"/>
          <w:bCs/>
        </w:rPr>
      </w:pPr>
      <w:r>
        <w:rPr>
          <w:rFonts w:hint="eastAsia" w:ascii="宋体" w:hAnsi="宋体"/>
          <w:bCs/>
        </w:rPr>
        <w:t>6、</w:t>
      </w:r>
      <w:r>
        <w:rPr>
          <w:rFonts w:hint="eastAsia" w:cs="宋体" w:asciiTheme="minorEastAsia" w:hAnsiTheme="minorEastAsia" w:eastAsiaTheme="minorEastAsia"/>
          <w:color w:val="000000"/>
          <w:kern w:val="0"/>
          <w:szCs w:val="21"/>
        </w:rPr>
        <w:t>产品责任险及公众责任险</w:t>
      </w:r>
    </w:p>
    <w:p w14:paraId="1EF8344D">
      <w:pPr>
        <w:spacing w:line="360" w:lineRule="auto"/>
        <w:ind w:left="420"/>
        <w:rPr>
          <w:rFonts w:hint="eastAsia" w:ascii="宋体" w:hAnsi="宋体"/>
          <w:bCs/>
          <w:lang w:val="en-US" w:eastAsia="zh-CN"/>
        </w:rPr>
      </w:pPr>
      <w:r>
        <w:rPr>
          <w:rFonts w:hint="eastAsia" w:ascii="宋体" w:hAnsi="宋体"/>
          <w:bCs/>
          <w:lang w:val="en-US" w:eastAsia="zh-CN"/>
        </w:rPr>
        <w:t>7、</w:t>
      </w:r>
      <w:r>
        <w:rPr>
          <w:rFonts w:hint="eastAsia" w:asciiTheme="minorEastAsia" w:hAnsiTheme="minorEastAsia" w:eastAsiaTheme="minorEastAsia"/>
          <w:kern w:val="0"/>
          <w:szCs w:val="21"/>
          <w:lang w:val="zh-CN"/>
        </w:rPr>
        <w:t>履约评价</w:t>
      </w:r>
    </w:p>
    <w:p w14:paraId="44490217">
      <w:pPr>
        <w:spacing w:line="360" w:lineRule="auto"/>
        <w:ind w:left="420"/>
        <w:rPr>
          <w:rFonts w:hint="eastAsia" w:ascii="宋体" w:hAnsi="宋体"/>
          <w:bCs/>
          <w:lang w:val="en-US" w:eastAsia="zh-CN"/>
        </w:rPr>
      </w:pPr>
      <w:r>
        <w:rPr>
          <w:rFonts w:hint="eastAsia" w:ascii="宋体" w:hAnsi="宋体"/>
          <w:bCs/>
          <w:lang w:val="en-US" w:eastAsia="zh-CN"/>
        </w:rPr>
        <w:t>8、</w:t>
      </w:r>
      <w:r>
        <w:rPr>
          <w:rFonts w:hint="eastAsia" w:asciiTheme="minorEastAsia" w:hAnsiTheme="minorEastAsia" w:eastAsiaTheme="minorEastAsia"/>
          <w:kern w:val="0"/>
          <w:szCs w:val="21"/>
          <w:lang w:val="zh-CN"/>
        </w:rPr>
        <w:t>供应商认证情况</w:t>
      </w:r>
    </w:p>
    <w:p w14:paraId="73C0F7F8">
      <w:pPr>
        <w:spacing w:line="360" w:lineRule="auto"/>
        <w:ind w:left="420"/>
        <w:rPr>
          <w:rFonts w:hint="eastAsia" w:ascii="宋体" w:hAnsi="宋体"/>
          <w:bCs/>
          <w:lang w:val="en-US" w:eastAsia="zh-CN"/>
        </w:rPr>
      </w:pPr>
      <w:r>
        <w:rPr>
          <w:rFonts w:hint="eastAsia" w:ascii="宋体" w:hAnsi="宋体"/>
          <w:bCs/>
          <w:lang w:val="en-US" w:eastAsia="zh-CN"/>
        </w:rPr>
        <w:t>9、</w:t>
      </w:r>
      <w:r>
        <w:rPr>
          <w:rFonts w:hint="eastAsia" w:asciiTheme="minorEastAsia" w:hAnsiTheme="minorEastAsia" w:eastAsiaTheme="minorEastAsia"/>
          <w:kern w:val="0"/>
          <w:szCs w:val="21"/>
          <w:lang w:val="zh-CN"/>
        </w:rPr>
        <w:t>仓储能力</w:t>
      </w:r>
    </w:p>
    <w:p w14:paraId="56E9E94D">
      <w:pPr>
        <w:spacing w:line="360" w:lineRule="auto"/>
        <w:ind w:left="420"/>
        <w:rPr>
          <w:rFonts w:ascii="宋体" w:hAnsi="宋体"/>
          <w:bCs/>
        </w:rPr>
      </w:pPr>
      <w:r>
        <w:rPr>
          <w:rFonts w:hint="eastAsia" w:ascii="宋体" w:hAnsi="宋体"/>
          <w:bCs/>
          <w:lang w:val="en-US" w:eastAsia="zh-CN"/>
        </w:rPr>
        <w:t>10、</w:t>
      </w:r>
      <w:r>
        <w:rPr>
          <w:rFonts w:hint="eastAsia" w:ascii="宋体" w:hAnsi="宋体"/>
          <w:bCs/>
        </w:rPr>
        <w:t>投标人认为必要的其他方案</w:t>
      </w:r>
    </w:p>
    <w:p w14:paraId="48E7C40F">
      <w:pPr>
        <w:adjustRightInd w:val="0"/>
        <w:snapToGrid w:val="0"/>
        <w:spacing w:line="300" w:lineRule="auto"/>
        <w:rPr>
          <w:snapToGrid w:val="0"/>
          <w:kern w:val="0"/>
        </w:rPr>
      </w:pPr>
    </w:p>
    <w:p w14:paraId="7C588FCF">
      <w:pPr>
        <w:adjustRightInd w:val="0"/>
        <w:snapToGrid w:val="0"/>
        <w:spacing w:line="300" w:lineRule="auto"/>
        <w:rPr>
          <w:snapToGrid w:val="0"/>
          <w:kern w:val="0"/>
        </w:rPr>
      </w:pPr>
    </w:p>
    <w:p w14:paraId="4BB80189">
      <w:pPr>
        <w:adjustRightInd w:val="0"/>
        <w:snapToGrid w:val="0"/>
        <w:spacing w:line="300" w:lineRule="auto"/>
        <w:rPr>
          <w:snapToGrid w:val="0"/>
          <w:kern w:val="0"/>
        </w:rPr>
      </w:pPr>
    </w:p>
    <w:p w14:paraId="0BB5107F">
      <w:pPr>
        <w:adjustRightInd w:val="0"/>
        <w:snapToGrid w:val="0"/>
        <w:spacing w:line="300" w:lineRule="auto"/>
        <w:jc w:val="right"/>
        <w:rPr>
          <w:snapToGrid w:val="0"/>
          <w:kern w:val="0"/>
        </w:rPr>
      </w:pPr>
    </w:p>
    <w:p w14:paraId="405AC26B">
      <w:pPr>
        <w:adjustRightInd w:val="0"/>
        <w:snapToGrid w:val="0"/>
        <w:spacing w:line="300" w:lineRule="auto"/>
        <w:jc w:val="right"/>
        <w:rPr>
          <w:snapToGrid w:val="0"/>
          <w:kern w:val="0"/>
        </w:rPr>
      </w:pPr>
    </w:p>
    <w:p w14:paraId="0F3CE438">
      <w:pPr>
        <w:adjustRightInd w:val="0"/>
        <w:snapToGrid w:val="0"/>
        <w:spacing w:line="300" w:lineRule="auto"/>
        <w:jc w:val="right"/>
        <w:rPr>
          <w:snapToGrid w:val="0"/>
          <w:kern w:val="0"/>
        </w:rPr>
      </w:pPr>
    </w:p>
    <w:p w14:paraId="4BCD6137">
      <w:pPr>
        <w:adjustRightInd w:val="0"/>
        <w:snapToGrid w:val="0"/>
        <w:spacing w:line="300" w:lineRule="auto"/>
        <w:jc w:val="right"/>
        <w:rPr>
          <w:snapToGrid w:val="0"/>
          <w:kern w:val="0"/>
        </w:rPr>
      </w:pPr>
    </w:p>
    <w:p w14:paraId="53DCE17A">
      <w:pPr>
        <w:adjustRightInd w:val="0"/>
        <w:snapToGrid w:val="0"/>
        <w:spacing w:line="300" w:lineRule="auto"/>
        <w:jc w:val="right"/>
        <w:rPr>
          <w:snapToGrid w:val="0"/>
          <w:kern w:val="0"/>
        </w:rPr>
      </w:pPr>
    </w:p>
    <w:p w14:paraId="5AEE96AA">
      <w:pPr>
        <w:adjustRightInd w:val="0"/>
        <w:snapToGrid w:val="0"/>
        <w:spacing w:line="300" w:lineRule="auto"/>
        <w:jc w:val="right"/>
        <w:rPr>
          <w:snapToGrid w:val="0"/>
          <w:kern w:val="0"/>
        </w:rPr>
      </w:pPr>
    </w:p>
    <w:p w14:paraId="5F5358B7">
      <w:pPr>
        <w:adjustRightInd w:val="0"/>
        <w:snapToGrid w:val="0"/>
        <w:spacing w:line="300" w:lineRule="auto"/>
        <w:jc w:val="right"/>
        <w:rPr>
          <w:snapToGrid w:val="0"/>
          <w:kern w:val="0"/>
        </w:rPr>
      </w:pPr>
    </w:p>
    <w:p w14:paraId="0AC8C153">
      <w:pPr>
        <w:adjustRightInd w:val="0"/>
        <w:snapToGrid w:val="0"/>
        <w:spacing w:line="300" w:lineRule="auto"/>
        <w:jc w:val="right"/>
        <w:rPr>
          <w:snapToGrid w:val="0"/>
          <w:kern w:val="0"/>
        </w:rPr>
      </w:pPr>
    </w:p>
    <w:p w14:paraId="010FB81A">
      <w:pPr>
        <w:adjustRightInd w:val="0"/>
        <w:snapToGrid w:val="0"/>
        <w:spacing w:line="300" w:lineRule="auto"/>
        <w:jc w:val="right"/>
        <w:rPr>
          <w:snapToGrid w:val="0"/>
          <w:kern w:val="0"/>
        </w:rPr>
      </w:pPr>
    </w:p>
    <w:p w14:paraId="1C2F1FB4">
      <w:pPr>
        <w:adjustRightInd w:val="0"/>
        <w:snapToGrid w:val="0"/>
        <w:spacing w:line="300" w:lineRule="auto"/>
        <w:jc w:val="right"/>
        <w:rPr>
          <w:snapToGrid w:val="0"/>
          <w:kern w:val="0"/>
        </w:rPr>
      </w:pPr>
    </w:p>
    <w:p w14:paraId="43974B9B">
      <w:pPr>
        <w:adjustRightInd w:val="0"/>
        <w:snapToGrid w:val="0"/>
        <w:spacing w:line="300" w:lineRule="auto"/>
        <w:jc w:val="right"/>
        <w:rPr>
          <w:snapToGrid w:val="0"/>
          <w:kern w:val="0"/>
        </w:rPr>
      </w:pPr>
    </w:p>
    <w:p w14:paraId="0E5A92B6">
      <w:pPr>
        <w:adjustRightInd w:val="0"/>
        <w:snapToGrid w:val="0"/>
        <w:spacing w:line="300" w:lineRule="auto"/>
        <w:jc w:val="right"/>
        <w:rPr>
          <w:snapToGrid w:val="0"/>
          <w:kern w:val="0"/>
        </w:rPr>
      </w:pPr>
    </w:p>
    <w:p w14:paraId="42314754">
      <w:pPr>
        <w:adjustRightInd w:val="0"/>
        <w:snapToGrid w:val="0"/>
        <w:spacing w:line="300" w:lineRule="auto"/>
        <w:jc w:val="right"/>
        <w:rPr>
          <w:snapToGrid w:val="0"/>
          <w:kern w:val="0"/>
        </w:rPr>
      </w:pPr>
    </w:p>
    <w:p w14:paraId="26B87BFE">
      <w:pPr>
        <w:adjustRightInd w:val="0"/>
        <w:snapToGrid w:val="0"/>
        <w:spacing w:line="300" w:lineRule="auto"/>
        <w:jc w:val="right"/>
        <w:rPr>
          <w:snapToGrid w:val="0"/>
          <w:kern w:val="0"/>
        </w:rPr>
      </w:pPr>
    </w:p>
    <w:p w14:paraId="1375ACBD">
      <w:pPr>
        <w:adjustRightInd w:val="0"/>
        <w:snapToGrid w:val="0"/>
        <w:spacing w:line="300" w:lineRule="auto"/>
        <w:jc w:val="right"/>
        <w:rPr>
          <w:snapToGrid w:val="0"/>
          <w:kern w:val="0"/>
        </w:rPr>
      </w:pPr>
    </w:p>
    <w:p w14:paraId="7A32A9BC">
      <w:pPr>
        <w:adjustRightInd w:val="0"/>
        <w:snapToGrid w:val="0"/>
        <w:spacing w:line="300" w:lineRule="auto"/>
        <w:jc w:val="right"/>
        <w:rPr>
          <w:snapToGrid w:val="0"/>
          <w:kern w:val="0"/>
        </w:rPr>
      </w:pPr>
    </w:p>
    <w:p w14:paraId="3C795194">
      <w:pPr>
        <w:pStyle w:val="4"/>
      </w:pPr>
    </w:p>
    <w:p w14:paraId="6D14B2F4">
      <w:pPr>
        <w:adjustRightInd w:val="0"/>
        <w:snapToGrid w:val="0"/>
        <w:spacing w:line="300" w:lineRule="auto"/>
        <w:jc w:val="right"/>
        <w:rPr>
          <w:snapToGrid w:val="0"/>
          <w:kern w:val="0"/>
        </w:rPr>
      </w:pPr>
    </w:p>
    <w:p w14:paraId="52AA5202">
      <w:pPr>
        <w:adjustRightInd w:val="0"/>
        <w:snapToGrid w:val="0"/>
        <w:spacing w:line="300" w:lineRule="auto"/>
        <w:jc w:val="right"/>
        <w:rPr>
          <w:snapToGrid w:val="0"/>
          <w:kern w:val="0"/>
        </w:rPr>
      </w:pPr>
    </w:p>
    <w:p w14:paraId="7230226A">
      <w:pPr>
        <w:tabs>
          <w:tab w:val="left" w:pos="8248"/>
          <w:tab w:val="left" w:pos="9368"/>
        </w:tabs>
        <w:spacing w:line="360" w:lineRule="auto"/>
        <w:rPr>
          <w:rFonts w:hint="eastAsia"/>
        </w:rPr>
      </w:pPr>
    </w:p>
    <w:p w14:paraId="173FB60F">
      <w:pPr>
        <w:tabs>
          <w:tab w:val="left" w:pos="8248"/>
          <w:tab w:val="left" w:pos="9368"/>
        </w:tabs>
        <w:spacing w:line="360" w:lineRule="auto"/>
        <w:rPr>
          <w:rFonts w:hint="eastAsia"/>
        </w:rPr>
      </w:pPr>
    </w:p>
    <w:p w14:paraId="27F9076B">
      <w:pPr>
        <w:tabs>
          <w:tab w:val="left" w:pos="8248"/>
          <w:tab w:val="left" w:pos="9368"/>
        </w:tabs>
        <w:spacing w:line="360" w:lineRule="auto"/>
      </w:pPr>
      <w:r>
        <w:rPr>
          <w:rFonts w:hint="eastAsia"/>
        </w:rPr>
        <w:t>附表：</w:t>
      </w:r>
    </w:p>
    <w:p w14:paraId="46F55C8F">
      <w:pPr>
        <w:pStyle w:val="359"/>
        <w:jc w:val="center"/>
        <w:rPr>
          <w:rFonts w:ascii="仿宋" w:hAnsi="仿宋" w:eastAsia="仿宋"/>
          <w:b/>
          <w:snapToGrid w:val="0"/>
          <w:sz w:val="28"/>
          <w:szCs w:val="28"/>
        </w:rPr>
      </w:pPr>
      <w:r>
        <w:rPr>
          <w:rFonts w:hint="eastAsia" w:ascii="仿宋" w:hAnsi="仿宋" w:eastAsia="仿宋"/>
          <w:b/>
          <w:snapToGrid w:val="0"/>
          <w:sz w:val="28"/>
          <w:szCs w:val="28"/>
        </w:rPr>
        <w:t>项目人员情况一览表</w:t>
      </w:r>
    </w:p>
    <w:p w14:paraId="05773CE8"/>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4" w:type="dxa"/>
          <w:bottom w:w="0" w:type="dxa"/>
          <w:right w:w="54" w:type="dxa"/>
        </w:tblCellMar>
      </w:tblPr>
      <w:tblGrid>
        <w:gridCol w:w="705"/>
        <w:gridCol w:w="1491"/>
        <w:gridCol w:w="851"/>
        <w:gridCol w:w="567"/>
        <w:gridCol w:w="1308"/>
        <w:gridCol w:w="1544"/>
        <w:gridCol w:w="1260"/>
        <w:gridCol w:w="1620"/>
      </w:tblGrid>
      <w:tr w14:paraId="7F7457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02" w:hRule="atLeast"/>
          <w:jc w:val="center"/>
        </w:trPr>
        <w:tc>
          <w:tcPr>
            <w:tcW w:w="705" w:type="dxa"/>
            <w:vAlign w:val="center"/>
          </w:tcPr>
          <w:p w14:paraId="61137CE4">
            <w:pPr>
              <w:jc w:val="center"/>
              <w:rPr>
                <w:rFonts w:ascii="宋体" w:hAnsi="宋体" w:cs="Courier New"/>
                <w:snapToGrid w:val="0"/>
                <w:szCs w:val="21"/>
              </w:rPr>
            </w:pPr>
            <w:r>
              <w:rPr>
                <w:rFonts w:hint="eastAsia" w:ascii="宋体" w:hAnsi="宋体" w:cs="Courier New"/>
                <w:snapToGrid w:val="0"/>
                <w:szCs w:val="21"/>
              </w:rPr>
              <w:t>序号</w:t>
            </w:r>
          </w:p>
        </w:tc>
        <w:tc>
          <w:tcPr>
            <w:tcW w:w="1491" w:type="dxa"/>
            <w:vAlign w:val="center"/>
          </w:tcPr>
          <w:p w14:paraId="61EA0088">
            <w:pPr>
              <w:jc w:val="center"/>
              <w:rPr>
                <w:rFonts w:ascii="宋体" w:hAnsi="宋体" w:cs="Courier New"/>
                <w:snapToGrid w:val="0"/>
                <w:szCs w:val="21"/>
              </w:rPr>
            </w:pPr>
            <w:r>
              <w:rPr>
                <w:rFonts w:hint="eastAsia" w:ascii="宋体" w:hAnsi="宋体" w:cs="Courier New"/>
                <w:snapToGrid w:val="0"/>
                <w:szCs w:val="21"/>
              </w:rPr>
              <w:t>项目</w:t>
            </w:r>
          </w:p>
        </w:tc>
        <w:tc>
          <w:tcPr>
            <w:tcW w:w="851" w:type="dxa"/>
            <w:vAlign w:val="center"/>
          </w:tcPr>
          <w:p w14:paraId="556F4167">
            <w:pPr>
              <w:jc w:val="center"/>
              <w:rPr>
                <w:rFonts w:ascii="宋体" w:hAnsi="宋体" w:cs="Courier New"/>
                <w:snapToGrid w:val="0"/>
                <w:szCs w:val="21"/>
              </w:rPr>
            </w:pPr>
            <w:r>
              <w:rPr>
                <w:rFonts w:hint="eastAsia" w:ascii="宋体" w:hAnsi="宋体" w:cs="Courier New"/>
                <w:snapToGrid w:val="0"/>
                <w:szCs w:val="21"/>
              </w:rPr>
              <w:t>姓名</w:t>
            </w:r>
          </w:p>
        </w:tc>
        <w:tc>
          <w:tcPr>
            <w:tcW w:w="567" w:type="dxa"/>
            <w:vAlign w:val="center"/>
          </w:tcPr>
          <w:p w14:paraId="07FAC58B">
            <w:pPr>
              <w:jc w:val="center"/>
              <w:rPr>
                <w:rFonts w:ascii="宋体" w:hAnsi="宋体" w:cs="Courier New"/>
                <w:snapToGrid w:val="0"/>
                <w:szCs w:val="21"/>
              </w:rPr>
            </w:pPr>
            <w:r>
              <w:rPr>
                <w:rFonts w:hint="eastAsia" w:ascii="宋体" w:hAnsi="宋体" w:cs="Courier New"/>
                <w:snapToGrid w:val="0"/>
                <w:szCs w:val="21"/>
              </w:rPr>
              <w:t>学历</w:t>
            </w:r>
          </w:p>
        </w:tc>
        <w:tc>
          <w:tcPr>
            <w:tcW w:w="1308" w:type="dxa"/>
            <w:vAlign w:val="center"/>
          </w:tcPr>
          <w:p w14:paraId="406907A1">
            <w:pPr>
              <w:jc w:val="center"/>
              <w:rPr>
                <w:rFonts w:ascii="宋体" w:hAnsi="宋体" w:cs="Courier New"/>
                <w:snapToGrid w:val="0"/>
                <w:szCs w:val="21"/>
              </w:rPr>
            </w:pPr>
            <w:r>
              <w:rPr>
                <w:rFonts w:hint="eastAsia" w:ascii="宋体" w:hAnsi="宋体" w:cs="Courier New"/>
                <w:snapToGrid w:val="0"/>
                <w:szCs w:val="21"/>
              </w:rPr>
              <w:t>岗位及职务</w:t>
            </w:r>
          </w:p>
        </w:tc>
        <w:tc>
          <w:tcPr>
            <w:tcW w:w="1544" w:type="dxa"/>
            <w:vAlign w:val="center"/>
          </w:tcPr>
          <w:p w14:paraId="3C656479">
            <w:pPr>
              <w:ind w:right="-53" w:rightChars="-25"/>
              <w:jc w:val="center"/>
              <w:rPr>
                <w:rFonts w:ascii="宋体" w:hAnsi="宋体" w:cs="Courier New"/>
                <w:snapToGrid w:val="0"/>
                <w:szCs w:val="21"/>
              </w:rPr>
            </w:pPr>
            <w:r>
              <w:rPr>
                <w:rFonts w:hint="eastAsia" w:ascii="宋体" w:hAnsi="宋体" w:cs="Courier New"/>
                <w:snapToGrid w:val="0"/>
                <w:szCs w:val="21"/>
              </w:rPr>
              <w:t>持何种资格证件</w:t>
            </w:r>
          </w:p>
        </w:tc>
        <w:tc>
          <w:tcPr>
            <w:tcW w:w="1260" w:type="dxa"/>
            <w:vAlign w:val="center"/>
          </w:tcPr>
          <w:p w14:paraId="3945E55D">
            <w:pPr>
              <w:jc w:val="center"/>
              <w:rPr>
                <w:rFonts w:ascii="宋体" w:hAnsi="宋体" w:cs="Courier New"/>
                <w:snapToGrid w:val="0"/>
                <w:szCs w:val="21"/>
              </w:rPr>
            </w:pPr>
            <w:r>
              <w:rPr>
                <w:rFonts w:hint="eastAsia" w:ascii="宋体" w:hAnsi="宋体" w:cs="Courier New"/>
                <w:snapToGrid w:val="0"/>
                <w:szCs w:val="21"/>
              </w:rPr>
              <w:t>发证时间</w:t>
            </w:r>
          </w:p>
        </w:tc>
        <w:tc>
          <w:tcPr>
            <w:tcW w:w="1620" w:type="dxa"/>
            <w:vAlign w:val="center"/>
          </w:tcPr>
          <w:p w14:paraId="4ED99881">
            <w:pPr>
              <w:jc w:val="center"/>
              <w:rPr>
                <w:rFonts w:ascii="宋体" w:hAnsi="宋体" w:cs="Courier New"/>
                <w:snapToGrid w:val="0"/>
                <w:szCs w:val="21"/>
              </w:rPr>
            </w:pPr>
            <w:r>
              <w:rPr>
                <w:rFonts w:hint="eastAsia" w:ascii="宋体" w:hAnsi="宋体" w:cs="Courier New"/>
                <w:snapToGrid w:val="0"/>
                <w:szCs w:val="21"/>
              </w:rPr>
              <w:t>工作经验</w:t>
            </w:r>
          </w:p>
        </w:tc>
      </w:tr>
      <w:tr w14:paraId="7CE2CD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680" w:hRule="exact"/>
          <w:jc w:val="center"/>
        </w:trPr>
        <w:tc>
          <w:tcPr>
            <w:tcW w:w="705" w:type="dxa"/>
            <w:vAlign w:val="center"/>
          </w:tcPr>
          <w:p w14:paraId="133E4464">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14:paraId="6470436A">
            <w:pPr>
              <w:jc w:val="center"/>
              <w:rPr>
                <w:rFonts w:ascii="宋体" w:hAnsi="宋体" w:cs="Courier New"/>
                <w:snapToGrid w:val="0"/>
                <w:szCs w:val="21"/>
              </w:rPr>
            </w:pPr>
            <w:r>
              <w:rPr>
                <w:rFonts w:hint="eastAsia" w:ascii="宋体" w:hAnsi="宋体" w:cs="Courier New"/>
                <w:snapToGrid w:val="0"/>
                <w:szCs w:val="21"/>
              </w:rPr>
              <w:t>项目负责人</w:t>
            </w:r>
          </w:p>
        </w:tc>
        <w:tc>
          <w:tcPr>
            <w:tcW w:w="851" w:type="dxa"/>
            <w:vAlign w:val="center"/>
          </w:tcPr>
          <w:p w14:paraId="30DEB843">
            <w:pPr>
              <w:rPr>
                <w:rFonts w:ascii="宋体" w:hAnsi="宋体" w:cs="Courier New"/>
                <w:snapToGrid w:val="0"/>
                <w:szCs w:val="21"/>
              </w:rPr>
            </w:pPr>
          </w:p>
        </w:tc>
        <w:tc>
          <w:tcPr>
            <w:tcW w:w="567" w:type="dxa"/>
            <w:vAlign w:val="center"/>
          </w:tcPr>
          <w:p w14:paraId="3BEE383F">
            <w:pPr>
              <w:rPr>
                <w:rFonts w:ascii="宋体" w:hAnsi="宋体" w:cs="Courier New"/>
                <w:snapToGrid w:val="0"/>
                <w:szCs w:val="21"/>
              </w:rPr>
            </w:pPr>
          </w:p>
        </w:tc>
        <w:tc>
          <w:tcPr>
            <w:tcW w:w="1308" w:type="dxa"/>
            <w:vAlign w:val="center"/>
          </w:tcPr>
          <w:p w14:paraId="43B5F2EE">
            <w:pPr>
              <w:rPr>
                <w:rFonts w:ascii="宋体" w:hAnsi="宋体" w:cs="Courier New"/>
                <w:snapToGrid w:val="0"/>
                <w:szCs w:val="21"/>
              </w:rPr>
            </w:pPr>
          </w:p>
        </w:tc>
        <w:tc>
          <w:tcPr>
            <w:tcW w:w="1544" w:type="dxa"/>
            <w:vAlign w:val="center"/>
          </w:tcPr>
          <w:p w14:paraId="6F104B9D">
            <w:pPr>
              <w:rPr>
                <w:rFonts w:ascii="宋体" w:hAnsi="宋体" w:cs="Courier New"/>
                <w:snapToGrid w:val="0"/>
                <w:szCs w:val="21"/>
              </w:rPr>
            </w:pPr>
          </w:p>
        </w:tc>
        <w:tc>
          <w:tcPr>
            <w:tcW w:w="1260" w:type="dxa"/>
            <w:vAlign w:val="center"/>
          </w:tcPr>
          <w:p w14:paraId="71C193A4">
            <w:pPr>
              <w:rPr>
                <w:rFonts w:ascii="宋体" w:hAnsi="宋体" w:cs="Courier New"/>
                <w:snapToGrid w:val="0"/>
                <w:szCs w:val="21"/>
              </w:rPr>
            </w:pPr>
          </w:p>
        </w:tc>
        <w:tc>
          <w:tcPr>
            <w:tcW w:w="1620" w:type="dxa"/>
            <w:vAlign w:val="center"/>
          </w:tcPr>
          <w:p w14:paraId="6005F6C0">
            <w:pPr>
              <w:rPr>
                <w:rFonts w:ascii="宋体" w:hAnsi="宋体" w:cs="Courier New"/>
                <w:snapToGrid w:val="0"/>
                <w:szCs w:val="21"/>
              </w:rPr>
            </w:pPr>
          </w:p>
        </w:tc>
      </w:tr>
      <w:tr w14:paraId="3606B7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0A32ED78">
            <w:pPr>
              <w:jc w:val="center"/>
              <w:rPr>
                <w:rFonts w:ascii="宋体" w:hAnsi="宋体" w:cs="Courier New"/>
                <w:snapToGrid w:val="0"/>
                <w:szCs w:val="21"/>
              </w:rPr>
            </w:pPr>
            <w:r>
              <w:rPr>
                <w:rFonts w:hint="eastAsia" w:ascii="宋体" w:hAnsi="宋体" w:cs="Courier New"/>
                <w:snapToGrid w:val="0"/>
                <w:szCs w:val="21"/>
              </w:rPr>
              <w:t>2</w:t>
            </w:r>
          </w:p>
        </w:tc>
        <w:tc>
          <w:tcPr>
            <w:tcW w:w="1491" w:type="dxa"/>
            <w:vMerge w:val="restart"/>
            <w:vAlign w:val="center"/>
          </w:tcPr>
          <w:p w14:paraId="45AC2930">
            <w:pPr>
              <w:jc w:val="center"/>
              <w:rPr>
                <w:rFonts w:ascii="宋体" w:hAnsi="宋体" w:cs="Courier New"/>
                <w:snapToGrid w:val="0"/>
                <w:szCs w:val="21"/>
              </w:rPr>
            </w:pPr>
            <w:r>
              <w:rPr>
                <w:rFonts w:hint="eastAsia" w:ascii="宋体" w:hAnsi="宋体" w:cs="Courier New"/>
                <w:snapToGrid w:val="0"/>
                <w:szCs w:val="21"/>
              </w:rPr>
              <w:t>项目团队成员</w:t>
            </w:r>
          </w:p>
        </w:tc>
        <w:tc>
          <w:tcPr>
            <w:tcW w:w="851" w:type="dxa"/>
          </w:tcPr>
          <w:p w14:paraId="7A31BC17">
            <w:pPr>
              <w:rPr>
                <w:rFonts w:ascii="宋体" w:hAnsi="宋体" w:cs="Courier New"/>
                <w:snapToGrid w:val="0"/>
                <w:szCs w:val="21"/>
              </w:rPr>
            </w:pPr>
          </w:p>
        </w:tc>
        <w:tc>
          <w:tcPr>
            <w:tcW w:w="567" w:type="dxa"/>
          </w:tcPr>
          <w:p w14:paraId="02706063">
            <w:pPr>
              <w:rPr>
                <w:rFonts w:ascii="宋体" w:hAnsi="宋体" w:cs="Courier New"/>
                <w:snapToGrid w:val="0"/>
                <w:szCs w:val="21"/>
              </w:rPr>
            </w:pPr>
          </w:p>
        </w:tc>
        <w:tc>
          <w:tcPr>
            <w:tcW w:w="1308" w:type="dxa"/>
          </w:tcPr>
          <w:p w14:paraId="3DE87139">
            <w:pPr>
              <w:rPr>
                <w:rFonts w:ascii="宋体" w:hAnsi="宋体" w:cs="Courier New"/>
                <w:snapToGrid w:val="0"/>
                <w:szCs w:val="21"/>
              </w:rPr>
            </w:pPr>
          </w:p>
        </w:tc>
        <w:tc>
          <w:tcPr>
            <w:tcW w:w="1544" w:type="dxa"/>
          </w:tcPr>
          <w:p w14:paraId="1E054DFC">
            <w:pPr>
              <w:rPr>
                <w:rFonts w:ascii="宋体" w:hAnsi="宋体" w:cs="Courier New"/>
                <w:snapToGrid w:val="0"/>
                <w:szCs w:val="21"/>
              </w:rPr>
            </w:pPr>
          </w:p>
        </w:tc>
        <w:tc>
          <w:tcPr>
            <w:tcW w:w="1260" w:type="dxa"/>
          </w:tcPr>
          <w:p w14:paraId="3554D3AD">
            <w:pPr>
              <w:rPr>
                <w:rFonts w:ascii="宋体" w:hAnsi="宋体" w:cs="Courier New"/>
                <w:snapToGrid w:val="0"/>
                <w:szCs w:val="21"/>
              </w:rPr>
            </w:pPr>
          </w:p>
        </w:tc>
        <w:tc>
          <w:tcPr>
            <w:tcW w:w="1620" w:type="dxa"/>
          </w:tcPr>
          <w:p w14:paraId="50921C29">
            <w:pPr>
              <w:rPr>
                <w:rFonts w:ascii="宋体" w:hAnsi="宋体" w:cs="Courier New"/>
                <w:snapToGrid w:val="0"/>
                <w:szCs w:val="21"/>
              </w:rPr>
            </w:pPr>
          </w:p>
        </w:tc>
      </w:tr>
      <w:tr w14:paraId="3BEE8A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5CAB4276">
            <w:pPr>
              <w:jc w:val="center"/>
              <w:rPr>
                <w:rFonts w:ascii="宋体" w:hAnsi="宋体" w:cs="Courier New"/>
                <w:snapToGrid w:val="0"/>
                <w:szCs w:val="21"/>
              </w:rPr>
            </w:pPr>
            <w:r>
              <w:rPr>
                <w:rFonts w:hint="eastAsia" w:ascii="宋体" w:hAnsi="宋体" w:cs="Courier New"/>
                <w:snapToGrid w:val="0"/>
                <w:szCs w:val="21"/>
              </w:rPr>
              <w:t>3</w:t>
            </w:r>
          </w:p>
        </w:tc>
        <w:tc>
          <w:tcPr>
            <w:tcW w:w="1491" w:type="dxa"/>
            <w:vMerge w:val="continue"/>
          </w:tcPr>
          <w:p w14:paraId="2E57D144">
            <w:pPr>
              <w:jc w:val="center"/>
              <w:rPr>
                <w:rFonts w:ascii="宋体" w:hAnsi="宋体" w:cs="Courier New"/>
                <w:snapToGrid w:val="0"/>
                <w:szCs w:val="21"/>
              </w:rPr>
            </w:pPr>
          </w:p>
        </w:tc>
        <w:tc>
          <w:tcPr>
            <w:tcW w:w="851" w:type="dxa"/>
          </w:tcPr>
          <w:p w14:paraId="7E158759">
            <w:pPr>
              <w:rPr>
                <w:rFonts w:ascii="宋体" w:hAnsi="宋体" w:cs="Courier New"/>
                <w:snapToGrid w:val="0"/>
                <w:szCs w:val="21"/>
              </w:rPr>
            </w:pPr>
          </w:p>
        </w:tc>
        <w:tc>
          <w:tcPr>
            <w:tcW w:w="567" w:type="dxa"/>
          </w:tcPr>
          <w:p w14:paraId="69DE3FEC">
            <w:pPr>
              <w:rPr>
                <w:rFonts w:ascii="宋体" w:hAnsi="宋体" w:cs="Courier New"/>
                <w:snapToGrid w:val="0"/>
                <w:szCs w:val="21"/>
              </w:rPr>
            </w:pPr>
          </w:p>
        </w:tc>
        <w:tc>
          <w:tcPr>
            <w:tcW w:w="1308" w:type="dxa"/>
          </w:tcPr>
          <w:p w14:paraId="29F8CDB5">
            <w:pPr>
              <w:rPr>
                <w:rFonts w:ascii="宋体" w:hAnsi="宋体" w:cs="Courier New"/>
                <w:snapToGrid w:val="0"/>
                <w:szCs w:val="21"/>
              </w:rPr>
            </w:pPr>
          </w:p>
        </w:tc>
        <w:tc>
          <w:tcPr>
            <w:tcW w:w="1544" w:type="dxa"/>
          </w:tcPr>
          <w:p w14:paraId="712484E1">
            <w:pPr>
              <w:rPr>
                <w:rFonts w:ascii="宋体" w:hAnsi="宋体" w:cs="Courier New"/>
                <w:snapToGrid w:val="0"/>
                <w:szCs w:val="21"/>
              </w:rPr>
            </w:pPr>
          </w:p>
        </w:tc>
        <w:tc>
          <w:tcPr>
            <w:tcW w:w="1260" w:type="dxa"/>
          </w:tcPr>
          <w:p w14:paraId="432774A5">
            <w:pPr>
              <w:rPr>
                <w:rFonts w:ascii="宋体" w:hAnsi="宋体" w:cs="Courier New"/>
                <w:snapToGrid w:val="0"/>
                <w:szCs w:val="21"/>
              </w:rPr>
            </w:pPr>
          </w:p>
        </w:tc>
        <w:tc>
          <w:tcPr>
            <w:tcW w:w="1620" w:type="dxa"/>
          </w:tcPr>
          <w:p w14:paraId="579C1953">
            <w:pPr>
              <w:rPr>
                <w:rFonts w:ascii="宋体" w:hAnsi="宋体" w:cs="Courier New"/>
                <w:snapToGrid w:val="0"/>
                <w:szCs w:val="21"/>
              </w:rPr>
            </w:pPr>
          </w:p>
        </w:tc>
      </w:tr>
      <w:tr w14:paraId="02A266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7EE20958">
            <w:pPr>
              <w:jc w:val="center"/>
              <w:rPr>
                <w:rFonts w:ascii="宋体" w:hAnsi="宋体" w:cs="Courier New"/>
                <w:snapToGrid w:val="0"/>
                <w:szCs w:val="21"/>
              </w:rPr>
            </w:pPr>
            <w:r>
              <w:rPr>
                <w:rFonts w:hint="eastAsia" w:ascii="宋体" w:hAnsi="宋体" w:cs="Courier New"/>
                <w:snapToGrid w:val="0"/>
                <w:szCs w:val="21"/>
              </w:rPr>
              <w:t>4</w:t>
            </w:r>
          </w:p>
        </w:tc>
        <w:tc>
          <w:tcPr>
            <w:tcW w:w="1491" w:type="dxa"/>
            <w:vMerge w:val="continue"/>
          </w:tcPr>
          <w:p w14:paraId="6744F68E">
            <w:pPr>
              <w:jc w:val="center"/>
              <w:rPr>
                <w:rFonts w:ascii="宋体" w:hAnsi="宋体" w:cs="Courier New"/>
                <w:snapToGrid w:val="0"/>
                <w:szCs w:val="21"/>
              </w:rPr>
            </w:pPr>
          </w:p>
        </w:tc>
        <w:tc>
          <w:tcPr>
            <w:tcW w:w="851" w:type="dxa"/>
          </w:tcPr>
          <w:p w14:paraId="73CE7E5B">
            <w:pPr>
              <w:rPr>
                <w:rFonts w:ascii="宋体" w:hAnsi="宋体" w:cs="Courier New"/>
                <w:snapToGrid w:val="0"/>
                <w:szCs w:val="21"/>
              </w:rPr>
            </w:pPr>
          </w:p>
        </w:tc>
        <w:tc>
          <w:tcPr>
            <w:tcW w:w="567" w:type="dxa"/>
          </w:tcPr>
          <w:p w14:paraId="615F7A93">
            <w:pPr>
              <w:rPr>
                <w:rFonts w:ascii="宋体" w:hAnsi="宋体" w:cs="Courier New"/>
                <w:snapToGrid w:val="0"/>
                <w:szCs w:val="21"/>
              </w:rPr>
            </w:pPr>
          </w:p>
        </w:tc>
        <w:tc>
          <w:tcPr>
            <w:tcW w:w="1308" w:type="dxa"/>
          </w:tcPr>
          <w:p w14:paraId="2CCC61E5">
            <w:pPr>
              <w:rPr>
                <w:rFonts w:ascii="宋体" w:hAnsi="宋体" w:cs="Courier New"/>
                <w:snapToGrid w:val="0"/>
                <w:szCs w:val="21"/>
              </w:rPr>
            </w:pPr>
          </w:p>
        </w:tc>
        <w:tc>
          <w:tcPr>
            <w:tcW w:w="1544" w:type="dxa"/>
          </w:tcPr>
          <w:p w14:paraId="4887DAB2">
            <w:pPr>
              <w:rPr>
                <w:rFonts w:ascii="宋体" w:hAnsi="宋体" w:cs="Courier New"/>
                <w:snapToGrid w:val="0"/>
                <w:szCs w:val="21"/>
              </w:rPr>
            </w:pPr>
          </w:p>
        </w:tc>
        <w:tc>
          <w:tcPr>
            <w:tcW w:w="1260" w:type="dxa"/>
          </w:tcPr>
          <w:p w14:paraId="3319E887">
            <w:pPr>
              <w:rPr>
                <w:rFonts w:ascii="宋体" w:hAnsi="宋体" w:cs="Courier New"/>
                <w:snapToGrid w:val="0"/>
                <w:szCs w:val="21"/>
              </w:rPr>
            </w:pPr>
          </w:p>
        </w:tc>
        <w:tc>
          <w:tcPr>
            <w:tcW w:w="1620" w:type="dxa"/>
          </w:tcPr>
          <w:p w14:paraId="5BB35166">
            <w:pPr>
              <w:rPr>
                <w:rFonts w:ascii="宋体" w:hAnsi="宋体" w:cs="Courier New"/>
                <w:snapToGrid w:val="0"/>
                <w:szCs w:val="21"/>
              </w:rPr>
            </w:pPr>
          </w:p>
        </w:tc>
      </w:tr>
      <w:tr w14:paraId="180691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2C1638B">
            <w:pPr>
              <w:jc w:val="center"/>
              <w:rPr>
                <w:rFonts w:ascii="宋体" w:hAnsi="宋体" w:cs="Courier New"/>
                <w:snapToGrid w:val="0"/>
                <w:szCs w:val="21"/>
              </w:rPr>
            </w:pPr>
            <w:r>
              <w:rPr>
                <w:rFonts w:hint="eastAsia" w:ascii="宋体" w:hAnsi="宋体" w:cs="Courier New"/>
                <w:snapToGrid w:val="0"/>
                <w:szCs w:val="21"/>
              </w:rPr>
              <w:t>5</w:t>
            </w:r>
          </w:p>
        </w:tc>
        <w:tc>
          <w:tcPr>
            <w:tcW w:w="1491" w:type="dxa"/>
            <w:vMerge w:val="continue"/>
          </w:tcPr>
          <w:p w14:paraId="4678A518">
            <w:pPr>
              <w:jc w:val="center"/>
              <w:rPr>
                <w:rFonts w:ascii="宋体" w:hAnsi="宋体" w:cs="Courier New"/>
                <w:snapToGrid w:val="0"/>
                <w:szCs w:val="21"/>
              </w:rPr>
            </w:pPr>
          </w:p>
        </w:tc>
        <w:tc>
          <w:tcPr>
            <w:tcW w:w="851" w:type="dxa"/>
          </w:tcPr>
          <w:p w14:paraId="78F0529D">
            <w:pPr>
              <w:rPr>
                <w:rFonts w:ascii="宋体" w:hAnsi="宋体" w:cs="Courier New"/>
                <w:snapToGrid w:val="0"/>
                <w:szCs w:val="21"/>
              </w:rPr>
            </w:pPr>
          </w:p>
        </w:tc>
        <w:tc>
          <w:tcPr>
            <w:tcW w:w="567" w:type="dxa"/>
          </w:tcPr>
          <w:p w14:paraId="28A3F2CA">
            <w:pPr>
              <w:rPr>
                <w:rFonts w:ascii="宋体" w:hAnsi="宋体" w:cs="Courier New"/>
                <w:snapToGrid w:val="0"/>
                <w:szCs w:val="21"/>
              </w:rPr>
            </w:pPr>
          </w:p>
        </w:tc>
        <w:tc>
          <w:tcPr>
            <w:tcW w:w="1308" w:type="dxa"/>
          </w:tcPr>
          <w:p w14:paraId="3601B3B7">
            <w:pPr>
              <w:rPr>
                <w:rFonts w:ascii="宋体" w:hAnsi="宋体" w:cs="Courier New"/>
                <w:snapToGrid w:val="0"/>
                <w:szCs w:val="21"/>
              </w:rPr>
            </w:pPr>
          </w:p>
        </w:tc>
        <w:tc>
          <w:tcPr>
            <w:tcW w:w="1544" w:type="dxa"/>
          </w:tcPr>
          <w:p w14:paraId="2EE6D917">
            <w:pPr>
              <w:rPr>
                <w:rFonts w:ascii="宋体" w:hAnsi="宋体" w:cs="Courier New"/>
                <w:snapToGrid w:val="0"/>
                <w:szCs w:val="21"/>
              </w:rPr>
            </w:pPr>
          </w:p>
        </w:tc>
        <w:tc>
          <w:tcPr>
            <w:tcW w:w="1260" w:type="dxa"/>
          </w:tcPr>
          <w:p w14:paraId="79B3C68A">
            <w:pPr>
              <w:rPr>
                <w:rFonts w:ascii="宋体" w:hAnsi="宋体" w:cs="Courier New"/>
                <w:snapToGrid w:val="0"/>
                <w:szCs w:val="21"/>
              </w:rPr>
            </w:pPr>
          </w:p>
        </w:tc>
        <w:tc>
          <w:tcPr>
            <w:tcW w:w="1620" w:type="dxa"/>
          </w:tcPr>
          <w:p w14:paraId="2EAA3CB0">
            <w:pPr>
              <w:rPr>
                <w:rFonts w:ascii="宋体" w:hAnsi="宋体" w:cs="Courier New"/>
                <w:snapToGrid w:val="0"/>
                <w:szCs w:val="21"/>
              </w:rPr>
            </w:pPr>
          </w:p>
        </w:tc>
      </w:tr>
      <w:tr w14:paraId="250267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365B941F">
            <w:pPr>
              <w:jc w:val="center"/>
              <w:rPr>
                <w:rFonts w:ascii="宋体" w:hAnsi="宋体" w:cs="Courier New"/>
                <w:snapToGrid w:val="0"/>
                <w:szCs w:val="21"/>
              </w:rPr>
            </w:pPr>
            <w:r>
              <w:rPr>
                <w:rFonts w:hint="eastAsia" w:ascii="宋体" w:hAnsi="宋体" w:cs="Courier New"/>
                <w:snapToGrid w:val="0"/>
                <w:szCs w:val="21"/>
              </w:rPr>
              <w:t>6</w:t>
            </w:r>
          </w:p>
        </w:tc>
        <w:tc>
          <w:tcPr>
            <w:tcW w:w="1491" w:type="dxa"/>
            <w:vMerge w:val="continue"/>
          </w:tcPr>
          <w:p w14:paraId="54CC1A12">
            <w:pPr>
              <w:jc w:val="center"/>
              <w:rPr>
                <w:rFonts w:ascii="宋体" w:hAnsi="宋体" w:cs="Courier New"/>
                <w:snapToGrid w:val="0"/>
                <w:szCs w:val="21"/>
              </w:rPr>
            </w:pPr>
          </w:p>
        </w:tc>
        <w:tc>
          <w:tcPr>
            <w:tcW w:w="851" w:type="dxa"/>
          </w:tcPr>
          <w:p w14:paraId="4EC46203">
            <w:pPr>
              <w:rPr>
                <w:rFonts w:ascii="宋体" w:hAnsi="宋体" w:cs="Courier New"/>
                <w:snapToGrid w:val="0"/>
                <w:szCs w:val="21"/>
              </w:rPr>
            </w:pPr>
          </w:p>
        </w:tc>
        <w:tc>
          <w:tcPr>
            <w:tcW w:w="567" w:type="dxa"/>
          </w:tcPr>
          <w:p w14:paraId="5EDC82CF">
            <w:pPr>
              <w:rPr>
                <w:rFonts w:ascii="宋体" w:hAnsi="宋体" w:cs="Courier New"/>
                <w:snapToGrid w:val="0"/>
                <w:szCs w:val="21"/>
              </w:rPr>
            </w:pPr>
          </w:p>
        </w:tc>
        <w:tc>
          <w:tcPr>
            <w:tcW w:w="1308" w:type="dxa"/>
          </w:tcPr>
          <w:p w14:paraId="14730232">
            <w:pPr>
              <w:rPr>
                <w:rFonts w:ascii="宋体" w:hAnsi="宋体" w:cs="Courier New"/>
                <w:snapToGrid w:val="0"/>
                <w:szCs w:val="21"/>
              </w:rPr>
            </w:pPr>
          </w:p>
        </w:tc>
        <w:tc>
          <w:tcPr>
            <w:tcW w:w="1544" w:type="dxa"/>
          </w:tcPr>
          <w:p w14:paraId="37D844C3">
            <w:pPr>
              <w:rPr>
                <w:rFonts w:ascii="宋体" w:hAnsi="宋体" w:cs="Courier New"/>
                <w:snapToGrid w:val="0"/>
                <w:szCs w:val="21"/>
              </w:rPr>
            </w:pPr>
          </w:p>
        </w:tc>
        <w:tc>
          <w:tcPr>
            <w:tcW w:w="1260" w:type="dxa"/>
          </w:tcPr>
          <w:p w14:paraId="42CCD23C">
            <w:pPr>
              <w:rPr>
                <w:rFonts w:ascii="宋体" w:hAnsi="宋体" w:cs="Courier New"/>
                <w:snapToGrid w:val="0"/>
                <w:szCs w:val="21"/>
              </w:rPr>
            </w:pPr>
          </w:p>
        </w:tc>
        <w:tc>
          <w:tcPr>
            <w:tcW w:w="1620" w:type="dxa"/>
          </w:tcPr>
          <w:p w14:paraId="1BD74242">
            <w:pPr>
              <w:rPr>
                <w:rFonts w:ascii="宋体" w:hAnsi="宋体" w:cs="Courier New"/>
                <w:snapToGrid w:val="0"/>
                <w:szCs w:val="21"/>
              </w:rPr>
            </w:pPr>
          </w:p>
        </w:tc>
      </w:tr>
      <w:tr w14:paraId="7B1E91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F432FBB">
            <w:pPr>
              <w:jc w:val="center"/>
              <w:rPr>
                <w:rFonts w:ascii="宋体" w:hAnsi="宋体" w:cs="Courier New"/>
                <w:snapToGrid w:val="0"/>
                <w:szCs w:val="21"/>
              </w:rPr>
            </w:pPr>
            <w:r>
              <w:rPr>
                <w:rFonts w:hint="eastAsia" w:ascii="宋体" w:hAnsi="宋体" w:cs="Courier New"/>
                <w:snapToGrid w:val="0"/>
                <w:szCs w:val="21"/>
              </w:rPr>
              <w:t>7</w:t>
            </w:r>
          </w:p>
        </w:tc>
        <w:tc>
          <w:tcPr>
            <w:tcW w:w="1491" w:type="dxa"/>
            <w:vMerge w:val="continue"/>
          </w:tcPr>
          <w:p w14:paraId="049E62AF">
            <w:pPr>
              <w:jc w:val="center"/>
              <w:rPr>
                <w:rFonts w:ascii="宋体" w:hAnsi="宋体" w:cs="Courier New"/>
                <w:snapToGrid w:val="0"/>
                <w:szCs w:val="21"/>
              </w:rPr>
            </w:pPr>
          </w:p>
        </w:tc>
        <w:tc>
          <w:tcPr>
            <w:tcW w:w="851" w:type="dxa"/>
          </w:tcPr>
          <w:p w14:paraId="392EF51D">
            <w:pPr>
              <w:rPr>
                <w:rFonts w:ascii="宋体" w:hAnsi="宋体" w:cs="Courier New"/>
                <w:snapToGrid w:val="0"/>
                <w:szCs w:val="21"/>
              </w:rPr>
            </w:pPr>
          </w:p>
        </w:tc>
        <w:tc>
          <w:tcPr>
            <w:tcW w:w="567" w:type="dxa"/>
          </w:tcPr>
          <w:p w14:paraId="70A21EC7">
            <w:pPr>
              <w:rPr>
                <w:rFonts w:ascii="宋体" w:hAnsi="宋体" w:cs="Courier New"/>
                <w:snapToGrid w:val="0"/>
                <w:szCs w:val="21"/>
              </w:rPr>
            </w:pPr>
          </w:p>
        </w:tc>
        <w:tc>
          <w:tcPr>
            <w:tcW w:w="1308" w:type="dxa"/>
          </w:tcPr>
          <w:p w14:paraId="6A85EB8B">
            <w:pPr>
              <w:rPr>
                <w:rFonts w:ascii="宋体" w:hAnsi="宋体" w:cs="Courier New"/>
                <w:snapToGrid w:val="0"/>
                <w:szCs w:val="21"/>
              </w:rPr>
            </w:pPr>
          </w:p>
        </w:tc>
        <w:tc>
          <w:tcPr>
            <w:tcW w:w="1544" w:type="dxa"/>
          </w:tcPr>
          <w:p w14:paraId="2708D254">
            <w:pPr>
              <w:rPr>
                <w:rFonts w:ascii="宋体" w:hAnsi="宋体" w:cs="Courier New"/>
                <w:snapToGrid w:val="0"/>
                <w:szCs w:val="21"/>
              </w:rPr>
            </w:pPr>
          </w:p>
        </w:tc>
        <w:tc>
          <w:tcPr>
            <w:tcW w:w="1260" w:type="dxa"/>
          </w:tcPr>
          <w:p w14:paraId="0FAEDB38">
            <w:pPr>
              <w:rPr>
                <w:rFonts w:ascii="宋体" w:hAnsi="宋体" w:cs="Courier New"/>
                <w:snapToGrid w:val="0"/>
                <w:szCs w:val="21"/>
              </w:rPr>
            </w:pPr>
          </w:p>
        </w:tc>
        <w:tc>
          <w:tcPr>
            <w:tcW w:w="1620" w:type="dxa"/>
          </w:tcPr>
          <w:p w14:paraId="4452B86C">
            <w:pPr>
              <w:rPr>
                <w:rFonts w:ascii="宋体" w:hAnsi="宋体" w:cs="Courier New"/>
                <w:snapToGrid w:val="0"/>
                <w:szCs w:val="21"/>
              </w:rPr>
            </w:pPr>
          </w:p>
        </w:tc>
      </w:tr>
      <w:tr w14:paraId="344155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38C5B41">
            <w:pPr>
              <w:jc w:val="center"/>
              <w:rPr>
                <w:rFonts w:ascii="宋体" w:hAnsi="宋体" w:cs="Courier New"/>
                <w:snapToGrid w:val="0"/>
                <w:szCs w:val="21"/>
              </w:rPr>
            </w:pPr>
            <w:r>
              <w:rPr>
                <w:rFonts w:hint="eastAsia" w:ascii="宋体" w:hAnsi="宋体" w:cs="Courier New"/>
                <w:snapToGrid w:val="0"/>
                <w:szCs w:val="21"/>
              </w:rPr>
              <w:t>8</w:t>
            </w:r>
          </w:p>
        </w:tc>
        <w:tc>
          <w:tcPr>
            <w:tcW w:w="1491" w:type="dxa"/>
            <w:vMerge w:val="continue"/>
          </w:tcPr>
          <w:p w14:paraId="733726F1">
            <w:pPr>
              <w:jc w:val="center"/>
              <w:rPr>
                <w:rFonts w:ascii="宋体" w:hAnsi="宋体" w:cs="Courier New"/>
                <w:snapToGrid w:val="0"/>
                <w:szCs w:val="21"/>
              </w:rPr>
            </w:pPr>
          </w:p>
        </w:tc>
        <w:tc>
          <w:tcPr>
            <w:tcW w:w="851" w:type="dxa"/>
          </w:tcPr>
          <w:p w14:paraId="2A685968">
            <w:pPr>
              <w:rPr>
                <w:rFonts w:ascii="宋体" w:hAnsi="宋体" w:cs="Courier New"/>
                <w:snapToGrid w:val="0"/>
                <w:szCs w:val="21"/>
              </w:rPr>
            </w:pPr>
          </w:p>
        </w:tc>
        <w:tc>
          <w:tcPr>
            <w:tcW w:w="567" w:type="dxa"/>
          </w:tcPr>
          <w:p w14:paraId="1B9DD4CB">
            <w:pPr>
              <w:rPr>
                <w:rFonts w:ascii="宋体" w:hAnsi="宋体" w:cs="Courier New"/>
                <w:snapToGrid w:val="0"/>
                <w:szCs w:val="21"/>
              </w:rPr>
            </w:pPr>
          </w:p>
        </w:tc>
        <w:tc>
          <w:tcPr>
            <w:tcW w:w="1308" w:type="dxa"/>
          </w:tcPr>
          <w:p w14:paraId="1E4ED9A3">
            <w:pPr>
              <w:rPr>
                <w:rFonts w:ascii="宋体" w:hAnsi="宋体" w:cs="Courier New"/>
                <w:snapToGrid w:val="0"/>
                <w:szCs w:val="21"/>
              </w:rPr>
            </w:pPr>
          </w:p>
        </w:tc>
        <w:tc>
          <w:tcPr>
            <w:tcW w:w="1544" w:type="dxa"/>
          </w:tcPr>
          <w:p w14:paraId="4C500AA8">
            <w:pPr>
              <w:rPr>
                <w:rFonts w:ascii="宋体" w:hAnsi="宋体" w:cs="Courier New"/>
                <w:snapToGrid w:val="0"/>
                <w:szCs w:val="21"/>
              </w:rPr>
            </w:pPr>
          </w:p>
        </w:tc>
        <w:tc>
          <w:tcPr>
            <w:tcW w:w="1260" w:type="dxa"/>
          </w:tcPr>
          <w:p w14:paraId="544E6FE2">
            <w:pPr>
              <w:rPr>
                <w:rFonts w:ascii="宋体" w:hAnsi="宋体" w:cs="Courier New"/>
                <w:snapToGrid w:val="0"/>
                <w:szCs w:val="21"/>
              </w:rPr>
            </w:pPr>
          </w:p>
        </w:tc>
        <w:tc>
          <w:tcPr>
            <w:tcW w:w="1620" w:type="dxa"/>
          </w:tcPr>
          <w:p w14:paraId="1F5FD3E2">
            <w:pPr>
              <w:rPr>
                <w:rFonts w:ascii="宋体" w:hAnsi="宋体" w:cs="Courier New"/>
                <w:snapToGrid w:val="0"/>
                <w:szCs w:val="21"/>
              </w:rPr>
            </w:pPr>
          </w:p>
        </w:tc>
      </w:tr>
      <w:tr w14:paraId="62377A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17A631F9">
            <w:pPr>
              <w:jc w:val="center"/>
              <w:rPr>
                <w:rFonts w:ascii="宋体" w:hAnsi="宋体" w:cs="Courier New"/>
                <w:snapToGrid w:val="0"/>
                <w:szCs w:val="21"/>
              </w:rPr>
            </w:pPr>
            <w:r>
              <w:rPr>
                <w:rFonts w:hint="eastAsia" w:ascii="宋体" w:hAnsi="宋体" w:cs="Courier New"/>
                <w:snapToGrid w:val="0"/>
                <w:szCs w:val="21"/>
              </w:rPr>
              <w:t>9</w:t>
            </w:r>
          </w:p>
        </w:tc>
        <w:tc>
          <w:tcPr>
            <w:tcW w:w="1491" w:type="dxa"/>
            <w:vMerge w:val="continue"/>
          </w:tcPr>
          <w:p w14:paraId="7FF0F948">
            <w:pPr>
              <w:jc w:val="center"/>
              <w:rPr>
                <w:rFonts w:ascii="宋体" w:hAnsi="宋体" w:cs="Courier New"/>
                <w:snapToGrid w:val="0"/>
                <w:szCs w:val="21"/>
              </w:rPr>
            </w:pPr>
          </w:p>
        </w:tc>
        <w:tc>
          <w:tcPr>
            <w:tcW w:w="851" w:type="dxa"/>
          </w:tcPr>
          <w:p w14:paraId="151ACFFA">
            <w:pPr>
              <w:rPr>
                <w:rFonts w:ascii="宋体" w:hAnsi="宋体" w:cs="Courier New"/>
                <w:snapToGrid w:val="0"/>
                <w:szCs w:val="21"/>
              </w:rPr>
            </w:pPr>
          </w:p>
        </w:tc>
        <w:tc>
          <w:tcPr>
            <w:tcW w:w="567" w:type="dxa"/>
          </w:tcPr>
          <w:p w14:paraId="638503C1">
            <w:pPr>
              <w:rPr>
                <w:rFonts w:ascii="宋体" w:hAnsi="宋体" w:cs="Courier New"/>
                <w:snapToGrid w:val="0"/>
                <w:szCs w:val="21"/>
              </w:rPr>
            </w:pPr>
          </w:p>
        </w:tc>
        <w:tc>
          <w:tcPr>
            <w:tcW w:w="1308" w:type="dxa"/>
          </w:tcPr>
          <w:p w14:paraId="06045DF2">
            <w:pPr>
              <w:rPr>
                <w:rFonts w:ascii="宋体" w:hAnsi="宋体" w:cs="Courier New"/>
                <w:snapToGrid w:val="0"/>
                <w:szCs w:val="21"/>
              </w:rPr>
            </w:pPr>
          </w:p>
        </w:tc>
        <w:tc>
          <w:tcPr>
            <w:tcW w:w="1544" w:type="dxa"/>
          </w:tcPr>
          <w:p w14:paraId="68F7D82A">
            <w:pPr>
              <w:rPr>
                <w:rFonts w:ascii="宋体" w:hAnsi="宋体" w:cs="Courier New"/>
                <w:snapToGrid w:val="0"/>
                <w:szCs w:val="21"/>
              </w:rPr>
            </w:pPr>
          </w:p>
        </w:tc>
        <w:tc>
          <w:tcPr>
            <w:tcW w:w="1260" w:type="dxa"/>
          </w:tcPr>
          <w:p w14:paraId="16CE0E1F">
            <w:pPr>
              <w:rPr>
                <w:rFonts w:ascii="宋体" w:hAnsi="宋体" w:cs="Courier New"/>
                <w:snapToGrid w:val="0"/>
                <w:szCs w:val="21"/>
              </w:rPr>
            </w:pPr>
          </w:p>
        </w:tc>
        <w:tc>
          <w:tcPr>
            <w:tcW w:w="1620" w:type="dxa"/>
          </w:tcPr>
          <w:p w14:paraId="7575F774">
            <w:pPr>
              <w:rPr>
                <w:rFonts w:ascii="宋体" w:hAnsi="宋体" w:cs="Courier New"/>
                <w:snapToGrid w:val="0"/>
                <w:szCs w:val="21"/>
              </w:rPr>
            </w:pPr>
          </w:p>
        </w:tc>
      </w:tr>
    </w:tbl>
    <w:p w14:paraId="6B5084A1">
      <w:pPr>
        <w:autoSpaceDE w:val="0"/>
        <w:autoSpaceDN w:val="0"/>
        <w:adjustRightInd w:val="0"/>
        <w:spacing w:line="360" w:lineRule="auto"/>
        <w:rPr>
          <w:rFonts w:ascii="宋体" w:hAnsi="宋体"/>
          <w:szCs w:val="21"/>
          <w:lang w:val="zh-CN"/>
        </w:rPr>
      </w:pPr>
      <w:r>
        <w:rPr>
          <w:rFonts w:hint="eastAsia" w:ascii="宋体" w:hAnsi="宋体"/>
          <w:szCs w:val="21"/>
          <w:lang w:val="zh-CN"/>
        </w:rPr>
        <w:t xml:space="preserve">注： </w:t>
      </w:r>
    </w:p>
    <w:p w14:paraId="15D94A69">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1、填写时，如本表格不适合投标单位的实际情况，可根据本表格格式自行划表填写。</w:t>
      </w:r>
    </w:p>
    <w:p w14:paraId="69719F3C">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2、有关人员资格证书及其它证明材料（复印件或扫描件加盖公章）需附在本表之后。</w:t>
      </w:r>
    </w:p>
    <w:p w14:paraId="0230136A">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3、本表格所要求填写的人员是指投标单位将安排在此项目的具体人员。</w:t>
      </w:r>
    </w:p>
    <w:p w14:paraId="15B1F558">
      <w:pPr>
        <w:spacing w:line="360" w:lineRule="auto"/>
        <w:rPr>
          <w:rFonts w:cs="Courier New"/>
          <w:snapToGrid w:val="0"/>
          <w:szCs w:val="18"/>
        </w:rPr>
      </w:pPr>
    </w:p>
    <w:p w14:paraId="6002E4C3">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0361757B">
      <w:pPr>
        <w:adjustRightInd w:val="0"/>
        <w:snapToGrid w:val="0"/>
        <w:spacing w:line="300" w:lineRule="auto"/>
        <w:rPr>
          <w:snapToGrid w:val="0"/>
          <w:kern w:val="0"/>
        </w:rPr>
      </w:pPr>
    </w:p>
    <w:p w14:paraId="3E728059">
      <w:pPr>
        <w:adjustRightInd w:val="0"/>
        <w:snapToGrid w:val="0"/>
        <w:spacing w:line="300" w:lineRule="auto"/>
        <w:rPr>
          <w:snapToGrid w:val="0"/>
          <w:kern w:val="0"/>
        </w:rPr>
      </w:pPr>
    </w:p>
    <w:p w14:paraId="7C13353D">
      <w:pPr>
        <w:adjustRightInd w:val="0"/>
        <w:snapToGrid w:val="0"/>
        <w:spacing w:line="300" w:lineRule="auto"/>
        <w:rPr>
          <w:snapToGrid w:val="0"/>
          <w:kern w:val="0"/>
        </w:rPr>
      </w:pPr>
    </w:p>
    <w:p w14:paraId="04ECBFF9">
      <w:pPr>
        <w:adjustRightInd w:val="0"/>
        <w:snapToGrid w:val="0"/>
        <w:spacing w:line="300" w:lineRule="auto"/>
        <w:rPr>
          <w:snapToGrid w:val="0"/>
          <w:kern w:val="0"/>
        </w:rPr>
      </w:pPr>
    </w:p>
    <w:p w14:paraId="35DB9EE2">
      <w:pPr>
        <w:wordWrap w:val="0"/>
        <w:adjustRightInd w:val="0"/>
        <w:snapToGrid w:val="0"/>
        <w:spacing w:line="300" w:lineRule="auto"/>
        <w:jc w:val="right"/>
        <w:rPr>
          <w:snapToGrid w:val="0"/>
          <w:kern w:val="0"/>
        </w:rPr>
      </w:pPr>
      <w:r>
        <w:rPr>
          <w:rFonts w:hint="eastAsia"/>
          <w:snapToGrid w:val="0"/>
          <w:kern w:val="0"/>
        </w:rPr>
        <w:t>年    月   日</w:t>
      </w:r>
    </w:p>
    <w:p w14:paraId="378DC2EC">
      <w:pPr>
        <w:adjustRightInd w:val="0"/>
        <w:snapToGrid w:val="0"/>
        <w:spacing w:line="300" w:lineRule="auto"/>
        <w:jc w:val="right"/>
        <w:rPr>
          <w:snapToGrid w:val="0"/>
          <w:kern w:val="0"/>
        </w:rPr>
      </w:pPr>
    </w:p>
    <w:p w14:paraId="1A0B8A23"/>
    <w:p w14:paraId="724DDC0C"/>
    <w:p w14:paraId="2C212CDB">
      <w:pPr>
        <w:pStyle w:val="3"/>
        <w:tabs>
          <w:tab w:val="left" w:pos="371"/>
        </w:tabs>
        <w:spacing w:before="120" w:after="120"/>
        <w:ind w:left="-1" w:leftChars="-1" w:hanging="1"/>
        <w:jc w:val="center"/>
        <w:rPr>
          <w:rFonts w:asciiTheme="minorEastAsia" w:hAnsiTheme="minorEastAsia" w:eastAsiaTheme="minorEastAsia"/>
        </w:rPr>
      </w:pPr>
      <w:bookmarkStart w:id="83" w:name="_Toc135293189"/>
    </w:p>
    <w:p w14:paraId="01135AA3"/>
    <w:p w14:paraId="286382A4">
      <w:pPr>
        <w:pStyle w:val="4"/>
      </w:pPr>
    </w:p>
    <w:p w14:paraId="15F60BEB"/>
    <w:p w14:paraId="4BCC475B">
      <w:pPr>
        <w:pStyle w:val="3"/>
        <w:tabs>
          <w:tab w:val="left" w:pos="371"/>
        </w:tabs>
        <w:spacing w:before="120" w:after="120"/>
        <w:ind w:left="-1" w:leftChars="-1" w:hanging="1"/>
        <w:jc w:val="center"/>
        <w:rPr>
          <w:rFonts w:asciiTheme="minorEastAsia" w:hAnsiTheme="minorEastAsia" w:eastAsiaTheme="minorEastAsia"/>
        </w:rPr>
      </w:pPr>
    </w:p>
    <w:p w14:paraId="54473748">
      <w:pPr>
        <w:pStyle w:val="3"/>
        <w:tabs>
          <w:tab w:val="left" w:pos="371"/>
        </w:tabs>
        <w:spacing w:before="120" w:after="120"/>
        <w:ind w:left="-1" w:leftChars="-1" w:hanging="1"/>
        <w:jc w:val="center"/>
        <w:rPr>
          <w:rFonts w:asciiTheme="minorEastAsia" w:hAnsiTheme="minorEastAsia" w:eastAsiaTheme="minorEastAsia"/>
        </w:rPr>
      </w:pPr>
      <w:r>
        <w:rPr>
          <w:rFonts w:asciiTheme="minorEastAsia" w:hAnsiTheme="minorEastAsia" w:eastAsiaTheme="minorEastAsia"/>
        </w:rPr>
        <w:t>格式</w:t>
      </w:r>
      <w:r>
        <w:rPr>
          <w:rFonts w:hint="eastAsia" w:asciiTheme="minorEastAsia" w:hAnsiTheme="minorEastAsia" w:eastAsiaTheme="minorEastAsia"/>
        </w:rPr>
        <w:t>8</w:t>
      </w:r>
      <w:r>
        <w:rPr>
          <w:rFonts w:asciiTheme="minorEastAsia" w:hAnsiTheme="minorEastAsia" w:eastAsiaTheme="minorEastAsia"/>
        </w:rPr>
        <w:t xml:space="preserve">  </w:t>
      </w:r>
      <w:r>
        <w:rPr>
          <w:rFonts w:hint="eastAsia" w:asciiTheme="minorEastAsia" w:hAnsiTheme="minorEastAsia" w:eastAsiaTheme="minorEastAsia"/>
        </w:rPr>
        <w:t>投标人情况介绍</w:t>
      </w:r>
      <w:bookmarkEnd w:id="83"/>
    </w:p>
    <w:p w14:paraId="4F3A8F50"/>
    <w:p w14:paraId="0F248B4D">
      <w:pPr>
        <w:adjustRightInd w:val="0"/>
        <w:snapToGrid w:val="0"/>
        <w:spacing w:line="360" w:lineRule="auto"/>
        <w:rPr>
          <w:rFonts w:ascii="宋体" w:hAnsi="宋体"/>
          <w:bCs/>
          <w:snapToGrid w:val="0"/>
          <w:kern w:val="0"/>
        </w:rPr>
      </w:pPr>
      <w:r>
        <w:rPr>
          <w:rFonts w:ascii="宋体" w:hAnsi="宋体"/>
          <w:bCs/>
          <w:snapToGrid w:val="0"/>
          <w:kern w:val="0"/>
        </w:rPr>
        <w:t>1、</w:t>
      </w:r>
      <w:r>
        <w:rPr>
          <w:rFonts w:hint="eastAsia" w:ascii="宋体" w:hAnsi="宋体"/>
          <w:bCs/>
          <w:snapToGrid w:val="0"/>
          <w:kern w:val="0"/>
        </w:rPr>
        <w:t>投标人基本情况简介，格式自拟，包括但不限于经营范围、依法纳税记录等；</w:t>
      </w:r>
    </w:p>
    <w:p w14:paraId="0A480A2E">
      <w:pPr>
        <w:adjustRightInd w:val="0"/>
        <w:snapToGrid w:val="0"/>
        <w:spacing w:line="360" w:lineRule="auto"/>
        <w:rPr>
          <w:rFonts w:ascii="宋体" w:hAnsi="宋体"/>
          <w:bCs/>
          <w:snapToGrid w:val="0"/>
          <w:kern w:val="0"/>
          <w:szCs w:val="21"/>
        </w:rPr>
      </w:pPr>
    </w:p>
    <w:p w14:paraId="06FA8306">
      <w:pPr>
        <w:adjustRightInd w:val="0"/>
        <w:snapToGrid w:val="0"/>
        <w:spacing w:line="360" w:lineRule="auto"/>
        <w:rPr>
          <w:rFonts w:ascii="宋体" w:hAnsi="宋体"/>
          <w:snapToGrid w:val="0"/>
          <w:kern w:val="0"/>
          <w:szCs w:val="21"/>
        </w:rPr>
      </w:pPr>
      <w:r>
        <w:rPr>
          <w:rFonts w:hint="eastAsia" w:ascii="宋体" w:hAnsi="宋体"/>
          <w:bCs/>
          <w:snapToGrid w:val="0"/>
          <w:kern w:val="0"/>
          <w:szCs w:val="21"/>
        </w:rPr>
        <w:t>2、</w:t>
      </w:r>
      <w:r>
        <w:rPr>
          <w:rFonts w:hint="eastAsia" w:ascii="宋体" w:hAnsi="宋体"/>
          <w:bCs/>
          <w:snapToGrid w:val="0"/>
          <w:kern w:val="0"/>
        </w:rPr>
        <w:t>投标人认为有必要提供的其他文件。</w:t>
      </w:r>
    </w:p>
    <w:p w14:paraId="0589D390">
      <w:pPr>
        <w:adjustRightInd w:val="0"/>
        <w:snapToGrid w:val="0"/>
        <w:spacing w:line="360" w:lineRule="auto"/>
        <w:rPr>
          <w:bCs/>
          <w:snapToGrid w:val="0"/>
          <w:kern w:val="0"/>
        </w:rPr>
      </w:pPr>
    </w:p>
    <w:p w14:paraId="7D13EB42">
      <w:pPr>
        <w:adjustRightInd w:val="0"/>
        <w:snapToGrid w:val="0"/>
        <w:spacing w:line="360" w:lineRule="auto"/>
        <w:rPr>
          <w:rFonts w:eastAsia="楷体_GB2312"/>
          <w:b/>
          <w:bCs/>
          <w:snapToGrid w:val="0"/>
          <w:kern w:val="0"/>
        </w:rPr>
      </w:pPr>
      <w:r>
        <w:rPr>
          <w:rFonts w:hint="eastAsia" w:eastAsia="楷体_GB2312"/>
          <w:b/>
          <w:bCs/>
          <w:snapToGrid w:val="0"/>
          <w:kern w:val="0"/>
        </w:rPr>
        <w:t>注：投标人提供的以上资料若为复印件或扫描件需加盖投标人公章</w:t>
      </w:r>
    </w:p>
    <w:p w14:paraId="6AF9F3AF">
      <w:pPr>
        <w:rPr>
          <w:rFonts w:ascii="宋体" w:hAnsi="宋体"/>
          <w:sz w:val="28"/>
        </w:rPr>
      </w:pPr>
    </w:p>
    <w:p w14:paraId="6412BFF0"/>
    <w:p w14:paraId="7B6C0CDF"/>
    <w:p w14:paraId="38370F93"/>
    <w:p w14:paraId="3E6C093F"/>
    <w:p w14:paraId="378ABAEF"/>
    <w:p w14:paraId="1D95399C"/>
    <w:p w14:paraId="536E4B68"/>
    <w:p w14:paraId="66D2A98A"/>
    <w:p w14:paraId="376B5EE6"/>
    <w:p w14:paraId="3DE75D66"/>
    <w:p w14:paraId="31EADFD6"/>
    <w:p w14:paraId="06FF2C54"/>
    <w:p w14:paraId="7A8C3C3A"/>
    <w:p w14:paraId="0D610C35"/>
    <w:p w14:paraId="4B8C2146"/>
    <w:p w14:paraId="37D309CC"/>
    <w:p w14:paraId="00C8F7A7"/>
    <w:p w14:paraId="375A7A51"/>
    <w:p w14:paraId="5F696E3C"/>
    <w:p w14:paraId="16B89337"/>
    <w:p w14:paraId="5C6B3557"/>
    <w:p w14:paraId="3BEE933B"/>
    <w:p w14:paraId="785DF8C1"/>
    <w:p w14:paraId="345434C0"/>
    <w:p w14:paraId="50908FF2"/>
    <w:p w14:paraId="6DD7D40C"/>
    <w:p w14:paraId="2EDA21DB"/>
    <w:p w14:paraId="67DA4308"/>
    <w:p w14:paraId="341D63BF"/>
    <w:p w14:paraId="4DAEB253"/>
    <w:p w14:paraId="647EE920"/>
    <w:p w14:paraId="6448E26F"/>
    <w:p w14:paraId="4C0FE4AC"/>
    <w:p w14:paraId="6F8FAD69">
      <w:pPr>
        <w:pStyle w:val="3"/>
        <w:tabs>
          <w:tab w:val="left" w:pos="371"/>
        </w:tabs>
        <w:spacing w:before="120" w:after="120"/>
        <w:ind w:left="-1" w:leftChars="-1" w:hanging="1"/>
        <w:jc w:val="center"/>
        <w:rPr>
          <w:rFonts w:asciiTheme="minorEastAsia" w:hAnsiTheme="minorEastAsia" w:eastAsiaTheme="minorEastAsia"/>
        </w:rPr>
      </w:pPr>
      <w:bookmarkStart w:id="84" w:name="_Toc135293190"/>
      <w:bookmarkStart w:id="85" w:name="_Toc44691168"/>
      <w:bookmarkStart w:id="86" w:name="_Toc44690436"/>
      <w:bookmarkStart w:id="87" w:name="_Toc44691400"/>
      <w:bookmarkStart w:id="88" w:name="_Toc44690709"/>
      <w:r>
        <w:rPr>
          <w:rFonts w:hint="eastAsia" w:asciiTheme="minorEastAsia" w:hAnsiTheme="minorEastAsia" w:eastAsiaTheme="minorEastAsia"/>
        </w:rPr>
        <w:t>格式9  偏离表</w:t>
      </w:r>
      <w:bookmarkEnd w:id="84"/>
      <w:bookmarkEnd w:id="85"/>
      <w:bookmarkEnd w:id="86"/>
      <w:bookmarkEnd w:id="87"/>
      <w:bookmarkEnd w:id="88"/>
    </w:p>
    <w:p w14:paraId="733DB731">
      <w:pPr>
        <w:adjustRightInd w:val="0"/>
        <w:snapToGrid w:val="0"/>
        <w:spacing w:line="360" w:lineRule="auto"/>
        <w:rPr>
          <w:rFonts w:ascii="宋体" w:hAnsi="宋体"/>
        </w:rPr>
      </w:pPr>
    </w:p>
    <w:p w14:paraId="13CC5AA3">
      <w:pPr>
        <w:snapToGrid w:val="0"/>
        <w:spacing w:line="360" w:lineRule="auto"/>
        <w:jc w:val="center"/>
        <w:rPr>
          <w:b/>
        </w:rPr>
      </w:pPr>
      <w:r>
        <w:rPr>
          <w:rFonts w:hint="eastAsia"/>
          <w:b/>
        </w:rPr>
        <w:t>服务要求偏离表</w:t>
      </w:r>
    </w:p>
    <w:tbl>
      <w:tblPr>
        <w:tblStyle w:val="50"/>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551"/>
        <w:gridCol w:w="1985"/>
        <w:gridCol w:w="1276"/>
        <w:gridCol w:w="2551"/>
      </w:tblGrid>
      <w:tr w14:paraId="0B767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51" w:type="dxa"/>
            <w:vAlign w:val="center"/>
          </w:tcPr>
          <w:p w14:paraId="03B33001">
            <w:pPr>
              <w:jc w:val="center"/>
              <w:rPr>
                <w:rFonts w:ascii="宋体" w:hAnsi="宋体"/>
                <w:szCs w:val="21"/>
              </w:rPr>
            </w:pPr>
            <w:r>
              <w:rPr>
                <w:rFonts w:hint="eastAsia" w:ascii="宋体" w:hAnsi="宋体"/>
                <w:szCs w:val="21"/>
              </w:rPr>
              <w:t>序号</w:t>
            </w:r>
          </w:p>
        </w:tc>
        <w:tc>
          <w:tcPr>
            <w:tcW w:w="2551" w:type="dxa"/>
            <w:vAlign w:val="center"/>
          </w:tcPr>
          <w:p w14:paraId="01AAFED8">
            <w:pPr>
              <w:jc w:val="center"/>
              <w:rPr>
                <w:rFonts w:ascii="宋体" w:hAnsi="宋体"/>
                <w:szCs w:val="21"/>
              </w:rPr>
            </w:pPr>
            <w:r>
              <w:rPr>
                <w:rFonts w:hint="eastAsia" w:ascii="宋体" w:hAnsi="宋体"/>
                <w:szCs w:val="21"/>
              </w:rPr>
              <w:t>招标文件服务要求</w:t>
            </w:r>
          </w:p>
        </w:tc>
        <w:tc>
          <w:tcPr>
            <w:tcW w:w="1985" w:type="dxa"/>
            <w:vAlign w:val="center"/>
          </w:tcPr>
          <w:p w14:paraId="52BAAEAF">
            <w:pPr>
              <w:jc w:val="center"/>
              <w:rPr>
                <w:rFonts w:ascii="宋体" w:hAnsi="宋体"/>
                <w:szCs w:val="21"/>
              </w:rPr>
            </w:pPr>
            <w:r>
              <w:rPr>
                <w:rFonts w:hint="eastAsia" w:ascii="宋体" w:hAnsi="宋体"/>
                <w:szCs w:val="21"/>
              </w:rPr>
              <w:t>投标文件服务响应</w:t>
            </w:r>
          </w:p>
        </w:tc>
        <w:tc>
          <w:tcPr>
            <w:tcW w:w="1276" w:type="dxa"/>
            <w:vAlign w:val="center"/>
          </w:tcPr>
          <w:p w14:paraId="6A414BBC">
            <w:pPr>
              <w:jc w:val="center"/>
              <w:rPr>
                <w:rFonts w:ascii="宋体" w:hAnsi="宋体"/>
                <w:szCs w:val="21"/>
              </w:rPr>
            </w:pPr>
            <w:r>
              <w:rPr>
                <w:rFonts w:hint="eastAsia" w:ascii="宋体" w:hAnsi="宋体"/>
                <w:szCs w:val="21"/>
              </w:rPr>
              <w:t>偏离情况</w:t>
            </w:r>
          </w:p>
        </w:tc>
        <w:tc>
          <w:tcPr>
            <w:tcW w:w="2551" w:type="dxa"/>
            <w:vAlign w:val="center"/>
          </w:tcPr>
          <w:p w14:paraId="6005497A">
            <w:pPr>
              <w:jc w:val="center"/>
              <w:rPr>
                <w:rFonts w:ascii="宋体" w:hAnsi="宋体"/>
                <w:szCs w:val="21"/>
              </w:rPr>
            </w:pPr>
            <w:r>
              <w:rPr>
                <w:rFonts w:hint="eastAsia" w:ascii="宋体" w:hAnsi="宋体"/>
                <w:szCs w:val="21"/>
              </w:rPr>
              <w:t>说明</w:t>
            </w:r>
          </w:p>
        </w:tc>
      </w:tr>
      <w:tr w14:paraId="05126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851" w:type="dxa"/>
          </w:tcPr>
          <w:p w14:paraId="278EFAE4">
            <w:pPr>
              <w:rPr>
                <w:sz w:val="24"/>
              </w:rPr>
            </w:pPr>
          </w:p>
        </w:tc>
        <w:tc>
          <w:tcPr>
            <w:tcW w:w="2551" w:type="dxa"/>
          </w:tcPr>
          <w:p w14:paraId="18276C14">
            <w:pPr>
              <w:rPr>
                <w:sz w:val="24"/>
              </w:rPr>
            </w:pPr>
          </w:p>
        </w:tc>
        <w:tc>
          <w:tcPr>
            <w:tcW w:w="1985" w:type="dxa"/>
          </w:tcPr>
          <w:p w14:paraId="4AE33DE1">
            <w:pPr>
              <w:rPr>
                <w:sz w:val="24"/>
              </w:rPr>
            </w:pPr>
          </w:p>
        </w:tc>
        <w:tc>
          <w:tcPr>
            <w:tcW w:w="1276" w:type="dxa"/>
          </w:tcPr>
          <w:p w14:paraId="0A29CBB2">
            <w:pPr>
              <w:rPr>
                <w:sz w:val="24"/>
              </w:rPr>
            </w:pPr>
          </w:p>
        </w:tc>
        <w:tc>
          <w:tcPr>
            <w:tcW w:w="2551" w:type="dxa"/>
          </w:tcPr>
          <w:p w14:paraId="4F2A49E2">
            <w:pPr>
              <w:rPr>
                <w:szCs w:val="21"/>
              </w:rPr>
            </w:pPr>
            <w:r>
              <w:rPr>
                <w:rFonts w:hint="eastAsia"/>
                <w:szCs w:val="21"/>
              </w:rPr>
              <w:t>如需附证明文件，应在“说明”栏填写证明文件对应名称和页码。</w:t>
            </w:r>
          </w:p>
        </w:tc>
      </w:tr>
      <w:tr w14:paraId="52A2B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2FBFC749">
            <w:pPr>
              <w:rPr>
                <w:sz w:val="24"/>
              </w:rPr>
            </w:pPr>
          </w:p>
        </w:tc>
        <w:tc>
          <w:tcPr>
            <w:tcW w:w="2551" w:type="dxa"/>
          </w:tcPr>
          <w:p w14:paraId="2244F1FD">
            <w:pPr>
              <w:rPr>
                <w:sz w:val="24"/>
              </w:rPr>
            </w:pPr>
          </w:p>
        </w:tc>
        <w:tc>
          <w:tcPr>
            <w:tcW w:w="1985" w:type="dxa"/>
          </w:tcPr>
          <w:p w14:paraId="2D9F838B">
            <w:pPr>
              <w:rPr>
                <w:sz w:val="24"/>
              </w:rPr>
            </w:pPr>
          </w:p>
        </w:tc>
        <w:tc>
          <w:tcPr>
            <w:tcW w:w="1276" w:type="dxa"/>
          </w:tcPr>
          <w:p w14:paraId="32AD8D7B">
            <w:pPr>
              <w:rPr>
                <w:sz w:val="24"/>
              </w:rPr>
            </w:pPr>
          </w:p>
        </w:tc>
        <w:tc>
          <w:tcPr>
            <w:tcW w:w="2551" w:type="dxa"/>
          </w:tcPr>
          <w:p w14:paraId="5DF014F5">
            <w:pPr>
              <w:rPr>
                <w:sz w:val="24"/>
              </w:rPr>
            </w:pPr>
          </w:p>
        </w:tc>
      </w:tr>
      <w:tr w14:paraId="67E34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7FC83E4A">
            <w:pPr>
              <w:rPr>
                <w:sz w:val="24"/>
              </w:rPr>
            </w:pPr>
          </w:p>
        </w:tc>
        <w:tc>
          <w:tcPr>
            <w:tcW w:w="2551" w:type="dxa"/>
          </w:tcPr>
          <w:p w14:paraId="4479F4CA">
            <w:pPr>
              <w:rPr>
                <w:sz w:val="24"/>
              </w:rPr>
            </w:pPr>
          </w:p>
        </w:tc>
        <w:tc>
          <w:tcPr>
            <w:tcW w:w="1985" w:type="dxa"/>
          </w:tcPr>
          <w:p w14:paraId="75AC37F4">
            <w:pPr>
              <w:rPr>
                <w:sz w:val="24"/>
              </w:rPr>
            </w:pPr>
          </w:p>
        </w:tc>
        <w:tc>
          <w:tcPr>
            <w:tcW w:w="1276" w:type="dxa"/>
          </w:tcPr>
          <w:p w14:paraId="4EE62343">
            <w:pPr>
              <w:rPr>
                <w:sz w:val="24"/>
              </w:rPr>
            </w:pPr>
          </w:p>
        </w:tc>
        <w:tc>
          <w:tcPr>
            <w:tcW w:w="2551" w:type="dxa"/>
          </w:tcPr>
          <w:p w14:paraId="725A0684">
            <w:pPr>
              <w:rPr>
                <w:sz w:val="24"/>
              </w:rPr>
            </w:pPr>
          </w:p>
        </w:tc>
      </w:tr>
      <w:tr w14:paraId="26431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1C2890CE">
            <w:pPr>
              <w:rPr>
                <w:sz w:val="24"/>
              </w:rPr>
            </w:pPr>
          </w:p>
        </w:tc>
        <w:tc>
          <w:tcPr>
            <w:tcW w:w="2551" w:type="dxa"/>
          </w:tcPr>
          <w:p w14:paraId="047B1F9F">
            <w:pPr>
              <w:rPr>
                <w:sz w:val="24"/>
              </w:rPr>
            </w:pPr>
          </w:p>
        </w:tc>
        <w:tc>
          <w:tcPr>
            <w:tcW w:w="1985" w:type="dxa"/>
          </w:tcPr>
          <w:p w14:paraId="289344F9">
            <w:pPr>
              <w:rPr>
                <w:sz w:val="24"/>
              </w:rPr>
            </w:pPr>
          </w:p>
        </w:tc>
        <w:tc>
          <w:tcPr>
            <w:tcW w:w="1276" w:type="dxa"/>
          </w:tcPr>
          <w:p w14:paraId="3034EE1A">
            <w:pPr>
              <w:rPr>
                <w:sz w:val="24"/>
              </w:rPr>
            </w:pPr>
          </w:p>
        </w:tc>
        <w:tc>
          <w:tcPr>
            <w:tcW w:w="2551" w:type="dxa"/>
          </w:tcPr>
          <w:p w14:paraId="36D05B77">
            <w:pPr>
              <w:rPr>
                <w:sz w:val="24"/>
              </w:rPr>
            </w:pPr>
          </w:p>
        </w:tc>
      </w:tr>
    </w:tbl>
    <w:p w14:paraId="16C40D12">
      <w:pPr>
        <w:spacing w:line="400" w:lineRule="exact"/>
        <w:ind w:firstLine="424" w:firstLineChars="202"/>
        <w:rPr>
          <w:rFonts w:hint="eastAsia" w:ascii="宋体" w:hAnsi="宋体" w:eastAsia="宋体" w:cs="Arial"/>
          <w:bCs/>
          <w:szCs w:val="21"/>
          <w:lang w:eastAsia="zh-CN"/>
        </w:rPr>
      </w:pPr>
      <w:r>
        <w:rPr>
          <w:rFonts w:hint="eastAsia" w:ascii="宋体" w:hAnsi="宋体" w:cs="Arial"/>
          <w:bCs/>
          <w:szCs w:val="21"/>
        </w:rPr>
        <w:t>备注：1、“招标文件服务要求”一栏填写招标文件第二章《项目需求》中“</w:t>
      </w:r>
      <w:r>
        <w:rPr>
          <w:rFonts w:hint="eastAsia" w:ascii="宋体" w:hAnsi="宋体" w:cs="Arial"/>
          <w:b/>
          <w:bCs/>
          <w:szCs w:val="21"/>
          <w:lang w:eastAsia="zh-CN"/>
        </w:rPr>
        <w:t>二</w:t>
      </w:r>
      <w:r>
        <w:rPr>
          <w:rFonts w:hint="eastAsia" w:ascii="宋体" w:hAnsi="宋体" w:cs="Arial"/>
          <w:b/>
          <w:bCs/>
          <w:szCs w:val="21"/>
        </w:rPr>
        <w:t>、</w:t>
      </w:r>
      <w:r>
        <w:rPr>
          <w:rFonts w:hint="eastAsia" w:ascii="宋体" w:hAnsi="宋体" w:cs="Arial"/>
          <w:b/>
          <w:bCs/>
          <w:szCs w:val="21"/>
          <w:lang w:eastAsia="zh-CN"/>
        </w:rPr>
        <w:t>项目服务</w:t>
      </w:r>
      <w:r>
        <w:rPr>
          <w:rFonts w:hint="eastAsia" w:ascii="宋体" w:hAnsi="宋体" w:cs="Arial"/>
          <w:b/>
          <w:bCs/>
          <w:szCs w:val="21"/>
        </w:rPr>
        <w:t>要求</w:t>
      </w:r>
      <w:r>
        <w:rPr>
          <w:rFonts w:hint="eastAsia" w:ascii="宋体" w:hAnsi="宋体" w:cs="Arial"/>
          <w:bCs/>
          <w:szCs w:val="21"/>
        </w:rPr>
        <w:t>”的内容</w:t>
      </w:r>
      <w:r>
        <w:rPr>
          <w:rFonts w:hint="eastAsia" w:ascii="宋体" w:hAnsi="宋体" w:cs="Arial"/>
          <w:bCs/>
          <w:szCs w:val="21"/>
          <w:lang w:eastAsia="zh-CN"/>
        </w:rPr>
        <w:t>；</w:t>
      </w:r>
    </w:p>
    <w:p w14:paraId="75B484E0">
      <w:pPr>
        <w:spacing w:line="400" w:lineRule="exact"/>
        <w:rPr>
          <w:rFonts w:hint="eastAsia" w:ascii="宋体" w:hAnsi="宋体" w:cs="Arial"/>
          <w:bCs/>
          <w:szCs w:val="21"/>
        </w:rPr>
      </w:pPr>
      <w:r>
        <w:rPr>
          <w:rFonts w:hint="eastAsia" w:ascii="宋体" w:hAnsi="宋体" w:cs="Arial"/>
          <w:bCs/>
          <w:szCs w:val="21"/>
        </w:rPr>
        <w:t>“投标文件服务响应”一栏详细填写响应情况，并应对照招标文件服务要求一一对应响应。</w:t>
      </w:r>
    </w:p>
    <w:p w14:paraId="184AC8A7">
      <w:pPr>
        <w:spacing w:line="400" w:lineRule="exact"/>
        <w:ind w:firstLine="424" w:firstLineChars="202"/>
        <w:rPr>
          <w:rFonts w:ascii="宋体" w:hAnsi="宋体" w:cs="Arial"/>
          <w:bCs/>
          <w:szCs w:val="21"/>
        </w:rPr>
      </w:pPr>
      <w:r>
        <w:rPr>
          <w:rFonts w:hint="eastAsia" w:ascii="宋体" w:hAnsi="宋体" w:cs="Arial"/>
          <w:bCs/>
          <w:szCs w:val="21"/>
          <w:lang w:val="en-US" w:eastAsia="zh-CN"/>
        </w:rPr>
        <w:t>2</w:t>
      </w:r>
      <w:r>
        <w:rPr>
          <w:rFonts w:hint="eastAsia" w:ascii="宋体" w:hAnsi="宋体" w:cs="Arial"/>
          <w:bCs/>
          <w:szCs w:val="21"/>
        </w:rPr>
        <w:t>、“偏离情况”一栏应如实填写“正偏离”、“负偏离”或“无偏离”。</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066BF997">
      <w:pPr>
        <w:spacing w:line="400" w:lineRule="exact"/>
        <w:ind w:firstLine="424" w:firstLineChars="202"/>
        <w:rPr>
          <w:rFonts w:asciiTheme="minorEastAsia" w:hAnsiTheme="minorEastAsia" w:eastAsiaTheme="minorEastAsia"/>
          <w:szCs w:val="21"/>
        </w:rPr>
      </w:pPr>
      <w:r>
        <w:rPr>
          <w:rFonts w:hint="eastAsia" w:ascii="宋体" w:hAnsi="宋体" w:cs="Arial"/>
          <w:bCs/>
          <w:szCs w:val="21"/>
          <w:lang w:val="en-US" w:eastAsia="zh-CN"/>
        </w:rPr>
        <w:t>3</w:t>
      </w:r>
      <w:r>
        <w:rPr>
          <w:rFonts w:hint="eastAsia" w:ascii="宋体" w:hAnsi="宋体" w:cs="Arial"/>
          <w:bCs/>
          <w:szCs w:val="21"/>
        </w:rPr>
        <w:t>、</w:t>
      </w:r>
      <w:r>
        <w:rPr>
          <w:rFonts w:hint="eastAsia" w:asciiTheme="minorEastAsia" w:hAnsiTheme="minorEastAsia" w:eastAsiaTheme="minorEastAsia"/>
          <w:bCs/>
          <w:kern w:val="0"/>
          <w:szCs w:val="21"/>
        </w:rPr>
        <w:t>如招标文件要求提供证明材料的，</w:t>
      </w:r>
      <w:r>
        <w:rPr>
          <w:rFonts w:hint="eastAsia" w:asciiTheme="minorEastAsia" w:hAnsiTheme="minorEastAsia" w:eastAsiaTheme="minorEastAsia"/>
          <w:szCs w:val="21"/>
        </w:rPr>
        <w:t>投标人应在“说明”一栏中列出</w:t>
      </w:r>
      <w:r>
        <w:rPr>
          <w:rFonts w:hint="eastAsia" w:asciiTheme="minorEastAsia" w:hAnsiTheme="minorEastAsia" w:eastAsiaTheme="minorEastAsia"/>
          <w:szCs w:val="21"/>
          <w:lang w:eastAsia="zh-CN"/>
        </w:rPr>
        <w:t>服务要求的</w:t>
      </w:r>
      <w:r>
        <w:rPr>
          <w:rFonts w:hint="eastAsia" w:asciiTheme="minorEastAsia" w:hAnsiTheme="minorEastAsia" w:eastAsiaTheme="minorEastAsia"/>
          <w:szCs w:val="21"/>
        </w:rPr>
        <w:t>证明资料名称，并</w:t>
      </w:r>
      <w:r>
        <w:rPr>
          <w:rFonts w:hint="eastAsia" w:asciiTheme="minorEastAsia" w:hAnsiTheme="minorEastAsia" w:eastAsiaTheme="minorEastAsia"/>
          <w:bCs/>
          <w:kern w:val="0"/>
          <w:szCs w:val="21"/>
        </w:rPr>
        <w:t>注明证明材料在投标文件中的具体位置，未按要求提供证明材料或未注明证明材料的具体位置或提供的证明资料显示不符合招标文件要求、模糊不清无法判断或未显示是否满足招标文件要求的，均视为负偏离</w:t>
      </w:r>
      <w:r>
        <w:rPr>
          <w:rFonts w:hint="eastAsia" w:asciiTheme="minorEastAsia" w:hAnsiTheme="minorEastAsia" w:eastAsiaTheme="minorEastAsia"/>
          <w:szCs w:val="21"/>
        </w:rPr>
        <w:t>。未要求提供相应证明材料的，投标人可以不提供。</w:t>
      </w:r>
    </w:p>
    <w:p w14:paraId="15B263A7">
      <w:pPr>
        <w:adjustRightInd w:val="0"/>
        <w:snapToGrid w:val="0"/>
        <w:spacing w:line="360" w:lineRule="auto"/>
        <w:rPr>
          <w:bCs/>
          <w:snapToGrid w:val="0"/>
        </w:rPr>
      </w:pPr>
    </w:p>
    <w:p w14:paraId="6BAB6212">
      <w:pPr>
        <w:snapToGrid w:val="0"/>
        <w:spacing w:line="360" w:lineRule="auto"/>
        <w:jc w:val="center"/>
        <w:rPr>
          <w:b/>
        </w:rPr>
      </w:pPr>
      <w:r>
        <w:rPr>
          <w:rFonts w:hint="eastAsia"/>
          <w:b/>
        </w:rPr>
        <w:t>商务条款偏离表</w:t>
      </w:r>
    </w:p>
    <w:tbl>
      <w:tblPr>
        <w:tblStyle w:val="50"/>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077"/>
        <w:gridCol w:w="2735"/>
        <w:gridCol w:w="1801"/>
        <w:gridCol w:w="1515"/>
      </w:tblGrid>
      <w:tr w14:paraId="5C14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14:paraId="71D1EFC9">
            <w:pPr>
              <w:spacing w:line="360" w:lineRule="auto"/>
              <w:jc w:val="center"/>
              <w:rPr>
                <w:rFonts w:ascii="宋体" w:hAnsi="宋体"/>
                <w:szCs w:val="21"/>
              </w:rPr>
            </w:pPr>
            <w:r>
              <w:rPr>
                <w:rFonts w:hint="eastAsia" w:ascii="宋体" w:hAnsi="宋体"/>
                <w:szCs w:val="21"/>
              </w:rPr>
              <w:t>序号</w:t>
            </w:r>
          </w:p>
        </w:tc>
        <w:tc>
          <w:tcPr>
            <w:tcW w:w="3077" w:type="dxa"/>
            <w:vAlign w:val="center"/>
          </w:tcPr>
          <w:p w14:paraId="5C06E0AD">
            <w:pPr>
              <w:spacing w:line="360" w:lineRule="auto"/>
              <w:jc w:val="center"/>
              <w:rPr>
                <w:rFonts w:ascii="宋体" w:hAnsi="宋体"/>
                <w:szCs w:val="21"/>
              </w:rPr>
            </w:pPr>
            <w:r>
              <w:rPr>
                <w:rFonts w:hint="eastAsia" w:ascii="宋体" w:hAnsi="宋体"/>
                <w:szCs w:val="21"/>
              </w:rPr>
              <w:t>招标文件商务</w:t>
            </w:r>
            <w:r>
              <w:rPr>
                <w:rFonts w:hint="eastAsia" w:ascii="宋体" w:hAnsi="宋体"/>
                <w:szCs w:val="21"/>
                <w:lang w:eastAsia="zh-CN"/>
              </w:rPr>
              <w:t>要</w:t>
            </w:r>
            <w:r>
              <w:rPr>
                <w:rFonts w:hint="eastAsia" w:ascii="宋体" w:hAnsi="宋体"/>
                <w:szCs w:val="21"/>
              </w:rPr>
              <w:t>求</w:t>
            </w:r>
          </w:p>
        </w:tc>
        <w:tc>
          <w:tcPr>
            <w:tcW w:w="2735" w:type="dxa"/>
            <w:vAlign w:val="center"/>
          </w:tcPr>
          <w:p w14:paraId="62EF53A6">
            <w:pPr>
              <w:spacing w:line="360" w:lineRule="auto"/>
              <w:jc w:val="center"/>
              <w:rPr>
                <w:rFonts w:ascii="宋体" w:hAnsi="宋体"/>
                <w:szCs w:val="21"/>
              </w:rPr>
            </w:pPr>
            <w:r>
              <w:rPr>
                <w:rFonts w:hint="eastAsia" w:ascii="宋体" w:hAnsi="宋体"/>
                <w:szCs w:val="21"/>
              </w:rPr>
              <w:t>投标文件商务响应</w:t>
            </w:r>
          </w:p>
        </w:tc>
        <w:tc>
          <w:tcPr>
            <w:tcW w:w="1801" w:type="dxa"/>
            <w:vAlign w:val="center"/>
          </w:tcPr>
          <w:p w14:paraId="6758A70B">
            <w:pPr>
              <w:spacing w:line="360" w:lineRule="auto"/>
              <w:jc w:val="center"/>
              <w:rPr>
                <w:rFonts w:ascii="宋体" w:hAnsi="宋体"/>
                <w:szCs w:val="21"/>
              </w:rPr>
            </w:pPr>
            <w:r>
              <w:rPr>
                <w:rFonts w:hint="eastAsia" w:ascii="宋体" w:hAnsi="宋体"/>
                <w:szCs w:val="21"/>
              </w:rPr>
              <w:t>偏离情况</w:t>
            </w:r>
          </w:p>
        </w:tc>
        <w:tc>
          <w:tcPr>
            <w:tcW w:w="1515" w:type="dxa"/>
            <w:vAlign w:val="center"/>
          </w:tcPr>
          <w:p w14:paraId="7B789DDE">
            <w:pPr>
              <w:spacing w:line="360" w:lineRule="auto"/>
              <w:jc w:val="center"/>
              <w:rPr>
                <w:rFonts w:ascii="宋体" w:hAnsi="宋体"/>
                <w:szCs w:val="21"/>
              </w:rPr>
            </w:pPr>
            <w:r>
              <w:rPr>
                <w:rFonts w:hint="eastAsia" w:ascii="宋体" w:hAnsi="宋体"/>
                <w:szCs w:val="21"/>
              </w:rPr>
              <w:t>说明</w:t>
            </w:r>
          </w:p>
        </w:tc>
      </w:tr>
      <w:tr w14:paraId="787D9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312A62D0">
            <w:pPr>
              <w:spacing w:line="360" w:lineRule="auto"/>
              <w:jc w:val="center"/>
              <w:rPr>
                <w:rFonts w:ascii="宋体" w:hAnsi="宋体" w:cs="宋体"/>
                <w:bCs/>
                <w:szCs w:val="21"/>
              </w:rPr>
            </w:pPr>
          </w:p>
        </w:tc>
        <w:tc>
          <w:tcPr>
            <w:tcW w:w="3077" w:type="dxa"/>
          </w:tcPr>
          <w:p w14:paraId="10CC3978">
            <w:pPr>
              <w:spacing w:line="360" w:lineRule="auto"/>
              <w:rPr>
                <w:rFonts w:ascii="宋体" w:hAnsi="宋体"/>
                <w:bCs/>
                <w:szCs w:val="21"/>
              </w:rPr>
            </w:pPr>
          </w:p>
        </w:tc>
        <w:tc>
          <w:tcPr>
            <w:tcW w:w="2735" w:type="dxa"/>
          </w:tcPr>
          <w:p w14:paraId="2A9610E0">
            <w:pPr>
              <w:spacing w:line="360" w:lineRule="auto"/>
              <w:rPr>
                <w:rFonts w:ascii="宋体" w:hAnsi="宋体" w:cs="宋体"/>
                <w:szCs w:val="21"/>
              </w:rPr>
            </w:pPr>
          </w:p>
        </w:tc>
        <w:tc>
          <w:tcPr>
            <w:tcW w:w="1801" w:type="dxa"/>
          </w:tcPr>
          <w:p w14:paraId="55A4871B">
            <w:pPr>
              <w:spacing w:line="360" w:lineRule="auto"/>
              <w:rPr>
                <w:rFonts w:ascii="宋体" w:hAnsi="宋体" w:cs="宋体"/>
                <w:szCs w:val="21"/>
              </w:rPr>
            </w:pPr>
          </w:p>
        </w:tc>
        <w:tc>
          <w:tcPr>
            <w:tcW w:w="1515" w:type="dxa"/>
          </w:tcPr>
          <w:p w14:paraId="32F60520">
            <w:pPr>
              <w:rPr>
                <w:rFonts w:ascii="宋体" w:hAnsi="宋体" w:cs="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66173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6146A4D8">
            <w:pPr>
              <w:spacing w:line="360" w:lineRule="auto"/>
              <w:jc w:val="center"/>
              <w:rPr>
                <w:rFonts w:ascii="宋体" w:hAnsi="宋体" w:cs="宋体"/>
                <w:bCs/>
                <w:szCs w:val="21"/>
              </w:rPr>
            </w:pPr>
          </w:p>
        </w:tc>
        <w:tc>
          <w:tcPr>
            <w:tcW w:w="3077" w:type="dxa"/>
          </w:tcPr>
          <w:p w14:paraId="6FC74351">
            <w:pPr>
              <w:spacing w:line="360" w:lineRule="auto"/>
              <w:rPr>
                <w:rFonts w:ascii="宋体" w:hAnsi="宋体" w:cs="宋体"/>
                <w:b/>
                <w:szCs w:val="21"/>
              </w:rPr>
            </w:pPr>
          </w:p>
        </w:tc>
        <w:tc>
          <w:tcPr>
            <w:tcW w:w="2735" w:type="dxa"/>
          </w:tcPr>
          <w:p w14:paraId="0E856A51">
            <w:pPr>
              <w:spacing w:line="360" w:lineRule="auto"/>
              <w:rPr>
                <w:rFonts w:ascii="宋体" w:hAnsi="宋体" w:cs="宋体"/>
                <w:szCs w:val="21"/>
              </w:rPr>
            </w:pPr>
          </w:p>
        </w:tc>
        <w:tc>
          <w:tcPr>
            <w:tcW w:w="1801" w:type="dxa"/>
          </w:tcPr>
          <w:p w14:paraId="36DB07D7">
            <w:pPr>
              <w:spacing w:line="360" w:lineRule="auto"/>
              <w:rPr>
                <w:rFonts w:ascii="宋体" w:hAnsi="宋体" w:cs="宋体"/>
                <w:szCs w:val="21"/>
              </w:rPr>
            </w:pPr>
          </w:p>
        </w:tc>
        <w:tc>
          <w:tcPr>
            <w:tcW w:w="1515" w:type="dxa"/>
          </w:tcPr>
          <w:p w14:paraId="6BC997DC">
            <w:pPr>
              <w:spacing w:line="360" w:lineRule="auto"/>
              <w:rPr>
                <w:rFonts w:ascii="宋体" w:hAnsi="宋体" w:cs="宋体"/>
                <w:szCs w:val="21"/>
              </w:rPr>
            </w:pPr>
          </w:p>
        </w:tc>
      </w:tr>
      <w:tr w14:paraId="5A986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1BF8EF32">
            <w:pPr>
              <w:spacing w:line="360" w:lineRule="auto"/>
              <w:jc w:val="center"/>
              <w:rPr>
                <w:rFonts w:ascii="宋体" w:hAnsi="宋体" w:cs="宋体"/>
                <w:bCs/>
                <w:szCs w:val="21"/>
              </w:rPr>
            </w:pPr>
          </w:p>
        </w:tc>
        <w:tc>
          <w:tcPr>
            <w:tcW w:w="3077" w:type="dxa"/>
          </w:tcPr>
          <w:p w14:paraId="1BA9B816">
            <w:pPr>
              <w:spacing w:line="360" w:lineRule="auto"/>
              <w:rPr>
                <w:rFonts w:ascii="宋体" w:hAnsi="宋体"/>
                <w:bCs/>
                <w:szCs w:val="21"/>
              </w:rPr>
            </w:pPr>
          </w:p>
        </w:tc>
        <w:tc>
          <w:tcPr>
            <w:tcW w:w="2735" w:type="dxa"/>
          </w:tcPr>
          <w:p w14:paraId="69AEC793">
            <w:pPr>
              <w:spacing w:line="360" w:lineRule="auto"/>
              <w:rPr>
                <w:rFonts w:ascii="宋体" w:hAnsi="宋体" w:cs="宋体"/>
                <w:szCs w:val="21"/>
              </w:rPr>
            </w:pPr>
          </w:p>
        </w:tc>
        <w:tc>
          <w:tcPr>
            <w:tcW w:w="1801" w:type="dxa"/>
          </w:tcPr>
          <w:p w14:paraId="48C07E39">
            <w:pPr>
              <w:spacing w:line="360" w:lineRule="auto"/>
              <w:rPr>
                <w:rFonts w:ascii="宋体" w:hAnsi="宋体" w:cs="宋体"/>
                <w:szCs w:val="21"/>
              </w:rPr>
            </w:pPr>
          </w:p>
        </w:tc>
        <w:tc>
          <w:tcPr>
            <w:tcW w:w="1515" w:type="dxa"/>
          </w:tcPr>
          <w:p w14:paraId="40C30A73">
            <w:pPr>
              <w:spacing w:line="360" w:lineRule="auto"/>
              <w:rPr>
                <w:rFonts w:ascii="宋体" w:hAnsi="宋体" w:cs="宋体"/>
                <w:szCs w:val="21"/>
              </w:rPr>
            </w:pPr>
          </w:p>
        </w:tc>
      </w:tr>
      <w:tr w14:paraId="4881E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6B7D3562">
            <w:pPr>
              <w:spacing w:line="360" w:lineRule="auto"/>
              <w:jc w:val="center"/>
              <w:rPr>
                <w:rFonts w:ascii="宋体" w:hAnsi="宋体" w:cs="宋体"/>
                <w:bCs/>
                <w:szCs w:val="21"/>
              </w:rPr>
            </w:pPr>
          </w:p>
        </w:tc>
        <w:tc>
          <w:tcPr>
            <w:tcW w:w="3077" w:type="dxa"/>
          </w:tcPr>
          <w:p w14:paraId="4787EB9B">
            <w:pPr>
              <w:spacing w:line="360" w:lineRule="auto"/>
              <w:rPr>
                <w:rFonts w:ascii="宋体" w:hAnsi="宋体" w:cs="宋体"/>
                <w:b/>
                <w:szCs w:val="21"/>
              </w:rPr>
            </w:pPr>
          </w:p>
        </w:tc>
        <w:tc>
          <w:tcPr>
            <w:tcW w:w="2735" w:type="dxa"/>
          </w:tcPr>
          <w:p w14:paraId="1BD444CF">
            <w:pPr>
              <w:spacing w:line="360" w:lineRule="auto"/>
              <w:rPr>
                <w:rFonts w:ascii="宋体" w:hAnsi="宋体" w:cs="宋体"/>
                <w:szCs w:val="21"/>
              </w:rPr>
            </w:pPr>
          </w:p>
        </w:tc>
        <w:tc>
          <w:tcPr>
            <w:tcW w:w="1801" w:type="dxa"/>
          </w:tcPr>
          <w:p w14:paraId="6741D43A">
            <w:pPr>
              <w:spacing w:line="360" w:lineRule="auto"/>
              <w:rPr>
                <w:rFonts w:ascii="宋体" w:hAnsi="宋体" w:cs="宋体"/>
                <w:szCs w:val="21"/>
              </w:rPr>
            </w:pPr>
          </w:p>
        </w:tc>
        <w:tc>
          <w:tcPr>
            <w:tcW w:w="1515" w:type="dxa"/>
          </w:tcPr>
          <w:p w14:paraId="1A8CCBB8">
            <w:pPr>
              <w:spacing w:line="360" w:lineRule="auto"/>
              <w:rPr>
                <w:rFonts w:ascii="宋体" w:hAnsi="宋体" w:cs="宋体"/>
                <w:szCs w:val="21"/>
              </w:rPr>
            </w:pPr>
          </w:p>
        </w:tc>
      </w:tr>
    </w:tbl>
    <w:p w14:paraId="165B389B">
      <w:pPr>
        <w:spacing w:line="400" w:lineRule="exact"/>
        <w:rPr>
          <w:rFonts w:ascii="宋体" w:hAnsi="宋体" w:cs="Arial"/>
          <w:bCs/>
          <w:szCs w:val="21"/>
        </w:rPr>
      </w:pPr>
      <w:r>
        <w:rPr>
          <w:rFonts w:hint="eastAsia" w:ascii="宋体" w:hAnsi="宋体" w:cs="Arial"/>
          <w:bCs/>
          <w:szCs w:val="21"/>
        </w:rPr>
        <w:t>备注：1、“</w:t>
      </w:r>
      <w:r>
        <w:rPr>
          <w:rFonts w:hint="eastAsia" w:ascii="宋体" w:hAnsi="宋体"/>
          <w:szCs w:val="21"/>
          <w:lang w:eastAsia="zh-CN"/>
        </w:rPr>
        <w:t>招标文件商务要求</w:t>
      </w:r>
      <w:r>
        <w:rPr>
          <w:rFonts w:hint="eastAsia" w:ascii="宋体" w:hAnsi="宋体" w:cs="Arial"/>
          <w:bCs/>
          <w:szCs w:val="21"/>
        </w:rPr>
        <w:t>”一栏逐一列出招标文件第二章《项目需求》中“</w:t>
      </w:r>
      <w:r>
        <w:rPr>
          <w:rFonts w:hint="eastAsia" w:ascii="宋体" w:hAnsi="宋体" w:cs="Arial"/>
          <w:b/>
          <w:bCs/>
          <w:szCs w:val="21"/>
        </w:rPr>
        <w:t>三、</w:t>
      </w:r>
      <w:r>
        <w:rPr>
          <w:rFonts w:hint="eastAsia" w:ascii="宋体" w:hAnsi="宋体" w:cs="Arial"/>
          <w:b/>
          <w:bCs/>
          <w:szCs w:val="21"/>
          <w:lang w:eastAsia="zh-CN"/>
        </w:rPr>
        <w:t>项目</w:t>
      </w:r>
      <w:r>
        <w:rPr>
          <w:rFonts w:hint="eastAsia" w:ascii="宋体" w:hAnsi="宋体" w:cs="Arial"/>
          <w:b/>
          <w:bCs/>
          <w:szCs w:val="21"/>
        </w:rPr>
        <w:t>商务要求</w:t>
      </w:r>
      <w:r>
        <w:rPr>
          <w:rFonts w:hint="eastAsia" w:ascii="宋体" w:hAnsi="宋体" w:cs="Arial"/>
          <w:bCs/>
          <w:szCs w:val="21"/>
        </w:rPr>
        <w:t>”的内容；“</w:t>
      </w:r>
      <w:r>
        <w:rPr>
          <w:rFonts w:hint="eastAsia" w:ascii="宋体" w:hAnsi="宋体"/>
          <w:szCs w:val="21"/>
          <w:lang w:eastAsia="zh-CN"/>
        </w:rPr>
        <w:t>投标文件商务响应</w:t>
      </w:r>
      <w:r>
        <w:rPr>
          <w:rFonts w:hint="eastAsia" w:ascii="宋体" w:hAnsi="宋体" w:cs="Arial"/>
          <w:bCs/>
          <w:szCs w:val="21"/>
        </w:rPr>
        <w:t>”一栏应详细填写投标商务条款的响应内容。</w:t>
      </w:r>
    </w:p>
    <w:p w14:paraId="2C72FECA">
      <w:pPr>
        <w:spacing w:line="400" w:lineRule="exact"/>
        <w:ind w:firstLine="420" w:firstLineChars="200"/>
      </w:pPr>
      <w:r>
        <w:rPr>
          <w:rFonts w:hint="eastAsia" w:ascii="宋体" w:hAnsi="宋体" w:cs="Arial"/>
          <w:bCs/>
          <w:szCs w:val="21"/>
        </w:rPr>
        <w:t>2、“偏离情况”栏中应如实填写“正偏离”、“负偏离”或“无偏离”</w:t>
      </w:r>
      <w:r>
        <w:rPr>
          <w:rFonts w:hint="eastAsia"/>
        </w:rPr>
        <w:t>。</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611E8FE9">
      <w:pPr>
        <w:spacing w:line="400" w:lineRule="exact"/>
        <w:ind w:firstLine="420" w:firstLineChars="200"/>
      </w:pPr>
      <w:r>
        <w:rPr>
          <w:rFonts w:hint="eastAsia" w:asciiTheme="minorEastAsia" w:hAnsiTheme="minorEastAsia" w:eastAsiaTheme="minorEastAsia"/>
          <w:szCs w:val="21"/>
        </w:rPr>
        <w:t>3、</w:t>
      </w:r>
      <w:r>
        <w:rPr>
          <w:rFonts w:hint="eastAsia" w:ascii="宋体" w:hAnsi="宋体" w:cs="宋体"/>
          <w:bCs/>
          <w:szCs w:val="21"/>
        </w:rPr>
        <w:t>如</w:t>
      </w:r>
      <w:r>
        <w:rPr>
          <w:rFonts w:hint="eastAsia" w:asciiTheme="minorEastAsia" w:hAnsiTheme="minorEastAsia" w:eastAsiaTheme="minorEastAsia"/>
          <w:bCs/>
          <w:kern w:val="0"/>
          <w:szCs w:val="21"/>
        </w:rPr>
        <w:t>招标文件</w:t>
      </w:r>
      <w:r>
        <w:rPr>
          <w:rFonts w:hint="eastAsia" w:ascii="宋体" w:hAnsi="宋体" w:cs="宋体"/>
          <w:bCs/>
          <w:szCs w:val="21"/>
        </w:rPr>
        <w:t>要求提供证明材料，</w:t>
      </w:r>
      <w:r>
        <w:rPr>
          <w:rFonts w:hint="eastAsia" w:asciiTheme="minorEastAsia" w:hAnsiTheme="minorEastAsia" w:eastAsiaTheme="minorEastAsia"/>
          <w:szCs w:val="21"/>
        </w:rPr>
        <w:t>投标人应在“说明”一栏中列出商务条款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72585991">
      <w:pPr>
        <w:adjustRightInd w:val="0"/>
        <w:snapToGrid w:val="0"/>
        <w:spacing w:line="300" w:lineRule="auto"/>
        <w:rPr>
          <w:rFonts w:eastAsia="楷体_GB2312"/>
          <w:snapToGrid w:val="0"/>
          <w:kern w:val="0"/>
        </w:rPr>
      </w:pPr>
    </w:p>
    <w:p w14:paraId="669426D8">
      <w:pPr>
        <w:adjustRightInd w:val="0"/>
        <w:snapToGrid w:val="0"/>
        <w:spacing w:line="300" w:lineRule="auto"/>
        <w:rPr>
          <w:rFonts w:hint="eastAsia"/>
          <w:snapToGrid w:val="0"/>
          <w:kern w:val="0"/>
        </w:rPr>
      </w:pPr>
    </w:p>
    <w:p w14:paraId="047C7AC0">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1944367A">
      <w:pPr>
        <w:adjustRightInd w:val="0"/>
        <w:snapToGrid w:val="0"/>
        <w:spacing w:line="300" w:lineRule="auto"/>
        <w:rPr>
          <w:snapToGrid w:val="0"/>
          <w:kern w:val="0"/>
        </w:rPr>
      </w:pPr>
    </w:p>
    <w:p w14:paraId="4DA00FBD">
      <w:pPr>
        <w:adjustRightInd w:val="0"/>
        <w:snapToGrid w:val="0"/>
        <w:spacing w:line="300" w:lineRule="auto"/>
        <w:rPr>
          <w:snapToGrid w:val="0"/>
          <w:kern w:val="0"/>
        </w:rPr>
      </w:pPr>
    </w:p>
    <w:p w14:paraId="20C04A22">
      <w:pPr>
        <w:wordWrap w:val="0"/>
        <w:adjustRightInd w:val="0"/>
        <w:snapToGrid w:val="0"/>
        <w:spacing w:line="300" w:lineRule="auto"/>
        <w:jc w:val="right"/>
        <w:rPr>
          <w:snapToGrid w:val="0"/>
          <w:kern w:val="0"/>
        </w:rPr>
      </w:pPr>
      <w:r>
        <w:rPr>
          <w:rFonts w:hint="eastAsia"/>
          <w:snapToGrid w:val="0"/>
          <w:kern w:val="0"/>
        </w:rPr>
        <w:t>年    月   日</w:t>
      </w:r>
    </w:p>
    <w:p w14:paraId="37D22EA0">
      <w:pPr>
        <w:adjustRightInd w:val="0"/>
        <w:snapToGrid w:val="0"/>
        <w:spacing w:line="300" w:lineRule="auto"/>
        <w:jc w:val="left"/>
        <w:rPr>
          <w:snapToGrid w:val="0"/>
          <w:kern w:val="0"/>
        </w:rPr>
      </w:pPr>
    </w:p>
    <w:p w14:paraId="0826ADBC">
      <w:pPr>
        <w:pStyle w:val="3"/>
        <w:tabs>
          <w:tab w:val="left" w:pos="371"/>
        </w:tabs>
        <w:spacing w:before="120" w:after="120"/>
        <w:ind w:left="-1" w:leftChars="-1" w:hanging="1"/>
        <w:jc w:val="center"/>
        <w:rPr>
          <w:rFonts w:asciiTheme="minorEastAsia" w:hAnsiTheme="minorEastAsia" w:eastAsiaTheme="minorEastAsia"/>
        </w:rPr>
      </w:pPr>
      <w:bookmarkStart w:id="89" w:name="q17"/>
      <w:bookmarkEnd w:id="89"/>
      <w:bookmarkStart w:id="90" w:name="_格式2__投标保证金凭证"/>
      <w:bookmarkEnd w:id="90"/>
      <w:bookmarkStart w:id="91" w:name="q15"/>
      <w:bookmarkEnd w:id="91"/>
      <w:bookmarkStart w:id="92" w:name="_格式5__"/>
      <w:bookmarkEnd w:id="92"/>
      <w:bookmarkStart w:id="93" w:name="q16"/>
      <w:bookmarkEnd w:id="93"/>
      <w:bookmarkStart w:id="94" w:name="_格式3__"/>
      <w:bookmarkEnd w:id="94"/>
      <w:bookmarkStart w:id="95" w:name="_格式4__"/>
      <w:bookmarkEnd w:id="95"/>
      <w:r>
        <w:rPr>
          <w:rFonts w:asciiTheme="minorEastAsia" w:hAnsiTheme="minorEastAsia" w:eastAsiaTheme="minorEastAsia"/>
        </w:rPr>
        <w:tab/>
      </w:r>
      <w:bookmarkStart w:id="96" w:name="_Toc44691401"/>
      <w:bookmarkStart w:id="97" w:name="_Toc44691169"/>
      <w:bookmarkStart w:id="98" w:name="_Toc44690437"/>
      <w:bookmarkStart w:id="99" w:name="_Toc44690710"/>
      <w:bookmarkStart w:id="100" w:name="_Toc135293191"/>
    </w:p>
    <w:p w14:paraId="16F44F09">
      <w:pPr>
        <w:rPr>
          <w:rFonts w:asciiTheme="minorEastAsia" w:hAnsiTheme="minorEastAsia" w:eastAsiaTheme="minorEastAsia"/>
        </w:rPr>
      </w:pPr>
      <w:r>
        <w:rPr>
          <w:rFonts w:asciiTheme="minorEastAsia" w:hAnsiTheme="minorEastAsia" w:eastAsiaTheme="minorEastAsia"/>
        </w:rPr>
        <w:br w:type="page"/>
      </w:r>
    </w:p>
    <w:p w14:paraId="428E8311">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 xml:space="preserve">格式10  </w:t>
      </w:r>
      <w:bookmarkEnd w:id="96"/>
      <w:bookmarkEnd w:id="97"/>
      <w:bookmarkEnd w:id="98"/>
      <w:bookmarkEnd w:id="99"/>
      <w:r>
        <w:rPr>
          <w:rFonts w:hint="eastAsia" w:asciiTheme="minorEastAsia" w:hAnsiTheme="minorEastAsia" w:eastAsiaTheme="minorEastAsia"/>
        </w:rPr>
        <w:t>招标文件要求的其他资料或投标人认为需要补充的资料</w:t>
      </w:r>
      <w:bookmarkEnd w:id="100"/>
    </w:p>
    <w:p w14:paraId="643722AC">
      <w:pPr>
        <w:spacing w:line="360" w:lineRule="auto"/>
        <w:jc w:val="center"/>
      </w:pPr>
    </w:p>
    <w:p w14:paraId="7C8E4836">
      <w:pPr>
        <w:adjustRightInd w:val="0"/>
        <w:snapToGrid w:val="0"/>
        <w:spacing w:line="300" w:lineRule="auto"/>
        <w:jc w:val="center"/>
        <w:rPr>
          <w:snapToGrid w:val="0"/>
          <w:kern w:val="0"/>
        </w:rPr>
      </w:pPr>
      <w:r>
        <w:rPr>
          <w:rFonts w:hint="eastAsia"/>
          <w:snapToGrid w:val="0"/>
          <w:kern w:val="0"/>
        </w:rPr>
        <w:t>（投标人自拟）</w:t>
      </w:r>
    </w:p>
    <w:p w14:paraId="2E5B3537">
      <w:pPr>
        <w:jc w:val="left"/>
        <w:rPr>
          <w:snapToGrid w:val="0"/>
          <w:kern w:val="0"/>
          <w:sz w:val="52"/>
          <w:szCs w:val="52"/>
        </w:rPr>
      </w:pPr>
    </w:p>
    <w:p w14:paraId="22AB1FA4"/>
    <w:p w14:paraId="2DFA801C"/>
    <w:p w14:paraId="2D519208"/>
    <w:p w14:paraId="48A88748"/>
    <w:p w14:paraId="1198A22F"/>
    <w:p w14:paraId="0D6D638A"/>
    <w:p w14:paraId="758B980F"/>
    <w:p w14:paraId="11F8061F"/>
    <w:p w14:paraId="4F87C913"/>
    <w:p w14:paraId="0D5EFB0D"/>
    <w:p w14:paraId="4B39A1B3"/>
    <w:p w14:paraId="56E32DD6"/>
    <w:p w14:paraId="3775E231">
      <w:pPr>
        <w:widowControl/>
        <w:jc w:val="left"/>
        <w:rPr>
          <w:rFonts w:eastAsiaTheme="minorEastAsia"/>
          <w:b/>
          <w:kern w:val="44"/>
          <w:sz w:val="44"/>
          <w:szCs w:val="28"/>
        </w:rPr>
      </w:pPr>
    </w:p>
    <w:p w14:paraId="43B75B4E">
      <w:pPr>
        <w:widowControl/>
        <w:jc w:val="left"/>
      </w:pPr>
      <w:r>
        <w:br w:type="page"/>
      </w:r>
    </w:p>
    <w:p w14:paraId="6A907CA7"/>
    <w:p w14:paraId="0979317C">
      <w:pPr>
        <w:pStyle w:val="2"/>
      </w:pPr>
      <w:bookmarkStart w:id="101" w:name="_Toc135293192"/>
      <w:r>
        <w:rPr>
          <w:rFonts w:hint="eastAsia"/>
        </w:rPr>
        <w:t>第八章  合同条款</w:t>
      </w:r>
      <w:bookmarkEnd w:id="101"/>
    </w:p>
    <w:p w14:paraId="4815C311">
      <w:pPr>
        <w:jc w:val="center"/>
        <w:rPr>
          <w:b/>
          <w:szCs w:val="21"/>
        </w:rPr>
      </w:pPr>
    </w:p>
    <w:p w14:paraId="07265F5F">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720911BA">
      <w:pPr>
        <w:pStyle w:val="27"/>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重要说明：采购人在签订合同前有权依据招标文件要求和项目实际情况对以下合同内容进行删改或补充。</w:t>
      </w:r>
    </w:p>
    <w:p w14:paraId="11AE6649">
      <w:pPr>
        <w:pStyle w:val="27"/>
        <w:spacing w:line="360" w:lineRule="auto"/>
        <w:ind w:firstLine="482" w:firstLineChars="200"/>
        <w:rPr>
          <w:rFonts w:ascii="Times New Roman" w:hAnsi="Times New Roman"/>
          <w:b/>
          <w:sz w:val="24"/>
        </w:rPr>
      </w:pPr>
    </w:p>
    <w:p w14:paraId="5D69A949">
      <w:pPr>
        <w:adjustRightInd w:val="0"/>
        <w:snapToGrid w:val="0"/>
        <w:spacing w:line="360" w:lineRule="auto"/>
        <w:ind w:firstLine="422" w:firstLineChars="200"/>
        <w:rPr>
          <w:rFonts w:ascii="宋体" w:hAnsi="宋体"/>
          <w:b/>
          <w:bCs/>
          <w:szCs w:val="21"/>
        </w:rPr>
      </w:pPr>
      <w:r>
        <w:rPr>
          <w:rFonts w:hint="eastAsia" w:ascii="宋体" w:hAnsi="宋体"/>
          <w:b/>
          <w:bCs/>
          <w:szCs w:val="21"/>
        </w:rPr>
        <w:t xml:space="preserve">采购人（甲方）：   </w:t>
      </w:r>
    </w:p>
    <w:p w14:paraId="6E567DB1">
      <w:pPr>
        <w:adjustRightInd w:val="0"/>
        <w:snapToGrid w:val="0"/>
        <w:spacing w:line="360" w:lineRule="auto"/>
        <w:ind w:firstLine="422" w:firstLineChars="200"/>
        <w:rPr>
          <w:rFonts w:ascii="宋体" w:hAnsi="宋体"/>
          <w:b/>
          <w:bCs/>
          <w:szCs w:val="21"/>
        </w:rPr>
      </w:pPr>
      <w:r>
        <w:rPr>
          <w:rFonts w:hint="eastAsia" w:ascii="宋体" w:hAnsi="宋体"/>
          <w:b/>
          <w:bCs/>
          <w:szCs w:val="21"/>
        </w:rPr>
        <w:t xml:space="preserve">中标人（乙方）：                                       </w:t>
      </w:r>
    </w:p>
    <w:p w14:paraId="2B6C8A15">
      <w:pPr>
        <w:adjustRightInd w:val="0"/>
        <w:snapToGrid w:val="0"/>
        <w:spacing w:line="360" w:lineRule="auto"/>
        <w:rPr>
          <w:rFonts w:ascii="宋体" w:hAnsi="宋体"/>
          <w:szCs w:val="21"/>
        </w:rPr>
      </w:pPr>
    </w:p>
    <w:p w14:paraId="650C936E">
      <w:pPr>
        <w:snapToGrid w:val="0"/>
        <w:spacing w:line="360" w:lineRule="auto"/>
        <w:ind w:firstLine="420" w:firstLineChars="200"/>
        <w:rPr>
          <w:rFonts w:ascii="宋体" w:hAnsi="宋体"/>
          <w:szCs w:val="21"/>
        </w:rPr>
      </w:pPr>
      <w:r>
        <w:rPr>
          <w:rFonts w:hint="eastAsia" w:ascii="宋体" w:hAnsi="宋体"/>
          <w:szCs w:val="21"/>
        </w:rPr>
        <w:t>根据</w:t>
      </w:r>
      <w:r>
        <w:rPr>
          <w:rFonts w:hint="eastAsia" w:ascii="宋体" w:hAnsi="宋体"/>
          <w:szCs w:val="21"/>
          <w:u w:val="single"/>
        </w:rPr>
        <w:t xml:space="preserve">                </w:t>
      </w:r>
      <w:r>
        <w:rPr>
          <w:rFonts w:hint="eastAsia" w:ascii="宋体" w:hAnsi="宋体"/>
          <w:szCs w:val="21"/>
        </w:rPr>
        <w:t>招标项目（项目编号__________________）的中标结果，由_______________________单位为中标人。</w:t>
      </w:r>
      <w:r>
        <w:rPr>
          <w:rFonts w:hint="eastAsia" w:asciiTheme="minorEastAsia" w:hAnsiTheme="minorEastAsia"/>
          <w:szCs w:val="21"/>
        </w:rPr>
        <w:t>根据《中华人民共和国政府采购法》、《深圳经济特区政府采购条例》、《</w:t>
      </w:r>
      <w:r>
        <w:rPr>
          <w:rFonts w:hint="eastAsia" w:ascii="宋体" w:hAnsi="宋体" w:cs="Courier New"/>
          <w:snapToGrid w:val="0"/>
          <w:szCs w:val="18"/>
        </w:rPr>
        <w:t>中华人民共和国民法典</w:t>
      </w:r>
      <w:r>
        <w:rPr>
          <w:rFonts w:hint="eastAsia" w:asciiTheme="minorEastAsia" w:hAnsiTheme="minorEastAsia"/>
          <w:szCs w:val="21"/>
        </w:rPr>
        <w:t>》之规定</w:t>
      </w:r>
      <w:r>
        <w:rPr>
          <w:rFonts w:hint="eastAsia" w:ascii="宋体" w:hAnsi="宋体"/>
          <w:szCs w:val="21"/>
        </w:rPr>
        <w:t>，经_______________________（以下简称采购人）和_______________________（以下简称中标人）协商，就_______________________</w:t>
      </w:r>
      <w:r>
        <w:rPr>
          <w:rFonts w:hint="eastAsia" w:ascii="宋体" w:hAnsi="宋体"/>
          <w:bCs/>
          <w:snapToGrid w:val="0"/>
          <w:kern w:val="0"/>
          <w:szCs w:val="21"/>
          <w:lang w:val="zh-CN"/>
        </w:rPr>
        <w:t>项目</w:t>
      </w:r>
      <w:r>
        <w:rPr>
          <w:rFonts w:hint="eastAsia" w:ascii="宋体" w:hAnsi="宋体"/>
          <w:szCs w:val="21"/>
        </w:rPr>
        <w:t>，达成以下合同条款：</w:t>
      </w:r>
    </w:p>
    <w:p w14:paraId="3C0C8A41">
      <w:pPr>
        <w:pStyle w:val="27"/>
        <w:snapToGrid w:val="0"/>
        <w:spacing w:line="360" w:lineRule="auto"/>
        <w:ind w:firstLine="422" w:firstLineChars="200"/>
        <w:rPr>
          <w:rFonts w:hAnsi="宋体"/>
          <w:b/>
          <w:szCs w:val="21"/>
        </w:rPr>
      </w:pPr>
      <w:r>
        <w:rPr>
          <w:rFonts w:hint="eastAsia" w:hAnsi="宋体"/>
          <w:b/>
          <w:szCs w:val="21"/>
        </w:rPr>
        <w:t>一、服务内容</w:t>
      </w:r>
    </w:p>
    <w:p w14:paraId="60DCC288">
      <w:pPr>
        <w:spacing w:line="360" w:lineRule="auto"/>
        <w:ind w:firstLine="422" w:firstLineChars="201"/>
        <w:rPr>
          <w:rFonts w:ascii="宋体" w:hAnsi="宋体"/>
          <w:szCs w:val="21"/>
        </w:rPr>
      </w:pPr>
      <w:r>
        <w:rPr>
          <w:rFonts w:hint="eastAsia" w:ascii="宋体" w:hAnsi="宋体"/>
          <w:szCs w:val="21"/>
        </w:rPr>
        <w:t>______________________</w:t>
      </w:r>
    </w:p>
    <w:p w14:paraId="623B7AA0">
      <w:pPr>
        <w:pStyle w:val="27"/>
        <w:snapToGrid w:val="0"/>
        <w:spacing w:line="360" w:lineRule="auto"/>
        <w:ind w:firstLine="422" w:firstLineChars="200"/>
        <w:rPr>
          <w:rFonts w:hAnsi="宋体"/>
          <w:b/>
          <w:szCs w:val="21"/>
        </w:rPr>
      </w:pPr>
      <w:r>
        <w:rPr>
          <w:rFonts w:hint="eastAsia" w:hAnsi="宋体"/>
          <w:b/>
          <w:szCs w:val="21"/>
        </w:rPr>
        <w:t>二、合同金额</w:t>
      </w:r>
    </w:p>
    <w:p w14:paraId="272F60E1">
      <w:pPr>
        <w:pStyle w:val="27"/>
        <w:snapToGrid w:val="0"/>
        <w:spacing w:line="360" w:lineRule="auto"/>
        <w:ind w:firstLine="420" w:firstLineChars="200"/>
        <w:rPr>
          <w:rFonts w:hAnsi="宋体"/>
          <w:szCs w:val="21"/>
        </w:rPr>
      </w:pPr>
      <w:r>
        <w:rPr>
          <w:rFonts w:hint="eastAsia" w:hAnsi="宋体"/>
          <w:szCs w:val="21"/>
        </w:rPr>
        <w:t>本合同金额为（大写）：____________________________________元（￥_______________元）人民币。</w:t>
      </w:r>
    </w:p>
    <w:p w14:paraId="4CC34081">
      <w:pPr>
        <w:pStyle w:val="27"/>
        <w:snapToGrid w:val="0"/>
        <w:spacing w:line="360" w:lineRule="auto"/>
        <w:ind w:firstLine="422" w:firstLineChars="200"/>
        <w:rPr>
          <w:rFonts w:hAnsi="宋体"/>
          <w:b/>
          <w:szCs w:val="21"/>
        </w:rPr>
      </w:pPr>
      <w:r>
        <w:rPr>
          <w:rFonts w:hint="eastAsia" w:hAnsi="宋体"/>
          <w:b/>
          <w:szCs w:val="21"/>
        </w:rPr>
        <w:t>三、技术资料</w:t>
      </w:r>
    </w:p>
    <w:p w14:paraId="79EDD148">
      <w:pPr>
        <w:pStyle w:val="27"/>
        <w:snapToGrid w:val="0"/>
        <w:spacing w:line="360" w:lineRule="auto"/>
        <w:ind w:firstLine="420" w:firstLineChars="200"/>
        <w:rPr>
          <w:rFonts w:hAnsi="宋体"/>
          <w:szCs w:val="21"/>
        </w:rPr>
      </w:pPr>
      <w:r>
        <w:rPr>
          <w:rFonts w:hint="eastAsia" w:hAnsi="宋体"/>
          <w:szCs w:val="21"/>
        </w:rPr>
        <w:t>1、中标人应按招标文件规定的时间向采购人提供有关技术资料。</w:t>
      </w:r>
    </w:p>
    <w:p w14:paraId="0C3FF569">
      <w:pPr>
        <w:pStyle w:val="27"/>
        <w:snapToGrid w:val="0"/>
        <w:spacing w:line="360" w:lineRule="auto"/>
        <w:ind w:firstLine="420" w:firstLineChars="200"/>
        <w:rPr>
          <w:rFonts w:hAnsi="宋体"/>
          <w:szCs w:val="21"/>
        </w:rPr>
      </w:pPr>
      <w:r>
        <w:rPr>
          <w:rFonts w:hint="eastAsia" w:hAnsi="宋体"/>
          <w:szCs w:val="21"/>
        </w:rPr>
        <w:t>2、没有采购人事先书面同意，中标人不得将由采购人提供的有关合同或任何合同条文、项目资料提供给与履行本合同无关的任何其他人。即使向履行本合同有关的人员提供，也应注意保密并限于履行合同的必需范围。</w:t>
      </w:r>
    </w:p>
    <w:p w14:paraId="76ECD131">
      <w:pPr>
        <w:pStyle w:val="27"/>
        <w:snapToGrid w:val="0"/>
        <w:spacing w:line="360" w:lineRule="auto"/>
        <w:ind w:firstLine="420" w:firstLineChars="200"/>
        <w:rPr>
          <w:rFonts w:hAnsi="宋体"/>
          <w:szCs w:val="21"/>
        </w:rPr>
      </w:pPr>
      <w:r>
        <w:rPr>
          <w:rFonts w:hint="eastAsia" w:hAnsi="宋体"/>
          <w:szCs w:val="21"/>
        </w:rPr>
        <w:t>3、合同履行完毕，未经采购人的书面同意，中标人不得保存在履行合同过程中所获得或接触到的任何内部数据资料。</w:t>
      </w:r>
    </w:p>
    <w:p w14:paraId="3318BC29">
      <w:pPr>
        <w:pStyle w:val="27"/>
        <w:snapToGrid w:val="0"/>
        <w:spacing w:line="360" w:lineRule="auto"/>
        <w:ind w:firstLine="422" w:firstLineChars="200"/>
        <w:rPr>
          <w:rFonts w:hAnsi="宋体"/>
          <w:b/>
          <w:szCs w:val="21"/>
        </w:rPr>
      </w:pPr>
      <w:r>
        <w:rPr>
          <w:rFonts w:hint="eastAsia" w:hAnsi="宋体"/>
          <w:b/>
          <w:szCs w:val="21"/>
        </w:rPr>
        <w:t>四、知识产权</w:t>
      </w:r>
    </w:p>
    <w:p w14:paraId="0DBA93F9">
      <w:pPr>
        <w:pStyle w:val="27"/>
        <w:snapToGrid w:val="0"/>
        <w:spacing w:line="360" w:lineRule="auto"/>
        <w:ind w:firstLine="420" w:firstLineChars="200"/>
        <w:rPr>
          <w:rFonts w:hAnsi="宋体"/>
          <w:bCs/>
          <w:szCs w:val="21"/>
        </w:rPr>
      </w:pPr>
      <w:r>
        <w:rPr>
          <w:rFonts w:hint="eastAsia" w:hAnsi="宋体"/>
          <w:szCs w:val="21"/>
        </w:rPr>
        <w:t>中标人应保证提供服务过程中不会侵犯任何第三方的知识产权</w:t>
      </w:r>
      <w:r>
        <w:rPr>
          <w:rFonts w:hint="eastAsia" w:hAnsi="宋体"/>
          <w:bCs/>
          <w:szCs w:val="21"/>
        </w:rPr>
        <w:t>。</w:t>
      </w:r>
    </w:p>
    <w:p w14:paraId="3A057A1A">
      <w:pPr>
        <w:pStyle w:val="27"/>
        <w:snapToGrid w:val="0"/>
        <w:spacing w:line="360" w:lineRule="auto"/>
        <w:ind w:firstLine="422" w:firstLineChars="200"/>
        <w:rPr>
          <w:rFonts w:hAnsi="宋体"/>
          <w:b/>
          <w:szCs w:val="21"/>
        </w:rPr>
      </w:pPr>
      <w:r>
        <w:rPr>
          <w:rFonts w:hint="eastAsia" w:hAnsi="宋体"/>
          <w:b/>
          <w:szCs w:val="21"/>
        </w:rPr>
        <w:t>五、履约保证金</w:t>
      </w:r>
    </w:p>
    <w:p w14:paraId="3EF0A3E6">
      <w:pPr>
        <w:snapToGrid w:val="0"/>
        <w:spacing w:line="360" w:lineRule="auto"/>
        <w:ind w:firstLine="422" w:firstLineChars="200"/>
        <w:rPr>
          <w:rFonts w:ascii="宋体" w:hAnsi="宋体"/>
          <w:b/>
          <w:szCs w:val="21"/>
        </w:rPr>
      </w:pPr>
      <w:r>
        <w:rPr>
          <w:rFonts w:hint="eastAsia" w:ascii="宋体" w:hAnsi="宋体"/>
          <w:b/>
          <w:szCs w:val="21"/>
        </w:rPr>
        <w:t>六、采购人的权利与义务</w:t>
      </w:r>
    </w:p>
    <w:p w14:paraId="4E811374">
      <w:pPr>
        <w:snapToGrid w:val="0"/>
        <w:spacing w:line="360" w:lineRule="auto"/>
        <w:ind w:firstLine="420" w:firstLineChars="200"/>
        <w:rPr>
          <w:rFonts w:ascii="宋体" w:hAnsi="宋体"/>
          <w:szCs w:val="21"/>
        </w:rPr>
      </w:pPr>
      <w:r>
        <w:rPr>
          <w:rFonts w:hint="eastAsia" w:ascii="宋体" w:hAnsi="宋体"/>
          <w:szCs w:val="21"/>
        </w:rPr>
        <w:t>1、_______________________</w:t>
      </w:r>
    </w:p>
    <w:p w14:paraId="0B165930">
      <w:pPr>
        <w:snapToGrid w:val="0"/>
        <w:spacing w:line="360" w:lineRule="auto"/>
        <w:ind w:firstLine="420" w:firstLineChars="200"/>
        <w:rPr>
          <w:rFonts w:ascii="宋体" w:hAnsi="宋体"/>
          <w:szCs w:val="21"/>
        </w:rPr>
      </w:pPr>
      <w:r>
        <w:rPr>
          <w:rFonts w:hint="eastAsia" w:ascii="宋体" w:hAnsi="宋体"/>
          <w:szCs w:val="21"/>
        </w:rPr>
        <w:t>2、_______________________</w:t>
      </w:r>
    </w:p>
    <w:p w14:paraId="28FBB16C">
      <w:pPr>
        <w:snapToGrid w:val="0"/>
        <w:spacing w:line="360" w:lineRule="auto"/>
        <w:ind w:firstLine="420" w:firstLineChars="200"/>
        <w:rPr>
          <w:rFonts w:ascii="宋体" w:hAnsi="宋体"/>
          <w:szCs w:val="21"/>
        </w:rPr>
      </w:pPr>
      <w:r>
        <w:rPr>
          <w:rFonts w:hint="eastAsia" w:ascii="宋体" w:hAnsi="宋体"/>
          <w:szCs w:val="21"/>
        </w:rPr>
        <w:t>3、_______________________</w:t>
      </w:r>
    </w:p>
    <w:p w14:paraId="6A1A252B">
      <w:pPr>
        <w:snapToGrid w:val="0"/>
        <w:spacing w:line="360" w:lineRule="auto"/>
        <w:ind w:firstLine="420" w:firstLineChars="200"/>
        <w:rPr>
          <w:rFonts w:ascii="宋体" w:hAnsi="宋体"/>
          <w:szCs w:val="21"/>
        </w:rPr>
      </w:pPr>
      <w:r>
        <w:rPr>
          <w:rFonts w:hint="eastAsia" w:ascii="宋体" w:hAnsi="宋体"/>
          <w:szCs w:val="21"/>
        </w:rPr>
        <w:t>4、_______________________</w:t>
      </w:r>
    </w:p>
    <w:p w14:paraId="3E3A3FBD">
      <w:pPr>
        <w:snapToGrid w:val="0"/>
        <w:spacing w:line="360" w:lineRule="auto"/>
        <w:ind w:firstLine="420" w:firstLineChars="200"/>
        <w:rPr>
          <w:rFonts w:ascii="宋体" w:hAnsi="宋体"/>
          <w:szCs w:val="21"/>
        </w:rPr>
      </w:pPr>
      <w:r>
        <w:rPr>
          <w:rFonts w:hint="eastAsia" w:ascii="宋体" w:hAnsi="宋体"/>
          <w:szCs w:val="21"/>
        </w:rPr>
        <w:t>5、采购人的其它权利与义务_______________________</w:t>
      </w:r>
    </w:p>
    <w:p w14:paraId="034D3769">
      <w:pPr>
        <w:snapToGrid w:val="0"/>
        <w:spacing w:line="360" w:lineRule="auto"/>
        <w:ind w:firstLine="422" w:firstLineChars="200"/>
        <w:rPr>
          <w:rFonts w:ascii="宋体" w:hAnsi="宋体"/>
          <w:b/>
          <w:szCs w:val="21"/>
        </w:rPr>
      </w:pPr>
      <w:r>
        <w:rPr>
          <w:rFonts w:hint="eastAsia" w:ascii="宋体" w:hAnsi="宋体"/>
          <w:b/>
          <w:szCs w:val="21"/>
        </w:rPr>
        <w:t>七、中标人的权利与义务</w:t>
      </w:r>
    </w:p>
    <w:p w14:paraId="76F41ABB">
      <w:pPr>
        <w:snapToGrid w:val="0"/>
        <w:spacing w:line="360" w:lineRule="auto"/>
        <w:ind w:firstLine="420" w:firstLineChars="200"/>
        <w:rPr>
          <w:rFonts w:ascii="宋体" w:hAnsi="宋体"/>
          <w:szCs w:val="21"/>
        </w:rPr>
      </w:pPr>
      <w:r>
        <w:rPr>
          <w:rFonts w:hint="eastAsia" w:ascii="宋体" w:hAnsi="宋体"/>
          <w:szCs w:val="21"/>
        </w:rPr>
        <w:t>1、_______________________</w:t>
      </w:r>
    </w:p>
    <w:p w14:paraId="79D6D43E">
      <w:pPr>
        <w:snapToGrid w:val="0"/>
        <w:spacing w:line="360" w:lineRule="auto"/>
        <w:ind w:firstLine="420" w:firstLineChars="200"/>
        <w:rPr>
          <w:rFonts w:ascii="宋体" w:hAnsi="宋体"/>
          <w:szCs w:val="21"/>
        </w:rPr>
      </w:pPr>
      <w:r>
        <w:rPr>
          <w:rFonts w:hint="eastAsia" w:ascii="宋体" w:hAnsi="宋体"/>
          <w:szCs w:val="21"/>
        </w:rPr>
        <w:t>2、_______________________</w:t>
      </w:r>
    </w:p>
    <w:p w14:paraId="3FA35C52">
      <w:pPr>
        <w:snapToGrid w:val="0"/>
        <w:spacing w:line="360" w:lineRule="auto"/>
        <w:ind w:firstLine="420" w:firstLineChars="200"/>
        <w:rPr>
          <w:rFonts w:ascii="宋体" w:hAnsi="宋体"/>
          <w:szCs w:val="21"/>
        </w:rPr>
      </w:pPr>
      <w:r>
        <w:rPr>
          <w:rFonts w:hint="eastAsia" w:ascii="宋体" w:hAnsi="宋体"/>
          <w:szCs w:val="21"/>
        </w:rPr>
        <w:t>3、_______________________</w:t>
      </w:r>
    </w:p>
    <w:p w14:paraId="697D721B">
      <w:pPr>
        <w:snapToGrid w:val="0"/>
        <w:spacing w:line="360" w:lineRule="auto"/>
        <w:ind w:firstLine="420" w:firstLineChars="200"/>
        <w:rPr>
          <w:rFonts w:ascii="宋体" w:hAnsi="宋体"/>
          <w:szCs w:val="21"/>
        </w:rPr>
      </w:pPr>
      <w:r>
        <w:rPr>
          <w:rFonts w:hint="eastAsia" w:ascii="宋体" w:hAnsi="宋体"/>
          <w:szCs w:val="21"/>
        </w:rPr>
        <w:t>4、_______________________</w:t>
      </w:r>
    </w:p>
    <w:p w14:paraId="212B8C03">
      <w:pPr>
        <w:snapToGrid w:val="0"/>
        <w:spacing w:line="360" w:lineRule="auto"/>
        <w:ind w:firstLine="420" w:firstLineChars="200"/>
        <w:rPr>
          <w:rFonts w:ascii="宋体" w:hAnsi="宋体"/>
          <w:szCs w:val="21"/>
        </w:rPr>
      </w:pPr>
      <w:r>
        <w:rPr>
          <w:rFonts w:hint="eastAsia" w:ascii="宋体" w:hAnsi="宋体"/>
          <w:szCs w:val="21"/>
        </w:rPr>
        <w:t>5、中标人的其它权利与义务_______________________</w:t>
      </w:r>
    </w:p>
    <w:p w14:paraId="2F69B1A0">
      <w:pPr>
        <w:pStyle w:val="27"/>
        <w:snapToGrid w:val="0"/>
        <w:spacing w:line="360" w:lineRule="auto"/>
        <w:ind w:firstLine="422" w:firstLineChars="200"/>
        <w:rPr>
          <w:rFonts w:hAnsi="宋体"/>
          <w:b/>
          <w:szCs w:val="21"/>
        </w:rPr>
      </w:pPr>
      <w:r>
        <w:rPr>
          <w:rFonts w:hint="eastAsia" w:hAnsi="宋体"/>
          <w:b/>
          <w:szCs w:val="21"/>
        </w:rPr>
        <w:t>八、合同履行时间、履行方式及履行地点</w:t>
      </w:r>
    </w:p>
    <w:p w14:paraId="7ADEE055">
      <w:pPr>
        <w:pStyle w:val="27"/>
        <w:snapToGrid w:val="0"/>
        <w:spacing w:line="360" w:lineRule="auto"/>
        <w:ind w:firstLine="420" w:firstLineChars="200"/>
        <w:rPr>
          <w:rFonts w:hAnsi="宋体"/>
          <w:bCs/>
          <w:szCs w:val="21"/>
        </w:rPr>
      </w:pPr>
      <w:r>
        <w:rPr>
          <w:rFonts w:hint="eastAsia" w:hAnsi="宋体"/>
          <w:bCs/>
          <w:szCs w:val="21"/>
        </w:rPr>
        <w:t>1、</w:t>
      </w:r>
      <w:r>
        <w:rPr>
          <w:rFonts w:hint="eastAsia" w:hAnsi="宋体"/>
          <w:szCs w:val="21"/>
        </w:rPr>
        <w:t>履行时间</w:t>
      </w:r>
      <w:r>
        <w:rPr>
          <w:rFonts w:hint="eastAsia" w:hAnsi="宋体"/>
          <w:bCs/>
          <w:szCs w:val="21"/>
        </w:rPr>
        <w:t>：</w:t>
      </w:r>
      <w:r>
        <w:rPr>
          <w:rFonts w:hint="eastAsia" w:hAnsi="宋体"/>
          <w:szCs w:val="21"/>
        </w:rPr>
        <w:t>______________________</w:t>
      </w:r>
    </w:p>
    <w:p w14:paraId="112878D4">
      <w:pPr>
        <w:pStyle w:val="27"/>
        <w:snapToGrid w:val="0"/>
        <w:spacing w:line="360" w:lineRule="auto"/>
        <w:ind w:firstLine="420" w:firstLineChars="200"/>
        <w:rPr>
          <w:rFonts w:hAnsi="宋体"/>
          <w:bCs/>
          <w:szCs w:val="21"/>
        </w:rPr>
      </w:pPr>
      <w:r>
        <w:rPr>
          <w:rFonts w:hint="eastAsia" w:hAnsi="宋体"/>
          <w:bCs/>
          <w:szCs w:val="21"/>
        </w:rPr>
        <w:t>2、</w:t>
      </w:r>
      <w:r>
        <w:rPr>
          <w:rFonts w:hint="eastAsia" w:hAnsi="宋体"/>
          <w:szCs w:val="21"/>
        </w:rPr>
        <w:t>履行方式</w:t>
      </w:r>
      <w:r>
        <w:rPr>
          <w:rFonts w:hint="eastAsia" w:hAnsi="宋体"/>
          <w:bCs/>
          <w:szCs w:val="21"/>
        </w:rPr>
        <w:t>：</w:t>
      </w:r>
      <w:r>
        <w:rPr>
          <w:rFonts w:hint="eastAsia" w:hAnsi="宋体"/>
          <w:szCs w:val="21"/>
        </w:rPr>
        <w:t>______________________</w:t>
      </w:r>
    </w:p>
    <w:p w14:paraId="15C8A4BE">
      <w:pPr>
        <w:pStyle w:val="27"/>
        <w:snapToGrid w:val="0"/>
        <w:spacing w:line="360" w:lineRule="auto"/>
        <w:ind w:firstLine="420" w:firstLineChars="200"/>
        <w:rPr>
          <w:rFonts w:hAnsi="宋体"/>
          <w:szCs w:val="21"/>
        </w:rPr>
      </w:pPr>
      <w:r>
        <w:rPr>
          <w:rFonts w:hint="eastAsia" w:hAnsi="宋体"/>
          <w:bCs/>
          <w:szCs w:val="21"/>
        </w:rPr>
        <w:t>3、</w:t>
      </w:r>
      <w:r>
        <w:rPr>
          <w:rFonts w:hint="eastAsia" w:hAnsi="宋体"/>
          <w:szCs w:val="21"/>
        </w:rPr>
        <w:t>履行地点</w:t>
      </w:r>
      <w:r>
        <w:rPr>
          <w:rFonts w:hint="eastAsia" w:hAnsi="宋体"/>
          <w:bCs/>
          <w:szCs w:val="21"/>
        </w:rPr>
        <w:t>：</w:t>
      </w:r>
      <w:r>
        <w:rPr>
          <w:rFonts w:hint="eastAsia" w:hAnsi="宋体"/>
          <w:szCs w:val="21"/>
          <w:u w:val="single"/>
        </w:rPr>
        <w:t>深圳市</w:t>
      </w:r>
    </w:p>
    <w:p w14:paraId="20DCB40E">
      <w:pPr>
        <w:snapToGrid w:val="0"/>
        <w:spacing w:line="360" w:lineRule="auto"/>
        <w:ind w:firstLine="422" w:firstLineChars="200"/>
        <w:rPr>
          <w:rFonts w:ascii="宋体" w:hAnsi="宋体"/>
          <w:b/>
          <w:szCs w:val="21"/>
        </w:rPr>
      </w:pPr>
      <w:r>
        <w:rPr>
          <w:rFonts w:hint="eastAsia" w:ascii="宋体" w:hAnsi="宋体"/>
          <w:b/>
          <w:szCs w:val="21"/>
        </w:rPr>
        <w:t>九、验收</w:t>
      </w:r>
    </w:p>
    <w:p w14:paraId="288830F8">
      <w:pPr>
        <w:snapToGrid w:val="0"/>
        <w:spacing w:line="360" w:lineRule="auto"/>
        <w:ind w:firstLine="420" w:firstLineChars="200"/>
        <w:rPr>
          <w:rFonts w:ascii="宋体" w:hAnsi="宋体"/>
          <w:szCs w:val="21"/>
        </w:rPr>
      </w:pPr>
      <w:r>
        <w:rPr>
          <w:rFonts w:hint="eastAsia" w:ascii="宋体" w:hAnsi="宋体"/>
          <w:szCs w:val="21"/>
        </w:rPr>
        <w:t>1、下列文件的验收分为______个阶段:</w:t>
      </w:r>
    </w:p>
    <w:p w14:paraId="38D41210">
      <w:pPr>
        <w:snapToGrid w:val="0"/>
        <w:spacing w:line="360" w:lineRule="auto"/>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14:paraId="63A041DF">
      <w:pPr>
        <w:snapToGrid w:val="0"/>
        <w:spacing w:line="360" w:lineRule="auto"/>
        <w:ind w:firstLine="420" w:firstLineChars="200"/>
        <w:rPr>
          <w:rFonts w:ascii="宋体" w:hAnsi="宋体"/>
          <w:szCs w:val="21"/>
        </w:rPr>
      </w:pPr>
      <w:r>
        <w:rPr>
          <w:rFonts w:hint="eastAsia" w:ascii="宋体" w:hAnsi="宋体"/>
          <w:szCs w:val="21"/>
        </w:rPr>
        <w:t>3、验收依据为招标文件、中标人投标文件，国家和行业有关规范、规程和标准。</w:t>
      </w:r>
    </w:p>
    <w:p w14:paraId="41BF134A">
      <w:pPr>
        <w:pStyle w:val="27"/>
        <w:snapToGrid w:val="0"/>
        <w:spacing w:line="360" w:lineRule="auto"/>
        <w:ind w:firstLine="422" w:firstLineChars="200"/>
        <w:rPr>
          <w:rFonts w:hAnsi="宋体"/>
          <w:b/>
          <w:szCs w:val="21"/>
        </w:rPr>
      </w:pPr>
      <w:r>
        <w:rPr>
          <w:rFonts w:hint="eastAsia" w:hAnsi="宋体"/>
          <w:b/>
          <w:szCs w:val="21"/>
        </w:rPr>
        <w:t>十、付款方式和税费</w:t>
      </w:r>
    </w:p>
    <w:p w14:paraId="0C185FBF">
      <w:pPr>
        <w:pStyle w:val="27"/>
        <w:snapToGrid w:val="0"/>
        <w:spacing w:line="360" w:lineRule="auto"/>
        <w:ind w:firstLine="420" w:firstLineChars="200"/>
        <w:rPr>
          <w:rFonts w:hAnsi="宋体"/>
          <w:bCs/>
          <w:szCs w:val="21"/>
        </w:rPr>
      </w:pPr>
      <w:r>
        <w:rPr>
          <w:rFonts w:hAnsi="宋体" w:cs="宋体"/>
          <w:szCs w:val="21"/>
        </w:rPr>
        <w:t>本合同付款方式为</w:t>
      </w:r>
      <w:r>
        <w:rPr>
          <w:rFonts w:hint="eastAsia" w:hAnsi="宋体" w:cs="宋体"/>
          <w:szCs w:val="21"/>
        </w:rPr>
        <w:t>：</w:t>
      </w:r>
      <w:r>
        <w:rPr>
          <w:rFonts w:hint="eastAsia" w:hAnsi="宋体" w:cs="宋体"/>
          <w:szCs w:val="21"/>
          <w:u w:val="single"/>
        </w:rPr>
        <w:t xml:space="preserve">                </w:t>
      </w:r>
      <w:r>
        <w:rPr>
          <w:rFonts w:hint="eastAsia" w:hAnsi="宋体"/>
          <w:bCs/>
          <w:szCs w:val="21"/>
        </w:rPr>
        <w:t>。</w:t>
      </w:r>
    </w:p>
    <w:p w14:paraId="024782C2">
      <w:pPr>
        <w:snapToGrid w:val="0"/>
        <w:spacing w:line="360" w:lineRule="auto"/>
        <w:ind w:firstLine="420" w:firstLineChars="200"/>
        <w:rPr>
          <w:rFonts w:ascii="宋体" w:hAnsi="宋体"/>
          <w:szCs w:val="21"/>
        </w:rPr>
      </w:pPr>
      <w:r>
        <w:rPr>
          <w:rFonts w:hint="eastAsia" w:ascii="宋体" w:hAnsi="宋体"/>
          <w:szCs w:val="21"/>
        </w:rPr>
        <w:t>本合同执行中相关的一切税费均由中标人负担。</w:t>
      </w:r>
    </w:p>
    <w:p w14:paraId="33E60B35">
      <w:pPr>
        <w:snapToGrid w:val="0"/>
        <w:spacing w:line="360" w:lineRule="auto"/>
        <w:ind w:firstLine="422" w:firstLineChars="200"/>
        <w:rPr>
          <w:rFonts w:ascii="宋体" w:hAnsi="宋体"/>
          <w:b/>
          <w:bCs/>
          <w:szCs w:val="21"/>
        </w:rPr>
      </w:pPr>
      <w:r>
        <w:rPr>
          <w:rFonts w:hint="eastAsia" w:ascii="宋体" w:hAnsi="宋体"/>
          <w:b/>
          <w:szCs w:val="21"/>
        </w:rPr>
        <w:t>十一、</w:t>
      </w:r>
      <w:r>
        <w:rPr>
          <w:rFonts w:hint="eastAsia" w:ascii="宋体" w:hAnsi="宋体"/>
          <w:b/>
          <w:bCs/>
          <w:szCs w:val="21"/>
        </w:rPr>
        <w:t>争议解决办法</w:t>
      </w:r>
    </w:p>
    <w:p w14:paraId="3340D812">
      <w:pPr>
        <w:snapToGrid w:val="0"/>
        <w:spacing w:line="360" w:lineRule="auto"/>
        <w:ind w:firstLine="420" w:firstLineChars="200"/>
        <w:rPr>
          <w:rFonts w:ascii="宋体" w:hAnsi="宋体"/>
          <w:szCs w:val="21"/>
        </w:rPr>
      </w:pPr>
      <w:r>
        <w:rPr>
          <w:rFonts w:asciiTheme="minorEastAsia" w:hAnsiTheme="minorEastAsia"/>
          <w:szCs w:val="21"/>
        </w:rPr>
        <w:t>因履行本合同引起的或与本合同有关的争议，甲、乙双方应首先通过友好协商解决，如果协商不能解决争议，则向甲方所在地有管辖权的人民法院提起诉讼</w:t>
      </w:r>
      <w:r>
        <w:rPr>
          <w:rFonts w:hint="eastAsia" w:ascii="宋体" w:hAnsi="宋体"/>
          <w:szCs w:val="21"/>
        </w:rPr>
        <w:t>。</w:t>
      </w:r>
    </w:p>
    <w:p w14:paraId="4B7A0048">
      <w:pPr>
        <w:pStyle w:val="27"/>
        <w:snapToGrid w:val="0"/>
        <w:spacing w:line="360" w:lineRule="auto"/>
        <w:ind w:firstLine="422" w:firstLineChars="200"/>
        <w:rPr>
          <w:rFonts w:hAnsi="宋体"/>
          <w:b/>
          <w:szCs w:val="21"/>
        </w:rPr>
      </w:pPr>
      <w:r>
        <w:rPr>
          <w:rFonts w:hint="eastAsia" w:hAnsi="宋体"/>
          <w:b/>
          <w:szCs w:val="21"/>
        </w:rPr>
        <w:t>十二、违约责任</w:t>
      </w:r>
    </w:p>
    <w:p w14:paraId="4315020D">
      <w:pPr>
        <w:pStyle w:val="27"/>
        <w:snapToGrid w:val="0"/>
        <w:spacing w:line="360" w:lineRule="auto"/>
        <w:ind w:firstLine="420" w:firstLineChars="200"/>
        <w:rPr>
          <w:rFonts w:hAnsi="宋体"/>
          <w:szCs w:val="21"/>
        </w:rPr>
      </w:pPr>
      <w:r>
        <w:rPr>
          <w:rFonts w:hint="eastAsia" w:hAnsi="宋体"/>
          <w:szCs w:val="21"/>
        </w:rPr>
        <w:t>1、因中标人原因，未能按规定完成本项目有关工作的，采购人可在支付合同余款中扣除合同价款</w:t>
      </w:r>
      <w:r>
        <w:rPr>
          <w:rFonts w:hint="eastAsia" w:hAnsi="宋体"/>
          <w:szCs w:val="21"/>
          <w:u w:val="single"/>
        </w:rPr>
        <w:t xml:space="preserve">        </w:t>
      </w:r>
      <w:r>
        <w:rPr>
          <w:rFonts w:hint="eastAsia" w:hAnsi="宋体"/>
          <w:szCs w:val="21"/>
        </w:rPr>
        <w:t>。</w:t>
      </w:r>
    </w:p>
    <w:p w14:paraId="4ABEFE50">
      <w:pPr>
        <w:snapToGrid w:val="0"/>
        <w:spacing w:line="360" w:lineRule="auto"/>
        <w:ind w:firstLine="420" w:firstLineChars="200"/>
        <w:rPr>
          <w:rFonts w:ascii="宋体" w:hAnsi="宋体"/>
          <w:szCs w:val="21"/>
        </w:rPr>
      </w:pPr>
      <w:r>
        <w:rPr>
          <w:rFonts w:hint="eastAsia" w:ascii="宋体" w:hAnsi="宋体"/>
          <w:szCs w:val="21"/>
        </w:rPr>
        <w:t>2、__________方违反本合同__________约定，应当__________。</w:t>
      </w:r>
    </w:p>
    <w:p w14:paraId="5C21C04A">
      <w:pPr>
        <w:snapToGrid w:val="0"/>
        <w:spacing w:line="360" w:lineRule="auto"/>
        <w:ind w:firstLine="422" w:firstLineChars="200"/>
        <w:rPr>
          <w:rFonts w:ascii="宋体" w:hAnsi="宋体"/>
          <w:b/>
          <w:bCs/>
          <w:szCs w:val="21"/>
        </w:rPr>
      </w:pPr>
      <w:r>
        <w:rPr>
          <w:rFonts w:hint="eastAsia" w:ascii="宋体" w:hAnsi="宋体"/>
          <w:b/>
          <w:szCs w:val="21"/>
        </w:rPr>
        <w:t>十三、</w:t>
      </w:r>
      <w:r>
        <w:rPr>
          <w:rFonts w:hint="eastAsia" w:asciiTheme="minorEastAsia" w:hAnsiTheme="minorEastAsia"/>
          <w:b/>
          <w:szCs w:val="21"/>
        </w:rPr>
        <w:t>合同的变更、解除或终止</w:t>
      </w:r>
    </w:p>
    <w:p w14:paraId="088455B7">
      <w:pPr>
        <w:snapToGrid w:val="0"/>
        <w:spacing w:line="360" w:lineRule="auto"/>
        <w:ind w:firstLine="420" w:firstLineChars="200"/>
        <w:rPr>
          <w:rFonts w:ascii="宋体" w:hAnsi="宋体"/>
          <w:b/>
          <w:bCs/>
          <w:szCs w:val="21"/>
        </w:rPr>
      </w:pPr>
      <w:r>
        <w:rPr>
          <w:rFonts w:hint="eastAsia" w:ascii="宋体" w:hAnsi="宋体"/>
          <w:szCs w:val="21"/>
        </w:rPr>
        <w:t>除政府采购合同继续履行将损害国家利益和社会公共利益外，双方当事人不得擅自变更、中止或者终止合同。</w:t>
      </w:r>
    </w:p>
    <w:p w14:paraId="50C3F927">
      <w:pPr>
        <w:snapToGrid w:val="0"/>
        <w:spacing w:line="360" w:lineRule="auto"/>
        <w:ind w:firstLine="422" w:firstLineChars="200"/>
        <w:rPr>
          <w:rFonts w:ascii="宋体" w:hAnsi="宋体"/>
          <w:b/>
          <w:bCs/>
          <w:szCs w:val="21"/>
        </w:rPr>
      </w:pPr>
      <w:r>
        <w:rPr>
          <w:rFonts w:hint="eastAsia" w:ascii="宋体" w:hAnsi="宋体"/>
          <w:b/>
          <w:szCs w:val="21"/>
        </w:rPr>
        <w:t>十四、</w:t>
      </w:r>
      <w:r>
        <w:rPr>
          <w:rFonts w:hint="eastAsia" w:asciiTheme="minorEastAsia" w:hAnsiTheme="minorEastAsia"/>
          <w:b/>
          <w:szCs w:val="21"/>
        </w:rPr>
        <w:t>合同生效及其他</w:t>
      </w:r>
    </w:p>
    <w:p w14:paraId="3B174D71">
      <w:pPr>
        <w:snapToGrid w:val="0"/>
        <w:spacing w:line="360" w:lineRule="auto"/>
        <w:ind w:firstLine="420" w:firstLineChars="200"/>
        <w:rPr>
          <w:rFonts w:ascii="宋体" w:hAnsi="宋体"/>
          <w:szCs w:val="21"/>
        </w:rPr>
      </w:pPr>
      <w:r>
        <w:rPr>
          <w:rFonts w:hint="eastAsia" w:ascii="宋体" w:hAnsi="宋体"/>
          <w:szCs w:val="21"/>
        </w:rPr>
        <w:t>1、本合同与招标文件、中标人投标文件如有抵触之处，以本合同条款为准。</w:t>
      </w:r>
    </w:p>
    <w:p w14:paraId="2AD684EC">
      <w:pPr>
        <w:snapToGrid w:val="0"/>
        <w:spacing w:line="360" w:lineRule="auto"/>
        <w:ind w:firstLine="420" w:firstLineChars="200"/>
        <w:rPr>
          <w:rFonts w:ascii="宋体" w:hAnsi="宋体"/>
          <w:szCs w:val="21"/>
        </w:rPr>
      </w:pPr>
      <w:r>
        <w:rPr>
          <w:rFonts w:hint="eastAsia" w:ascii="宋体" w:hAnsi="宋体"/>
          <w:szCs w:val="21"/>
        </w:rPr>
        <w:t>2、下列文件均为本合同的组成部分：</w:t>
      </w:r>
    </w:p>
    <w:p w14:paraId="6A504A60">
      <w:pPr>
        <w:snapToGrid w:val="0"/>
        <w:spacing w:line="360" w:lineRule="auto"/>
        <w:ind w:firstLine="420" w:firstLineChars="200"/>
        <w:rPr>
          <w:rFonts w:ascii="宋体" w:hAnsi="宋体"/>
          <w:szCs w:val="21"/>
        </w:rPr>
      </w:pPr>
      <w:r>
        <w:rPr>
          <w:rFonts w:hint="eastAsia" w:ascii="宋体" w:hAnsi="宋体"/>
          <w:szCs w:val="21"/>
        </w:rPr>
        <w:t>（1）招标文件、答疑及补充通知；</w:t>
      </w:r>
    </w:p>
    <w:p w14:paraId="6AFBA685">
      <w:pPr>
        <w:snapToGrid w:val="0"/>
        <w:spacing w:line="360" w:lineRule="auto"/>
        <w:ind w:firstLine="420" w:firstLineChars="200"/>
        <w:rPr>
          <w:rFonts w:ascii="宋体" w:hAnsi="宋体"/>
          <w:szCs w:val="21"/>
        </w:rPr>
      </w:pPr>
      <w:r>
        <w:rPr>
          <w:rFonts w:hint="eastAsia" w:ascii="宋体" w:hAnsi="宋体"/>
          <w:szCs w:val="21"/>
        </w:rPr>
        <w:t>（2）</w:t>
      </w:r>
      <w:r>
        <w:rPr>
          <w:rFonts w:asciiTheme="minorEastAsia" w:hAnsiTheme="minorEastAsia"/>
          <w:szCs w:val="21"/>
        </w:rPr>
        <w:t>乙方的</w:t>
      </w:r>
      <w:r>
        <w:rPr>
          <w:rFonts w:hint="eastAsia" w:ascii="宋体" w:hAnsi="宋体"/>
          <w:szCs w:val="21"/>
        </w:rPr>
        <w:t>投标文件；</w:t>
      </w:r>
    </w:p>
    <w:p w14:paraId="59EB9D60">
      <w:pPr>
        <w:snapToGrid w:val="0"/>
        <w:spacing w:line="360" w:lineRule="auto"/>
        <w:ind w:firstLine="420" w:firstLineChars="200"/>
        <w:rPr>
          <w:rFonts w:ascii="宋体" w:hAnsi="宋体"/>
          <w:szCs w:val="21"/>
        </w:rPr>
      </w:pPr>
      <w:r>
        <w:rPr>
          <w:rFonts w:hint="eastAsia" w:ascii="宋体" w:hAnsi="宋体"/>
          <w:szCs w:val="21"/>
        </w:rPr>
        <w:t>（3）本合同执行中共同签署的补充与修正文件。</w:t>
      </w:r>
    </w:p>
    <w:p w14:paraId="3F1ED84C">
      <w:pPr>
        <w:snapToGrid w:val="0"/>
        <w:spacing w:line="360" w:lineRule="auto"/>
        <w:ind w:firstLine="420" w:firstLineChars="200"/>
        <w:rPr>
          <w:rFonts w:ascii="宋体" w:hAnsi="宋体"/>
          <w:szCs w:val="21"/>
        </w:rPr>
      </w:pPr>
      <w:r>
        <w:rPr>
          <w:rFonts w:hint="eastAsia" w:ascii="宋体" w:hAnsi="宋体"/>
          <w:szCs w:val="21"/>
        </w:rPr>
        <w:t>3、本合同一式_____份，甲、中标人双方各执_____份，具有同等法律效力。本合同自双方法定代表人签字（盖章）认可之日起生效。</w:t>
      </w:r>
    </w:p>
    <w:p w14:paraId="0AA84B57">
      <w:pPr>
        <w:snapToGrid w:val="0"/>
        <w:spacing w:line="360" w:lineRule="auto"/>
        <w:ind w:firstLine="420" w:firstLineChars="200"/>
        <w:rPr>
          <w:rFonts w:ascii="宋体" w:hAnsi="宋体"/>
          <w:szCs w:val="21"/>
        </w:rPr>
      </w:pPr>
      <w:r>
        <w:rPr>
          <w:rFonts w:hint="eastAsia" w:ascii="宋体" w:hAnsi="宋体"/>
          <w:szCs w:val="21"/>
        </w:rPr>
        <w:t>4、本合同未尽事宜，双方友好协商，达成解决方案，经双方签字后，可作为本合同的有效附件。</w:t>
      </w:r>
    </w:p>
    <w:p w14:paraId="60000DF7">
      <w:pPr>
        <w:pStyle w:val="27"/>
        <w:snapToGrid w:val="0"/>
        <w:spacing w:line="360" w:lineRule="auto"/>
        <w:ind w:firstLine="420" w:firstLineChars="200"/>
        <w:rPr>
          <w:rFonts w:hAnsi="宋体"/>
          <w:szCs w:val="21"/>
        </w:rPr>
      </w:pPr>
      <w:r>
        <w:rPr>
          <w:rFonts w:hint="eastAsia" w:hAnsi="宋体"/>
          <w:szCs w:val="21"/>
        </w:rPr>
        <w:t>附件：</w:t>
      </w:r>
    </w:p>
    <w:p w14:paraId="5FEBAE0B">
      <w:pPr>
        <w:snapToGrid w:val="0"/>
        <w:spacing w:line="360" w:lineRule="auto"/>
        <w:ind w:firstLine="420" w:firstLineChars="200"/>
        <w:rPr>
          <w:rFonts w:ascii="宋体" w:hAnsi="宋体"/>
          <w:szCs w:val="21"/>
        </w:rPr>
      </w:pPr>
      <w:r>
        <w:rPr>
          <w:rFonts w:hint="eastAsia" w:ascii="宋体" w:hAnsi="宋体"/>
          <w:szCs w:val="21"/>
        </w:rPr>
        <w:t>1、《中标通知书》</w:t>
      </w:r>
    </w:p>
    <w:p w14:paraId="03CA8CC8">
      <w:pPr>
        <w:snapToGrid w:val="0"/>
        <w:spacing w:line="360" w:lineRule="auto"/>
        <w:ind w:firstLine="420" w:firstLineChars="200"/>
        <w:rPr>
          <w:rFonts w:ascii="宋体" w:hAnsi="宋体"/>
          <w:szCs w:val="21"/>
        </w:rPr>
      </w:pPr>
      <w:r>
        <w:rPr>
          <w:rFonts w:hint="eastAsia" w:ascii="宋体" w:hAnsi="宋体"/>
          <w:szCs w:val="21"/>
        </w:rPr>
        <w:t>2、《投标文件》</w:t>
      </w:r>
    </w:p>
    <w:p w14:paraId="203044E8">
      <w:pPr>
        <w:snapToGrid w:val="0"/>
        <w:spacing w:line="360" w:lineRule="auto"/>
        <w:ind w:firstLine="420" w:firstLineChars="200"/>
        <w:rPr>
          <w:rFonts w:ascii="宋体" w:hAnsi="宋体"/>
          <w:szCs w:val="21"/>
        </w:rPr>
      </w:pPr>
      <w:r>
        <w:rPr>
          <w:rFonts w:hint="eastAsia" w:ascii="宋体" w:hAnsi="宋体"/>
          <w:szCs w:val="21"/>
        </w:rPr>
        <w:t>3、《招标文件》</w:t>
      </w:r>
    </w:p>
    <w:p w14:paraId="5DAECC67">
      <w:pPr>
        <w:snapToGrid w:val="0"/>
        <w:spacing w:line="360" w:lineRule="auto"/>
        <w:rPr>
          <w:rFonts w:ascii="宋体" w:hAnsi="宋体"/>
          <w:szCs w:val="21"/>
        </w:rPr>
      </w:pPr>
    </w:p>
    <w:p w14:paraId="6F55FAD5">
      <w:pPr>
        <w:spacing w:line="360" w:lineRule="auto"/>
        <w:ind w:firstLine="424" w:firstLineChars="202"/>
        <w:jc w:val="left"/>
        <w:rPr>
          <w:rFonts w:asciiTheme="minorEastAsia" w:hAnsiTheme="minorEastAsia"/>
          <w:szCs w:val="21"/>
        </w:rPr>
      </w:pPr>
      <w:r>
        <w:rPr>
          <w:rFonts w:hint="eastAsia" w:asciiTheme="minorEastAsia" w:hAnsiTheme="minorEastAsia"/>
          <w:szCs w:val="21"/>
        </w:rPr>
        <w:t>甲方（采购人）：</w:t>
      </w:r>
      <w:r>
        <w:rPr>
          <w:rFonts w:asciiTheme="minorEastAsia" w:hAnsiTheme="minorEastAsia"/>
          <w:szCs w:val="21"/>
        </w:rPr>
        <w:t>（盖</w:t>
      </w:r>
      <w:r>
        <w:rPr>
          <w:rFonts w:hint="eastAsia" w:asciiTheme="minorEastAsia" w:hAnsiTheme="minorEastAsia"/>
          <w:szCs w:val="21"/>
        </w:rPr>
        <w:t>公</w:t>
      </w:r>
      <w:r>
        <w:rPr>
          <w:rFonts w:asciiTheme="minorEastAsia" w:hAnsiTheme="minorEastAsia"/>
          <w:szCs w:val="21"/>
        </w:rPr>
        <w:t xml:space="preserve">章）  </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乙方（</w:t>
      </w:r>
      <w:r>
        <w:rPr>
          <w:rFonts w:hint="eastAsia" w:asciiTheme="minorEastAsia" w:hAnsiTheme="minorEastAsia"/>
          <w:szCs w:val="21"/>
        </w:rPr>
        <w:t>中标人</w:t>
      </w:r>
      <w:r>
        <w:rPr>
          <w:rFonts w:asciiTheme="minorEastAsia" w:hAnsiTheme="minorEastAsia"/>
          <w:szCs w:val="21"/>
        </w:rPr>
        <w:t>）：（盖</w:t>
      </w:r>
      <w:r>
        <w:rPr>
          <w:rFonts w:hint="eastAsia" w:asciiTheme="minorEastAsia" w:hAnsiTheme="minorEastAsia"/>
          <w:szCs w:val="21"/>
        </w:rPr>
        <w:t>公</w:t>
      </w:r>
      <w:r>
        <w:rPr>
          <w:rFonts w:asciiTheme="minorEastAsia" w:hAnsiTheme="minorEastAsia"/>
          <w:szCs w:val="21"/>
        </w:rPr>
        <w:t>章）</w:t>
      </w:r>
    </w:p>
    <w:p w14:paraId="649ADC89">
      <w:pPr>
        <w:spacing w:line="360" w:lineRule="auto"/>
        <w:ind w:firstLine="424" w:firstLineChars="202"/>
        <w:jc w:val="left"/>
        <w:rPr>
          <w:rFonts w:asciiTheme="minorEastAsia" w:hAnsiTheme="minorEastAsia"/>
          <w:szCs w:val="21"/>
        </w:rPr>
      </w:pPr>
      <w:r>
        <w:rPr>
          <w:rFonts w:hint="eastAsia" w:asciiTheme="minorEastAsia" w:hAnsiTheme="minorEastAsia"/>
          <w:szCs w:val="21"/>
        </w:rPr>
        <w:t>法定代表人（签字或盖章）：</w:t>
      </w:r>
      <w:r>
        <w:rPr>
          <w:rFonts w:asciiTheme="minorEastAsia" w:hAnsiTheme="minorEastAsia"/>
          <w:szCs w:val="21"/>
        </w:rPr>
        <w:t xml:space="preserve">                 </w:t>
      </w:r>
      <w:r>
        <w:rPr>
          <w:rFonts w:hint="eastAsia" w:asciiTheme="minorEastAsia" w:hAnsiTheme="minorEastAsia"/>
          <w:szCs w:val="21"/>
          <w:lang w:val="en-US" w:eastAsia="zh-CN"/>
        </w:rPr>
        <w:t xml:space="preserve"> </w:t>
      </w:r>
      <w:r>
        <w:rPr>
          <w:rFonts w:asciiTheme="minorEastAsia" w:hAnsiTheme="minorEastAsia"/>
          <w:szCs w:val="21"/>
        </w:rPr>
        <w:t>法定代表人</w:t>
      </w:r>
      <w:r>
        <w:rPr>
          <w:rFonts w:hint="eastAsia" w:asciiTheme="minorEastAsia" w:hAnsiTheme="minorEastAsia"/>
          <w:szCs w:val="21"/>
        </w:rPr>
        <w:t>（签字或盖章）</w:t>
      </w:r>
      <w:r>
        <w:rPr>
          <w:rFonts w:asciiTheme="minorEastAsia" w:hAnsiTheme="minorEastAsia"/>
          <w:szCs w:val="21"/>
        </w:rPr>
        <w:t xml:space="preserve">： </w:t>
      </w:r>
    </w:p>
    <w:p w14:paraId="7869E925">
      <w:pPr>
        <w:spacing w:line="360" w:lineRule="auto"/>
        <w:ind w:firstLine="424" w:firstLineChars="202"/>
        <w:jc w:val="left"/>
        <w:rPr>
          <w:rFonts w:asciiTheme="minorEastAsia" w:hAnsiTheme="minorEastAsia"/>
          <w:szCs w:val="21"/>
        </w:rPr>
      </w:pPr>
      <w:r>
        <w:rPr>
          <w:rFonts w:hint="eastAsia" w:asciiTheme="minorEastAsia" w:hAnsiTheme="minorEastAsia"/>
          <w:szCs w:val="21"/>
        </w:rPr>
        <w:t>委托代理人：</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 xml:space="preserve">  委托代理人：</w:t>
      </w:r>
    </w:p>
    <w:p w14:paraId="40BBCDEE">
      <w:pPr>
        <w:spacing w:line="360" w:lineRule="auto"/>
        <w:ind w:firstLine="424" w:firstLineChars="202"/>
        <w:rPr>
          <w:rFonts w:asciiTheme="minorEastAsia" w:hAnsiTheme="minorEastAsia"/>
          <w:b/>
          <w:szCs w:val="21"/>
        </w:rPr>
      </w:pPr>
      <w:r>
        <w:rPr>
          <w:rFonts w:hint="eastAsia" w:asciiTheme="minorEastAsia" w:hAnsiTheme="minorEastAsia"/>
          <w:szCs w:val="21"/>
        </w:rPr>
        <w:t>日期：</w:t>
      </w:r>
      <w:r>
        <w:rPr>
          <w:rFonts w:asciiTheme="minorEastAsia" w:hAnsiTheme="minorEastAsia"/>
          <w:szCs w:val="21"/>
        </w:rPr>
        <w:t xml:space="preserve">   年     月    日    </w:t>
      </w:r>
      <w:r>
        <w:rPr>
          <w:rFonts w:hint="eastAsia" w:asciiTheme="minorEastAsia" w:hAnsiTheme="minorEastAsia"/>
          <w:szCs w:val="21"/>
        </w:rPr>
        <w:t xml:space="preserve">              </w:t>
      </w:r>
      <w:r>
        <w:rPr>
          <w:rFonts w:asciiTheme="minorEastAsia" w:hAnsiTheme="minorEastAsia"/>
          <w:szCs w:val="21"/>
        </w:rPr>
        <w:t xml:space="preserve">  日期：   年     月    日</w:t>
      </w:r>
    </w:p>
    <w:p w14:paraId="35013D6B">
      <w:pPr>
        <w:jc w:val="center"/>
        <w:rPr>
          <w:b/>
          <w:sz w:val="52"/>
          <w:szCs w:val="52"/>
        </w:rPr>
      </w:pPr>
    </w:p>
    <w:p w14:paraId="70EC41AD">
      <w:pPr>
        <w:tabs>
          <w:tab w:val="left" w:pos="1875"/>
        </w:tabs>
      </w:pPr>
    </w:p>
    <w:p w14:paraId="003F5FDC">
      <w:pPr>
        <w:tabs>
          <w:tab w:val="left" w:pos="1875"/>
        </w:tabs>
      </w:pPr>
    </w:p>
    <w:p w14:paraId="4329DC5F">
      <w:pPr>
        <w:tabs>
          <w:tab w:val="left" w:pos="1875"/>
        </w:tabs>
      </w:pPr>
    </w:p>
    <w:p w14:paraId="74BC6CA5">
      <w:pPr>
        <w:tabs>
          <w:tab w:val="left" w:pos="1875"/>
        </w:tabs>
      </w:pPr>
    </w:p>
    <w:p w14:paraId="1230B931">
      <w:pPr>
        <w:tabs>
          <w:tab w:val="left" w:pos="1875"/>
        </w:tabs>
      </w:pPr>
    </w:p>
    <w:p w14:paraId="705197E5">
      <w:pPr>
        <w:tabs>
          <w:tab w:val="left" w:pos="1875"/>
        </w:tabs>
      </w:pPr>
    </w:p>
    <w:p w14:paraId="5694B24D">
      <w:pPr>
        <w:tabs>
          <w:tab w:val="left" w:pos="1875"/>
        </w:tabs>
      </w:pPr>
    </w:p>
    <w:p w14:paraId="05B76086">
      <w:pPr>
        <w:tabs>
          <w:tab w:val="left" w:pos="1875"/>
        </w:tabs>
      </w:pPr>
    </w:p>
    <w:p w14:paraId="68A58BEA">
      <w:pPr>
        <w:tabs>
          <w:tab w:val="left" w:pos="1875"/>
        </w:tabs>
      </w:pPr>
    </w:p>
    <w:p w14:paraId="1D3E92AD">
      <w:pPr>
        <w:tabs>
          <w:tab w:val="left" w:pos="1875"/>
        </w:tabs>
      </w:pPr>
    </w:p>
    <w:p w14:paraId="0BD1F5D1">
      <w:pPr>
        <w:tabs>
          <w:tab w:val="left" w:pos="1875"/>
        </w:tabs>
      </w:pPr>
    </w:p>
    <w:p w14:paraId="32E7C132">
      <w:pPr>
        <w:tabs>
          <w:tab w:val="left" w:pos="1875"/>
        </w:tabs>
      </w:pPr>
    </w:p>
    <w:p w14:paraId="1FB2C462">
      <w:pPr>
        <w:tabs>
          <w:tab w:val="left" w:pos="1875"/>
        </w:tabs>
      </w:pPr>
    </w:p>
    <w:p w14:paraId="5B7A6B8A">
      <w:pPr>
        <w:tabs>
          <w:tab w:val="left" w:pos="1875"/>
        </w:tabs>
      </w:pPr>
    </w:p>
    <w:p w14:paraId="5591F5C5">
      <w:pPr>
        <w:tabs>
          <w:tab w:val="left" w:pos="1875"/>
        </w:tabs>
      </w:pPr>
    </w:p>
    <w:p w14:paraId="7721B99E">
      <w:pPr>
        <w:tabs>
          <w:tab w:val="left" w:pos="1875"/>
        </w:tabs>
      </w:pPr>
    </w:p>
    <w:p w14:paraId="3C4443AB">
      <w:pPr>
        <w:tabs>
          <w:tab w:val="left" w:pos="1875"/>
        </w:tabs>
      </w:pPr>
    </w:p>
    <w:p w14:paraId="296A7B22">
      <w:pPr>
        <w:tabs>
          <w:tab w:val="left" w:pos="1875"/>
        </w:tabs>
      </w:pPr>
    </w:p>
    <w:p w14:paraId="6EFB2749">
      <w:pPr>
        <w:tabs>
          <w:tab w:val="left" w:pos="1875"/>
        </w:tabs>
      </w:pPr>
    </w:p>
    <w:p w14:paraId="200E0DD5">
      <w:pPr>
        <w:tabs>
          <w:tab w:val="left" w:pos="1875"/>
        </w:tabs>
      </w:pPr>
    </w:p>
    <w:p w14:paraId="6031764D">
      <w:pPr>
        <w:tabs>
          <w:tab w:val="left" w:pos="1875"/>
        </w:tabs>
      </w:pPr>
    </w:p>
    <w:p w14:paraId="2621CA96">
      <w:pPr>
        <w:tabs>
          <w:tab w:val="left" w:pos="1875"/>
        </w:tabs>
      </w:pPr>
    </w:p>
    <w:p w14:paraId="72B6714C">
      <w:pPr>
        <w:tabs>
          <w:tab w:val="left" w:pos="1875"/>
        </w:tabs>
      </w:pPr>
    </w:p>
    <w:p w14:paraId="4FA0B5ED">
      <w:pPr>
        <w:tabs>
          <w:tab w:val="left" w:pos="1875"/>
        </w:tabs>
      </w:pPr>
    </w:p>
    <w:p w14:paraId="2DC2C065">
      <w:pPr>
        <w:tabs>
          <w:tab w:val="left" w:pos="1875"/>
        </w:tabs>
      </w:pPr>
    </w:p>
    <w:p w14:paraId="10775A71">
      <w:pPr>
        <w:pStyle w:val="2"/>
      </w:pPr>
      <w:bookmarkStart w:id="102" w:name="_Toc73610161"/>
      <w:bookmarkStart w:id="103" w:name="_Toc135293193"/>
      <w:r>
        <w:rPr>
          <w:rFonts w:hint="eastAsia"/>
        </w:rPr>
        <w:t>第九章  附件</w:t>
      </w:r>
      <w:bookmarkEnd w:id="102"/>
      <w:bookmarkEnd w:id="103"/>
    </w:p>
    <w:p w14:paraId="68452FE7">
      <w:pPr>
        <w:pStyle w:val="4"/>
        <w:spacing w:before="0" w:after="0"/>
      </w:pPr>
      <w:bookmarkStart w:id="104" w:name="_Toc73610162"/>
      <w:bookmarkStart w:id="105" w:name="_Toc135293194"/>
      <w:bookmarkStart w:id="106" w:name="_Toc73613644"/>
      <w:r>
        <w:rPr>
          <w:rFonts w:hint="eastAsia"/>
        </w:rPr>
        <w:t>一、财政部 工业和信息化部关于印发《政府采购促进中小企业发展管理办法》的通知</w:t>
      </w:r>
      <w:bookmarkEnd w:id="104"/>
      <w:bookmarkEnd w:id="105"/>
      <w:bookmarkEnd w:id="106"/>
    </w:p>
    <w:p w14:paraId="4794F985">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财库〔2020〕46号</w:t>
      </w:r>
    </w:p>
    <w:p w14:paraId="7DFC68DA">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各中央预算单位办公厅（室），各省、自治区、直辖市、计划单列市财政厅（局）、工业和信息化主管部门，新疆生产建设兵团财政局、工业和信息化主管部门：</w:t>
      </w:r>
    </w:p>
    <w:p w14:paraId="10F2966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263A18C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附件：政府采购促进中小企业发展管理办法</w:t>
      </w:r>
    </w:p>
    <w:p w14:paraId="12CD7C0A">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财　　政　　部</w:t>
      </w:r>
    </w:p>
    <w:p w14:paraId="66B52183">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工业和信息化部</w:t>
      </w:r>
    </w:p>
    <w:p w14:paraId="401392F4">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2020年12月18日</w:t>
      </w:r>
    </w:p>
    <w:p w14:paraId="1E5A3C14">
      <w:pPr>
        <w:widowControl/>
        <w:shd w:val="clear" w:color="auto" w:fill="FFFFFF"/>
        <w:spacing w:line="360" w:lineRule="auto"/>
        <w:ind w:firstLine="480"/>
        <w:rPr>
          <w:rFonts w:cs="宋体" w:asciiTheme="minorEastAsia" w:hAnsiTheme="minorEastAsia" w:eastAsiaTheme="minorEastAsia"/>
          <w:color w:val="333333"/>
          <w:kern w:val="0"/>
          <w:szCs w:val="21"/>
        </w:rPr>
      </w:pPr>
    </w:p>
    <w:p w14:paraId="381D05FA">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附件</w:t>
      </w:r>
    </w:p>
    <w:p w14:paraId="30743112">
      <w:pPr>
        <w:widowControl/>
        <w:shd w:val="clear" w:color="auto" w:fill="FFFFFF"/>
        <w:spacing w:line="360" w:lineRule="auto"/>
        <w:ind w:firstLine="480"/>
        <w:rPr>
          <w:rFonts w:cs="宋体" w:asciiTheme="minorEastAsia" w:hAnsiTheme="minorEastAsia" w:eastAsiaTheme="minorEastAsia"/>
          <w:color w:val="333333"/>
          <w:kern w:val="0"/>
          <w:szCs w:val="21"/>
        </w:rPr>
      </w:pPr>
    </w:p>
    <w:p w14:paraId="29DBB837">
      <w:pPr>
        <w:widowControl/>
        <w:shd w:val="clear" w:color="auto" w:fill="FFFFFF"/>
        <w:spacing w:line="360" w:lineRule="auto"/>
        <w:jc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政府采购促进中小企业发展管理办法</w:t>
      </w:r>
    </w:p>
    <w:p w14:paraId="61050B4D">
      <w:pPr>
        <w:widowControl/>
        <w:shd w:val="clear" w:color="auto" w:fill="FFFFFF"/>
        <w:spacing w:line="360" w:lineRule="auto"/>
        <w:ind w:firstLine="480"/>
        <w:rPr>
          <w:rFonts w:cs="宋体" w:asciiTheme="minorEastAsia" w:hAnsiTheme="minorEastAsia" w:eastAsiaTheme="minorEastAsia"/>
          <w:color w:val="333333"/>
          <w:kern w:val="0"/>
          <w:szCs w:val="21"/>
        </w:rPr>
      </w:pPr>
    </w:p>
    <w:p w14:paraId="198C4C2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第一条</w:t>
      </w:r>
      <w:r>
        <w:rPr>
          <w:rFonts w:hint="eastAsia" w:cs="宋体" w:asciiTheme="minorEastAsia" w:hAnsiTheme="minorEastAsia" w:eastAsiaTheme="minorEastAsia"/>
          <w:color w:val="333333"/>
          <w:kern w:val="0"/>
          <w:szCs w:val="21"/>
        </w:rPr>
        <w:t>　为了发挥政府采购的政策功能，促进中小企业健康发展，根据《中华人民共和国政府采购法》、《中华人民共和国中小企业促进法》等有关法律法规，制定本办法。</w:t>
      </w:r>
    </w:p>
    <w:p w14:paraId="090628C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第二条</w:t>
      </w:r>
      <w:r>
        <w:rPr>
          <w:rFonts w:hint="eastAsia" w:cs="宋体" w:asciiTheme="minorEastAsia" w:hAnsiTheme="minorEastAsia" w:eastAsiaTheme="minorEastAsia"/>
          <w:color w:val="333333"/>
          <w:kern w:val="0"/>
          <w:szCs w:val="21"/>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1E405B3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符合中小企业划分标准的个体工商户，在政府采购活动中视同中小企业。</w:t>
      </w:r>
    </w:p>
    <w:p w14:paraId="3D58A29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第三条</w:t>
      </w:r>
      <w:r>
        <w:rPr>
          <w:rFonts w:hint="eastAsia" w:cs="宋体" w:asciiTheme="minorEastAsia" w:hAnsiTheme="minorEastAsia" w:eastAsiaTheme="minorEastAsia"/>
          <w:color w:val="333333"/>
          <w:kern w:val="0"/>
          <w:szCs w:val="21"/>
        </w:rPr>
        <w:t>　采购人在政府采购活动中应当通过加强采购需求管理，落实预留采购份额、价格评审优惠、优先采购等措施，提高中小企业在政府采购中的份额，支持中小企业发展。</w:t>
      </w:r>
    </w:p>
    <w:p w14:paraId="648E723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第四条</w:t>
      </w:r>
      <w:r>
        <w:rPr>
          <w:rFonts w:hint="eastAsia" w:cs="宋体" w:asciiTheme="minorEastAsia" w:hAnsiTheme="minorEastAsia" w:eastAsiaTheme="minorEastAsia"/>
          <w:color w:val="333333"/>
          <w:kern w:val="0"/>
          <w:szCs w:val="21"/>
        </w:rPr>
        <w:t>　在政府采购活动中，供应商提供的货物、工程或者服务符合下列情形的，享受本办法规定的中小企业扶持政策：</w:t>
      </w:r>
    </w:p>
    <w:p w14:paraId="3A674A1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（一）在货物采购项目中，货物由中小企业制造，即货物由中小企业生产且使用该中小企业商号或者注册商标；</w:t>
      </w:r>
    </w:p>
    <w:p w14:paraId="2FBA618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（二）在工程采购项目中，工程由中小企业承建，即工程施工单位为中小企业；</w:t>
      </w:r>
    </w:p>
    <w:p w14:paraId="5231B62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（三）在服务采购项目中，服务由中小企业承接，即提供服务的人员为中小企业依照《中华人民共和国劳动合同法》订立劳动合同的从业人员。</w:t>
      </w:r>
    </w:p>
    <w:p w14:paraId="60CA993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在货物采购项目中，供应商提供的货物既有中小企业制造货物，也有大型企业制造货物的，不享受本办法规定的中小企业扶持政策。</w:t>
      </w:r>
    </w:p>
    <w:p w14:paraId="1702A8D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以联合体形式参加政府采购活动，联合体各方均为中小企业的，联合体视同中小企业。其中，联合体各方均为小微企业的，联合体视同小微企业。</w:t>
      </w:r>
    </w:p>
    <w:p w14:paraId="47D9E7B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第五条</w:t>
      </w:r>
      <w:r>
        <w:rPr>
          <w:rFonts w:hint="eastAsia" w:cs="宋体" w:asciiTheme="minorEastAsia" w:hAnsiTheme="minorEastAsia" w:eastAsiaTheme="minorEastAsia"/>
          <w:color w:val="333333"/>
          <w:kern w:val="0"/>
          <w:szCs w:val="21"/>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33CEE40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第六条</w:t>
      </w:r>
      <w:r>
        <w:rPr>
          <w:rFonts w:hint="eastAsia" w:cs="宋体" w:asciiTheme="minorEastAsia" w:hAnsiTheme="minorEastAsia" w:eastAsiaTheme="minorEastAsia"/>
          <w:color w:val="333333"/>
          <w:kern w:val="0"/>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38C93FE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符合下列情形之一的，可不专门面向中小企业预留采购份额：</w:t>
      </w:r>
    </w:p>
    <w:p w14:paraId="3475371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（一）法律法规和国家有关政策明确规定优先或者应当面向事业单位、社会组织等非企业主体采购的；</w:t>
      </w:r>
    </w:p>
    <w:p w14:paraId="47CDBFE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（二）因确需使用不可替代的专利、专有技术，基础设施限制，或者提供特定公共服务等原因，只能从中小企业之外的供应商处采购的；</w:t>
      </w:r>
    </w:p>
    <w:p w14:paraId="2F491F2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（三）按照本办法规定预留采购份额无法确保充分供应、充分竞争，或者存在可能影响政府采购目标实现的情形；</w:t>
      </w:r>
    </w:p>
    <w:p w14:paraId="236D9DA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（四）框架协议采购项目；</w:t>
      </w:r>
    </w:p>
    <w:p w14:paraId="31812BA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（五）省级以上人民政府财政部门规定的其他情形。</w:t>
      </w:r>
    </w:p>
    <w:p w14:paraId="5A0A2CE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除上述情形外，其他均为适宜由中小企业提供的情形。</w:t>
      </w:r>
    </w:p>
    <w:p w14:paraId="6405A48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第七条</w:t>
      </w:r>
      <w:r>
        <w:rPr>
          <w:rFonts w:hint="eastAsia" w:cs="宋体" w:asciiTheme="minorEastAsia" w:hAnsiTheme="minorEastAsia" w:eastAsiaTheme="minorEastAsia"/>
          <w:color w:val="333333"/>
          <w:kern w:val="0"/>
          <w:szCs w:val="21"/>
        </w:rPr>
        <w:t>　采购限额标准以上，200万元以下的货物和服务采购项目、400万元以下的工程采购项目，适宜由中小企业提供的，采购人应当专门面向中小企业采购。</w:t>
      </w:r>
    </w:p>
    <w:p w14:paraId="46CC3C6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第八条</w:t>
      </w:r>
      <w:r>
        <w:rPr>
          <w:rFonts w:hint="eastAsia" w:cs="宋体" w:asciiTheme="minorEastAsia" w:hAnsiTheme="minorEastAsia" w:eastAsiaTheme="minorEastAsia"/>
          <w:color w:val="333333"/>
          <w:kern w:val="0"/>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7270088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（一）将采购项目整体或者设置采购包专门面向中小企业采购；</w:t>
      </w:r>
    </w:p>
    <w:p w14:paraId="257E0D7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（二）要求供应商以联合体形式参加采购活动，且联合体中中小企业承担的部分达到一定比例；</w:t>
      </w:r>
    </w:p>
    <w:p w14:paraId="0BBF7C8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（三）要求获得采购合同的供应商将采购项目中的一定比例分包给一家或者多家中小企业。</w:t>
      </w:r>
    </w:p>
    <w:p w14:paraId="232422F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组成联合体或者接受分包合同的中小企业与联合体内其他企业、分包企业之间不得存在直接控股、管理关系。</w:t>
      </w:r>
    </w:p>
    <w:p w14:paraId="1334F33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第九条</w:t>
      </w:r>
      <w:r>
        <w:rPr>
          <w:rFonts w:hint="eastAsia" w:cs="宋体" w:asciiTheme="minorEastAsia" w:hAnsiTheme="minorEastAsia" w:eastAsiaTheme="minorEastAsia"/>
          <w:color w:val="333333"/>
          <w:kern w:val="0"/>
          <w:szCs w:val="21"/>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BB64C5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6E8CD05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6C41752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第十条</w:t>
      </w:r>
      <w:r>
        <w:rPr>
          <w:rFonts w:hint="eastAsia" w:cs="宋体" w:asciiTheme="minorEastAsia" w:hAnsiTheme="minorEastAsia" w:eastAsiaTheme="minorEastAsia"/>
          <w:color w:val="333333"/>
          <w:kern w:val="0"/>
          <w:szCs w:val="21"/>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5F6F584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第十一条</w:t>
      </w:r>
      <w:r>
        <w:rPr>
          <w:rFonts w:hint="eastAsia" w:cs="宋体" w:asciiTheme="minorEastAsia" w:hAnsiTheme="minorEastAsia" w:eastAsiaTheme="minorEastAsia"/>
          <w:color w:val="333333"/>
          <w:kern w:val="0"/>
          <w:szCs w:val="21"/>
        </w:rPr>
        <w:t>　中小企业参加政府采购活动，应当出具本办法规定的《中小企业声明函》（附1），否则不得享受相关中小企业扶持政策。任何单位和个人不得要求供应商提供《中小企业声明函》之外的中小企业身份证明文件。</w:t>
      </w:r>
    </w:p>
    <w:p w14:paraId="4A510BE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第十二条</w:t>
      </w:r>
      <w:r>
        <w:rPr>
          <w:rFonts w:hint="eastAsia" w:cs="宋体" w:asciiTheme="minorEastAsia" w:hAnsiTheme="minorEastAsia" w:eastAsiaTheme="minorEastAsia"/>
          <w:color w:val="333333"/>
          <w:kern w:val="0"/>
          <w:szCs w:val="21"/>
        </w:rPr>
        <w:t>　采购项目涉及中小企业采购的，采购文件应当明确以下内容：</w:t>
      </w:r>
    </w:p>
    <w:p w14:paraId="244A810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（一）预留份额的采购项目或者采购包，明确该项目或相关采购包专门面向中小企业采购，以及相关标的及预算金额；</w:t>
      </w:r>
    </w:p>
    <w:p w14:paraId="7637F64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（二）要求以联合体形式参加或者合同分包的，明确联合协议或者分包意向协议中中小企业合同金额应当达到的比例，并作为供应商资格条件；</w:t>
      </w:r>
    </w:p>
    <w:p w14:paraId="42A666C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（三）非预留份额的采购项目或者采购包，明确有关价格扣除比例或者价格分加分比例；</w:t>
      </w:r>
    </w:p>
    <w:p w14:paraId="4086FE1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（四）规定依据本办法规定享受扶持政策获得政府采购合同的，小微企业不得将合同分包给大中型企业，中型企业不得将合同分包给大型企业；</w:t>
      </w:r>
    </w:p>
    <w:p w14:paraId="520D76C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（五）采购人认为具备相关条件的，明确对中小企业在资金支付期限、预付款比例等方面的优惠措施；</w:t>
      </w:r>
    </w:p>
    <w:p w14:paraId="7FBA1A3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（六）明确采购标的对应的中小企业划分标准所属行业；</w:t>
      </w:r>
    </w:p>
    <w:p w14:paraId="34B5676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（七）法律法规和省级以上人民政府财政部门规定的其他事项。</w:t>
      </w:r>
    </w:p>
    <w:p w14:paraId="06001D5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第十三条</w:t>
      </w:r>
      <w:r>
        <w:rPr>
          <w:rFonts w:hint="eastAsia" w:cs="宋体" w:asciiTheme="minorEastAsia" w:hAnsiTheme="minorEastAsia" w:eastAsiaTheme="minorEastAsia"/>
          <w:color w:val="333333"/>
          <w:kern w:val="0"/>
          <w:szCs w:val="21"/>
        </w:rPr>
        <w:t>　中标、成交供应商享受本办法规定的中小企业扶持政策的，采购人、采购代理机构应当随中标、成交结果公开中标、成交供应商的《中小企业声明函》。</w:t>
      </w:r>
    </w:p>
    <w:p w14:paraId="61375F6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适用招标投标法的政府采购工程建设项目，应当在公示中标候选人时公开中标候选人的《中小企业声明函》。</w:t>
      </w:r>
    </w:p>
    <w:p w14:paraId="7633F63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第十四条</w:t>
      </w:r>
      <w:r>
        <w:rPr>
          <w:rFonts w:hint="eastAsia" w:cs="宋体" w:asciiTheme="minorEastAsia" w:hAnsiTheme="minorEastAsia" w:eastAsiaTheme="minorEastAsia"/>
          <w:color w:val="333333"/>
          <w:kern w:val="0"/>
          <w:szCs w:val="21"/>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1143414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第十五条</w:t>
      </w:r>
      <w:r>
        <w:rPr>
          <w:rFonts w:hint="eastAsia" w:cs="宋体" w:asciiTheme="minorEastAsia" w:hAnsiTheme="minorEastAsia" w:eastAsiaTheme="minorEastAsia"/>
          <w:color w:val="333333"/>
          <w:kern w:val="0"/>
          <w:szCs w:val="21"/>
        </w:rPr>
        <w:t>　鼓励各地区、各部门在采购活动中允许中小企业引入信用担保手段，为中小企业在投标（响应）保证、履约保证等方面提供专业化服务。鼓励中小企业依法合规通过政府采购合同融资。</w:t>
      </w:r>
    </w:p>
    <w:p w14:paraId="377EC1D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第十六条</w:t>
      </w:r>
      <w:r>
        <w:rPr>
          <w:rFonts w:hint="eastAsia" w:cs="宋体" w:asciiTheme="minorEastAsia" w:hAnsiTheme="minorEastAsia" w:eastAsiaTheme="minorEastAsia"/>
          <w:color w:val="333333"/>
          <w:kern w:val="0"/>
          <w:szCs w:val="21"/>
        </w:rPr>
        <w:t>　政府采购监督检查、投诉处理及政府采购行政处罚中对中小企业的认定，由货物制造商或者工程、服务供应商注册登记所在地的县级以上人民政府中小企业主管部门负责。</w:t>
      </w:r>
    </w:p>
    <w:p w14:paraId="0DE1229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中小企业主管部门应当在收到财政部门或者有关招标投标行政监督部门关于协助开展中小企业认定函后10个工作日内做出书面答复。</w:t>
      </w:r>
    </w:p>
    <w:p w14:paraId="3AE0871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第十七条</w:t>
      </w:r>
      <w:r>
        <w:rPr>
          <w:rFonts w:hint="eastAsia" w:cs="宋体" w:asciiTheme="minorEastAsia" w:hAnsiTheme="minorEastAsia" w:eastAsiaTheme="minorEastAsia"/>
          <w:color w:val="333333"/>
          <w:kern w:val="0"/>
          <w:szCs w:val="21"/>
        </w:rPr>
        <w:t>　各地区、各部门应当对涉及中小企业采购的预算项目实施全过程绩效管理，合理设置绩效目标和指标，落实扶持中小企业有关政策要求，定期开展绩效监控和评价，强化绩效评价结果应用。</w:t>
      </w:r>
    </w:p>
    <w:p w14:paraId="16487D1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第十八条</w:t>
      </w:r>
      <w:r>
        <w:rPr>
          <w:rFonts w:hint="eastAsia" w:cs="宋体" w:asciiTheme="minorEastAsia" w:hAnsiTheme="minorEastAsia" w:eastAsiaTheme="minorEastAsia"/>
          <w:color w:val="333333"/>
          <w:kern w:val="0"/>
          <w:szCs w:val="21"/>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0FD2866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第十九条</w:t>
      </w:r>
      <w:r>
        <w:rPr>
          <w:rFonts w:hint="eastAsia" w:cs="宋体" w:asciiTheme="minorEastAsia" w:hAnsiTheme="minorEastAsia" w:eastAsiaTheme="minorEastAsia"/>
          <w:color w:val="333333"/>
          <w:kern w:val="0"/>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6E562E3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第二十条</w:t>
      </w:r>
      <w:r>
        <w:rPr>
          <w:rFonts w:hint="eastAsia" w:cs="宋体" w:asciiTheme="minorEastAsia" w:hAnsiTheme="minorEastAsia" w:eastAsiaTheme="minorEastAsia"/>
          <w:color w:val="333333"/>
          <w:kern w:val="0"/>
          <w:szCs w:val="21"/>
        </w:rPr>
        <w:t>　供应商按照本办法规定提供声明函内容不实的，属于提供虚假材料谋取中标、成交，依照《中华人民共和国政府采购法》等国家有关规定追究相应责任。</w:t>
      </w:r>
    </w:p>
    <w:p w14:paraId="1941EFA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适用招标投标法的政府采购工程建设项目，投标人按照本办法规定提供声明函内容不实的，属于弄虚作假骗取中标，依照《中华人民共和国招标投标法》等国家有关规定追究相应责任。</w:t>
      </w:r>
    </w:p>
    <w:p w14:paraId="61C58AE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第二十一条</w:t>
      </w:r>
      <w:r>
        <w:rPr>
          <w:rFonts w:hint="eastAsia" w:cs="宋体" w:asciiTheme="minorEastAsia" w:hAnsiTheme="minorEastAsia" w:eastAsiaTheme="minorEastAsia"/>
          <w:color w:val="333333"/>
          <w:kern w:val="0"/>
          <w:szCs w:val="21"/>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6E84965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第二十二条</w:t>
      </w:r>
      <w:r>
        <w:rPr>
          <w:rFonts w:hint="eastAsia" w:cs="宋体" w:asciiTheme="minorEastAsia" w:hAnsiTheme="minorEastAsia" w:eastAsiaTheme="minorEastAsia"/>
          <w:color w:val="333333"/>
          <w:kern w:val="0"/>
          <w:szCs w:val="21"/>
        </w:rPr>
        <w:t>　对外援助项目、国家相关资格或者资质管理制度另有规定的项目，不适用本办法。</w:t>
      </w:r>
    </w:p>
    <w:p w14:paraId="23D3F55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第二十三条</w:t>
      </w:r>
      <w:r>
        <w:rPr>
          <w:rFonts w:hint="eastAsia" w:cs="宋体" w:asciiTheme="minorEastAsia" w:hAnsiTheme="minorEastAsia" w:eastAsiaTheme="minorEastAsia"/>
          <w:color w:val="333333"/>
          <w:kern w:val="0"/>
          <w:szCs w:val="21"/>
        </w:rPr>
        <w:t>　关于视同中小企业的其他主体的政府采购扶持政策，由财政部会同有关部门另行规定。</w:t>
      </w:r>
    </w:p>
    <w:p w14:paraId="3B4E734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第二十四条</w:t>
      </w:r>
      <w:r>
        <w:rPr>
          <w:rFonts w:hint="eastAsia" w:cs="宋体" w:asciiTheme="minorEastAsia" w:hAnsiTheme="minorEastAsia" w:eastAsiaTheme="minorEastAsia"/>
          <w:color w:val="333333"/>
          <w:kern w:val="0"/>
          <w:szCs w:val="21"/>
        </w:rPr>
        <w:t>　省级财政部门可以会同中小企业主管部门根据本办法的规定制定具体实施办法。</w:t>
      </w:r>
    </w:p>
    <w:p w14:paraId="29FE5C4A">
      <w:pPr>
        <w:widowControl/>
        <w:shd w:val="clear" w:color="auto" w:fill="FFFFFF"/>
        <w:spacing w:line="360" w:lineRule="auto"/>
        <w:ind w:firstLine="480"/>
        <w:jc w:val="left"/>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第二十五条</w:t>
      </w:r>
      <w:r>
        <w:rPr>
          <w:rFonts w:hint="eastAsia" w:cs="宋体" w:asciiTheme="minorEastAsia" w:hAnsiTheme="minorEastAsia" w:eastAsiaTheme="minorEastAsia"/>
          <w:color w:val="333333"/>
          <w:kern w:val="0"/>
          <w:szCs w:val="21"/>
        </w:rPr>
        <w:t>　本办法自2021年1月1日起施行。《财政部 工业和信息化部关于印发〈政府采购促进中小企业发展暂行办法〉的通知》（财库〔2011〕181号）同时废止。</w:t>
      </w:r>
    </w:p>
    <w:p w14:paraId="31CEDB74">
      <w:pPr>
        <w:widowControl/>
        <w:shd w:val="clear" w:color="auto" w:fill="FFFFFF"/>
        <w:spacing w:line="360" w:lineRule="auto"/>
        <w:ind w:firstLine="480"/>
        <w:jc w:val="left"/>
        <w:rPr>
          <w:rFonts w:cs="宋体" w:asciiTheme="minorEastAsia" w:hAnsiTheme="minorEastAsia" w:eastAsiaTheme="minorEastAsia"/>
          <w:color w:val="333333"/>
          <w:kern w:val="0"/>
          <w:szCs w:val="21"/>
        </w:rPr>
      </w:pPr>
    </w:p>
    <w:p w14:paraId="47694317">
      <w:pPr>
        <w:spacing w:line="360" w:lineRule="auto"/>
        <w:rPr>
          <w:rFonts w:asciiTheme="minorEastAsia" w:hAnsiTheme="minorEastAsia" w:eastAsiaTheme="minorEastAsia"/>
          <w:szCs w:val="21"/>
        </w:rPr>
      </w:pPr>
    </w:p>
    <w:p w14:paraId="00E3FB92">
      <w:pPr>
        <w:pStyle w:val="4"/>
        <w:spacing w:before="0" w:after="0"/>
      </w:pPr>
      <w:bookmarkStart w:id="107" w:name="_Toc73610163"/>
      <w:bookmarkStart w:id="108" w:name="_Toc135293195"/>
      <w:bookmarkStart w:id="109" w:name="_Toc73613645"/>
      <w:r>
        <w:rPr>
          <w:rFonts w:hint="eastAsia"/>
        </w:rPr>
        <w:t>二、关于印发中小企业划型标准规定的通知</w:t>
      </w:r>
      <w:bookmarkEnd w:id="107"/>
      <w:bookmarkEnd w:id="108"/>
      <w:bookmarkEnd w:id="109"/>
    </w:p>
    <w:p w14:paraId="70E95AB4">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工信部联企业〔2011〕300号</w:t>
      </w:r>
    </w:p>
    <w:p w14:paraId="3B74ACD0">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各省、自治区、直辖市人民政府，国务院各部委、各直属机构及有关单位：</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BAD0FE8">
      <w:pPr>
        <w:widowControl/>
        <w:shd w:val="clear" w:color="auto" w:fill="FFFFFF"/>
        <w:spacing w:before="100" w:beforeAutospacing="1" w:after="100" w:afterAutospacing="1" w:line="360" w:lineRule="auto"/>
        <w:jc w:val="righ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工业和信息化部　国家统计局</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国家发展和改革委员会　财政部</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二○一一年六月十八日</w:t>
      </w:r>
    </w:p>
    <w:p w14:paraId="2CEB9EC5">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rPr>
        <w:t>中小企业划型标准规定</w:t>
      </w:r>
    </w:p>
    <w:p w14:paraId="37C9D50A">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一、根据《中华人民共和国中小企业促进法》和《国务院关于进一步促进中小企业发展的若干意见》(国发〔2009〕36号)，制定本规定。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二、中小企业划分为中型、小型、微型三种类型，具体标准根据企业从业人员、营业收入、资产总额等指标，结合行业特点制定。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四、各行业划型标准为：</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（一）农、林、牧、渔业。营业收入20000万元以下的为中小微型企业。其中，营业收入500万元及以上的为中型企业，营业收入50万元及以上的为小型企业，营业收入50万元以下的为微型企业。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（十六）其他未列明行业。从业人员300人以下的为中小微型企业。其中，从业人员100人及以上的为中型企业；从业人员10人及以上的为小型企业；从业人员10人以下的为微型企业。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五、企业类型的划分以统计部门的统计数据为依据。</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六、本规定适用于在中华人民共和国境内依法设立的各类所有制和各种组织形式的企业。个体工商户和本规定以外的行业，参照本规定进行划型。</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八、本规定由工业和信息化部、国家统计局会同有关部门根据《国民经济行业分类》修订情况和企业发展变化情况适时修订。</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九、本规定由工业和信息化部、国家统计局会同有关部门负责解释。</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十、本规定自发布之日起执行，原国家经贸委、原国家计委、财政部和国家统计局2003年颁布的《中小企业标准暂行规定》同时废止。</w:t>
      </w:r>
    </w:p>
    <w:p w14:paraId="3582BA77">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p>
    <w:p w14:paraId="2C23ACEB">
      <w:pPr>
        <w:pStyle w:val="4"/>
        <w:spacing w:before="0" w:after="0"/>
      </w:pPr>
      <w:bookmarkStart w:id="110" w:name="_Toc73610164"/>
      <w:bookmarkStart w:id="111" w:name="_Toc135293196"/>
      <w:bookmarkStart w:id="112" w:name="_Toc73613646"/>
      <w:r>
        <w:rPr>
          <w:rFonts w:hint="eastAsia"/>
        </w:rPr>
        <w:t>三、</w:t>
      </w:r>
      <w:r>
        <w:t>国家统计局关于印发《统计上大中小微型企业划分办法 （2017）》的通知</w:t>
      </w:r>
      <w:bookmarkEnd w:id="110"/>
      <w:bookmarkEnd w:id="111"/>
      <w:bookmarkEnd w:id="112"/>
      <w:r>
        <w:t> </w:t>
      </w:r>
    </w:p>
    <w:p w14:paraId="15292F7A">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国统字〔2017〕213号</w:t>
      </w:r>
    </w:p>
    <w:p w14:paraId="10460D5C">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各省、自治区、直辖市统计局，新疆生产建设兵团统计局，国务院各有关部门，国家统计局各调查总队：</w:t>
      </w:r>
    </w:p>
    <w:p w14:paraId="63AAD121">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14A92973">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附件：《统计上大中小微型企业划分办法（2017）》修订说明</w:t>
      </w:r>
    </w:p>
    <w:p w14:paraId="6630AA80">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国家统计局</w:t>
      </w:r>
    </w:p>
    <w:p w14:paraId="2CFE2769">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2017年12月28日</w:t>
      </w:r>
    </w:p>
    <w:p w14:paraId="19FF521D">
      <w:pPr>
        <w:widowControl/>
        <w:spacing w:line="360" w:lineRule="auto"/>
        <w:jc w:val="center"/>
        <w:rPr>
          <w:rFonts w:cs="宋体" w:asciiTheme="minorEastAsia" w:hAnsiTheme="minorEastAsia" w:eastAsiaTheme="minorEastAsia"/>
          <w:b/>
          <w:bCs/>
          <w:kern w:val="0"/>
          <w:szCs w:val="21"/>
        </w:rPr>
      </w:pPr>
    </w:p>
    <w:p w14:paraId="6BDC2145">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w:t>
      </w:r>
    </w:p>
    <w:p w14:paraId="22BD861C">
      <w:pPr>
        <w:widowControl/>
        <w:spacing w:line="360" w:lineRule="auto"/>
        <w:jc w:val="left"/>
        <w:rPr>
          <w:rFonts w:cs="宋体" w:asciiTheme="minorEastAsia" w:hAnsiTheme="minorEastAsia" w:eastAsiaTheme="minorEastAsia"/>
          <w:kern w:val="0"/>
          <w:szCs w:val="21"/>
        </w:rPr>
      </w:pPr>
    </w:p>
    <w:p w14:paraId="3A1591FF">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339A324D">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二、本办法适用对象为在中华人民共和国境内依法设立的各种组织形式的法人企业或单位。个体工商户参照本办法进行划分。</w:t>
      </w:r>
    </w:p>
    <w:p w14:paraId="02E23AA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79C787BB">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四、本办法按照行业门类、大类、中类和组合类别，依据从业人员、营业收入、资产总额等指标或替代指标，将我国的企业划分为大型、中型、小型、微型等四种类型。具体划分标准见附表。</w:t>
      </w:r>
    </w:p>
    <w:p w14:paraId="509B07B8">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五、企业划分由政府综合统计部门根据统计年报每年确定一次，定报统计原则上不进行调整。</w:t>
      </w:r>
    </w:p>
    <w:p w14:paraId="4D3226A7">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六、本办法自印发之日起执行，国家统计局2011年印发的《统计上大中小微型企业划分办法》（国统字〔2011〕75号）同时废止。</w:t>
      </w:r>
    </w:p>
    <w:p w14:paraId="5AFCEC36">
      <w:pPr>
        <w:widowControl/>
        <w:spacing w:line="360" w:lineRule="auto"/>
        <w:jc w:val="left"/>
        <w:rPr>
          <w:rFonts w:cs="宋体" w:asciiTheme="minorEastAsia" w:hAnsiTheme="minorEastAsia" w:eastAsiaTheme="minorEastAsia"/>
          <w:kern w:val="0"/>
          <w:szCs w:val="21"/>
        </w:rPr>
      </w:pPr>
    </w:p>
    <w:p w14:paraId="4280DBDE">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w:t>
      </w:r>
    </w:p>
    <w:p w14:paraId="05E9A162">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《统计上大中小微型企业划分办法（2017）》修订说明</w:t>
      </w:r>
    </w:p>
    <w:p w14:paraId="4450AF00">
      <w:pPr>
        <w:widowControl/>
        <w:spacing w:line="360" w:lineRule="auto"/>
        <w:jc w:val="left"/>
        <w:rPr>
          <w:rFonts w:cs="宋体" w:asciiTheme="minorEastAsia" w:hAnsiTheme="minorEastAsia" w:eastAsiaTheme="minorEastAsia"/>
          <w:kern w:val="0"/>
          <w:szCs w:val="21"/>
        </w:rPr>
      </w:pPr>
    </w:p>
    <w:p w14:paraId="32FB8754">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一、修订背景</w:t>
      </w:r>
    </w:p>
    <w:p w14:paraId="42F2125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477B205E">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24B99281">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二、修订主要内容</w:t>
      </w:r>
    </w:p>
    <w:p w14:paraId="70FCA9E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201B5F47">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将交通运输业中包括的“装卸搬运和运输代理业”修改为“多式联运和运输代理业、装卸搬运”。</w:t>
      </w:r>
    </w:p>
    <w:p w14:paraId="215AAF34">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仓储业所包括的</w:t>
      </w:r>
      <w:r>
        <w:rPr>
          <w:rFonts w:hint="eastAsia" w:cs="宋体" w:asciiTheme="minorEastAsia" w:hAnsiTheme="minorEastAsia" w:eastAsiaTheme="minorEastAsia"/>
          <w:kern w:val="0"/>
          <w:szCs w:val="21"/>
          <w:lang w:eastAsia="zh-CN"/>
        </w:rPr>
        <w:t>行业种类</w:t>
      </w:r>
      <w:r>
        <w:rPr>
          <w:rFonts w:cs="宋体" w:asciiTheme="minorEastAsia" w:hAnsiTheme="minorEastAsia" w:eastAsiaTheme="minorEastAsia"/>
          <w:kern w:val="0"/>
          <w:szCs w:val="21"/>
        </w:rPr>
        <w:t>，根据《国民经济行业分类》（GB/T 4754—2017）调整为“通用仓储，低温仓储，危险品仓储，谷物、棉花等农产品仓储，中药材仓储和其他仓储业”。</w:t>
      </w:r>
    </w:p>
    <w:p w14:paraId="5A00687B">
      <w:pPr>
        <w:widowControl/>
        <w:spacing w:line="360" w:lineRule="auto"/>
        <w:jc w:val="left"/>
        <w:rPr>
          <w:rFonts w:cs="宋体" w:asciiTheme="minorEastAsia" w:hAnsiTheme="minorEastAsia" w:eastAsiaTheme="minorEastAsia"/>
          <w:kern w:val="0"/>
          <w:szCs w:val="21"/>
        </w:rPr>
      </w:pPr>
    </w:p>
    <w:p w14:paraId="4CF19641">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附表</w:t>
      </w:r>
    </w:p>
    <w:p w14:paraId="55825876">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统计上大中小微型企业划分标准</w:t>
      </w:r>
    </w:p>
    <w:tbl>
      <w:tblPr>
        <w:tblStyle w:val="50"/>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3855E432">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shd w:val="clear" w:color="auto" w:fill="auto"/>
            <w:vAlign w:val="center"/>
          </w:tcPr>
          <w:p w14:paraId="19402514">
            <w:pPr>
              <w:widowControl/>
              <w:spacing w:line="240" w:lineRule="exact"/>
              <w:jc w:val="center"/>
              <w:rPr>
                <w:rFonts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shd w:val="clear" w:color="auto" w:fill="auto"/>
            <w:vAlign w:val="center"/>
          </w:tcPr>
          <w:p w14:paraId="1D85242E">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shd w:val="clear" w:color="auto" w:fill="auto"/>
            <w:vAlign w:val="center"/>
          </w:tcPr>
          <w:p w14:paraId="60BEE2FB">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shd w:val="clear" w:color="auto" w:fill="auto"/>
            <w:vAlign w:val="center"/>
          </w:tcPr>
          <w:p w14:paraId="50B070FF">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shd w:val="clear" w:color="auto" w:fill="auto"/>
            <w:vAlign w:val="center"/>
          </w:tcPr>
          <w:p w14:paraId="05A60DE0">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shd w:val="clear" w:color="auto" w:fill="auto"/>
            <w:vAlign w:val="center"/>
          </w:tcPr>
          <w:p w14:paraId="4924D611">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shd w:val="clear" w:color="auto" w:fill="auto"/>
            <w:vAlign w:val="center"/>
          </w:tcPr>
          <w:p w14:paraId="4036D873">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微型</w:t>
            </w:r>
          </w:p>
        </w:tc>
      </w:tr>
      <w:tr w14:paraId="56A28EF8">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1B2E0395">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tcBorders>
              <w:top w:val="nil"/>
              <w:left w:val="nil"/>
              <w:bottom w:val="single" w:color="auto" w:sz="4" w:space="0"/>
              <w:right w:val="single" w:color="auto" w:sz="4" w:space="0"/>
            </w:tcBorders>
            <w:shd w:val="clear" w:color="auto" w:fill="auto"/>
            <w:vAlign w:val="center"/>
          </w:tcPr>
          <w:p w14:paraId="315A99A5">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6281380D">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DF98663">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57D97BE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18C5F57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shd w:val="clear" w:color="auto" w:fill="auto"/>
            <w:vAlign w:val="center"/>
          </w:tcPr>
          <w:p w14:paraId="1138FA3B">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1B84FD8D">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115AF0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tcBorders>
              <w:top w:val="nil"/>
              <w:left w:val="nil"/>
              <w:bottom w:val="nil"/>
              <w:right w:val="single" w:color="auto" w:sz="4" w:space="0"/>
            </w:tcBorders>
            <w:shd w:val="clear" w:color="auto" w:fill="auto"/>
            <w:vAlign w:val="center"/>
          </w:tcPr>
          <w:p w14:paraId="3E7272E0">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61F14ABD">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43945480">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662B9FCA">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6417546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17164E9F">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3860E397">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5A9541D">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73E6F04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6062B0D4">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D76E89C">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31D60D8B">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shd w:val="clear" w:color="auto" w:fill="auto"/>
            <w:vAlign w:val="center"/>
          </w:tcPr>
          <w:p w14:paraId="3656DB0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shd w:val="clear" w:color="auto" w:fill="auto"/>
            <w:vAlign w:val="center"/>
          </w:tcPr>
          <w:p w14:paraId="1168B4C9">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0126CC88">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1B2285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tcBorders>
              <w:top w:val="nil"/>
              <w:left w:val="nil"/>
              <w:bottom w:val="nil"/>
              <w:right w:val="single" w:color="auto" w:sz="4" w:space="0"/>
            </w:tcBorders>
            <w:shd w:val="clear" w:color="auto" w:fill="auto"/>
            <w:vAlign w:val="center"/>
          </w:tcPr>
          <w:p w14:paraId="77DA46E0">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617BB895">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09BF8922">
            <w:pPr>
              <w:widowControl/>
              <w:jc w:val="center"/>
              <w:rPr>
                <w:rFonts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shd w:val="clear" w:color="auto" w:fill="auto"/>
            <w:vAlign w:val="center"/>
          </w:tcPr>
          <w:p w14:paraId="7BBA7256">
            <w:pPr>
              <w:widowControl/>
              <w:jc w:val="center"/>
              <w:rPr>
                <w:rFonts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shd w:val="clear" w:color="auto" w:fill="auto"/>
            <w:vAlign w:val="center"/>
          </w:tcPr>
          <w:p w14:paraId="5E7412A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shd w:val="clear" w:color="auto" w:fill="auto"/>
            <w:vAlign w:val="center"/>
          </w:tcPr>
          <w:p w14:paraId="7BB6BB4D">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4C0806DC">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68F6D8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3C855F5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673E5C8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03026207">
            <w:pPr>
              <w:widowControl/>
              <w:jc w:val="center"/>
              <w:rPr>
                <w:rFonts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shd w:val="clear" w:color="auto" w:fill="auto"/>
            <w:vAlign w:val="center"/>
          </w:tcPr>
          <w:p w14:paraId="787BC9F5">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shd w:val="clear" w:color="auto" w:fill="auto"/>
            <w:vAlign w:val="center"/>
          </w:tcPr>
          <w:p w14:paraId="3BEF599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shd w:val="clear" w:color="auto" w:fill="auto"/>
            <w:vAlign w:val="center"/>
          </w:tcPr>
          <w:p w14:paraId="60732329">
            <w:pPr>
              <w:widowControl/>
              <w:jc w:val="center"/>
              <w:rPr>
                <w:rFonts w:ascii="宋体" w:hAnsi="宋体" w:cs="宋体"/>
                <w:color w:val="000000"/>
                <w:kern w:val="0"/>
                <w:sz w:val="18"/>
                <w:szCs w:val="18"/>
              </w:rPr>
            </w:pPr>
            <w:r>
              <w:rPr>
                <w:rFonts w:hint="eastAsia" w:ascii="宋体" w:hAnsi="宋体" w:cs="宋体"/>
                <w:color w:val="000000"/>
                <w:kern w:val="0"/>
                <w:sz w:val="18"/>
                <w:szCs w:val="18"/>
              </w:rPr>
              <w:t>Z＜300</w:t>
            </w:r>
          </w:p>
        </w:tc>
      </w:tr>
      <w:tr w14:paraId="61388AF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71E82DF">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tcBorders>
              <w:top w:val="nil"/>
              <w:left w:val="nil"/>
              <w:bottom w:val="nil"/>
              <w:right w:val="single" w:color="auto" w:sz="4" w:space="0"/>
            </w:tcBorders>
            <w:shd w:val="clear" w:color="auto" w:fill="auto"/>
            <w:vAlign w:val="center"/>
          </w:tcPr>
          <w:p w14:paraId="5CCDEF6C">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0AFB0EC">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A7243FD">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340EA7B6">
            <w:pPr>
              <w:widowControl/>
              <w:jc w:val="center"/>
              <w:rPr>
                <w:rFonts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shd w:val="clear" w:color="auto" w:fill="auto"/>
            <w:vAlign w:val="center"/>
          </w:tcPr>
          <w:p w14:paraId="11336FC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shd w:val="clear" w:color="auto" w:fill="auto"/>
            <w:vAlign w:val="center"/>
          </w:tcPr>
          <w:p w14:paraId="4103DC47">
            <w:pPr>
              <w:widowControl/>
              <w:jc w:val="center"/>
              <w:rPr>
                <w:rFonts w:ascii="宋体" w:hAnsi="宋体" w:cs="宋体"/>
                <w:color w:val="000000"/>
                <w:kern w:val="0"/>
                <w:sz w:val="18"/>
                <w:szCs w:val="18"/>
              </w:rPr>
            </w:pPr>
            <w:r>
              <w:rPr>
                <w:rFonts w:hint="eastAsia" w:ascii="宋体" w:hAnsi="宋体" w:cs="宋体"/>
                <w:color w:val="000000"/>
                <w:kern w:val="0"/>
                <w:sz w:val="18"/>
                <w:szCs w:val="18"/>
              </w:rPr>
              <w:t>X＜5</w:t>
            </w:r>
          </w:p>
        </w:tc>
      </w:tr>
      <w:tr w14:paraId="5BB14112">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D0F26E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9BE8ED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422AC560">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067D6FE">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38323CAF">
            <w:pPr>
              <w:widowControl/>
              <w:jc w:val="center"/>
              <w:rPr>
                <w:rFonts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shd w:val="clear" w:color="auto" w:fill="auto"/>
            <w:vAlign w:val="center"/>
          </w:tcPr>
          <w:p w14:paraId="2604E63B">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shd w:val="clear" w:color="auto" w:fill="auto"/>
            <w:vAlign w:val="center"/>
          </w:tcPr>
          <w:p w14:paraId="10F02D6D">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w:t>
            </w:r>
          </w:p>
        </w:tc>
      </w:tr>
      <w:tr w14:paraId="6403BFD1">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1638082">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tcBorders>
              <w:top w:val="nil"/>
              <w:left w:val="nil"/>
              <w:bottom w:val="nil"/>
              <w:right w:val="single" w:color="auto" w:sz="4" w:space="0"/>
            </w:tcBorders>
            <w:shd w:val="clear" w:color="auto" w:fill="auto"/>
            <w:vAlign w:val="center"/>
          </w:tcPr>
          <w:p w14:paraId="2C212E63">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1599AB0B">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21C26A7">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320C57FA">
            <w:pPr>
              <w:widowControl/>
              <w:jc w:val="center"/>
              <w:rPr>
                <w:rFonts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shd w:val="clear" w:color="auto" w:fill="auto"/>
            <w:vAlign w:val="center"/>
          </w:tcPr>
          <w:p w14:paraId="40187127">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shd w:val="clear" w:color="auto" w:fill="auto"/>
            <w:vAlign w:val="center"/>
          </w:tcPr>
          <w:p w14:paraId="730E43EB">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433CD784">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F07893E">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FA2309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49E6D8DA">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6FCF3DE">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2677E05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2742E66B">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shd w:val="clear" w:color="auto" w:fill="auto"/>
            <w:vAlign w:val="center"/>
          </w:tcPr>
          <w:p w14:paraId="22AFE400">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3A1154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F28EE25">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tcBorders>
              <w:top w:val="nil"/>
              <w:left w:val="nil"/>
              <w:bottom w:val="nil"/>
              <w:right w:val="single" w:color="auto" w:sz="4" w:space="0"/>
            </w:tcBorders>
            <w:shd w:val="clear" w:color="auto" w:fill="auto"/>
            <w:vAlign w:val="center"/>
          </w:tcPr>
          <w:p w14:paraId="258D9ABC">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18754709">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8F23B1E">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094A4DEF">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71CEE54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033C9FF3">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5858403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80649D7">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3DB6FF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271A590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BA54CB8">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6C094CC6">
            <w:pPr>
              <w:widowControl/>
              <w:jc w:val="center"/>
              <w:rPr>
                <w:rFonts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shd w:val="clear" w:color="auto" w:fill="auto"/>
            <w:vAlign w:val="center"/>
          </w:tcPr>
          <w:p w14:paraId="4F84420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shd w:val="clear" w:color="auto" w:fill="auto"/>
            <w:vAlign w:val="center"/>
          </w:tcPr>
          <w:p w14:paraId="286DDB8D">
            <w:pPr>
              <w:widowControl/>
              <w:jc w:val="center"/>
              <w:rPr>
                <w:rFonts w:ascii="宋体" w:hAnsi="宋体" w:cs="宋体"/>
                <w:color w:val="000000"/>
                <w:kern w:val="0"/>
                <w:sz w:val="18"/>
                <w:szCs w:val="18"/>
              </w:rPr>
            </w:pPr>
            <w:r>
              <w:rPr>
                <w:rFonts w:hint="eastAsia" w:ascii="宋体" w:hAnsi="宋体" w:cs="宋体"/>
                <w:color w:val="000000"/>
                <w:kern w:val="0"/>
                <w:sz w:val="18"/>
                <w:szCs w:val="18"/>
              </w:rPr>
              <w:t>Y＜200</w:t>
            </w:r>
          </w:p>
        </w:tc>
      </w:tr>
      <w:tr w14:paraId="769B2340">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A97795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tcBorders>
              <w:top w:val="nil"/>
              <w:left w:val="nil"/>
              <w:bottom w:val="nil"/>
              <w:right w:val="single" w:color="auto" w:sz="4" w:space="0"/>
            </w:tcBorders>
            <w:shd w:val="clear" w:color="auto" w:fill="auto"/>
            <w:vAlign w:val="center"/>
          </w:tcPr>
          <w:p w14:paraId="36D91E1F">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365913D">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9F1CB09">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54FE1280">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shd w:val="clear" w:color="auto" w:fill="auto"/>
            <w:vAlign w:val="center"/>
          </w:tcPr>
          <w:p w14:paraId="45ED47A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shd w:val="clear" w:color="auto" w:fill="auto"/>
            <w:vAlign w:val="center"/>
          </w:tcPr>
          <w:p w14:paraId="16023A2B">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10532024">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DE4C4CF">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533DEB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C99B69D">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076887F7">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0B886BC2">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shd w:val="clear" w:color="auto" w:fill="auto"/>
            <w:vAlign w:val="center"/>
          </w:tcPr>
          <w:p w14:paraId="298531A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159CA5BC">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E4AA915">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3AD45B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tcBorders>
              <w:top w:val="nil"/>
              <w:left w:val="nil"/>
              <w:bottom w:val="nil"/>
              <w:right w:val="single" w:color="auto" w:sz="4" w:space="0"/>
            </w:tcBorders>
            <w:shd w:val="clear" w:color="auto" w:fill="auto"/>
            <w:vAlign w:val="center"/>
          </w:tcPr>
          <w:p w14:paraId="3BF1AE10">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1783A036">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7A89FFDC">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583CC6B8">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026A7B8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4BDAD71D">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1926726A">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4EF346B">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60D5CF8">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9AE7B10">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D8D8898">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7FB0A3B7">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shd w:val="clear" w:color="auto" w:fill="auto"/>
            <w:vAlign w:val="center"/>
          </w:tcPr>
          <w:p w14:paraId="7AE941AB">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59B7E6D4">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51256E5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5F3B75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tcBorders>
              <w:top w:val="nil"/>
              <w:left w:val="nil"/>
              <w:bottom w:val="nil"/>
              <w:right w:val="single" w:color="auto" w:sz="4" w:space="0"/>
            </w:tcBorders>
            <w:shd w:val="clear" w:color="auto" w:fill="auto"/>
            <w:vAlign w:val="center"/>
          </w:tcPr>
          <w:p w14:paraId="68147194">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7A8FA6F">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E70DB00">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5C95B285">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0E71D3B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5AFCD2D4">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0570A2FD">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D678D15">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97B041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22CCF38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00B2187">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6DC31E4F">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2978AAC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10D9C532">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0B3389F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5DE80ED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tcBorders>
              <w:top w:val="nil"/>
              <w:left w:val="nil"/>
              <w:bottom w:val="nil"/>
              <w:right w:val="single" w:color="auto" w:sz="4" w:space="0"/>
            </w:tcBorders>
            <w:shd w:val="clear" w:color="auto" w:fill="auto"/>
            <w:vAlign w:val="center"/>
          </w:tcPr>
          <w:p w14:paraId="4A0C51A6">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56E94C3">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A01FFFB">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626A85A5">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774BABD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5951E134">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4A298FB5">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32ADE35">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7A658D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EFFD431">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4C8D5E3">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5D8C9F05">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217DD0C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114D7E45">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321C84C8">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E26981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tcBorders>
              <w:top w:val="nil"/>
              <w:left w:val="nil"/>
              <w:bottom w:val="nil"/>
              <w:right w:val="single" w:color="auto" w:sz="4" w:space="0"/>
            </w:tcBorders>
            <w:shd w:val="clear" w:color="auto" w:fill="auto"/>
            <w:vAlign w:val="center"/>
          </w:tcPr>
          <w:p w14:paraId="58290A02">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18133EA">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787CC5F">
            <w:pPr>
              <w:widowControl/>
              <w:jc w:val="center"/>
              <w:rPr>
                <w:rFonts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shd w:val="clear" w:color="auto" w:fill="auto"/>
            <w:vAlign w:val="center"/>
          </w:tcPr>
          <w:p w14:paraId="006B3F00">
            <w:pPr>
              <w:widowControl/>
              <w:jc w:val="center"/>
              <w:rPr>
                <w:rFonts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shd w:val="clear" w:color="auto" w:fill="auto"/>
            <w:vAlign w:val="center"/>
          </w:tcPr>
          <w:p w14:paraId="3B3E465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25B2BAD8">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A306A32">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F4573F4">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A70DB4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2E62543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E6CEAB6">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shd w:val="clear" w:color="auto" w:fill="auto"/>
            <w:vAlign w:val="center"/>
          </w:tcPr>
          <w:p w14:paraId="26FC091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shd w:val="clear" w:color="auto" w:fill="auto"/>
            <w:vAlign w:val="center"/>
          </w:tcPr>
          <w:p w14:paraId="79F36E4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7163BBC0">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1581348C">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shd w:val="clear" w:color="auto" w:fill="auto"/>
            <w:vAlign w:val="center"/>
          </w:tcPr>
          <w:p w14:paraId="073F2AA7">
            <w:pPr>
              <w:widowControl/>
              <w:spacing w:line="240" w:lineRule="exact"/>
              <w:jc w:val="left"/>
              <w:rPr>
                <w:rFonts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tcBorders>
              <w:top w:val="nil"/>
              <w:left w:val="nil"/>
              <w:bottom w:val="nil"/>
              <w:right w:val="single" w:color="auto" w:sz="4" w:space="0"/>
            </w:tcBorders>
            <w:shd w:val="clear" w:color="auto" w:fill="auto"/>
            <w:vAlign w:val="center"/>
          </w:tcPr>
          <w:p w14:paraId="1A7BA3CE">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A271FA0">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4BF8875C">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55886BBE">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4EAA8D91">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067CD380">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3848ECD">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4076F898">
            <w:pPr>
              <w:widowControl/>
              <w:jc w:val="left"/>
              <w:rPr>
                <w:rFonts w:ascii="宋体" w:hAnsi="宋体" w:cs="宋体"/>
                <w:color w:val="000000"/>
                <w:spacing w:val="-12"/>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70093C2C">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112D198">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434C56E">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108B137A">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shd w:val="clear" w:color="auto" w:fill="auto"/>
            <w:vAlign w:val="center"/>
          </w:tcPr>
          <w:p w14:paraId="3B17BB1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shd w:val="clear" w:color="auto" w:fill="auto"/>
            <w:vAlign w:val="center"/>
          </w:tcPr>
          <w:p w14:paraId="7E3ECBCB">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00C0AAED">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F210DED">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tcBorders>
              <w:top w:val="nil"/>
              <w:left w:val="nil"/>
              <w:bottom w:val="nil"/>
              <w:right w:val="single" w:color="auto" w:sz="4" w:space="0"/>
            </w:tcBorders>
            <w:shd w:val="clear" w:color="auto" w:fill="auto"/>
            <w:vAlign w:val="center"/>
          </w:tcPr>
          <w:p w14:paraId="2DB92A9A">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22D146BE">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773550F8">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shd w:val="clear" w:color="auto" w:fill="auto"/>
            <w:vAlign w:val="center"/>
          </w:tcPr>
          <w:p w14:paraId="14E6454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shd w:val="clear" w:color="auto" w:fill="auto"/>
            <w:vAlign w:val="center"/>
          </w:tcPr>
          <w:p w14:paraId="690CFA3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shd w:val="clear" w:color="auto" w:fill="auto"/>
            <w:vAlign w:val="center"/>
          </w:tcPr>
          <w:p w14:paraId="42D5DDE4">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651CE673">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1E837DF1">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CE9357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23AD356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09FBF61">
            <w:pPr>
              <w:widowControl/>
              <w:jc w:val="center"/>
              <w:rPr>
                <w:rFonts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shd w:val="clear" w:color="auto" w:fill="auto"/>
            <w:vAlign w:val="center"/>
          </w:tcPr>
          <w:p w14:paraId="71DF5178">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shd w:val="clear" w:color="auto" w:fill="auto"/>
            <w:vAlign w:val="center"/>
          </w:tcPr>
          <w:p w14:paraId="4FB16FC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shd w:val="clear" w:color="auto" w:fill="auto"/>
            <w:vAlign w:val="center"/>
          </w:tcPr>
          <w:p w14:paraId="36D08456">
            <w:pPr>
              <w:widowControl/>
              <w:jc w:val="center"/>
              <w:rPr>
                <w:rFonts w:ascii="宋体" w:hAnsi="宋体" w:cs="宋体"/>
                <w:color w:val="000000"/>
                <w:kern w:val="0"/>
                <w:sz w:val="18"/>
                <w:szCs w:val="18"/>
              </w:rPr>
            </w:pPr>
            <w:r>
              <w:rPr>
                <w:rFonts w:hint="eastAsia" w:ascii="宋体" w:hAnsi="宋体" w:cs="宋体"/>
                <w:color w:val="000000"/>
                <w:kern w:val="0"/>
                <w:sz w:val="18"/>
                <w:szCs w:val="18"/>
              </w:rPr>
              <w:t>Z＜2000</w:t>
            </w:r>
          </w:p>
        </w:tc>
      </w:tr>
      <w:tr w14:paraId="53C1D36B">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8CF344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tcBorders>
              <w:top w:val="nil"/>
              <w:left w:val="nil"/>
              <w:bottom w:val="nil"/>
              <w:right w:val="single" w:color="auto" w:sz="4" w:space="0"/>
            </w:tcBorders>
            <w:shd w:val="clear" w:color="auto" w:fill="auto"/>
            <w:vAlign w:val="center"/>
          </w:tcPr>
          <w:p w14:paraId="10051233">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2FCCB80B">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93F1C74">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2179CEE1">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166FB73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shd w:val="clear" w:color="auto" w:fill="auto"/>
            <w:vAlign w:val="center"/>
          </w:tcPr>
          <w:p w14:paraId="48E071ED">
            <w:pPr>
              <w:widowControl/>
              <w:jc w:val="center"/>
              <w:rPr>
                <w:rFonts w:ascii="宋体" w:hAnsi="宋体" w:cs="宋体"/>
                <w:color w:val="000000"/>
                <w:kern w:val="0"/>
                <w:sz w:val="18"/>
                <w:szCs w:val="18"/>
              </w:rPr>
            </w:pPr>
            <w:r>
              <w:rPr>
                <w:rFonts w:hint="eastAsia" w:ascii="宋体" w:hAnsi="宋体" w:cs="宋体"/>
                <w:color w:val="000000"/>
                <w:kern w:val="0"/>
                <w:sz w:val="18"/>
                <w:szCs w:val="18"/>
              </w:rPr>
              <w:t>X＜100</w:t>
            </w:r>
          </w:p>
        </w:tc>
      </w:tr>
      <w:tr w14:paraId="2F464BFA">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02B7B440">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5EA760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23BCF40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A2054C2">
            <w:pPr>
              <w:widowControl/>
              <w:jc w:val="center"/>
              <w:rPr>
                <w:rFonts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shd w:val="clear" w:color="auto" w:fill="auto"/>
            <w:vAlign w:val="center"/>
          </w:tcPr>
          <w:p w14:paraId="7B12C823">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shd w:val="clear" w:color="auto" w:fill="auto"/>
            <w:vAlign w:val="center"/>
          </w:tcPr>
          <w:p w14:paraId="515D62D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shd w:val="clear" w:color="auto" w:fill="auto"/>
            <w:vAlign w:val="center"/>
          </w:tcPr>
          <w:p w14:paraId="6D4CCF98">
            <w:pPr>
              <w:widowControl/>
              <w:jc w:val="center"/>
              <w:rPr>
                <w:rFonts w:ascii="宋体" w:hAnsi="宋体" w:cs="宋体"/>
                <w:color w:val="000000"/>
                <w:kern w:val="0"/>
                <w:sz w:val="18"/>
                <w:szCs w:val="18"/>
              </w:rPr>
            </w:pPr>
            <w:r>
              <w:rPr>
                <w:rFonts w:hint="eastAsia" w:ascii="宋体" w:hAnsi="宋体" w:cs="宋体"/>
                <w:color w:val="000000"/>
                <w:kern w:val="0"/>
                <w:sz w:val="18"/>
                <w:szCs w:val="18"/>
              </w:rPr>
              <w:t>Y＜500</w:t>
            </w:r>
          </w:p>
        </w:tc>
      </w:tr>
      <w:tr w14:paraId="7BE00064">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3CD905D">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tcBorders>
              <w:top w:val="nil"/>
              <w:left w:val="nil"/>
              <w:bottom w:val="nil"/>
              <w:right w:val="single" w:color="auto" w:sz="4" w:space="0"/>
            </w:tcBorders>
            <w:shd w:val="clear" w:color="auto" w:fill="auto"/>
            <w:vAlign w:val="center"/>
          </w:tcPr>
          <w:p w14:paraId="404B2A9A">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7025DD8B">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07E7AAB">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48CA8891">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2180354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49546161">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07241FCD">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6EE9D6E5">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6AF6D0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302111C1">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58FE598">
            <w:pPr>
              <w:widowControl/>
              <w:jc w:val="center"/>
              <w:rPr>
                <w:rFonts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shd w:val="clear" w:color="auto" w:fill="auto"/>
            <w:vAlign w:val="center"/>
          </w:tcPr>
          <w:p w14:paraId="30B9681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shd w:val="clear" w:color="auto" w:fill="auto"/>
            <w:vAlign w:val="center"/>
          </w:tcPr>
          <w:p w14:paraId="529B750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shd w:val="clear" w:color="auto" w:fill="auto"/>
            <w:vAlign w:val="center"/>
          </w:tcPr>
          <w:p w14:paraId="5F4792FA">
            <w:pPr>
              <w:widowControl/>
              <w:jc w:val="center"/>
              <w:rPr>
                <w:rFonts w:ascii="宋体" w:hAnsi="宋体" w:cs="宋体"/>
                <w:color w:val="000000"/>
                <w:kern w:val="0"/>
                <w:sz w:val="18"/>
                <w:szCs w:val="18"/>
              </w:rPr>
            </w:pPr>
            <w:r>
              <w:rPr>
                <w:rFonts w:hint="eastAsia" w:ascii="宋体" w:hAnsi="宋体" w:cs="宋体"/>
                <w:color w:val="000000"/>
                <w:kern w:val="0"/>
                <w:sz w:val="18"/>
                <w:szCs w:val="18"/>
              </w:rPr>
              <w:t>Z＜100</w:t>
            </w:r>
          </w:p>
        </w:tc>
      </w:tr>
      <w:tr w14:paraId="67C8D95E">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68D7EBAA">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tcBorders>
              <w:top w:val="nil"/>
              <w:left w:val="nil"/>
              <w:bottom w:val="single" w:color="auto" w:sz="4" w:space="0"/>
              <w:right w:val="single" w:color="auto" w:sz="4" w:space="0"/>
            </w:tcBorders>
            <w:shd w:val="clear" w:color="auto" w:fill="auto"/>
            <w:vAlign w:val="center"/>
          </w:tcPr>
          <w:p w14:paraId="3215C3D3">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shd w:val="clear" w:color="auto" w:fill="auto"/>
            <w:vAlign w:val="center"/>
          </w:tcPr>
          <w:p w14:paraId="328FA800">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shd w:val="clear" w:color="auto" w:fill="auto"/>
            <w:vAlign w:val="center"/>
          </w:tcPr>
          <w:p w14:paraId="4F40B285">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shd w:val="clear" w:color="auto" w:fill="auto"/>
            <w:vAlign w:val="center"/>
          </w:tcPr>
          <w:p w14:paraId="73AF8139">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shd w:val="clear" w:color="auto" w:fill="auto"/>
            <w:vAlign w:val="center"/>
          </w:tcPr>
          <w:p w14:paraId="2B72AC7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shd w:val="clear" w:color="auto" w:fill="auto"/>
            <w:vAlign w:val="center"/>
          </w:tcPr>
          <w:p w14:paraId="3551D7E3">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bl>
    <w:p w14:paraId="66E40637">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说明：</w:t>
      </w:r>
    </w:p>
    <w:p w14:paraId="4A361DB7">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1.大型、中型和小型企业须同时满足所列指标的下限，否则下划一档；微型企业只须满足所列指标中的一项即可。</w:t>
      </w:r>
    </w:p>
    <w:p w14:paraId="0ED8D60B">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76D30E30">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8702B0B">
      <w:pPr>
        <w:spacing w:line="360" w:lineRule="auto"/>
        <w:rPr>
          <w:rFonts w:asciiTheme="minorEastAsia" w:hAnsiTheme="minorEastAsia" w:eastAsiaTheme="minorEastAsia"/>
          <w:szCs w:val="21"/>
        </w:rPr>
      </w:pPr>
    </w:p>
    <w:p w14:paraId="103F515D">
      <w:pPr>
        <w:pStyle w:val="4"/>
        <w:spacing w:before="0" w:after="0"/>
      </w:pPr>
      <w:bookmarkStart w:id="113" w:name="_Toc73610165"/>
      <w:bookmarkStart w:id="114" w:name="_Toc73613647"/>
      <w:bookmarkStart w:id="115" w:name="_Toc135293197"/>
      <w:r>
        <w:rPr>
          <w:rFonts w:hint="eastAsia"/>
        </w:rPr>
        <w:t>四、</w:t>
      </w:r>
      <w:r>
        <w:t>财政部 民政部 中国残疾人联合会关于促进残疾人就业 政府采购政策的通知</w:t>
      </w:r>
      <w:bookmarkEnd w:id="113"/>
      <w:bookmarkEnd w:id="114"/>
      <w:bookmarkEnd w:id="115"/>
      <w:r>
        <w:t xml:space="preserve"> </w:t>
      </w:r>
    </w:p>
    <w:p w14:paraId="6D72C0AB">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财库〔2017〕141号</w:t>
      </w:r>
    </w:p>
    <w:p w14:paraId="79FD40BC">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1DF44B6D">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为了发挥政府采购促进残疾人就业的作用，进一步保障残疾人权益，依照《政府采购法》、《残疾人保障法》等法律法规及相关规定，现就促进残疾人就业政府采购政策通知如下：</w:t>
      </w:r>
    </w:p>
    <w:p w14:paraId="72FE46C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一、享受政府采购支持政策的残疾人福利性单位应当同时满足以下条件：</w:t>
      </w:r>
    </w:p>
    <w:p w14:paraId="36639745">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（一）安置的残疾人占本单位在职职工人数的比例不低于25%（含25%），并且安置的残疾人人数不少于10人（含10人）；</w:t>
      </w:r>
    </w:p>
    <w:p w14:paraId="3E0AFBB7">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（二）依法与安置的每位残疾人签订了一年以上（含一年）的劳动合同或服务协议；</w:t>
      </w:r>
    </w:p>
    <w:p w14:paraId="5675505C">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（三）为安置的每位残疾人按月足额缴纳了基本养老保险、基本医疗保险、失业保险、工伤保险和生育保险等社会保险费；</w:t>
      </w:r>
    </w:p>
    <w:p w14:paraId="3B1B2EA1">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（四）通过银行等金融机构向安置的每位残疾人，按月支付了不低于单位所在区县适用的经省级人民政府批准的月最低工资标准的工资；</w:t>
      </w:r>
    </w:p>
    <w:p w14:paraId="24C8768F">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（五）提供本单位制造的货物、承担的工程或者服务（以下简称产品），或者提供其他残疾人福利性单位制造的货物（不包括使用非残疾人福利性单位注册商标的货物）。</w:t>
      </w:r>
    </w:p>
    <w:p w14:paraId="4A38A977">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FDDDD5A">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13F8CAF6">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中标、成交供应商为残疾人福利性单位的，采购人或者其委托的采购代理机构应当随中标、成交结果同时公告其《残疾人福利性单位声明函》，接受社会监督。</w:t>
      </w:r>
    </w:p>
    <w:p w14:paraId="1A53EACD">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供应商提供的《残疾人福利性单位声明函》与事实不符的，依照《政府采购法》第七十七条第一款的规定追究法律责任。</w:t>
      </w:r>
    </w:p>
    <w:p w14:paraId="610F6430">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A9F54E2">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四、采购人采购公开招标数额标准以上的货物或者服务，因落实促进残疾人就业政策的需要，依法履行有关报批程序后，可采用公开招标以外的采购方式。</w:t>
      </w:r>
    </w:p>
    <w:p w14:paraId="5D43005F">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7375190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74BA791C">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七、本通知自2017年10月1日起执行。</w:t>
      </w:r>
    </w:p>
    <w:p w14:paraId="1B09BCC5">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406E7CDC">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财政部 民政部 中国残疾人联合会</w:t>
      </w:r>
    </w:p>
    <w:p w14:paraId="53C92F4A">
      <w:pPr>
        <w:widowControl/>
        <w:spacing w:line="360" w:lineRule="auto"/>
        <w:jc w:val="right"/>
        <w:rPr>
          <w:rFonts w:cs="宋体" w:asciiTheme="minorEastAsia" w:hAnsiTheme="minorEastAsia" w:eastAsiaTheme="minorEastAsia"/>
          <w:kern w:val="0"/>
          <w:szCs w:val="21"/>
        </w:rPr>
      </w:pPr>
    </w:p>
    <w:p w14:paraId="34C22F9B">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2017年8月22日</w:t>
      </w:r>
    </w:p>
    <w:p w14:paraId="4EBF63BE">
      <w:pPr>
        <w:tabs>
          <w:tab w:val="left" w:pos="1875"/>
        </w:tabs>
        <w:rPr>
          <w:rFonts w:ascii="Calibri" w:hAnsi="Calibri"/>
          <w:szCs w:val="22"/>
        </w:rPr>
      </w:pPr>
    </w:p>
    <w:p w14:paraId="49E49EAC">
      <w:pPr>
        <w:rPr>
          <w:rFonts w:ascii="Calibri" w:hAnsi="Calibri"/>
          <w:szCs w:val="22"/>
        </w:rPr>
      </w:pPr>
    </w:p>
    <w:p w14:paraId="3504AF07">
      <w:pPr>
        <w:pStyle w:val="4"/>
        <w:spacing w:before="0" w:after="0"/>
      </w:pPr>
      <w:bookmarkStart w:id="116" w:name="_Toc135293198"/>
      <w:r>
        <w:rPr>
          <w:rFonts w:hint="eastAsia"/>
        </w:rPr>
        <w:t>五、财政部 司法部关于政府采购支持监狱企业发展有关问题的通知</w:t>
      </w:r>
      <w:bookmarkEnd w:id="116"/>
      <w:r>
        <w:t xml:space="preserve"> </w:t>
      </w:r>
    </w:p>
    <w:p w14:paraId="5AAFEABD">
      <w:pPr>
        <w:widowControl/>
        <w:spacing w:line="360" w:lineRule="auto"/>
        <w:jc w:val="center"/>
        <w:rPr>
          <w:rFonts w:cs="宋体" w:asciiTheme="minorEastAsia" w:hAnsiTheme="minorEastAsia" w:eastAsiaTheme="minorEastAsia"/>
          <w:kern w:val="0"/>
          <w:szCs w:val="21"/>
        </w:rPr>
      </w:pPr>
    </w:p>
    <w:p w14:paraId="39A65464">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财库〔2014〕68号</w:t>
      </w:r>
    </w:p>
    <w:p w14:paraId="7C098A7B">
      <w:pPr>
        <w:widowControl/>
        <w:spacing w:line="360" w:lineRule="auto"/>
        <w:jc w:val="left"/>
        <w:rPr>
          <w:rFonts w:cs="宋体" w:asciiTheme="minorEastAsia" w:hAnsiTheme="minorEastAsia" w:eastAsiaTheme="minorEastAsia"/>
          <w:kern w:val="0"/>
          <w:szCs w:val="21"/>
        </w:rPr>
      </w:pPr>
    </w:p>
    <w:p w14:paraId="37073CB1">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32836427">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cs="宋体" w:asciiTheme="minorEastAsia" w:hAnsiTheme="minorEastAsia" w:eastAsiaTheme="minorEastAsia"/>
          <w:kern w:val="0"/>
          <w:szCs w:val="21"/>
        </w:rPr>
        <w:t>[2003]7</w:t>
      </w:r>
      <w:r>
        <w:rPr>
          <w:rFonts w:hint="eastAsia" w:cs="宋体" w:asciiTheme="minorEastAsia" w:hAnsiTheme="minorEastAsia" w:eastAsiaTheme="minorEastAsia"/>
          <w:kern w:val="0"/>
          <w:szCs w:val="21"/>
        </w:rPr>
        <w:t>号）文件精神，发挥政府采购支持监狱企业发展的作用，现就有关事项通知如下：</w:t>
      </w:r>
    </w:p>
    <w:p w14:paraId="526A5FC8">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4AB7865E">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14:paraId="1BAEEAFB">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三、各地区、各部门要积极通过预留采购份额支持监狱企业。有制服采购项目的部门，应加强对政府采购预算和计划编制工作的统筹，预留本部门制服采购项目预算总额的</w:t>
      </w:r>
      <w:r>
        <w:rPr>
          <w:rFonts w:cs="宋体" w:asciiTheme="minorEastAsia" w:hAnsiTheme="minorEastAsia" w:eastAsiaTheme="minorEastAsia"/>
          <w:kern w:val="0"/>
          <w:szCs w:val="21"/>
        </w:rPr>
        <w:t>30%</w:t>
      </w:r>
      <w:r>
        <w:rPr>
          <w:rFonts w:hint="eastAsia" w:cs="宋体" w:asciiTheme="minorEastAsia" w:hAnsiTheme="minorEastAsia" w:eastAsiaTheme="minor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29D7947F">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四、各地区可以结合本地区实际，对监狱企业生产的办公用品、家具用具、车辆维修和提供的保养服务、消防设备等，提出预留份额等政府采购支持措施，加大对监狱企业产品的采购力度。</w:t>
      </w:r>
    </w:p>
    <w:p w14:paraId="1E6E0C46">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7C20AB3E">
      <w:pPr>
        <w:widowControl/>
        <w:spacing w:line="360" w:lineRule="auto"/>
        <w:jc w:val="left"/>
        <w:rPr>
          <w:rFonts w:cs="宋体" w:asciiTheme="minorEastAsia" w:hAnsiTheme="minorEastAsia" w:eastAsiaTheme="minorEastAsia"/>
          <w:kern w:val="0"/>
          <w:szCs w:val="21"/>
        </w:rPr>
      </w:pPr>
    </w:p>
    <w:p w14:paraId="3E402183">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中华人民共和国财政部</w:t>
      </w:r>
    </w:p>
    <w:p w14:paraId="56CCB464">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中华人民共和国司法部</w:t>
      </w:r>
    </w:p>
    <w:p w14:paraId="068D951E">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2014年6月10日</w:t>
      </w:r>
    </w:p>
    <w:p w14:paraId="12C7BC88"/>
    <w:sectPr>
      <w:headerReference r:id="rId3" w:type="default"/>
      <w:footerReference r:id="rId4" w:type="default"/>
      <w:pgSz w:w="11906" w:h="16838"/>
      <w:pgMar w:top="1134" w:right="1134" w:bottom="1134" w:left="1134" w:header="851" w:footer="992" w:gutter="0"/>
      <w:pgBorders>
        <w:top w:val="none" w:sz="0" w:space="0"/>
        <w:left w:val="none" w:sz="0" w:space="0"/>
        <w:bottom w:val="none" w:sz="0" w:space="0"/>
        <w:right w:val="none" w:sz="0" w:space="0"/>
      </w:pgBorders>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 Yb 2gj">
    <w:altName w:val="华文仿宋"/>
    <w:panose1 w:val="00000000000000000000"/>
    <w:charset w:val="86"/>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华文细黑">
    <w:panose1 w:val="02010600040101010101"/>
    <w:charset w:val="86"/>
    <w:family w:val="auto"/>
    <w:pitch w:val="default"/>
    <w:sig w:usb0="00000287" w:usb1="080F0000" w:usb2="00000000" w:usb3="00000000" w:csb0="0004009F" w:csb1="DFD70000"/>
  </w:font>
  <w:font w:name="仿宋_GB2313">
    <w:altName w:val="仿宋"/>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ˎ̥">
    <w:altName w:val="华文仿宋"/>
    <w:panose1 w:val="00000000000000000000"/>
    <w:charset w:val="00"/>
    <w:family w:val="auto"/>
    <w:pitch w:val="default"/>
    <w:sig w:usb0="00000000" w:usb1="00000000" w:usb2="00000000" w:usb3="00000000" w:csb0="00040001" w:csb1="00000000"/>
  </w:font>
  <w:font w:name="??">
    <w:altName w:val="华文仿宋"/>
    <w:panose1 w:val="00000000000000000000"/>
    <w:charset w:val="00"/>
    <w:family w:val="auto"/>
    <w:pitch w:val="default"/>
    <w:sig w:usb0="00000000" w:usb1="00000000" w:usb2="00000000" w:usb3="00000000" w:csb0="00040001" w:csb1="00000000"/>
  </w:font>
  <w:font w:name="经典标宋简">
    <w:altName w:val="宋体"/>
    <w:panose1 w:val="00000000000000000000"/>
    <w:charset w:val="86"/>
    <w:family w:val="auto"/>
    <w:pitch w:val="default"/>
    <w:sig w:usb0="00000000" w:usb1="00000000" w:usb2="0000001E" w:usb3="00000000" w:csb0="00040000" w:csb1="00000000"/>
  </w:font>
  <w:font w:name="经典等线简">
    <w:altName w:val="华文仿宋"/>
    <w:panose1 w:val="00000000000000000000"/>
    <w:charset w:val="86"/>
    <w:family w:val="auto"/>
    <w:pitch w:val="default"/>
    <w:sig w:usb0="00000000" w:usb1="00000000" w:usb2="0000001E"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1806B">
    <w:pPr>
      <w:pStyle w:val="32"/>
      <w:framePr w:wrap="around" w:vAnchor="text" w:hAnchor="margin" w:xAlign="center" w:y="1"/>
      <w:rPr>
        <w:rStyle w:val="54"/>
      </w:rPr>
    </w:pPr>
    <w:r>
      <w:rPr>
        <w:rStyle w:val="54"/>
      </w:rPr>
      <w:fldChar w:fldCharType="begin"/>
    </w:r>
    <w:r>
      <w:rPr>
        <w:rStyle w:val="54"/>
      </w:rPr>
      <w:instrText xml:space="preserve">PAGE  </w:instrText>
    </w:r>
    <w:r>
      <w:rPr>
        <w:rStyle w:val="54"/>
      </w:rPr>
      <w:fldChar w:fldCharType="separate"/>
    </w:r>
    <w:r>
      <w:rPr>
        <w:rStyle w:val="54"/>
      </w:rPr>
      <w:t>50</w:t>
    </w:r>
    <w:r>
      <w:rPr>
        <w:rStyle w:val="54"/>
      </w:rPr>
      <w:fldChar w:fldCharType="end"/>
    </w:r>
  </w:p>
  <w:p w14:paraId="0EE6C8DB">
    <w:pPr>
      <w:pStyle w:val="32"/>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CB836">
    <w:pPr>
      <w:pStyle w:val="33"/>
      <w:tabs>
        <w:tab w:val="center" w:pos="4819"/>
        <w:tab w:val="right" w:pos="9638"/>
      </w:tabs>
      <w:jc w:val="left"/>
    </w:pPr>
    <w:r>
      <w:rPr>
        <w:rFonts w:hint="eastAsia"/>
      </w:rPr>
      <w:t>项目名称：</w:t>
    </w:r>
    <w:r>
      <w:rPr>
        <w:rFonts w:hint="eastAsia"/>
        <w:lang w:eastAsia="zh-CN"/>
      </w:rPr>
      <w:t>市疾控中心退休人员慰问品采购项目</w:t>
    </w:r>
    <w:r>
      <w:rPr>
        <w:rFonts w:hint="eastAsia"/>
      </w:rPr>
      <w:t xml:space="preserve">                             项目编号：</w:t>
    </w:r>
    <w:r>
      <w:rPr>
        <w:rFonts w:hint="eastAsia" w:asciiTheme="minorEastAsia" w:hAnsiTheme="minorEastAsia" w:eastAsiaTheme="minorEastAsia"/>
        <w:lang w:eastAsia="zh-CN"/>
      </w:rPr>
      <w:t>SZZZ2026-QC0186</w:t>
    </w:r>
    <w:r>
      <w:tab/>
    </w:r>
  </w:p>
  <w:p w14:paraId="75F5741E">
    <w:pPr>
      <w:pStyle w:val="33"/>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D084DF77"/>
    <w:multiLevelType w:val="singleLevel"/>
    <w:tmpl w:val="D084DF77"/>
    <w:lvl w:ilvl="0" w:tentative="0">
      <w:start w:val="2"/>
      <w:numFmt w:val="decimal"/>
      <w:lvlText w:val="%1."/>
      <w:lvlJc w:val="left"/>
      <w:pPr>
        <w:tabs>
          <w:tab w:val="left" w:pos="312"/>
        </w:tabs>
      </w:pPr>
    </w:lvl>
  </w:abstractNum>
  <w:abstractNum w:abstractNumId="2">
    <w:nsid w:val="00000002"/>
    <w:multiLevelType w:val="multilevel"/>
    <w:tmpl w:val="00000002"/>
    <w:lvl w:ilvl="0" w:tentative="0">
      <w:start w:val="1"/>
      <w:numFmt w:val="decimal"/>
      <w:pStyle w:val="16"/>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6"/>
      <w:lvlText w:val="%5)"/>
      <w:lvlJc w:val="left"/>
      <w:pPr>
        <w:tabs>
          <w:tab w:val="left" w:pos="2111"/>
        </w:tabs>
        <w:ind w:left="2111" w:hanging="420"/>
      </w:pPr>
    </w:lvl>
    <w:lvl w:ilvl="5" w:tentative="0">
      <w:start w:val="1"/>
      <w:numFmt w:val="lowerRoman"/>
      <w:pStyle w:val="8"/>
      <w:lvlText w:val="%6."/>
      <w:lvlJc w:val="right"/>
      <w:pPr>
        <w:tabs>
          <w:tab w:val="left" w:pos="2531"/>
        </w:tabs>
        <w:ind w:left="2531" w:hanging="420"/>
      </w:pPr>
    </w:lvl>
    <w:lvl w:ilvl="6" w:tentative="0">
      <w:start w:val="1"/>
      <w:numFmt w:val="decimal"/>
      <w:pStyle w:val="9"/>
      <w:lvlText w:val="%7."/>
      <w:lvlJc w:val="left"/>
      <w:pPr>
        <w:tabs>
          <w:tab w:val="left" w:pos="2951"/>
        </w:tabs>
        <w:ind w:left="2951" w:hanging="420"/>
      </w:pPr>
    </w:lvl>
    <w:lvl w:ilvl="7" w:tentative="0">
      <w:start w:val="1"/>
      <w:numFmt w:val="lowerLetter"/>
      <w:pStyle w:val="10"/>
      <w:lvlText w:val="%8)"/>
      <w:lvlJc w:val="left"/>
      <w:pPr>
        <w:tabs>
          <w:tab w:val="left" w:pos="3371"/>
        </w:tabs>
        <w:ind w:left="3371" w:hanging="420"/>
      </w:pPr>
    </w:lvl>
    <w:lvl w:ilvl="8" w:tentative="0">
      <w:start w:val="1"/>
      <w:numFmt w:val="lowerRoman"/>
      <w:pStyle w:val="11"/>
      <w:lvlText w:val="%9."/>
      <w:lvlJc w:val="right"/>
      <w:pPr>
        <w:tabs>
          <w:tab w:val="left" w:pos="3791"/>
        </w:tabs>
        <w:ind w:left="3791" w:hanging="420"/>
      </w:pPr>
    </w:lvl>
  </w:abstractNum>
  <w:abstractNum w:abstractNumId="3">
    <w:nsid w:val="0000002E"/>
    <w:multiLevelType w:val="multilevel"/>
    <w:tmpl w:val="0000002E"/>
    <w:lvl w:ilvl="0" w:tentative="0">
      <w:start w:val="1"/>
      <w:numFmt w:val="decimal"/>
      <w:pStyle w:val="397"/>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9F81FD3"/>
    <w:multiLevelType w:val="multilevel"/>
    <w:tmpl w:val="09F81FD3"/>
    <w:lvl w:ilvl="0" w:tentative="0">
      <w:start w:val="1"/>
      <w:numFmt w:val="japaneseCounting"/>
      <w:pStyle w:val="24"/>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M2YmRlNDU3NGEzNjI1NDQyMDllNWVlNzk1MzhhMzIifQ=="/>
    <w:docVar w:name="KSO_WPS_MARK_KEY" w:val="79bf3387-fe5b-4970-822c-50cd05f3103b"/>
  </w:docVars>
  <w:rsids>
    <w:rsidRoot w:val="00172A27"/>
    <w:rsid w:val="0000134D"/>
    <w:rsid w:val="00001626"/>
    <w:rsid w:val="00001D11"/>
    <w:rsid w:val="00001F1C"/>
    <w:rsid w:val="000036D6"/>
    <w:rsid w:val="00003A46"/>
    <w:rsid w:val="00003BA8"/>
    <w:rsid w:val="000040F9"/>
    <w:rsid w:val="000042A3"/>
    <w:rsid w:val="000045B3"/>
    <w:rsid w:val="00004906"/>
    <w:rsid w:val="00004AF7"/>
    <w:rsid w:val="00004FC4"/>
    <w:rsid w:val="00005751"/>
    <w:rsid w:val="00005C27"/>
    <w:rsid w:val="000060E5"/>
    <w:rsid w:val="0000670A"/>
    <w:rsid w:val="00006922"/>
    <w:rsid w:val="00006E2A"/>
    <w:rsid w:val="000074B0"/>
    <w:rsid w:val="000079C5"/>
    <w:rsid w:val="00007EA1"/>
    <w:rsid w:val="000103E3"/>
    <w:rsid w:val="00010B8D"/>
    <w:rsid w:val="00010DC3"/>
    <w:rsid w:val="00011A45"/>
    <w:rsid w:val="00011A56"/>
    <w:rsid w:val="00011AAF"/>
    <w:rsid w:val="00012297"/>
    <w:rsid w:val="00012816"/>
    <w:rsid w:val="00012A6E"/>
    <w:rsid w:val="00012BC4"/>
    <w:rsid w:val="00012F7F"/>
    <w:rsid w:val="00012F81"/>
    <w:rsid w:val="00014034"/>
    <w:rsid w:val="00014515"/>
    <w:rsid w:val="000145C2"/>
    <w:rsid w:val="00014625"/>
    <w:rsid w:val="000149C6"/>
    <w:rsid w:val="00014DBB"/>
    <w:rsid w:val="00015940"/>
    <w:rsid w:val="00015AF5"/>
    <w:rsid w:val="00016458"/>
    <w:rsid w:val="000165EF"/>
    <w:rsid w:val="00016FC3"/>
    <w:rsid w:val="0001728F"/>
    <w:rsid w:val="00017340"/>
    <w:rsid w:val="000208F8"/>
    <w:rsid w:val="00021304"/>
    <w:rsid w:val="0002197F"/>
    <w:rsid w:val="00022C27"/>
    <w:rsid w:val="00022F4F"/>
    <w:rsid w:val="00022FA9"/>
    <w:rsid w:val="000237EE"/>
    <w:rsid w:val="00023830"/>
    <w:rsid w:val="000243D2"/>
    <w:rsid w:val="00025058"/>
    <w:rsid w:val="000254BB"/>
    <w:rsid w:val="00025B21"/>
    <w:rsid w:val="00025D5B"/>
    <w:rsid w:val="00026249"/>
    <w:rsid w:val="00027415"/>
    <w:rsid w:val="000274F7"/>
    <w:rsid w:val="00027757"/>
    <w:rsid w:val="000307C5"/>
    <w:rsid w:val="00030D77"/>
    <w:rsid w:val="00031732"/>
    <w:rsid w:val="00031887"/>
    <w:rsid w:val="000319D1"/>
    <w:rsid w:val="00034043"/>
    <w:rsid w:val="0003479B"/>
    <w:rsid w:val="00034900"/>
    <w:rsid w:val="0003493D"/>
    <w:rsid w:val="0003524E"/>
    <w:rsid w:val="00035640"/>
    <w:rsid w:val="000356F7"/>
    <w:rsid w:val="00035FE0"/>
    <w:rsid w:val="000367ED"/>
    <w:rsid w:val="0003688B"/>
    <w:rsid w:val="000372E9"/>
    <w:rsid w:val="00037359"/>
    <w:rsid w:val="0003762A"/>
    <w:rsid w:val="0003795A"/>
    <w:rsid w:val="000404E1"/>
    <w:rsid w:val="00040DA4"/>
    <w:rsid w:val="00042758"/>
    <w:rsid w:val="00043D2B"/>
    <w:rsid w:val="000440D8"/>
    <w:rsid w:val="000442CB"/>
    <w:rsid w:val="000447F6"/>
    <w:rsid w:val="000456B0"/>
    <w:rsid w:val="00045923"/>
    <w:rsid w:val="00045EB5"/>
    <w:rsid w:val="00046079"/>
    <w:rsid w:val="00046595"/>
    <w:rsid w:val="00046998"/>
    <w:rsid w:val="0004741F"/>
    <w:rsid w:val="00047612"/>
    <w:rsid w:val="00047852"/>
    <w:rsid w:val="00050F73"/>
    <w:rsid w:val="00051378"/>
    <w:rsid w:val="0005271F"/>
    <w:rsid w:val="000529DE"/>
    <w:rsid w:val="00053074"/>
    <w:rsid w:val="00053F8F"/>
    <w:rsid w:val="0005402F"/>
    <w:rsid w:val="000545F7"/>
    <w:rsid w:val="00054837"/>
    <w:rsid w:val="000550A3"/>
    <w:rsid w:val="0005526E"/>
    <w:rsid w:val="000558BB"/>
    <w:rsid w:val="000559C9"/>
    <w:rsid w:val="00055C5F"/>
    <w:rsid w:val="00056061"/>
    <w:rsid w:val="00056374"/>
    <w:rsid w:val="0005650D"/>
    <w:rsid w:val="00056617"/>
    <w:rsid w:val="00057655"/>
    <w:rsid w:val="00057EEA"/>
    <w:rsid w:val="00057F65"/>
    <w:rsid w:val="00060526"/>
    <w:rsid w:val="00061C10"/>
    <w:rsid w:val="000621B0"/>
    <w:rsid w:val="00062570"/>
    <w:rsid w:val="0006264D"/>
    <w:rsid w:val="0006301D"/>
    <w:rsid w:val="00063DDC"/>
    <w:rsid w:val="00064787"/>
    <w:rsid w:val="00064A61"/>
    <w:rsid w:val="00064FA4"/>
    <w:rsid w:val="00065240"/>
    <w:rsid w:val="00065967"/>
    <w:rsid w:val="00066813"/>
    <w:rsid w:val="000668F4"/>
    <w:rsid w:val="0006745C"/>
    <w:rsid w:val="00067A89"/>
    <w:rsid w:val="00067D3F"/>
    <w:rsid w:val="00067DC4"/>
    <w:rsid w:val="000700C5"/>
    <w:rsid w:val="00070384"/>
    <w:rsid w:val="0007072E"/>
    <w:rsid w:val="00071507"/>
    <w:rsid w:val="0007211D"/>
    <w:rsid w:val="00072BD7"/>
    <w:rsid w:val="000730F3"/>
    <w:rsid w:val="00073786"/>
    <w:rsid w:val="00073A35"/>
    <w:rsid w:val="00073B23"/>
    <w:rsid w:val="00073EE2"/>
    <w:rsid w:val="00074554"/>
    <w:rsid w:val="00074BEF"/>
    <w:rsid w:val="00075AD5"/>
    <w:rsid w:val="00077941"/>
    <w:rsid w:val="00077E93"/>
    <w:rsid w:val="00080168"/>
    <w:rsid w:val="00080188"/>
    <w:rsid w:val="00080A90"/>
    <w:rsid w:val="00081B06"/>
    <w:rsid w:val="000820E6"/>
    <w:rsid w:val="000825F6"/>
    <w:rsid w:val="00082956"/>
    <w:rsid w:val="000829FF"/>
    <w:rsid w:val="00082ABE"/>
    <w:rsid w:val="000838FB"/>
    <w:rsid w:val="00083D3F"/>
    <w:rsid w:val="00083E84"/>
    <w:rsid w:val="00084A1B"/>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7CE"/>
    <w:rsid w:val="00092BD5"/>
    <w:rsid w:val="00095198"/>
    <w:rsid w:val="00095806"/>
    <w:rsid w:val="00095878"/>
    <w:rsid w:val="00095F61"/>
    <w:rsid w:val="000965CC"/>
    <w:rsid w:val="00096CE6"/>
    <w:rsid w:val="0009750D"/>
    <w:rsid w:val="00097B04"/>
    <w:rsid w:val="000A0ABE"/>
    <w:rsid w:val="000A0DC0"/>
    <w:rsid w:val="000A1075"/>
    <w:rsid w:val="000A24AF"/>
    <w:rsid w:val="000A274D"/>
    <w:rsid w:val="000A2C52"/>
    <w:rsid w:val="000A2D79"/>
    <w:rsid w:val="000A2FD1"/>
    <w:rsid w:val="000A3358"/>
    <w:rsid w:val="000A4B0E"/>
    <w:rsid w:val="000A530C"/>
    <w:rsid w:val="000A56F0"/>
    <w:rsid w:val="000A584E"/>
    <w:rsid w:val="000A58B9"/>
    <w:rsid w:val="000A5A8E"/>
    <w:rsid w:val="000A5CD4"/>
    <w:rsid w:val="000A6263"/>
    <w:rsid w:val="000A6F16"/>
    <w:rsid w:val="000A7A6C"/>
    <w:rsid w:val="000A7C5A"/>
    <w:rsid w:val="000B0205"/>
    <w:rsid w:val="000B0214"/>
    <w:rsid w:val="000B0817"/>
    <w:rsid w:val="000B0910"/>
    <w:rsid w:val="000B0BAC"/>
    <w:rsid w:val="000B10D9"/>
    <w:rsid w:val="000B1ED2"/>
    <w:rsid w:val="000B20FC"/>
    <w:rsid w:val="000B22EA"/>
    <w:rsid w:val="000B3202"/>
    <w:rsid w:val="000B493E"/>
    <w:rsid w:val="000B4F60"/>
    <w:rsid w:val="000B5B6D"/>
    <w:rsid w:val="000B5CC8"/>
    <w:rsid w:val="000B5DFC"/>
    <w:rsid w:val="000B5E52"/>
    <w:rsid w:val="000B61BF"/>
    <w:rsid w:val="000B620E"/>
    <w:rsid w:val="000B67E1"/>
    <w:rsid w:val="000B6925"/>
    <w:rsid w:val="000C0E1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EAF"/>
    <w:rsid w:val="000D2C8E"/>
    <w:rsid w:val="000D2CA8"/>
    <w:rsid w:val="000D3909"/>
    <w:rsid w:val="000D39D7"/>
    <w:rsid w:val="000D3DAF"/>
    <w:rsid w:val="000D409C"/>
    <w:rsid w:val="000D48D5"/>
    <w:rsid w:val="000D4AF6"/>
    <w:rsid w:val="000D6088"/>
    <w:rsid w:val="000D689F"/>
    <w:rsid w:val="000D6977"/>
    <w:rsid w:val="000D6CFF"/>
    <w:rsid w:val="000D6D74"/>
    <w:rsid w:val="000D6F21"/>
    <w:rsid w:val="000D75EC"/>
    <w:rsid w:val="000D7803"/>
    <w:rsid w:val="000D7D8E"/>
    <w:rsid w:val="000D7DC6"/>
    <w:rsid w:val="000E024C"/>
    <w:rsid w:val="000E08FB"/>
    <w:rsid w:val="000E18B0"/>
    <w:rsid w:val="000E1BD5"/>
    <w:rsid w:val="000E214A"/>
    <w:rsid w:val="000E21D9"/>
    <w:rsid w:val="000E2823"/>
    <w:rsid w:val="000E2BF0"/>
    <w:rsid w:val="000E3219"/>
    <w:rsid w:val="000E321B"/>
    <w:rsid w:val="000E3D76"/>
    <w:rsid w:val="000E4186"/>
    <w:rsid w:val="000E419A"/>
    <w:rsid w:val="000E52FA"/>
    <w:rsid w:val="000E6437"/>
    <w:rsid w:val="000E64F6"/>
    <w:rsid w:val="000E6981"/>
    <w:rsid w:val="000E6C3B"/>
    <w:rsid w:val="000F06E7"/>
    <w:rsid w:val="000F0B03"/>
    <w:rsid w:val="000F0BDA"/>
    <w:rsid w:val="000F0D6F"/>
    <w:rsid w:val="000F150F"/>
    <w:rsid w:val="000F1E27"/>
    <w:rsid w:val="000F1EDD"/>
    <w:rsid w:val="000F243B"/>
    <w:rsid w:val="000F277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72EB"/>
    <w:rsid w:val="001075C1"/>
    <w:rsid w:val="00107924"/>
    <w:rsid w:val="001079CD"/>
    <w:rsid w:val="0011014B"/>
    <w:rsid w:val="00110426"/>
    <w:rsid w:val="00111274"/>
    <w:rsid w:val="001117B9"/>
    <w:rsid w:val="001119D7"/>
    <w:rsid w:val="00112F5B"/>
    <w:rsid w:val="0011317D"/>
    <w:rsid w:val="001134EF"/>
    <w:rsid w:val="00114386"/>
    <w:rsid w:val="001148BD"/>
    <w:rsid w:val="00114A82"/>
    <w:rsid w:val="00114ECC"/>
    <w:rsid w:val="001151A9"/>
    <w:rsid w:val="00115834"/>
    <w:rsid w:val="00115CCC"/>
    <w:rsid w:val="00115E6A"/>
    <w:rsid w:val="0012030F"/>
    <w:rsid w:val="00120AB4"/>
    <w:rsid w:val="00120BE1"/>
    <w:rsid w:val="0012174B"/>
    <w:rsid w:val="00121A55"/>
    <w:rsid w:val="00121B3C"/>
    <w:rsid w:val="00121C20"/>
    <w:rsid w:val="00121DE5"/>
    <w:rsid w:val="00122CBF"/>
    <w:rsid w:val="00123367"/>
    <w:rsid w:val="00123AC2"/>
    <w:rsid w:val="00123EA6"/>
    <w:rsid w:val="00123F89"/>
    <w:rsid w:val="00124206"/>
    <w:rsid w:val="0012537B"/>
    <w:rsid w:val="0012558C"/>
    <w:rsid w:val="0012714F"/>
    <w:rsid w:val="00127915"/>
    <w:rsid w:val="00130693"/>
    <w:rsid w:val="00130801"/>
    <w:rsid w:val="00130A8C"/>
    <w:rsid w:val="001310AA"/>
    <w:rsid w:val="00132670"/>
    <w:rsid w:val="001328E9"/>
    <w:rsid w:val="00132C2F"/>
    <w:rsid w:val="00133E88"/>
    <w:rsid w:val="00133ECB"/>
    <w:rsid w:val="0013411A"/>
    <w:rsid w:val="001349F3"/>
    <w:rsid w:val="00136615"/>
    <w:rsid w:val="00136BA5"/>
    <w:rsid w:val="00137077"/>
    <w:rsid w:val="00137241"/>
    <w:rsid w:val="00137B1E"/>
    <w:rsid w:val="00137BBA"/>
    <w:rsid w:val="001403D0"/>
    <w:rsid w:val="00140ABE"/>
    <w:rsid w:val="00141229"/>
    <w:rsid w:val="00141A54"/>
    <w:rsid w:val="00141E96"/>
    <w:rsid w:val="00142135"/>
    <w:rsid w:val="00142681"/>
    <w:rsid w:val="00142BD9"/>
    <w:rsid w:val="00143392"/>
    <w:rsid w:val="00143510"/>
    <w:rsid w:val="001438E5"/>
    <w:rsid w:val="00143AB1"/>
    <w:rsid w:val="00143D73"/>
    <w:rsid w:val="00143EA2"/>
    <w:rsid w:val="001448C4"/>
    <w:rsid w:val="0014619B"/>
    <w:rsid w:val="001467AB"/>
    <w:rsid w:val="001468DA"/>
    <w:rsid w:val="00146AE2"/>
    <w:rsid w:val="00146D8F"/>
    <w:rsid w:val="00146E88"/>
    <w:rsid w:val="00147B19"/>
    <w:rsid w:val="001502F3"/>
    <w:rsid w:val="00150442"/>
    <w:rsid w:val="00150618"/>
    <w:rsid w:val="00150E64"/>
    <w:rsid w:val="00151766"/>
    <w:rsid w:val="0015247A"/>
    <w:rsid w:val="0015249C"/>
    <w:rsid w:val="00152BD1"/>
    <w:rsid w:val="00152F39"/>
    <w:rsid w:val="00153226"/>
    <w:rsid w:val="00153918"/>
    <w:rsid w:val="001547E1"/>
    <w:rsid w:val="00154DF4"/>
    <w:rsid w:val="00154F74"/>
    <w:rsid w:val="00155460"/>
    <w:rsid w:val="00156E27"/>
    <w:rsid w:val="001570A5"/>
    <w:rsid w:val="001571E8"/>
    <w:rsid w:val="0015749F"/>
    <w:rsid w:val="001579EF"/>
    <w:rsid w:val="00160375"/>
    <w:rsid w:val="00160D4E"/>
    <w:rsid w:val="00160F50"/>
    <w:rsid w:val="001613F8"/>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6F7"/>
    <w:rsid w:val="00167789"/>
    <w:rsid w:val="00167927"/>
    <w:rsid w:val="0017073E"/>
    <w:rsid w:val="00170C17"/>
    <w:rsid w:val="0017173E"/>
    <w:rsid w:val="00171CA3"/>
    <w:rsid w:val="00171E66"/>
    <w:rsid w:val="001721BA"/>
    <w:rsid w:val="001722D8"/>
    <w:rsid w:val="00172A27"/>
    <w:rsid w:val="00172AE3"/>
    <w:rsid w:val="00172C34"/>
    <w:rsid w:val="00173149"/>
    <w:rsid w:val="001733BF"/>
    <w:rsid w:val="00173759"/>
    <w:rsid w:val="001739A3"/>
    <w:rsid w:val="00173D26"/>
    <w:rsid w:val="00174B1E"/>
    <w:rsid w:val="001755B2"/>
    <w:rsid w:val="001755E9"/>
    <w:rsid w:val="00175A5E"/>
    <w:rsid w:val="00176553"/>
    <w:rsid w:val="00177212"/>
    <w:rsid w:val="001774D4"/>
    <w:rsid w:val="00177549"/>
    <w:rsid w:val="00177744"/>
    <w:rsid w:val="001778BE"/>
    <w:rsid w:val="00177F89"/>
    <w:rsid w:val="00180B0D"/>
    <w:rsid w:val="00181ADD"/>
    <w:rsid w:val="00181FEA"/>
    <w:rsid w:val="00181FFD"/>
    <w:rsid w:val="00182706"/>
    <w:rsid w:val="0018284B"/>
    <w:rsid w:val="001828B0"/>
    <w:rsid w:val="00183836"/>
    <w:rsid w:val="001845E9"/>
    <w:rsid w:val="00184630"/>
    <w:rsid w:val="001846D7"/>
    <w:rsid w:val="00184815"/>
    <w:rsid w:val="001848F5"/>
    <w:rsid w:val="001850A4"/>
    <w:rsid w:val="001864FF"/>
    <w:rsid w:val="0018675C"/>
    <w:rsid w:val="001874BC"/>
    <w:rsid w:val="00187B3E"/>
    <w:rsid w:val="001913BE"/>
    <w:rsid w:val="0019153B"/>
    <w:rsid w:val="001915A3"/>
    <w:rsid w:val="001919EB"/>
    <w:rsid w:val="00191B94"/>
    <w:rsid w:val="00191D89"/>
    <w:rsid w:val="0019227B"/>
    <w:rsid w:val="00192D08"/>
    <w:rsid w:val="0019368B"/>
    <w:rsid w:val="001938D2"/>
    <w:rsid w:val="00193917"/>
    <w:rsid w:val="001941C8"/>
    <w:rsid w:val="00194D59"/>
    <w:rsid w:val="00195B8B"/>
    <w:rsid w:val="00195DCB"/>
    <w:rsid w:val="00195F14"/>
    <w:rsid w:val="001961A2"/>
    <w:rsid w:val="00196787"/>
    <w:rsid w:val="00196B4C"/>
    <w:rsid w:val="001970AD"/>
    <w:rsid w:val="00197204"/>
    <w:rsid w:val="001A173C"/>
    <w:rsid w:val="001A1844"/>
    <w:rsid w:val="001A1998"/>
    <w:rsid w:val="001A1BE9"/>
    <w:rsid w:val="001A20CA"/>
    <w:rsid w:val="001A290D"/>
    <w:rsid w:val="001A2B9F"/>
    <w:rsid w:val="001A3B13"/>
    <w:rsid w:val="001A3CF6"/>
    <w:rsid w:val="001A3EE7"/>
    <w:rsid w:val="001A4360"/>
    <w:rsid w:val="001A4420"/>
    <w:rsid w:val="001A46B5"/>
    <w:rsid w:val="001A46F2"/>
    <w:rsid w:val="001A4E6E"/>
    <w:rsid w:val="001A68EC"/>
    <w:rsid w:val="001A6C49"/>
    <w:rsid w:val="001A7AB7"/>
    <w:rsid w:val="001A7C91"/>
    <w:rsid w:val="001B0220"/>
    <w:rsid w:val="001B0850"/>
    <w:rsid w:val="001B1281"/>
    <w:rsid w:val="001B12FA"/>
    <w:rsid w:val="001B1D39"/>
    <w:rsid w:val="001B2126"/>
    <w:rsid w:val="001B2329"/>
    <w:rsid w:val="001B23F5"/>
    <w:rsid w:val="001B24E4"/>
    <w:rsid w:val="001B2666"/>
    <w:rsid w:val="001B2909"/>
    <w:rsid w:val="001B2A31"/>
    <w:rsid w:val="001B2D49"/>
    <w:rsid w:val="001B2E91"/>
    <w:rsid w:val="001B5780"/>
    <w:rsid w:val="001B5B42"/>
    <w:rsid w:val="001B606A"/>
    <w:rsid w:val="001B6DDB"/>
    <w:rsid w:val="001B7078"/>
    <w:rsid w:val="001B7491"/>
    <w:rsid w:val="001B75CF"/>
    <w:rsid w:val="001B7A8D"/>
    <w:rsid w:val="001B7EBE"/>
    <w:rsid w:val="001C06C0"/>
    <w:rsid w:val="001C0AC9"/>
    <w:rsid w:val="001C0D5A"/>
    <w:rsid w:val="001C10E5"/>
    <w:rsid w:val="001C1A12"/>
    <w:rsid w:val="001C1D46"/>
    <w:rsid w:val="001C1F6C"/>
    <w:rsid w:val="001C21BB"/>
    <w:rsid w:val="001C3000"/>
    <w:rsid w:val="001C30D1"/>
    <w:rsid w:val="001C33D6"/>
    <w:rsid w:val="001C35B7"/>
    <w:rsid w:val="001C36F7"/>
    <w:rsid w:val="001C3AE0"/>
    <w:rsid w:val="001C3BAD"/>
    <w:rsid w:val="001C5F9A"/>
    <w:rsid w:val="001C6ECF"/>
    <w:rsid w:val="001C7E49"/>
    <w:rsid w:val="001D012D"/>
    <w:rsid w:val="001D0702"/>
    <w:rsid w:val="001D0A25"/>
    <w:rsid w:val="001D1078"/>
    <w:rsid w:val="001D1659"/>
    <w:rsid w:val="001D296C"/>
    <w:rsid w:val="001D2E3E"/>
    <w:rsid w:val="001D2E8A"/>
    <w:rsid w:val="001D2F3D"/>
    <w:rsid w:val="001D33C3"/>
    <w:rsid w:val="001D3DED"/>
    <w:rsid w:val="001D3DF8"/>
    <w:rsid w:val="001D3F8A"/>
    <w:rsid w:val="001D4E6F"/>
    <w:rsid w:val="001D5573"/>
    <w:rsid w:val="001D56C8"/>
    <w:rsid w:val="001D5E80"/>
    <w:rsid w:val="001D6356"/>
    <w:rsid w:val="001D6806"/>
    <w:rsid w:val="001D6EC3"/>
    <w:rsid w:val="001D710C"/>
    <w:rsid w:val="001E0025"/>
    <w:rsid w:val="001E0886"/>
    <w:rsid w:val="001E11B1"/>
    <w:rsid w:val="001E1B1E"/>
    <w:rsid w:val="001E1C18"/>
    <w:rsid w:val="001E208F"/>
    <w:rsid w:val="001E233C"/>
    <w:rsid w:val="001E4950"/>
    <w:rsid w:val="001E5014"/>
    <w:rsid w:val="001E630A"/>
    <w:rsid w:val="001E6C11"/>
    <w:rsid w:val="001E7838"/>
    <w:rsid w:val="001E7A22"/>
    <w:rsid w:val="001E7D19"/>
    <w:rsid w:val="001F0C50"/>
    <w:rsid w:val="001F0CFA"/>
    <w:rsid w:val="001F0ECC"/>
    <w:rsid w:val="001F1464"/>
    <w:rsid w:val="001F1897"/>
    <w:rsid w:val="001F1905"/>
    <w:rsid w:val="001F1EAE"/>
    <w:rsid w:val="001F1F7F"/>
    <w:rsid w:val="001F26A0"/>
    <w:rsid w:val="001F2C63"/>
    <w:rsid w:val="001F2E14"/>
    <w:rsid w:val="001F37E0"/>
    <w:rsid w:val="001F3A0C"/>
    <w:rsid w:val="001F3E7F"/>
    <w:rsid w:val="001F401A"/>
    <w:rsid w:val="001F4A76"/>
    <w:rsid w:val="001F4F4A"/>
    <w:rsid w:val="001F534F"/>
    <w:rsid w:val="001F543D"/>
    <w:rsid w:val="001F56BD"/>
    <w:rsid w:val="001F5813"/>
    <w:rsid w:val="001F5989"/>
    <w:rsid w:val="001F5F5B"/>
    <w:rsid w:val="001F64C1"/>
    <w:rsid w:val="001F6CB0"/>
    <w:rsid w:val="002001F1"/>
    <w:rsid w:val="00201348"/>
    <w:rsid w:val="00201A4E"/>
    <w:rsid w:val="00201B37"/>
    <w:rsid w:val="00201C8A"/>
    <w:rsid w:val="00202525"/>
    <w:rsid w:val="00202B43"/>
    <w:rsid w:val="002035A2"/>
    <w:rsid w:val="00203787"/>
    <w:rsid w:val="00203887"/>
    <w:rsid w:val="002046D6"/>
    <w:rsid w:val="00204D09"/>
    <w:rsid w:val="00204F5C"/>
    <w:rsid w:val="00205B06"/>
    <w:rsid w:val="00205C71"/>
    <w:rsid w:val="00206815"/>
    <w:rsid w:val="002070C1"/>
    <w:rsid w:val="0020717B"/>
    <w:rsid w:val="00207262"/>
    <w:rsid w:val="00207468"/>
    <w:rsid w:val="00207844"/>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5607"/>
    <w:rsid w:val="0021647A"/>
    <w:rsid w:val="00216DB2"/>
    <w:rsid w:val="00217057"/>
    <w:rsid w:val="002170FD"/>
    <w:rsid w:val="0021781A"/>
    <w:rsid w:val="00217A9E"/>
    <w:rsid w:val="002201AC"/>
    <w:rsid w:val="0022067E"/>
    <w:rsid w:val="00221029"/>
    <w:rsid w:val="0022131F"/>
    <w:rsid w:val="002213C6"/>
    <w:rsid w:val="002216BD"/>
    <w:rsid w:val="00221E89"/>
    <w:rsid w:val="00221FE8"/>
    <w:rsid w:val="00222F08"/>
    <w:rsid w:val="00223045"/>
    <w:rsid w:val="002237FD"/>
    <w:rsid w:val="0022383D"/>
    <w:rsid w:val="00223AED"/>
    <w:rsid w:val="00223BB4"/>
    <w:rsid w:val="00223DBF"/>
    <w:rsid w:val="00223FB6"/>
    <w:rsid w:val="0022435D"/>
    <w:rsid w:val="0022442C"/>
    <w:rsid w:val="002245B1"/>
    <w:rsid w:val="00224A1D"/>
    <w:rsid w:val="00224BA5"/>
    <w:rsid w:val="00225340"/>
    <w:rsid w:val="002259D7"/>
    <w:rsid w:val="00225E69"/>
    <w:rsid w:val="002269FF"/>
    <w:rsid w:val="002274F2"/>
    <w:rsid w:val="00227BE4"/>
    <w:rsid w:val="002303B3"/>
    <w:rsid w:val="00230D0C"/>
    <w:rsid w:val="00230EA4"/>
    <w:rsid w:val="0023207C"/>
    <w:rsid w:val="00232872"/>
    <w:rsid w:val="0023316C"/>
    <w:rsid w:val="00233EA8"/>
    <w:rsid w:val="00233EE9"/>
    <w:rsid w:val="002344D9"/>
    <w:rsid w:val="00235237"/>
    <w:rsid w:val="002356F7"/>
    <w:rsid w:val="0023573C"/>
    <w:rsid w:val="00235CCD"/>
    <w:rsid w:val="0023602F"/>
    <w:rsid w:val="00236048"/>
    <w:rsid w:val="002362ED"/>
    <w:rsid w:val="00237036"/>
    <w:rsid w:val="002372AC"/>
    <w:rsid w:val="00237588"/>
    <w:rsid w:val="002375DA"/>
    <w:rsid w:val="00237A33"/>
    <w:rsid w:val="00237F7F"/>
    <w:rsid w:val="0024014D"/>
    <w:rsid w:val="002402E8"/>
    <w:rsid w:val="002405DB"/>
    <w:rsid w:val="00240B0F"/>
    <w:rsid w:val="00240CF2"/>
    <w:rsid w:val="00240E54"/>
    <w:rsid w:val="00241314"/>
    <w:rsid w:val="00241BD9"/>
    <w:rsid w:val="0024238B"/>
    <w:rsid w:val="00242B67"/>
    <w:rsid w:val="00243381"/>
    <w:rsid w:val="00243756"/>
    <w:rsid w:val="00243EFD"/>
    <w:rsid w:val="002442A5"/>
    <w:rsid w:val="00244AF3"/>
    <w:rsid w:val="00244B2D"/>
    <w:rsid w:val="00244EF8"/>
    <w:rsid w:val="00244EFB"/>
    <w:rsid w:val="00245008"/>
    <w:rsid w:val="002451ED"/>
    <w:rsid w:val="002458E4"/>
    <w:rsid w:val="00245900"/>
    <w:rsid w:val="00245DD8"/>
    <w:rsid w:val="0024757C"/>
    <w:rsid w:val="002506EE"/>
    <w:rsid w:val="00250E42"/>
    <w:rsid w:val="00250E89"/>
    <w:rsid w:val="002516CD"/>
    <w:rsid w:val="0025197E"/>
    <w:rsid w:val="00252912"/>
    <w:rsid w:val="00252D49"/>
    <w:rsid w:val="00253956"/>
    <w:rsid w:val="00253C51"/>
    <w:rsid w:val="002548D3"/>
    <w:rsid w:val="00254E85"/>
    <w:rsid w:val="0025568B"/>
    <w:rsid w:val="00255E94"/>
    <w:rsid w:val="002561B7"/>
    <w:rsid w:val="002562F6"/>
    <w:rsid w:val="00256EDB"/>
    <w:rsid w:val="00256FEA"/>
    <w:rsid w:val="00257131"/>
    <w:rsid w:val="00257314"/>
    <w:rsid w:val="0025733E"/>
    <w:rsid w:val="00257590"/>
    <w:rsid w:val="00257882"/>
    <w:rsid w:val="00257F6B"/>
    <w:rsid w:val="00260C4E"/>
    <w:rsid w:val="0026110D"/>
    <w:rsid w:val="00261B4C"/>
    <w:rsid w:val="00261C50"/>
    <w:rsid w:val="00261C71"/>
    <w:rsid w:val="00261E06"/>
    <w:rsid w:val="0026249A"/>
    <w:rsid w:val="002625B4"/>
    <w:rsid w:val="00263090"/>
    <w:rsid w:val="00263146"/>
    <w:rsid w:val="002648F5"/>
    <w:rsid w:val="00264D98"/>
    <w:rsid w:val="00265054"/>
    <w:rsid w:val="0026523F"/>
    <w:rsid w:val="002657D5"/>
    <w:rsid w:val="00265EBC"/>
    <w:rsid w:val="0026696D"/>
    <w:rsid w:val="00266BE6"/>
    <w:rsid w:val="00266EC1"/>
    <w:rsid w:val="00267127"/>
    <w:rsid w:val="00267325"/>
    <w:rsid w:val="002674F1"/>
    <w:rsid w:val="00267935"/>
    <w:rsid w:val="00270B8F"/>
    <w:rsid w:val="00271B39"/>
    <w:rsid w:val="00271C92"/>
    <w:rsid w:val="0027280E"/>
    <w:rsid w:val="0027293A"/>
    <w:rsid w:val="0027313B"/>
    <w:rsid w:val="00273CF6"/>
    <w:rsid w:val="00273F3E"/>
    <w:rsid w:val="00273FA1"/>
    <w:rsid w:val="00274F13"/>
    <w:rsid w:val="002752E7"/>
    <w:rsid w:val="00275567"/>
    <w:rsid w:val="00275D52"/>
    <w:rsid w:val="00276536"/>
    <w:rsid w:val="00276BC6"/>
    <w:rsid w:val="0027723E"/>
    <w:rsid w:val="002772D9"/>
    <w:rsid w:val="002772EA"/>
    <w:rsid w:val="00277FDA"/>
    <w:rsid w:val="0028026F"/>
    <w:rsid w:val="0028028C"/>
    <w:rsid w:val="00280915"/>
    <w:rsid w:val="002814FA"/>
    <w:rsid w:val="00281DA0"/>
    <w:rsid w:val="00281ECB"/>
    <w:rsid w:val="0028242D"/>
    <w:rsid w:val="002829C0"/>
    <w:rsid w:val="00282D45"/>
    <w:rsid w:val="00283253"/>
    <w:rsid w:val="0028362C"/>
    <w:rsid w:val="002836C6"/>
    <w:rsid w:val="00284442"/>
    <w:rsid w:val="0028615B"/>
    <w:rsid w:val="00286DFC"/>
    <w:rsid w:val="00287102"/>
    <w:rsid w:val="0028712D"/>
    <w:rsid w:val="0028748C"/>
    <w:rsid w:val="00290002"/>
    <w:rsid w:val="0029069C"/>
    <w:rsid w:val="00291560"/>
    <w:rsid w:val="00291AF5"/>
    <w:rsid w:val="0029244F"/>
    <w:rsid w:val="0029344D"/>
    <w:rsid w:val="00293B82"/>
    <w:rsid w:val="00293DA4"/>
    <w:rsid w:val="002965D8"/>
    <w:rsid w:val="0029715E"/>
    <w:rsid w:val="002A00F2"/>
    <w:rsid w:val="002A0381"/>
    <w:rsid w:val="002A0425"/>
    <w:rsid w:val="002A0651"/>
    <w:rsid w:val="002A06BD"/>
    <w:rsid w:val="002A0F79"/>
    <w:rsid w:val="002A11FB"/>
    <w:rsid w:val="002A120C"/>
    <w:rsid w:val="002A1715"/>
    <w:rsid w:val="002A1996"/>
    <w:rsid w:val="002A1F00"/>
    <w:rsid w:val="002A1F34"/>
    <w:rsid w:val="002A2185"/>
    <w:rsid w:val="002A21D9"/>
    <w:rsid w:val="002A2B17"/>
    <w:rsid w:val="002A334F"/>
    <w:rsid w:val="002A3C88"/>
    <w:rsid w:val="002A41C2"/>
    <w:rsid w:val="002A4BF3"/>
    <w:rsid w:val="002A4C00"/>
    <w:rsid w:val="002A50DC"/>
    <w:rsid w:val="002A52CC"/>
    <w:rsid w:val="002A54B0"/>
    <w:rsid w:val="002A55AD"/>
    <w:rsid w:val="002A588A"/>
    <w:rsid w:val="002A58FF"/>
    <w:rsid w:val="002A5C6C"/>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0C06"/>
    <w:rsid w:val="002B2E09"/>
    <w:rsid w:val="002B366D"/>
    <w:rsid w:val="002B3938"/>
    <w:rsid w:val="002B3C7C"/>
    <w:rsid w:val="002B42D8"/>
    <w:rsid w:val="002B4B5E"/>
    <w:rsid w:val="002B4F70"/>
    <w:rsid w:val="002B51D5"/>
    <w:rsid w:val="002B652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411"/>
    <w:rsid w:val="002C55AB"/>
    <w:rsid w:val="002C588A"/>
    <w:rsid w:val="002C5EEF"/>
    <w:rsid w:val="002C6130"/>
    <w:rsid w:val="002C6527"/>
    <w:rsid w:val="002C7537"/>
    <w:rsid w:val="002C7D71"/>
    <w:rsid w:val="002D0724"/>
    <w:rsid w:val="002D13DF"/>
    <w:rsid w:val="002D2936"/>
    <w:rsid w:val="002D3B6B"/>
    <w:rsid w:val="002D41A4"/>
    <w:rsid w:val="002D603D"/>
    <w:rsid w:val="002D62E1"/>
    <w:rsid w:val="002E00AD"/>
    <w:rsid w:val="002E032F"/>
    <w:rsid w:val="002E075F"/>
    <w:rsid w:val="002E08C1"/>
    <w:rsid w:val="002E0B56"/>
    <w:rsid w:val="002E0B5D"/>
    <w:rsid w:val="002E1192"/>
    <w:rsid w:val="002E1650"/>
    <w:rsid w:val="002E1ABF"/>
    <w:rsid w:val="002E1DA6"/>
    <w:rsid w:val="002E1FD4"/>
    <w:rsid w:val="002E2087"/>
    <w:rsid w:val="002E214F"/>
    <w:rsid w:val="002E24BD"/>
    <w:rsid w:val="002E3C98"/>
    <w:rsid w:val="002E4485"/>
    <w:rsid w:val="002E4681"/>
    <w:rsid w:val="002E4D51"/>
    <w:rsid w:val="002E5619"/>
    <w:rsid w:val="002E57C9"/>
    <w:rsid w:val="002E6136"/>
    <w:rsid w:val="002E6371"/>
    <w:rsid w:val="002E6A58"/>
    <w:rsid w:val="002E6D98"/>
    <w:rsid w:val="002E7881"/>
    <w:rsid w:val="002E7975"/>
    <w:rsid w:val="002E7A31"/>
    <w:rsid w:val="002F01F2"/>
    <w:rsid w:val="002F0412"/>
    <w:rsid w:val="002F068A"/>
    <w:rsid w:val="002F11D5"/>
    <w:rsid w:val="002F1A62"/>
    <w:rsid w:val="002F21EF"/>
    <w:rsid w:val="002F2741"/>
    <w:rsid w:val="002F2B63"/>
    <w:rsid w:val="002F3765"/>
    <w:rsid w:val="002F3F28"/>
    <w:rsid w:val="002F44A0"/>
    <w:rsid w:val="002F44CD"/>
    <w:rsid w:val="002F471C"/>
    <w:rsid w:val="002F496A"/>
    <w:rsid w:val="002F4F44"/>
    <w:rsid w:val="002F50DA"/>
    <w:rsid w:val="002F56B1"/>
    <w:rsid w:val="002F584B"/>
    <w:rsid w:val="002F5EEE"/>
    <w:rsid w:val="002F5FC3"/>
    <w:rsid w:val="002F6EF2"/>
    <w:rsid w:val="002F79E2"/>
    <w:rsid w:val="002F7D39"/>
    <w:rsid w:val="002F7E8D"/>
    <w:rsid w:val="00301475"/>
    <w:rsid w:val="003022E5"/>
    <w:rsid w:val="00302461"/>
    <w:rsid w:val="00302899"/>
    <w:rsid w:val="00302A04"/>
    <w:rsid w:val="003033D9"/>
    <w:rsid w:val="00303C85"/>
    <w:rsid w:val="00303F98"/>
    <w:rsid w:val="00304338"/>
    <w:rsid w:val="003044F5"/>
    <w:rsid w:val="003047D2"/>
    <w:rsid w:val="003051C9"/>
    <w:rsid w:val="00305C1F"/>
    <w:rsid w:val="00305D1D"/>
    <w:rsid w:val="00306B5E"/>
    <w:rsid w:val="0030700E"/>
    <w:rsid w:val="00307537"/>
    <w:rsid w:val="00307766"/>
    <w:rsid w:val="00307A2D"/>
    <w:rsid w:val="00310D4B"/>
    <w:rsid w:val="00310EC0"/>
    <w:rsid w:val="00311161"/>
    <w:rsid w:val="003122A3"/>
    <w:rsid w:val="003132C3"/>
    <w:rsid w:val="00313A3B"/>
    <w:rsid w:val="00313BCE"/>
    <w:rsid w:val="00313E20"/>
    <w:rsid w:val="00314F5B"/>
    <w:rsid w:val="00315243"/>
    <w:rsid w:val="00315A94"/>
    <w:rsid w:val="00315CB5"/>
    <w:rsid w:val="003164FD"/>
    <w:rsid w:val="00317240"/>
    <w:rsid w:val="0031737C"/>
    <w:rsid w:val="00320073"/>
    <w:rsid w:val="003201A8"/>
    <w:rsid w:val="003203BF"/>
    <w:rsid w:val="00320626"/>
    <w:rsid w:val="00320DE9"/>
    <w:rsid w:val="00321435"/>
    <w:rsid w:val="003214C3"/>
    <w:rsid w:val="003214D6"/>
    <w:rsid w:val="003219DD"/>
    <w:rsid w:val="00321BF3"/>
    <w:rsid w:val="00321CC1"/>
    <w:rsid w:val="0032244E"/>
    <w:rsid w:val="00322942"/>
    <w:rsid w:val="00323373"/>
    <w:rsid w:val="003242E5"/>
    <w:rsid w:val="00324DD8"/>
    <w:rsid w:val="00324EC6"/>
    <w:rsid w:val="003256E0"/>
    <w:rsid w:val="00325E6C"/>
    <w:rsid w:val="003261AE"/>
    <w:rsid w:val="00326769"/>
    <w:rsid w:val="00326A13"/>
    <w:rsid w:val="00327114"/>
    <w:rsid w:val="00327B3E"/>
    <w:rsid w:val="00327EA3"/>
    <w:rsid w:val="00332227"/>
    <w:rsid w:val="00332486"/>
    <w:rsid w:val="00333097"/>
    <w:rsid w:val="0033321A"/>
    <w:rsid w:val="00333612"/>
    <w:rsid w:val="00333676"/>
    <w:rsid w:val="003336FD"/>
    <w:rsid w:val="00333A02"/>
    <w:rsid w:val="00333D3B"/>
    <w:rsid w:val="00333E4C"/>
    <w:rsid w:val="00334224"/>
    <w:rsid w:val="0033425B"/>
    <w:rsid w:val="003342F6"/>
    <w:rsid w:val="00334680"/>
    <w:rsid w:val="00334969"/>
    <w:rsid w:val="003350A3"/>
    <w:rsid w:val="0033586C"/>
    <w:rsid w:val="00335EFB"/>
    <w:rsid w:val="003364B8"/>
    <w:rsid w:val="003364EB"/>
    <w:rsid w:val="00336ACB"/>
    <w:rsid w:val="003370F4"/>
    <w:rsid w:val="003374CB"/>
    <w:rsid w:val="00337D7C"/>
    <w:rsid w:val="003400F9"/>
    <w:rsid w:val="00340445"/>
    <w:rsid w:val="003425A6"/>
    <w:rsid w:val="00342A4E"/>
    <w:rsid w:val="00342BAE"/>
    <w:rsid w:val="003431F0"/>
    <w:rsid w:val="00343ACE"/>
    <w:rsid w:val="00344388"/>
    <w:rsid w:val="0034484F"/>
    <w:rsid w:val="00345AD6"/>
    <w:rsid w:val="00345E2A"/>
    <w:rsid w:val="00345F25"/>
    <w:rsid w:val="00346772"/>
    <w:rsid w:val="00346E05"/>
    <w:rsid w:val="00347EED"/>
    <w:rsid w:val="003514C0"/>
    <w:rsid w:val="00351F42"/>
    <w:rsid w:val="00352BC1"/>
    <w:rsid w:val="00352F19"/>
    <w:rsid w:val="003536EE"/>
    <w:rsid w:val="00353939"/>
    <w:rsid w:val="00354FA4"/>
    <w:rsid w:val="00355855"/>
    <w:rsid w:val="0035600D"/>
    <w:rsid w:val="00356902"/>
    <w:rsid w:val="003571E8"/>
    <w:rsid w:val="00357742"/>
    <w:rsid w:val="00357CBA"/>
    <w:rsid w:val="003602AF"/>
    <w:rsid w:val="003619E8"/>
    <w:rsid w:val="00361FC9"/>
    <w:rsid w:val="00363CCB"/>
    <w:rsid w:val="003640EA"/>
    <w:rsid w:val="003642A2"/>
    <w:rsid w:val="003646C5"/>
    <w:rsid w:val="00365006"/>
    <w:rsid w:val="00365258"/>
    <w:rsid w:val="003653AC"/>
    <w:rsid w:val="00365ABF"/>
    <w:rsid w:val="003669D1"/>
    <w:rsid w:val="00366FA8"/>
    <w:rsid w:val="003675A2"/>
    <w:rsid w:val="0036774E"/>
    <w:rsid w:val="0037017C"/>
    <w:rsid w:val="003703D0"/>
    <w:rsid w:val="003706B3"/>
    <w:rsid w:val="003709F9"/>
    <w:rsid w:val="00372447"/>
    <w:rsid w:val="00372522"/>
    <w:rsid w:val="003728C9"/>
    <w:rsid w:val="00373353"/>
    <w:rsid w:val="00373923"/>
    <w:rsid w:val="003744B5"/>
    <w:rsid w:val="003745F2"/>
    <w:rsid w:val="00374BA5"/>
    <w:rsid w:val="00374BB4"/>
    <w:rsid w:val="003756AA"/>
    <w:rsid w:val="00376309"/>
    <w:rsid w:val="00376E0D"/>
    <w:rsid w:val="003773D2"/>
    <w:rsid w:val="00377B2A"/>
    <w:rsid w:val="00377D0B"/>
    <w:rsid w:val="003805AC"/>
    <w:rsid w:val="0038079C"/>
    <w:rsid w:val="00380AE6"/>
    <w:rsid w:val="00381308"/>
    <w:rsid w:val="00381408"/>
    <w:rsid w:val="003814E4"/>
    <w:rsid w:val="00381578"/>
    <w:rsid w:val="003824ED"/>
    <w:rsid w:val="0038250A"/>
    <w:rsid w:val="00382561"/>
    <w:rsid w:val="00382B9E"/>
    <w:rsid w:val="00382C17"/>
    <w:rsid w:val="0038312C"/>
    <w:rsid w:val="0038318E"/>
    <w:rsid w:val="0038436C"/>
    <w:rsid w:val="003843EC"/>
    <w:rsid w:val="003847A5"/>
    <w:rsid w:val="00385229"/>
    <w:rsid w:val="003853E7"/>
    <w:rsid w:val="00385433"/>
    <w:rsid w:val="00387884"/>
    <w:rsid w:val="00387F66"/>
    <w:rsid w:val="0039022F"/>
    <w:rsid w:val="0039048F"/>
    <w:rsid w:val="003909DB"/>
    <w:rsid w:val="00390AD5"/>
    <w:rsid w:val="00391069"/>
    <w:rsid w:val="00391591"/>
    <w:rsid w:val="003919DA"/>
    <w:rsid w:val="00391BFD"/>
    <w:rsid w:val="003922FE"/>
    <w:rsid w:val="00392999"/>
    <w:rsid w:val="00392B88"/>
    <w:rsid w:val="00392CF1"/>
    <w:rsid w:val="00393028"/>
    <w:rsid w:val="0039313E"/>
    <w:rsid w:val="003934F9"/>
    <w:rsid w:val="00393AB1"/>
    <w:rsid w:val="00394760"/>
    <w:rsid w:val="00394848"/>
    <w:rsid w:val="00394A73"/>
    <w:rsid w:val="00394CBF"/>
    <w:rsid w:val="00394D1B"/>
    <w:rsid w:val="00394EA1"/>
    <w:rsid w:val="00395AE1"/>
    <w:rsid w:val="00395F33"/>
    <w:rsid w:val="003960EC"/>
    <w:rsid w:val="00396982"/>
    <w:rsid w:val="00396A2D"/>
    <w:rsid w:val="0039729C"/>
    <w:rsid w:val="00397BFA"/>
    <w:rsid w:val="003A03CE"/>
    <w:rsid w:val="003A0BE4"/>
    <w:rsid w:val="003A1771"/>
    <w:rsid w:val="003A1D06"/>
    <w:rsid w:val="003A1F30"/>
    <w:rsid w:val="003A236B"/>
    <w:rsid w:val="003A268D"/>
    <w:rsid w:val="003A2908"/>
    <w:rsid w:val="003A347A"/>
    <w:rsid w:val="003A3C39"/>
    <w:rsid w:val="003A3CAC"/>
    <w:rsid w:val="003A4065"/>
    <w:rsid w:val="003A407A"/>
    <w:rsid w:val="003A44F3"/>
    <w:rsid w:val="003A505C"/>
    <w:rsid w:val="003A574F"/>
    <w:rsid w:val="003A58D0"/>
    <w:rsid w:val="003A6FDB"/>
    <w:rsid w:val="003B016F"/>
    <w:rsid w:val="003B01FA"/>
    <w:rsid w:val="003B0A1B"/>
    <w:rsid w:val="003B0A2E"/>
    <w:rsid w:val="003B0DE7"/>
    <w:rsid w:val="003B1B85"/>
    <w:rsid w:val="003B1BFF"/>
    <w:rsid w:val="003B20E9"/>
    <w:rsid w:val="003B2926"/>
    <w:rsid w:val="003B3713"/>
    <w:rsid w:val="003B3AA5"/>
    <w:rsid w:val="003B445F"/>
    <w:rsid w:val="003B4982"/>
    <w:rsid w:val="003B4B46"/>
    <w:rsid w:val="003B4DF0"/>
    <w:rsid w:val="003B5725"/>
    <w:rsid w:val="003B5C4E"/>
    <w:rsid w:val="003B65AB"/>
    <w:rsid w:val="003B6CFD"/>
    <w:rsid w:val="003B7115"/>
    <w:rsid w:val="003B7B4E"/>
    <w:rsid w:val="003B7D23"/>
    <w:rsid w:val="003C0C16"/>
    <w:rsid w:val="003C0CDD"/>
    <w:rsid w:val="003C121F"/>
    <w:rsid w:val="003C1C09"/>
    <w:rsid w:val="003C1F0B"/>
    <w:rsid w:val="003C2E11"/>
    <w:rsid w:val="003C3323"/>
    <w:rsid w:val="003C3359"/>
    <w:rsid w:val="003C3B63"/>
    <w:rsid w:val="003C3E94"/>
    <w:rsid w:val="003C44A5"/>
    <w:rsid w:val="003C4544"/>
    <w:rsid w:val="003C488F"/>
    <w:rsid w:val="003C4DA4"/>
    <w:rsid w:val="003C4E2E"/>
    <w:rsid w:val="003C5286"/>
    <w:rsid w:val="003C542A"/>
    <w:rsid w:val="003C57AA"/>
    <w:rsid w:val="003C5B59"/>
    <w:rsid w:val="003C63D8"/>
    <w:rsid w:val="003D06D4"/>
    <w:rsid w:val="003D1034"/>
    <w:rsid w:val="003D16D0"/>
    <w:rsid w:val="003D27FB"/>
    <w:rsid w:val="003D3FDB"/>
    <w:rsid w:val="003D482D"/>
    <w:rsid w:val="003D53DC"/>
    <w:rsid w:val="003D54FA"/>
    <w:rsid w:val="003D589A"/>
    <w:rsid w:val="003D5A2F"/>
    <w:rsid w:val="003D6826"/>
    <w:rsid w:val="003D6E2F"/>
    <w:rsid w:val="003D7964"/>
    <w:rsid w:val="003D7BA8"/>
    <w:rsid w:val="003D7E59"/>
    <w:rsid w:val="003E09B3"/>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0D0D"/>
    <w:rsid w:val="003F1213"/>
    <w:rsid w:val="003F179E"/>
    <w:rsid w:val="003F1823"/>
    <w:rsid w:val="003F1DDF"/>
    <w:rsid w:val="003F1F28"/>
    <w:rsid w:val="003F20A8"/>
    <w:rsid w:val="003F2D6E"/>
    <w:rsid w:val="003F2ED7"/>
    <w:rsid w:val="003F3ED0"/>
    <w:rsid w:val="003F447B"/>
    <w:rsid w:val="003F50A1"/>
    <w:rsid w:val="003F5132"/>
    <w:rsid w:val="003F65B3"/>
    <w:rsid w:val="003F6B1B"/>
    <w:rsid w:val="003F6BA8"/>
    <w:rsid w:val="003F7538"/>
    <w:rsid w:val="003F7F24"/>
    <w:rsid w:val="00400133"/>
    <w:rsid w:val="004009A7"/>
    <w:rsid w:val="00400A0B"/>
    <w:rsid w:val="00400A9F"/>
    <w:rsid w:val="00400D1B"/>
    <w:rsid w:val="004015AD"/>
    <w:rsid w:val="00401E65"/>
    <w:rsid w:val="00402593"/>
    <w:rsid w:val="004025F3"/>
    <w:rsid w:val="00402840"/>
    <w:rsid w:val="00402AB6"/>
    <w:rsid w:val="00402FEE"/>
    <w:rsid w:val="004030E9"/>
    <w:rsid w:val="004035B9"/>
    <w:rsid w:val="00403BC3"/>
    <w:rsid w:val="00403DA9"/>
    <w:rsid w:val="004041EF"/>
    <w:rsid w:val="00404F25"/>
    <w:rsid w:val="00405A2A"/>
    <w:rsid w:val="00405AF2"/>
    <w:rsid w:val="00405C91"/>
    <w:rsid w:val="00405E73"/>
    <w:rsid w:val="00405FD0"/>
    <w:rsid w:val="004061A4"/>
    <w:rsid w:val="004061E0"/>
    <w:rsid w:val="0040632D"/>
    <w:rsid w:val="00406AED"/>
    <w:rsid w:val="00407B04"/>
    <w:rsid w:val="00407BC7"/>
    <w:rsid w:val="004101C5"/>
    <w:rsid w:val="004103C4"/>
    <w:rsid w:val="00410BE7"/>
    <w:rsid w:val="00410D26"/>
    <w:rsid w:val="0041105B"/>
    <w:rsid w:val="004110C4"/>
    <w:rsid w:val="004124E8"/>
    <w:rsid w:val="00412773"/>
    <w:rsid w:val="0041311B"/>
    <w:rsid w:val="00413625"/>
    <w:rsid w:val="00413998"/>
    <w:rsid w:val="00413BFD"/>
    <w:rsid w:val="00413DFF"/>
    <w:rsid w:val="00414A4F"/>
    <w:rsid w:val="00415756"/>
    <w:rsid w:val="00415B9C"/>
    <w:rsid w:val="004166CA"/>
    <w:rsid w:val="0041688D"/>
    <w:rsid w:val="004168DB"/>
    <w:rsid w:val="00416970"/>
    <w:rsid w:val="00416A9F"/>
    <w:rsid w:val="004170BB"/>
    <w:rsid w:val="00417D63"/>
    <w:rsid w:val="004201B7"/>
    <w:rsid w:val="004214DB"/>
    <w:rsid w:val="00421FC0"/>
    <w:rsid w:val="00422A18"/>
    <w:rsid w:val="00422B01"/>
    <w:rsid w:val="00422E18"/>
    <w:rsid w:val="00423668"/>
    <w:rsid w:val="004239FA"/>
    <w:rsid w:val="00423C36"/>
    <w:rsid w:val="004242E7"/>
    <w:rsid w:val="00424451"/>
    <w:rsid w:val="00424697"/>
    <w:rsid w:val="00424B8A"/>
    <w:rsid w:val="004257A4"/>
    <w:rsid w:val="00425A62"/>
    <w:rsid w:val="00425BEB"/>
    <w:rsid w:val="00425DDC"/>
    <w:rsid w:val="00426433"/>
    <w:rsid w:val="00426BE7"/>
    <w:rsid w:val="0042701A"/>
    <w:rsid w:val="00427369"/>
    <w:rsid w:val="00427383"/>
    <w:rsid w:val="00427BF1"/>
    <w:rsid w:val="0043000C"/>
    <w:rsid w:val="004304D3"/>
    <w:rsid w:val="00430640"/>
    <w:rsid w:val="00430E30"/>
    <w:rsid w:val="00431315"/>
    <w:rsid w:val="00431CAB"/>
    <w:rsid w:val="00432122"/>
    <w:rsid w:val="00433A29"/>
    <w:rsid w:val="004342A5"/>
    <w:rsid w:val="00435338"/>
    <w:rsid w:val="0043621F"/>
    <w:rsid w:val="00436852"/>
    <w:rsid w:val="00436AF4"/>
    <w:rsid w:val="00436D5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C8A"/>
    <w:rsid w:val="00443DFB"/>
    <w:rsid w:val="0044493B"/>
    <w:rsid w:val="00444C0A"/>
    <w:rsid w:val="00444CD2"/>
    <w:rsid w:val="0044510F"/>
    <w:rsid w:val="00445FD0"/>
    <w:rsid w:val="00446573"/>
    <w:rsid w:val="0044696A"/>
    <w:rsid w:val="004470D3"/>
    <w:rsid w:val="004503FD"/>
    <w:rsid w:val="00450BA1"/>
    <w:rsid w:val="00450E38"/>
    <w:rsid w:val="004515EC"/>
    <w:rsid w:val="0045181C"/>
    <w:rsid w:val="00451AE9"/>
    <w:rsid w:val="00451B7A"/>
    <w:rsid w:val="00451DFC"/>
    <w:rsid w:val="00452B13"/>
    <w:rsid w:val="00453895"/>
    <w:rsid w:val="004538F6"/>
    <w:rsid w:val="004548A5"/>
    <w:rsid w:val="00454B0F"/>
    <w:rsid w:val="004553EB"/>
    <w:rsid w:val="00455D28"/>
    <w:rsid w:val="00455D9A"/>
    <w:rsid w:val="00455E39"/>
    <w:rsid w:val="004562BC"/>
    <w:rsid w:val="004562F1"/>
    <w:rsid w:val="00456A9B"/>
    <w:rsid w:val="0045708B"/>
    <w:rsid w:val="00457269"/>
    <w:rsid w:val="00460233"/>
    <w:rsid w:val="004602D0"/>
    <w:rsid w:val="0046123F"/>
    <w:rsid w:val="00461594"/>
    <w:rsid w:val="004619CC"/>
    <w:rsid w:val="00461E36"/>
    <w:rsid w:val="0046264C"/>
    <w:rsid w:val="0046392A"/>
    <w:rsid w:val="0046451D"/>
    <w:rsid w:val="00464A3F"/>
    <w:rsid w:val="00464A7E"/>
    <w:rsid w:val="004652F8"/>
    <w:rsid w:val="00465B3E"/>
    <w:rsid w:val="00465C0D"/>
    <w:rsid w:val="00465DED"/>
    <w:rsid w:val="00466945"/>
    <w:rsid w:val="00466ED5"/>
    <w:rsid w:val="00467388"/>
    <w:rsid w:val="00467D61"/>
    <w:rsid w:val="00470261"/>
    <w:rsid w:val="00470367"/>
    <w:rsid w:val="004705C5"/>
    <w:rsid w:val="0047062C"/>
    <w:rsid w:val="00470934"/>
    <w:rsid w:val="00470AE5"/>
    <w:rsid w:val="0047124D"/>
    <w:rsid w:val="00471CC8"/>
    <w:rsid w:val="00471EE7"/>
    <w:rsid w:val="0047226D"/>
    <w:rsid w:val="0047365F"/>
    <w:rsid w:val="00474CD6"/>
    <w:rsid w:val="00474D62"/>
    <w:rsid w:val="004751E7"/>
    <w:rsid w:val="0047557C"/>
    <w:rsid w:val="0047562B"/>
    <w:rsid w:val="004758F9"/>
    <w:rsid w:val="00475D1D"/>
    <w:rsid w:val="004770BE"/>
    <w:rsid w:val="00477276"/>
    <w:rsid w:val="004776B9"/>
    <w:rsid w:val="00477C17"/>
    <w:rsid w:val="00480837"/>
    <w:rsid w:val="004813C6"/>
    <w:rsid w:val="00481B7C"/>
    <w:rsid w:val="00482480"/>
    <w:rsid w:val="00482C64"/>
    <w:rsid w:val="00482DF6"/>
    <w:rsid w:val="00484EA7"/>
    <w:rsid w:val="00485168"/>
    <w:rsid w:val="004855EC"/>
    <w:rsid w:val="0048578C"/>
    <w:rsid w:val="00485872"/>
    <w:rsid w:val="00485915"/>
    <w:rsid w:val="00485EA4"/>
    <w:rsid w:val="0048669A"/>
    <w:rsid w:val="00486C08"/>
    <w:rsid w:val="0048757E"/>
    <w:rsid w:val="00487C54"/>
    <w:rsid w:val="00487F2E"/>
    <w:rsid w:val="00490561"/>
    <w:rsid w:val="0049059F"/>
    <w:rsid w:val="00490F6B"/>
    <w:rsid w:val="00492CA8"/>
    <w:rsid w:val="004932D3"/>
    <w:rsid w:val="0049351A"/>
    <w:rsid w:val="0049364A"/>
    <w:rsid w:val="00493783"/>
    <w:rsid w:val="00493A7B"/>
    <w:rsid w:val="00493EFE"/>
    <w:rsid w:val="004940C3"/>
    <w:rsid w:val="004945B1"/>
    <w:rsid w:val="00494C12"/>
    <w:rsid w:val="0049523D"/>
    <w:rsid w:val="00495625"/>
    <w:rsid w:val="004963B5"/>
    <w:rsid w:val="00496420"/>
    <w:rsid w:val="00496B30"/>
    <w:rsid w:val="00496C58"/>
    <w:rsid w:val="004975A9"/>
    <w:rsid w:val="004977A8"/>
    <w:rsid w:val="00497E2B"/>
    <w:rsid w:val="004A002C"/>
    <w:rsid w:val="004A0AD0"/>
    <w:rsid w:val="004A0F14"/>
    <w:rsid w:val="004A110B"/>
    <w:rsid w:val="004A1539"/>
    <w:rsid w:val="004A1D55"/>
    <w:rsid w:val="004A262B"/>
    <w:rsid w:val="004A282E"/>
    <w:rsid w:val="004A2B58"/>
    <w:rsid w:val="004A2E82"/>
    <w:rsid w:val="004A3080"/>
    <w:rsid w:val="004A4429"/>
    <w:rsid w:val="004A44FB"/>
    <w:rsid w:val="004A4862"/>
    <w:rsid w:val="004A4C74"/>
    <w:rsid w:val="004A4E10"/>
    <w:rsid w:val="004A51B0"/>
    <w:rsid w:val="004A5352"/>
    <w:rsid w:val="004A565E"/>
    <w:rsid w:val="004A59A4"/>
    <w:rsid w:val="004A6727"/>
    <w:rsid w:val="004A6981"/>
    <w:rsid w:val="004A6E06"/>
    <w:rsid w:val="004A73C9"/>
    <w:rsid w:val="004A7475"/>
    <w:rsid w:val="004A7A27"/>
    <w:rsid w:val="004A7F95"/>
    <w:rsid w:val="004B261D"/>
    <w:rsid w:val="004B35DD"/>
    <w:rsid w:val="004B37D0"/>
    <w:rsid w:val="004B4608"/>
    <w:rsid w:val="004B63B7"/>
    <w:rsid w:val="004C0FE6"/>
    <w:rsid w:val="004C1447"/>
    <w:rsid w:val="004C15CD"/>
    <w:rsid w:val="004C166F"/>
    <w:rsid w:val="004C262D"/>
    <w:rsid w:val="004C2758"/>
    <w:rsid w:val="004C3BDB"/>
    <w:rsid w:val="004C3CB6"/>
    <w:rsid w:val="004C4B56"/>
    <w:rsid w:val="004C57D7"/>
    <w:rsid w:val="004C586A"/>
    <w:rsid w:val="004C6802"/>
    <w:rsid w:val="004C6CB0"/>
    <w:rsid w:val="004C6DD3"/>
    <w:rsid w:val="004C6F5B"/>
    <w:rsid w:val="004C7132"/>
    <w:rsid w:val="004C725E"/>
    <w:rsid w:val="004C7285"/>
    <w:rsid w:val="004C73AB"/>
    <w:rsid w:val="004C77BC"/>
    <w:rsid w:val="004D032D"/>
    <w:rsid w:val="004D03B3"/>
    <w:rsid w:val="004D05E3"/>
    <w:rsid w:val="004D0729"/>
    <w:rsid w:val="004D10AE"/>
    <w:rsid w:val="004D13DA"/>
    <w:rsid w:val="004D176E"/>
    <w:rsid w:val="004D241E"/>
    <w:rsid w:val="004D2FB2"/>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AEF"/>
    <w:rsid w:val="004E1BC0"/>
    <w:rsid w:val="004E206A"/>
    <w:rsid w:val="004E2F50"/>
    <w:rsid w:val="004E33EB"/>
    <w:rsid w:val="004E345A"/>
    <w:rsid w:val="004E3F06"/>
    <w:rsid w:val="004E433E"/>
    <w:rsid w:val="004E4394"/>
    <w:rsid w:val="004E44AF"/>
    <w:rsid w:val="004E5120"/>
    <w:rsid w:val="004E52D5"/>
    <w:rsid w:val="004E59C7"/>
    <w:rsid w:val="004E67BD"/>
    <w:rsid w:val="004E67CC"/>
    <w:rsid w:val="004E6BED"/>
    <w:rsid w:val="004E7CFB"/>
    <w:rsid w:val="004F0094"/>
    <w:rsid w:val="004F091C"/>
    <w:rsid w:val="004F0B77"/>
    <w:rsid w:val="004F1279"/>
    <w:rsid w:val="004F1517"/>
    <w:rsid w:val="004F18C4"/>
    <w:rsid w:val="004F18C6"/>
    <w:rsid w:val="004F1DD7"/>
    <w:rsid w:val="004F266B"/>
    <w:rsid w:val="004F2CF9"/>
    <w:rsid w:val="004F3163"/>
    <w:rsid w:val="004F3E76"/>
    <w:rsid w:val="004F4097"/>
    <w:rsid w:val="004F4B8F"/>
    <w:rsid w:val="004F5901"/>
    <w:rsid w:val="004F59D0"/>
    <w:rsid w:val="004F5B1F"/>
    <w:rsid w:val="004F5E09"/>
    <w:rsid w:val="004F644E"/>
    <w:rsid w:val="004F797F"/>
    <w:rsid w:val="004F7E38"/>
    <w:rsid w:val="004F7F3C"/>
    <w:rsid w:val="0050043A"/>
    <w:rsid w:val="00500875"/>
    <w:rsid w:val="005009E8"/>
    <w:rsid w:val="005011A8"/>
    <w:rsid w:val="0050193A"/>
    <w:rsid w:val="00501E03"/>
    <w:rsid w:val="00501E5A"/>
    <w:rsid w:val="00501EB7"/>
    <w:rsid w:val="00502668"/>
    <w:rsid w:val="0050276C"/>
    <w:rsid w:val="005027F7"/>
    <w:rsid w:val="0050367F"/>
    <w:rsid w:val="00503D09"/>
    <w:rsid w:val="00503FE5"/>
    <w:rsid w:val="00504068"/>
    <w:rsid w:val="00504889"/>
    <w:rsid w:val="00504F17"/>
    <w:rsid w:val="00505297"/>
    <w:rsid w:val="0050563F"/>
    <w:rsid w:val="0050650A"/>
    <w:rsid w:val="00507045"/>
    <w:rsid w:val="00507372"/>
    <w:rsid w:val="00507643"/>
    <w:rsid w:val="00507ABD"/>
    <w:rsid w:val="00507FA4"/>
    <w:rsid w:val="005100BF"/>
    <w:rsid w:val="00510424"/>
    <w:rsid w:val="00510505"/>
    <w:rsid w:val="00510D49"/>
    <w:rsid w:val="0051105A"/>
    <w:rsid w:val="00511CAA"/>
    <w:rsid w:val="00511D21"/>
    <w:rsid w:val="00512690"/>
    <w:rsid w:val="00512B7A"/>
    <w:rsid w:val="00512CCA"/>
    <w:rsid w:val="00512EFD"/>
    <w:rsid w:val="00513220"/>
    <w:rsid w:val="005134DC"/>
    <w:rsid w:val="0051352C"/>
    <w:rsid w:val="00513896"/>
    <w:rsid w:val="00513998"/>
    <w:rsid w:val="00514214"/>
    <w:rsid w:val="0051453F"/>
    <w:rsid w:val="005146B7"/>
    <w:rsid w:val="00514823"/>
    <w:rsid w:val="00514B00"/>
    <w:rsid w:val="00514C0A"/>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68E4"/>
    <w:rsid w:val="00527307"/>
    <w:rsid w:val="00527637"/>
    <w:rsid w:val="00527E4A"/>
    <w:rsid w:val="00530122"/>
    <w:rsid w:val="00530202"/>
    <w:rsid w:val="00530617"/>
    <w:rsid w:val="00530B1B"/>
    <w:rsid w:val="00531C5E"/>
    <w:rsid w:val="0053266F"/>
    <w:rsid w:val="00532A52"/>
    <w:rsid w:val="00532FBE"/>
    <w:rsid w:val="00533D1D"/>
    <w:rsid w:val="0053470C"/>
    <w:rsid w:val="00535772"/>
    <w:rsid w:val="005357E8"/>
    <w:rsid w:val="005360B6"/>
    <w:rsid w:val="0053616B"/>
    <w:rsid w:val="00536AB7"/>
    <w:rsid w:val="00540796"/>
    <w:rsid w:val="005408EA"/>
    <w:rsid w:val="00540B90"/>
    <w:rsid w:val="00540C01"/>
    <w:rsid w:val="00541566"/>
    <w:rsid w:val="00541618"/>
    <w:rsid w:val="005418F9"/>
    <w:rsid w:val="00541F2C"/>
    <w:rsid w:val="005422F4"/>
    <w:rsid w:val="00542595"/>
    <w:rsid w:val="005426BA"/>
    <w:rsid w:val="00542754"/>
    <w:rsid w:val="0054330F"/>
    <w:rsid w:val="00543654"/>
    <w:rsid w:val="005438BB"/>
    <w:rsid w:val="005439CF"/>
    <w:rsid w:val="00543AB5"/>
    <w:rsid w:val="005448D4"/>
    <w:rsid w:val="00544D52"/>
    <w:rsid w:val="00545643"/>
    <w:rsid w:val="005459D3"/>
    <w:rsid w:val="00545B7C"/>
    <w:rsid w:val="00545D4C"/>
    <w:rsid w:val="00545FC1"/>
    <w:rsid w:val="00546C0C"/>
    <w:rsid w:val="00546FE5"/>
    <w:rsid w:val="00547260"/>
    <w:rsid w:val="00547A02"/>
    <w:rsid w:val="00547A8E"/>
    <w:rsid w:val="00547E1E"/>
    <w:rsid w:val="00550163"/>
    <w:rsid w:val="00550BD7"/>
    <w:rsid w:val="00550FF4"/>
    <w:rsid w:val="00551A35"/>
    <w:rsid w:val="005520D7"/>
    <w:rsid w:val="005521BC"/>
    <w:rsid w:val="005531EF"/>
    <w:rsid w:val="00553C8A"/>
    <w:rsid w:val="00553F48"/>
    <w:rsid w:val="0055408C"/>
    <w:rsid w:val="00555289"/>
    <w:rsid w:val="00557BE8"/>
    <w:rsid w:val="00560452"/>
    <w:rsid w:val="0056097F"/>
    <w:rsid w:val="00560E39"/>
    <w:rsid w:val="00560F12"/>
    <w:rsid w:val="00562076"/>
    <w:rsid w:val="005622D6"/>
    <w:rsid w:val="00562364"/>
    <w:rsid w:val="00562AD4"/>
    <w:rsid w:val="00563583"/>
    <w:rsid w:val="005635DB"/>
    <w:rsid w:val="00563722"/>
    <w:rsid w:val="005644D2"/>
    <w:rsid w:val="00564915"/>
    <w:rsid w:val="00565126"/>
    <w:rsid w:val="0056605B"/>
    <w:rsid w:val="005664D0"/>
    <w:rsid w:val="00566509"/>
    <w:rsid w:val="00566610"/>
    <w:rsid w:val="005667AB"/>
    <w:rsid w:val="00566C96"/>
    <w:rsid w:val="0056736F"/>
    <w:rsid w:val="00567D1B"/>
    <w:rsid w:val="005705DB"/>
    <w:rsid w:val="005709EF"/>
    <w:rsid w:val="0057109F"/>
    <w:rsid w:val="005710DA"/>
    <w:rsid w:val="00571971"/>
    <w:rsid w:val="005721D9"/>
    <w:rsid w:val="00572770"/>
    <w:rsid w:val="005727ED"/>
    <w:rsid w:val="0057299C"/>
    <w:rsid w:val="00572A16"/>
    <w:rsid w:val="00572D02"/>
    <w:rsid w:val="00572E68"/>
    <w:rsid w:val="00572F10"/>
    <w:rsid w:val="005731E7"/>
    <w:rsid w:val="00573836"/>
    <w:rsid w:val="00573C96"/>
    <w:rsid w:val="00574200"/>
    <w:rsid w:val="00574776"/>
    <w:rsid w:val="0057479A"/>
    <w:rsid w:val="005747E8"/>
    <w:rsid w:val="00574ADD"/>
    <w:rsid w:val="00574BF4"/>
    <w:rsid w:val="00575FD0"/>
    <w:rsid w:val="00576547"/>
    <w:rsid w:val="005766D7"/>
    <w:rsid w:val="00576B8F"/>
    <w:rsid w:val="00576ED0"/>
    <w:rsid w:val="00576F87"/>
    <w:rsid w:val="00577B69"/>
    <w:rsid w:val="005800A3"/>
    <w:rsid w:val="00580FED"/>
    <w:rsid w:val="00581587"/>
    <w:rsid w:val="00581873"/>
    <w:rsid w:val="00581F5A"/>
    <w:rsid w:val="005821F3"/>
    <w:rsid w:val="00582B82"/>
    <w:rsid w:val="00582EF6"/>
    <w:rsid w:val="00583464"/>
    <w:rsid w:val="00583A9B"/>
    <w:rsid w:val="00584A54"/>
    <w:rsid w:val="00584E20"/>
    <w:rsid w:val="00585A48"/>
    <w:rsid w:val="00585D80"/>
    <w:rsid w:val="00586A60"/>
    <w:rsid w:val="00587847"/>
    <w:rsid w:val="00587868"/>
    <w:rsid w:val="00587E0C"/>
    <w:rsid w:val="00591025"/>
    <w:rsid w:val="00591555"/>
    <w:rsid w:val="00592CDD"/>
    <w:rsid w:val="00592E85"/>
    <w:rsid w:val="00592F69"/>
    <w:rsid w:val="00593557"/>
    <w:rsid w:val="005935DB"/>
    <w:rsid w:val="0059385F"/>
    <w:rsid w:val="00593F48"/>
    <w:rsid w:val="005946F1"/>
    <w:rsid w:val="005950AF"/>
    <w:rsid w:val="00597E2F"/>
    <w:rsid w:val="005A02B7"/>
    <w:rsid w:val="005A07C9"/>
    <w:rsid w:val="005A10EF"/>
    <w:rsid w:val="005A12C1"/>
    <w:rsid w:val="005A12E3"/>
    <w:rsid w:val="005A1307"/>
    <w:rsid w:val="005A1548"/>
    <w:rsid w:val="005A371D"/>
    <w:rsid w:val="005A385F"/>
    <w:rsid w:val="005A4642"/>
    <w:rsid w:val="005A4851"/>
    <w:rsid w:val="005A4B6B"/>
    <w:rsid w:val="005A4FD0"/>
    <w:rsid w:val="005A5C02"/>
    <w:rsid w:val="005A61DF"/>
    <w:rsid w:val="005A6614"/>
    <w:rsid w:val="005A66D1"/>
    <w:rsid w:val="005A708D"/>
    <w:rsid w:val="005A7559"/>
    <w:rsid w:val="005A7587"/>
    <w:rsid w:val="005A788F"/>
    <w:rsid w:val="005B0942"/>
    <w:rsid w:val="005B15EF"/>
    <w:rsid w:val="005B1ADB"/>
    <w:rsid w:val="005B1BDC"/>
    <w:rsid w:val="005B1C58"/>
    <w:rsid w:val="005B342A"/>
    <w:rsid w:val="005B37AA"/>
    <w:rsid w:val="005B37B4"/>
    <w:rsid w:val="005B4418"/>
    <w:rsid w:val="005B49FC"/>
    <w:rsid w:val="005B4B65"/>
    <w:rsid w:val="005B5529"/>
    <w:rsid w:val="005B645D"/>
    <w:rsid w:val="005B663F"/>
    <w:rsid w:val="005B68B6"/>
    <w:rsid w:val="005B6B95"/>
    <w:rsid w:val="005B707A"/>
    <w:rsid w:val="005B7160"/>
    <w:rsid w:val="005B73A6"/>
    <w:rsid w:val="005B768C"/>
    <w:rsid w:val="005C072E"/>
    <w:rsid w:val="005C0EE2"/>
    <w:rsid w:val="005C0FC6"/>
    <w:rsid w:val="005C1691"/>
    <w:rsid w:val="005C33DE"/>
    <w:rsid w:val="005C3571"/>
    <w:rsid w:val="005C3DAD"/>
    <w:rsid w:val="005C4A16"/>
    <w:rsid w:val="005C4C1F"/>
    <w:rsid w:val="005C4D87"/>
    <w:rsid w:val="005C5E6D"/>
    <w:rsid w:val="005C5F97"/>
    <w:rsid w:val="005C6799"/>
    <w:rsid w:val="005C6E6C"/>
    <w:rsid w:val="005C6E78"/>
    <w:rsid w:val="005C7036"/>
    <w:rsid w:val="005C7053"/>
    <w:rsid w:val="005D0181"/>
    <w:rsid w:val="005D1B22"/>
    <w:rsid w:val="005D1F87"/>
    <w:rsid w:val="005D247E"/>
    <w:rsid w:val="005D2797"/>
    <w:rsid w:val="005D2821"/>
    <w:rsid w:val="005D29AB"/>
    <w:rsid w:val="005D2AD9"/>
    <w:rsid w:val="005D487B"/>
    <w:rsid w:val="005D569E"/>
    <w:rsid w:val="005D6275"/>
    <w:rsid w:val="005D6A20"/>
    <w:rsid w:val="005D6BC4"/>
    <w:rsid w:val="005D75A8"/>
    <w:rsid w:val="005D7CA0"/>
    <w:rsid w:val="005D7F63"/>
    <w:rsid w:val="005D7FD7"/>
    <w:rsid w:val="005E01D6"/>
    <w:rsid w:val="005E058B"/>
    <w:rsid w:val="005E05EA"/>
    <w:rsid w:val="005E0D2C"/>
    <w:rsid w:val="005E0FBF"/>
    <w:rsid w:val="005E1A94"/>
    <w:rsid w:val="005E1E5E"/>
    <w:rsid w:val="005E1EC8"/>
    <w:rsid w:val="005E1F76"/>
    <w:rsid w:val="005E2578"/>
    <w:rsid w:val="005E2858"/>
    <w:rsid w:val="005E320C"/>
    <w:rsid w:val="005E3644"/>
    <w:rsid w:val="005E3CF1"/>
    <w:rsid w:val="005E43D7"/>
    <w:rsid w:val="005E43D9"/>
    <w:rsid w:val="005E4D2B"/>
    <w:rsid w:val="005E4DF5"/>
    <w:rsid w:val="005E4DFD"/>
    <w:rsid w:val="005E4E92"/>
    <w:rsid w:val="005E5326"/>
    <w:rsid w:val="005E549E"/>
    <w:rsid w:val="005E5E26"/>
    <w:rsid w:val="005E5E57"/>
    <w:rsid w:val="005E5F05"/>
    <w:rsid w:val="005E60DE"/>
    <w:rsid w:val="005E621A"/>
    <w:rsid w:val="005E6788"/>
    <w:rsid w:val="005E7894"/>
    <w:rsid w:val="005E78D5"/>
    <w:rsid w:val="005F048A"/>
    <w:rsid w:val="005F0A5C"/>
    <w:rsid w:val="005F0DF2"/>
    <w:rsid w:val="005F1192"/>
    <w:rsid w:val="005F1223"/>
    <w:rsid w:val="005F1569"/>
    <w:rsid w:val="005F1684"/>
    <w:rsid w:val="005F186F"/>
    <w:rsid w:val="005F20E7"/>
    <w:rsid w:val="005F2A09"/>
    <w:rsid w:val="005F30AF"/>
    <w:rsid w:val="005F3287"/>
    <w:rsid w:val="005F354D"/>
    <w:rsid w:val="005F36B8"/>
    <w:rsid w:val="005F41E6"/>
    <w:rsid w:val="005F4F63"/>
    <w:rsid w:val="005F50F8"/>
    <w:rsid w:val="005F57CD"/>
    <w:rsid w:val="005F5C60"/>
    <w:rsid w:val="005F65D7"/>
    <w:rsid w:val="005F7277"/>
    <w:rsid w:val="005F7432"/>
    <w:rsid w:val="0060015E"/>
    <w:rsid w:val="00600FF2"/>
    <w:rsid w:val="0060107B"/>
    <w:rsid w:val="00601744"/>
    <w:rsid w:val="00601EEB"/>
    <w:rsid w:val="0060324A"/>
    <w:rsid w:val="0060397E"/>
    <w:rsid w:val="00603B00"/>
    <w:rsid w:val="00603DF2"/>
    <w:rsid w:val="00604586"/>
    <w:rsid w:val="0060471A"/>
    <w:rsid w:val="00604A3E"/>
    <w:rsid w:val="00604A8B"/>
    <w:rsid w:val="00604E98"/>
    <w:rsid w:val="006052EB"/>
    <w:rsid w:val="00605593"/>
    <w:rsid w:val="00605D23"/>
    <w:rsid w:val="0060706C"/>
    <w:rsid w:val="00607A47"/>
    <w:rsid w:val="00607D49"/>
    <w:rsid w:val="00607E9C"/>
    <w:rsid w:val="00610586"/>
    <w:rsid w:val="00610A0E"/>
    <w:rsid w:val="00610D9A"/>
    <w:rsid w:val="00611ED2"/>
    <w:rsid w:val="0061253F"/>
    <w:rsid w:val="00613239"/>
    <w:rsid w:val="006133AF"/>
    <w:rsid w:val="0061423D"/>
    <w:rsid w:val="00614D9F"/>
    <w:rsid w:val="00615CF7"/>
    <w:rsid w:val="0061600A"/>
    <w:rsid w:val="00616417"/>
    <w:rsid w:val="0061657A"/>
    <w:rsid w:val="00616877"/>
    <w:rsid w:val="00616CA8"/>
    <w:rsid w:val="00617620"/>
    <w:rsid w:val="006177C3"/>
    <w:rsid w:val="00617CB1"/>
    <w:rsid w:val="00620141"/>
    <w:rsid w:val="006203C2"/>
    <w:rsid w:val="0062090B"/>
    <w:rsid w:val="00620CCA"/>
    <w:rsid w:val="00621035"/>
    <w:rsid w:val="0062159C"/>
    <w:rsid w:val="00622077"/>
    <w:rsid w:val="00622880"/>
    <w:rsid w:val="00622A7B"/>
    <w:rsid w:val="00623647"/>
    <w:rsid w:val="00623D4B"/>
    <w:rsid w:val="006246EF"/>
    <w:rsid w:val="00624C5D"/>
    <w:rsid w:val="00625599"/>
    <w:rsid w:val="00625C14"/>
    <w:rsid w:val="0062648E"/>
    <w:rsid w:val="00627AF1"/>
    <w:rsid w:val="00627B99"/>
    <w:rsid w:val="00627E79"/>
    <w:rsid w:val="00631EC7"/>
    <w:rsid w:val="006335B0"/>
    <w:rsid w:val="00633D19"/>
    <w:rsid w:val="00633D42"/>
    <w:rsid w:val="00634056"/>
    <w:rsid w:val="0063414C"/>
    <w:rsid w:val="0063472A"/>
    <w:rsid w:val="00634CAD"/>
    <w:rsid w:val="00634E82"/>
    <w:rsid w:val="00636368"/>
    <w:rsid w:val="006363FA"/>
    <w:rsid w:val="00636979"/>
    <w:rsid w:val="006372D5"/>
    <w:rsid w:val="00637828"/>
    <w:rsid w:val="006379A7"/>
    <w:rsid w:val="00637EA1"/>
    <w:rsid w:val="00640237"/>
    <w:rsid w:val="0064124F"/>
    <w:rsid w:val="00641AB6"/>
    <w:rsid w:val="00642173"/>
    <w:rsid w:val="00642997"/>
    <w:rsid w:val="006436D0"/>
    <w:rsid w:val="00643F7D"/>
    <w:rsid w:val="0064437A"/>
    <w:rsid w:val="00645CD7"/>
    <w:rsid w:val="00645DD3"/>
    <w:rsid w:val="0064650B"/>
    <w:rsid w:val="00646641"/>
    <w:rsid w:val="00646B2F"/>
    <w:rsid w:val="00646C99"/>
    <w:rsid w:val="00646FF5"/>
    <w:rsid w:val="00647366"/>
    <w:rsid w:val="00647CD3"/>
    <w:rsid w:val="0065022E"/>
    <w:rsid w:val="00650398"/>
    <w:rsid w:val="0065047A"/>
    <w:rsid w:val="006510E7"/>
    <w:rsid w:val="006514DB"/>
    <w:rsid w:val="00651D1E"/>
    <w:rsid w:val="006524CF"/>
    <w:rsid w:val="00652AB2"/>
    <w:rsid w:val="00654F65"/>
    <w:rsid w:val="006556B0"/>
    <w:rsid w:val="006557F4"/>
    <w:rsid w:val="0065588A"/>
    <w:rsid w:val="00655983"/>
    <w:rsid w:val="00656065"/>
    <w:rsid w:val="006571CF"/>
    <w:rsid w:val="0065748E"/>
    <w:rsid w:val="00657934"/>
    <w:rsid w:val="00657A63"/>
    <w:rsid w:val="00660467"/>
    <w:rsid w:val="006604AF"/>
    <w:rsid w:val="006612B7"/>
    <w:rsid w:val="00661497"/>
    <w:rsid w:val="00661503"/>
    <w:rsid w:val="006617A5"/>
    <w:rsid w:val="00661EB0"/>
    <w:rsid w:val="0066235E"/>
    <w:rsid w:val="00662523"/>
    <w:rsid w:val="00662B0D"/>
    <w:rsid w:val="006631F5"/>
    <w:rsid w:val="00663E53"/>
    <w:rsid w:val="00663E9E"/>
    <w:rsid w:val="006644CF"/>
    <w:rsid w:val="006645B8"/>
    <w:rsid w:val="00665461"/>
    <w:rsid w:val="00666308"/>
    <w:rsid w:val="00666BB7"/>
    <w:rsid w:val="00666C4C"/>
    <w:rsid w:val="00667518"/>
    <w:rsid w:val="00670342"/>
    <w:rsid w:val="00670D33"/>
    <w:rsid w:val="0067157C"/>
    <w:rsid w:val="00671AFA"/>
    <w:rsid w:val="006722F6"/>
    <w:rsid w:val="0067238B"/>
    <w:rsid w:val="006725F0"/>
    <w:rsid w:val="00672A00"/>
    <w:rsid w:val="00672A27"/>
    <w:rsid w:val="00674135"/>
    <w:rsid w:val="00674DCE"/>
    <w:rsid w:val="00675104"/>
    <w:rsid w:val="00675A8E"/>
    <w:rsid w:val="00675D1F"/>
    <w:rsid w:val="00675F27"/>
    <w:rsid w:val="00676955"/>
    <w:rsid w:val="00676D3E"/>
    <w:rsid w:val="00677048"/>
    <w:rsid w:val="0068046C"/>
    <w:rsid w:val="0068110C"/>
    <w:rsid w:val="006812C0"/>
    <w:rsid w:val="00681439"/>
    <w:rsid w:val="00681732"/>
    <w:rsid w:val="00681B7E"/>
    <w:rsid w:val="006828B7"/>
    <w:rsid w:val="00683085"/>
    <w:rsid w:val="0068311C"/>
    <w:rsid w:val="0068387C"/>
    <w:rsid w:val="00683942"/>
    <w:rsid w:val="00683ACE"/>
    <w:rsid w:val="00683E1A"/>
    <w:rsid w:val="006844C6"/>
    <w:rsid w:val="0068574F"/>
    <w:rsid w:val="00686222"/>
    <w:rsid w:val="00686C68"/>
    <w:rsid w:val="00686D9B"/>
    <w:rsid w:val="00686F04"/>
    <w:rsid w:val="00686F62"/>
    <w:rsid w:val="00687043"/>
    <w:rsid w:val="006872FC"/>
    <w:rsid w:val="00690B64"/>
    <w:rsid w:val="00691F51"/>
    <w:rsid w:val="00692328"/>
    <w:rsid w:val="0069241A"/>
    <w:rsid w:val="006924AE"/>
    <w:rsid w:val="00693207"/>
    <w:rsid w:val="006935B9"/>
    <w:rsid w:val="00694063"/>
    <w:rsid w:val="00694848"/>
    <w:rsid w:val="00694C3D"/>
    <w:rsid w:val="00695224"/>
    <w:rsid w:val="00695584"/>
    <w:rsid w:val="00695AF5"/>
    <w:rsid w:val="00696667"/>
    <w:rsid w:val="00696EA4"/>
    <w:rsid w:val="00697A24"/>
    <w:rsid w:val="00697C1D"/>
    <w:rsid w:val="006A0902"/>
    <w:rsid w:val="006A0BAC"/>
    <w:rsid w:val="006A0DC0"/>
    <w:rsid w:val="006A1022"/>
    <w:rsid w:val="006A104A"/>
    <w:rsid w:val="006A158C"/>
    <w:rsid w:val="006A189A"/>
    <w:rsid w:val="006A1938"/>
    <w:rsid w:val="006A1BD9"/>
    <w:rsid w:val="006A1CEB"/>
    <w:rsid w:val="006A1D13"/>
    <w:rsid w:val="006A20E5"/>
    <w:rsid w:val="006A231D"/>
    <w:rsid w:val="006A256B"/>
    <w:rsid w:val="006A28D6"/>
    <w:rsid w:val="006A2F27"/>
    <w:rsid w:val="006A333F"/>
    <w:rsid w:val="006A33B2"/>
    <w:rsid w:val="006A38CC"/>
    <w:rsid w:val="006A3E23"/>
    <w:rsid w:val="006A48DE"/>
    <w:rsid w:val="006A4A68"/>
    <w:rsid w:val="006A4DFD"/>
    <w:rsid w:val="006A5013"/>
    <w:rsid w:val="006A5734"/>
    <w:rsid w:val="006A610B"/>
    <w:rsid w:val="006A6598"/>
    <w:rsid w:val="006A6C76"/>
    <w:rsid w:val="006A75E1"/>
    <w:rsid w:val="006A7DA2"/>
    <w:rsid w:val="006B07AC"/>
    <w:rsid w:val="006B09B1"/>
    <w:rsid w:val="006B1133"/>
    <w:rsid w:val="006B1298"/>
    <w:rsid w:val="006B1923"/>
    <w:rsid w:val="006B1CFA"/>
    <w:rsid w:val="006B260C"/>
    <w:rsid w:val="006B2E18"/>
    <w:rsid w:val="006B30BA"/>
    <w:rsid w:val="006B3217"/>
    <w:rsid w:val="006B38D4"/>
    <w:rsid w:val="006B3D4C"/>
    <w:rsid w:val="006B445B"/>
    <w:rsid w:val="006B541F"/>
    <w:rsid w:val="006B5DC9"/>
    <w:rsid w:val="006B65F2"/>
    <w:rsid w:val="006B66F8"/>
    <w:rsid w:val="006B6C8C"/>
    <w:rsid w:val="006B6CDF"/>
    <w:rsid w:val="006B7604"/>
    <w:rsid w:val="006B77FE"/>
    <w:rsid w:val="006B7869"/>
    <w:rsid w:val="006B7A32"/>
    <w:rsid w:val="006C0088"/>
    <w:rsid w:val="006C0CC8"/>
    <w:rsid w:val="006C19AD"/>
    <w:rsid w:val="006C1D0E"/>
    <w:rsid w:val="006C1FFC"/>
    <w:rsid w:val="006C2192"/>
    <w:rsid w:val="006C2227"/>
    <w:rsid w:val="006C2237"/>
    <w:rsid w:val="006C2A33"/>
    <w:rsid w:val="006C3391"/>
    <w:rsid w:val="006C3957"/>
    <w:rsid w:val="006C3C53"/>
    <w:rsid w:val="006C3CBA"/>
    <w:rsid w:val="006C3E30"/>
    <w:rsid w:val="006C3E96"/>
    <w:rsid w:val="006C4923"/>
    <w:rsid w:val="006C4AC7"/>
    <w:rsid w:val="006C511D"/>
    <w:rsid w:val="006C5F50"/>
    <w:rsid w:val="006D0435"/>
    <w:rsid w:val="006D05EF"/>
    <w:rsid w:val="006D0761"/>
    <w:rsid w:val="006D0878"/>
    <w:rsid w:val="006D0BDD"/>
    <w:rsid w:val="006D0BE5"/>
    <w:rsid w:val="006D0CB8"/>
    <w:rsid w:val="006D0CDA"/>
    <w:rsid w:val="006D150F"/>
    <w:rsid w:val="006D231F"/>
    <w:rsid w:val="006D23E7"/>
    <w:rsid w:val="006D2762"/>
    <w:rsid w:val="006D2A1D"/>
    <w:rsid w:val="006D32D2"/>
    <w:rsid w:val="006D3696"/>
    <w:rsid w:val="006D3E7B"/>
    <w:rsid w:val="006D41C9"/>
    <w:rsid w:val="006D48F6"/>
    <w:rsid w:val="006D5920"/>
    <w:rsid w:val="006D59CA"/>
    <w:rsid w:val="006D5D86"/>
    <w:rsid w:val="006D6A01"/>
    <w:rsid w:val="006D7DAF"/>
    <w:rsid w:val="006E0126"/>
    <w:rsid w:val="006E0848"/>
    <w:rsid w:val="006E0FCC"/>
    <w:rsid w:val="006E1450"/>
    <w:rsid w:val="006E28B4"/>
    <w:rsid w:val="006E3494"/>
    <w:rsid w:val="006E42A9"/>
    <w:rsid w:val="006E4C76"/>
    <w:rsid w:val="006E556E"/>
    <w:rsid w:val="006E5C0D"/>
    <w:rsid w:val="006E67A9"/>
    <w:rsid w:val="006E6FF8"/>
    <w:rsid w:val="006E7584"/>
    <w:rsid w:val="006F0B48"/>
    <w:rsid w:val="006F0C51"/>
    <w:rsid w:val="006F1710"/>
    <w:rsid w:val="006F1D0E"/>
    <w:rsid w:val="006F1F52"/>
    <w:rsid w:val="006F2368"/>
    <w:rsid w:val="006F2601"/>
    <w:rsid w:val="006F2B93"/>
    <w:rsid w:val="006F2C93"/>
    <w:rsid w:val="006F4258"/>
    <w:rsid w:val="006F45A3"/>
    <w:rsid w:val="006F4A3B"/>
    <w:rsid w:val="006F4DE0"/>
    <w:rsid w:val="006F525D"/>
    <w:rsid w:val="006F6278"/>
    <w:rsid w:val="006F7BB8"/>
    <w:rsid w:val="006F7F58"/>
    <w:rsid w:val="00700FC6"/>
    <w:rsid w:val="00701022"/>
    <w:rsid w:val="00701092"/>
    <w:rsid w:val="007016CB"/>
    <w:rsid w:val="0070184D"/>
    <w:rsid w:val="00701876"/>
    <w:rsid w:val="00701DDF"/>
    <w:rsid w:val="00702247"/>
    <w:rsid w:val="007033F1"/>
    <w:rsid w:val="00704AA2"/>
    <w:rsid w:val="00704B50"/>
    <w:rsid w:val="00704CBD"/>
    <w:rsid w:val="0070597A"/>
    <w:rsid w:val="007059E9"/>
    <w:rsid w:val="00705DC2"/>
    <w:rsid w:val="0070655B"/>
    <w:rsid w:val="007070B4"/>
    <w:rsid w:val="00707536"/>
    <w:rsid w:val="00707856"/>
    <w:rsid w:val="00707DE3"/>
    <w:rsid w:val="00710292"/>
    <w:rsid w:val="00713474"/>
    <w:rsid w:val="00713861"/>
    <w:rsid w:val="00714054"/>
    <w:rsid w:val="00714083"/>
    <w:rsid w:val="00714146"/>
    <w:rsid w:val="00716559"/>
    <w:rsid w:val="00716C9E"/>
    <w:rsid w:val="00717E16"/>
    <w:rsid w:val="007205F0"/>
    <w:rsid w:val="0072127E"/>
    <w:rsid w:val="007215B3"/>
    <w:rsid w:val="00721E68"/>
    <w:rsid w:val="00722624"/>
    <w:rsid w:val="0072271B"/>
    <w:rsid w:val="00722DF7"/>
    <w:rsid w:val="00723C90"/>
    <w:rsid w:val="007240BD"/>
    <w:rsid w:val="0072460F"/>
    <w:rsid w:val="00724702"/>
    <w:rsid w:val="007247CF"/>
    <w:rsid w:val="00724AD9"/>
    <w:rsid w:val="007258FF"/>
    <w:rsid w:val="00725EFC"/>
    <w:rsid w:val="00725FAB"/>
    <w:rsid w:val="007264FB"/>
    <w:rsid w:val="00727237"/>
    <w:rsid w:val="007272DA"/>
    <w:rsid w:val="007274F7"/>
    <w:rsid w:val="00730966"/>
    <w:rsid w:val="00730B23"/>
    <w:rsid w:val="00731614"/>
    <w:rsid w:val="007325D2"/>
    <w:rsid w:val="00732C34"/>
    <w:rsid w:val="00732EE7"/>
    <w:rsid w:val="007330F1"/>
    <w:rsid w:val="00733153"/>
    <w:rsid w:val="007338D1"/>
    <w:rsid w:val="00733B22"/>
    <w:rsid w:val="007347A2"/>
    <w:rsid w:val="00734D7F"/>
    <w:rsid w:val="00734F3D"/>
    <w:rsid w:val="007356DE"/>
    <w:rsid w:val="007356EE"/>
    <w:rsid w:val="00735C72"/>
    <w:rsid w:val="007362C7"/>
    <w:rsid w:val="00736789"/>
    <w:rsid w:val="007367CA"/>
    <w:rsid w:val="00736C6D"/>
    <w:rsid w:val="007374C5"/>
    <w:rsid w:val="007377B5"/>
    <w:rsid w:val="00737C0A"/>
    <w:rsid w:val="00737CAB"/>
    <w:rsid w:val="00740187"/>
    <w:rsid w:val="0074160D"/>
    <w:rsid w:val="00741C58"/>
    <w:rsid w:val="00741C5E"/>
    <w:rsid w:val="00743262"/>
    <w:rsid w:val="007444BF"/>
    <w:rsid w:val="007444FA"/>
    <w:rsid w:val="0074533B"/>
    <w:rsid w:val="00745BD2"/>
    <w:rsid w:val="007460BF"/>
    <w:rsid w:val="00746164"/>
    <w:rsid w:val="007463BC"/>
    <w:rsid w:val="00746A22"/>
    <w:rsid w:val="00746C60"/>
    <w:rsid w:val="00746F94"/>
    <w:rsid w:val="00746FB8"/>
    <w:rsid w:val="00746FC8"/>
    <w:rsid w:val="00747235"/>
    <w:rsid w:val="00747C97"/>
    <w:rsid w:val="00747CEF"/>
    <w:rsid w:val="0075028B"/>
    <w:rsid w:val="00750D85"/>
    <w:rsid w:val="00750D90"/>
    <w:rsid w:val="00751041"/>
    <w:rsid w:val="00751196"/>
    <w:rsid w:val="00752B74"/>
    <w:rsid w:val="00752DC9"/>
    <w:rsid w:val="00752E07"/>
    <w:rsid w:val="00752FEA"/>
    <w:rsid w:val="00753B52"/>
    <w:rsid w:val="00753BD5"/>
    <w:rsid w:val="007540D2"/>
    <w:rsid w:val="0075457C"/>
    <w:rsid w:val="00755213"/>
    <w:rsid w:val="0075523F"/>
    <w:rsid w:val="00755E79"/>
    <w:rsid w:val="00756916"/>
    <w:rsid w:val="00756A61"/>
    <w:rsid w:val="00756F86"/>
    <w:rsid w:val="0075735D"/>
    <w:rsid w:val="0075777A"/>
    <w:rsid w:val="007577E0"/>
    <w:rsid w:val="0076013E"/>
    <w:rsid w:val="00760921"/>
    <w:rsid w:val="0076128E"/>
    <w:rsid w:val="00761A68"/>
    <w:rsid w:val="0076266C"/>
    <w:rsid w:val="0076334C"/>
    <w:rsid w:val="007645ED"/>
    <w:rsid w:val="00764D94"/>
    <w:rsid w:val="00765002"/>
    <w:rsid w:val="007675F7"/>
    <w:rsid w:val="0077091F"/>
    <w:rsid w:val="00771266"/>
    <w:rsid w:val="00771B21"/>
    <w:rsid w:val="00772036"/>
    <w:rsid w:val="0077203D"/>
    <w:rsid w:val="00772114"/>
    <w:rsid w:val="00772150"/>
    <w:rsid w:val="007721E3"/>
    <w:rsid w:val="00772B31"/>
    <w:rsid w:val="00773546"/>
    <w:rsid w:val="00773B71"/>
    <w:rsid w:val="00774BE0"/>
    <w:rsid w:val="00775496"/>
    <w:rsid w:val="00775850"/>
    <w:rsid w:val="00775910"/>
    <w:rsid w:val="0077637F"/>
    <w:rsid w:val="00776534"/>
    <w:rsid w:val="007768AE"/>
    <w:rsid w:val="00776F7B"/>
    <w:rsid w:val="00777322"/>
    <w:rsid w:val="00777C1D"/>
    <w:rsid w:val="00777C6B"/>
    <w:rsid w:val="00780AF4"/>
    <w:rsid w:val="00780CFA"/>
    <w:rsid w:val="00780D57"/>
    <w:rsid w:val="00780F67"/>
    <w:rsid w:val="007811DE"/>
    <w:rsid w:val="007818C5"/>
    <w:rsid w:val="0078192F"/>
    <w:rsid w:val="00781EF6"/>
    <w:rsid w:val="00781F40"/>
    <w:rsid w:val="00782CE7"/>
    <w:rsid w:val="00782F5F"/>
    <w:rsid w:val="00783824"/>
    <w:rsid w:val="0078406F"/>
    <w:rsid w:val="00784306"/>
    <w:rsid w:val="00784450"/>
    <w:rsid w:val="00784DDD"/>
    <w:rsid w:val="0078528C"/>
    <w:rsid w:val="00785434"/>
    <w:rsid w:val="007854AB"/>
    <w:rsid w:val="00785789"/>
    <w:rsid w:val="007857B5"/>
    <w:rsid w:val="00785923"/>
    <w:rsid w:val="00785F9C"/>
    <w:rsid w:val="007860FC"/>
    <w:rsid w:val="00786D03"/>
    <w:rsid w:val="00786EFE"/>
    <w:rsid w:val="007874E8"/>
    <w:rsid w:val="00787E46"/>
    <w:rsid w:val="00790248"/>
    <w:rsid w:val="00790C65"/>
    <w:rsid w:val="007914C4"/>
    <w:rsid w:val="00791B4E"/>
    <w:rsid w:val="0079289A"/>
    <w:rsid w:val="007929D3"/>
    <w:rsid w:val="00792DF5"/>
    <w:rsid w:val="00795325"/>
    <w:rsid w:val="0079538B"/>
    <w:rsid w:val="0079543C"/>
    <w:rsid w:val="00795707"/>
    <w:rsid w:val="007958A2"/>
    <w:rsid w:val="00795A32"/>
    <w:rsid w:val="00795C4E"/>
    <w:rsid w:val="00796150"/>
    <w:rsid w:val="007970DC"/>
    <w:rsid w:val="00797438"/>
    <w:rsid w:val="00797A25"/>
    <w:rsid w:val="007A03B1"/>
    <w:rsid w:val="007A0520"/>
    <w:rsid w:val="007A0605"/>
    <w:rsid w:val="007A0705"/>
    <w:rsid w:val="007A09DF"/>
    <w:rsid w:val="007A0E2F"/>
    <w:rsid w:val="007A10E6"/>
    <w:rsid w:val="007A1136"/>
    <w:rsid w:val="007A20EA"/>
    <w:rsid w:val="007A241F"/>
    <w:rsid w:val="007A26FB"/>
    <w:rsid w:val="007A2B5B"/>
    <w:rsid w:val="007A3506"/>
    <w:rsid w:val="007A372A"/>
    <w:rsid w:val="007A3BD1"/>
    <w:rsid w:val="007A4153"/>
    <w:rsid w:val="007A45B6"/>
    <w:rsid w:val="007A46C9"/>
    <w:rsid w:val="007A51CA"/>
    <w:rsid w:val="007A530D"/>
    <w:rsid w:val="007A5CE6"/>
    <w:rsid w:val="007A6113"/>
    <w:rsid w:val="007A6AB3"/>
    <w:rsid w:val="007A6DFA"/>
    <w:rsid w:val="007A7B86"/>
    <w:rsid w:val="007B081D"/>
    <w:rsid w:val="007B1DED"/>
    <w:rsid w:val="007B3EEC"/>
    <w:rsid w:val="007B3F83"/>
    <w:rsid w:val="007B3FFF"/>
    <w:rsid w:val="007B47BA"/>
    <w:rsid w:val="007B4B17"/>
    <w:rsid w:val="007B62F5"/>
    <w:rsid w:val="007B7652"/>
    <w:rsid w:val="007B7ACF"/>
    <w:rsid w:val="007C07D2"/>
    <w:rsid w:val="007C0C41"/>
    <w:rsid w:val="007C0E51"/>
    <w:rsid w:val="007C0F7B"/>
    <w:rsid w:val="007C12FC"/>
    <w:rsid w:val="007C1A56"/>
    <w:rsid w:val="007C22A2"/>
    <w:rsid w:val="007C2322"/>
    <w:rsid w:val="007C2370"/>
    <w:rsid w:val="007C26B9"/>
    <w:rsid w:val="007C37D2"/>
    <w:rsid w:val="007C3B53"/>
    <w:rsid w:val="007C4B16"/>
    <w:rsid w:val="007C573D"/>
    <w:rsid w:val="007C5BAA"/>
    <w:rsid w:val="007C5EB7"/>
    <w:rsid w:val="007C6EC6"/>
    <w:rsid w:val="007C79CF"/>
    <w:rsid w:val="007C7BAE"/>
    <w:rsid w:val="007D02AD"/>
    <w:rsid w:val="007D04E6"/>
    <w:rsid w:val="007D06EE"/>
    <w:rsid w:val="007D0BF1"/>
    <w:rsid w:val="007D0D57"/>
    <w:rsid w:val="007D1936"/>
    <w:rsid w:val="007D1D33"/>
    <w:rsid w:val="007D2640"/>
    <w:rsid w:val="007D2656"/>
    <w:rsid w:val="007D27C9"/>
    <w:rsid w:val="007D2D2D"/>
    <w:rsid w:val="007D2FDA"/>
    <w:rsid w:val="007D3048"/>
    <w:rsid w:val="007D3809"/>
    <w:rsid w:val="007D3ABD"/>
    <w:rsid w:val="007D45FE"/>
    <w:rsid w:val="007D4A85"/>
    <w:rsid w:val="007D4BBF"/>
    <w:rsid w:val="007D52F4"/>
    <w:rsid w:val="007D53E8"/>
    <w:rsid w:val="007D5CFE"/>
    <w:rsid w:val="007D5FFC"/>
    <w:rsid w:val="007D7965"/>
    <w:rsid w:val="007E03E4"/>
    <w:rsid w:val="007E0EDD"/>
    <w:rsid w:val="007E0F1F"/>
    <w:rsid w:val="007E1165"/>
    <w:rsid w:val="007E1365"/>
    <w:rsid w:val="007E1EBF"/>
    <w:rsid w:val="007E218F"/>
    <w:rsid w:val="007E21CA"/>
    <w:rsid w:val="007E24F9"/>
    <w:rsid w:val="007E2D10"/>
    <w:rsid w:val="007E31D2"/>
    <w:rsid w:val="007E3300"/>
    <w:rsid w:val="007E3899"/>
    <w:rsid w:val="007E429F"/>
    <w:rsid w:val="007E4431"/>
    <w:rsid w:val="007E479E"/>
    <w:rsid w:val="007E4DF2"/>
    <w:rsid w:val="007E5533"/>
    <w:rsid w:val="007E5555"/>
    <w:rsid w:val="007E5691"/>
    <w:rsid w:val="007E56DD"/>
    <w:rsid w:val="007E614B"/>
    <w:rsid w:val="007E6353"/>
    <w:rsid w:val="007E637E"/>
    <w:rsid w:val="007E6C96"/>
    <w:rsid w:val="007E7BB8"/>
    <w:rsid w:val="007E7BEA"/>
    <w:rsid w:val="007F0400"/>
    <w:rsid w:val="007F040C"/>
    <w:rsid w:val="007F068D"/>
    <w:rsid w:val="007F0A9F"/>
    <w:rsid w:val="007F1042"/>
    <w:rsid w:val="007F12BA"/>
    <w:rsid w:val="007F1B06"/>
    <w:rsid w:val="007F215B"/>
    <w:rsid w:val="007F268D"/>
    <w:rsid w:val="007F2907"/>
    <w:rsid w:val="007F2930"/>
    <w:rsid w:val="007F2AD8"/>
    <w:rsid w:val="007F2BEA"/>
    <w:rsid w:val="007F345B"/>
    <w:rsid w:val="007F36BA"/>
    <w:rsid w:val="007F3919"/>
    <w:rsid w:val="007F3DCD"/>
    <w:rsid w:val="007F497F"/>
    <w:rsid w:val="007F5124"/>
    <w:rsid w:val="007F53C0"/>
    <w:rsid w:val="007F577C"/>
    <w:rsid w:val="007F58C2"/>
    <w:rsid w:val="007F6A3A"/>
    <w:rsid w:val="007F6AC2"/>
    <w:rsid w:val="00800E47"/>
    <w:rsid w:val="008011A2"/>
    <w:rsid w:val="00801AB1"/>
    <w:rsid w:val="00802383"/>
    <w:rsid w:val="008024E5"/>
    <w:rsid w:val="00802C82"/>
    <w:rsid w:val="008033B8"/>
    <w:rsid w:val="008033C1"/>
    <w:rsid w:val="00803689"/>
    <w:rsid w:val="008039B7"/>
    <w:rsid w:val="00803C2E"/>
    <w:rsid w:val="00803D71"/>
    <w:rsid w:val="00803DDC"/>
    <w:rsid w:val="00803EBA"/>
    <w:rsid w:val="0080498C"/>
    <w:rsid w:val="008049DB"/>
    <w:rsid w:val="008054B4"/>
    <w:rsid w:val="0080557B"/>
    <w:rsid w:val="00805B7B"/>
    <w:rsid w:val="00805D34"/>
    <w:rsid w:val="00806393"/>
    <w:rsid w:val="00806FF0"/>
    <w:rsid w:val="008079F4"/>
    <w:rsid w:val="00810A80"/>
    <w:rsid w:val="00811009"/>
    <w:rsid w:val="00811082"/>
    <w:rsid w:val="00811DFE"/>
    <w:rsid w:val="00812CAB"/>
    <w:rsid w:val="00813405"/>
    <w:rsid w:val="0081357E"/>
    <w:rsid w:val="00813B95"/>
    <w:rsid w:val="00813C9D"/>
    <w:rsid w:val="00814F99"/>
    <w:rsid w:val="008155EC"/>
    <w:rsid w:val="00815C51"/>
    <w:rsid w:val="00816062"/>
    <w:rsid w:val="008169BD"/>
    <w:rsid w:val="00816BEF"/>
    <w:rsid w:val="00816D29"/>
    <w:rsid w:val="008179EA"/>
    <w:rsid w:val="00817F99"/>
    <w:rsid w:val="0082025A"/>
    <w:rsid w:val="008207E2"/>
    <w:rsid w:val="0082096A"/>
    <w:rsid w:val="00820DEF"/>
    <w:rsid w:val="008210EA"/>
    <w:rsid w:val="00821B46"/>
    <w:rsid w:val="008222AD"/>
    <w:rsid w:val="00822399"/>
    <w:rsid w:val="00822512"/>
    <w:rsid w:val="00822561"/>
    <w:rsid w:val="008225F9"/>
    <w:rsid w:val="00822D3C"/>
    <w:rsid w:val="00822FFE"/>
    <w:rsid w:val="008230A0"/>
    <w:rsid w:val="00823691"/>
    <w:rsid w:val="008239AF"/>
    <w:rsid w:val="00823F26"/>
    <w:rsid w:val="00824448"/>
    <w:rsid w:val="00824A7C"/>
    <w:rsid w:val="0082530D"/>
    <w:rsid w:val="00825530"/>
    <w:rsid w:val="00827280"/>
    <w:rsid w:val="008275A6"/>
    <w:rsid w:val="00827773"/>
    <w:rsid w:val="00827B06"/>
    <w:rsid w:val="00827E2A"/>
    <w:rsid w:val="00830148"/>
    <w:rsid w:val="00830A50"/>
    <w:rsid w:val="00830AF2"/>
    <w:rsid w:val="00830BFC"/>
    <w:rsid w:val="00830D20"/>
    <w:rsid w:val="00830EAB"/>
    <w:rsid w:val="008310D2"/>
    <w:rsid w:val="00831937"/>
    <w:rsid w:val="00831F24"/>
    <w:rsid w:val="00832458"/>
    <w:rsid w:val="00832573"/>
    <w:rsid w:val="00832601"/>
    <w:rsid w:val="00832DD9"/>
    <w:rsid w:val="00833045"/>
    <w:rsid w:val="0083478D"/>
    <w:rsid w:val="0083687A"/>
    <w:rsid w:val="008368D4"/>
    <w:rsid w:val="0083775C"/>
    <w:rsid w:val="00837831"/>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367"/>
    <w:rsid w:val="008469B2"/>
    <w:rsid w:val="00847032"/>
    <w:rsid w:val="008472DB"/>
    <w:rsid w:val="008476CA"/>
    <w:rsid w:val="008501E4"/>
    <w:rsid w:val="008502F2"/>
    <w:rsid w:val="00850E12"/>
    <w:rsid w:val="00850E57"/>
    <w:rsid w:val="0085101E"/>
    <w:rsid w:val="00852470"/>
    <w:rsid w:val="008524EA"/>
    <w:rsid w:val="0085254F"/>
    <w:rsid w:val="00852846"/>
    <w:rsid w:val="008538E8"/>
    <w:rsid w:val="00854CBF"/>
    <w:rsid w:val="00855C0E"/>
    <w:rsid w:val="00855CB8"/>
    <w:rsid w:val="00856419"/>
    <w:rsid w:val="00856618"/>
    <w:rsid w:val="008566CA"/>
    <w:rsid w:val="0085682D"/>
    <w:rsid w:val="008568C5"/>
    <w:rsid w:val="00856B2E"/>
    <w:rsid w:val="00856B6B"/>
    <w:rsid w:val="008576E8"/>
    <w:rsid w:val="008610C6"/>
    <w:rsid w:val="00861804"/>
    <w:rsid w:val="00862480"/>
    <w:rsid w:val="00862584"/>
    <w:rsid w:val="00862D18"/>
    <w:rsid w:val="0086305F"/>
    <w:rsid w:val="008632E4"/>
    <w:rsid w:val="00863557"/>
    <w:rsid w:val="008637BB"/>
    <w:rsid w:val="008638FB"/>
    <w:rsid w:val="008641A3"/>
    <w:rsid w:val="00864BA7"/>
    <w:rsid w:val="00864FA0"/>
    <w:rsid w:val="00864FD5"/>
    <w:rsid w:val="008650CB"/>
    <w:rsid w:val="00867216"/>
    <w:rsid w:val="0086743B"/>
    <w:rsid w:val="00867EF6"/>
    <w:rsid w:val="00870CEF"/>
    <w:rsid w:val="0087154B"/>
    <w:rsid w:val="00871579"/>
    <w:rsid w:val="00871793"/>
    <w:rsid w:val="00871B86"/>
    <w:rsid w:val="00872962"/>
    <w:rsid w:val="008729E8"/>
    <w:rsid w:val="008731BF"/>
    <w:rsid w:val="00873A05"/>
    <w:rsid w:val="00873C79"/>
    <w:rsid w:val="008742B8"/>
    <w:rsid w:val="00874AFA"/>
    <w:rsid w:val="00874BE6"/>
    <w:rsid w:val="00874BEF"/>
    <w:rsid w:val="00874C43"/>
    <w:rsid w:val="00874C88"/>
    <w:rsid w:val="00875044"/>
    <w:rsid w:val="008752CF"/>
    <w:rsid w:val="008752D5"/>
    <w:rsid w:val="00875D1B"/>
    <w:rsid w:val="00876093"/>
    <w:rsid w:val="0087748F"/>
    <w:rsid w:val="008774B2"/>
    <w:rsid w:val="00877570"/>
    <w:rsid w:val="008815C0"/>
    <w:rsid w:val="00881780"/>
    <w:rsid w:val="0088250C"/>
    <w:rsid w:val="008832BB"/>
    <w:rsid w:val="00884182"/>
    <w:rsid w:val="008844CC"/>
    <w:rsid w:val="00884DE8"/>
    <w:rsid w:val="0088512A"/>
    <w:rsid w:val="008864C3"/>
    <w:rsid w:val="00886B83"/>
    <w:rsid w:val="00886EC0"/>
    <w:rsid w:val="00887272"/>
    <w:rsid w:val="008877DB"/>
    <w:rsid w:val="00887AA2"/>
    <w:rsid w:val="008900AB"/>
    <w:rsid w:val="0089018B"/>
    <w:rsid w:val="00890AC9"/>
    <w:rsid w:val="008916E6"/>
    <w:rsid w:val="00891B0F"/>
    <w:rsid w:val="00892147"/>
    <w:rsid w:val="0089263D"/>
    <w:rsid w:val="008926B9"/>
    <w:rsid w:val="00892B86"/>
    <w:rsid w:val="00892BD6"/>
    <w:rsid w:val="008935B1"/>
    <w:rsid w:val="00893F4C"/>
    <w:rsid w:val="008940AA"/>
    <w:rsid w:val="00894579"/>
    <w:rsid w:val="00894649"/>
    <w:rsid w:val="00895364"/>
    <w:rsid w:val="008959FD"/>
    <w:rsid w:val="00895C6B"/>
    <w:rsid w:val="00895F61"/>
    <w:rsid w:val="00896D0A"/>
    <w:rsid w:val="0089751D"/>
    <w:rsid w:val="00897A46"/>
    <w:rsid w:val="008A0126"/>
    <w:rsid w:val="008A07C5"/>
    <w:rsid w:val="008A0954"/>
    <w:rsid w:val="008A0A8C"/>
    <w:rsid w:val="008A0D61"/>
    <w:rsid w:val="008A1786"/>
    <w:rsid w:val="008A1808"/>
    <w:rsid w:val="008A241B"/>
    <w:rsid w:val="008A2A96"/>
    <w:rsid w:val="008A3F58"/>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637"/>
    <w:rsid w:val="008B2706"/>
    <w:rsid w:val="008B2D1E"/>
    <w:rsid w:val="008B3114"/>
    <w:rsid w:val="008B319C"/>
    <w:rsid w:val="008B31E9"/>
    <w:rsid w:val="008B3E6B"/>
    <w:rsid w:val="008B4390"/>
    <w:rsid w:val="008B4F99"/>
    <w:rsid w:val="008B5768"/>
    <w:rsid w:val="008B591C"/>
    <w:rsid w:val="008B5B1F"/>
    <w:rsid w:val="008B5F93"/>
    <w:rsid w:val="008B5FD5"/>
    <w:rsid w:val="008B63BB"/>
    <w:rsid w:val="008B6948"/>
    <w:rsid w:val="008B6A7F"/>
    <w:rsid w:val="008B6DA0"/>
    <w:rsid w:val="008B6E0E"/>
    <w:rsid w:val="008B6E62"/>
    <w:rsid w:val="008B6E85"/>
    <w:rsid w:val="008B761D"/>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94E"/>
    <w:rsid w:val="008C7B9B"/>
    <w:rsid w:val="008C7FF7"/>
    <w:rsid w:val="008D07A1"/>
    <w:rsid w:val="008D0D6B"/>
    <w:rsid w:val="008D0E73"/>
    <w:rsid w:val="008D1279"/>
    <w:rsid w:val="008D14B9"/>
    <w:rsid w:val="008D1648"/>
    <w:rsid w:val="008D16DD"/>
    <w:rsid w:val="008D2745"/>
    <w:rsid w:val="008D2A84"/>
    <w:rsid w:val="008D3C40"/>
    <w:rsid w:val="008D4D1D"/>
    <w:rsid w:val="008D50BF"/>
    <w:rsid w:val="008D5D67"/>
    <w:rsid w:val="008D5F2F"/>
    <w:rsid w:val="008D6448"/>
    <w:rsid w:val="008D66D8"/>
    <w:rsid w:val="008D682A"/>
    <w:rsid w:val="008D751E"/>
    <w:rsid w:val="008D7E7E"/>
    <w:rsid w:val="008E02A6"/>
    <w:rsid w:val="008E02FA"/>
    <w:rsid w:val="008E1751"/>
    <w:rsid w:val="008E1873"/>
    <w:rsid w:val="008E1922"/>
    <w:rsid w:val="008E1CD3"/>
    <w:rsid w:val="008E1F25"/>
    <w:rsid w:val="008E27CB"/>
    <w:rsid w:val="008E2AE3"/>
    <w:rsid w:val="008E449D"/>
    <w:rsid w:val="008E4F42"/>
    <w:rsid w:val="008E5072"/>
    <w:rsid w:val="008E578D"/>
    <w:rsid w:val="008E57B4"/>
    <w:rsid w:val="008E58A8"/>
    <w:rsid w:val="008E6374"/>
    <w:rsid w:val="008E6791"/>
    <w:rsid w:val="008E72A7"/>
    <w:rsid w:val="008E7C43"/>
    <w:rsid w:val="008F0232"/>
    <w:rsid w:val="008F04AE"/>
    <w:rsid w:val="008F0682"/>
    <w:rsid w:val="008F06E3"/>
    <w:rsid w:val="008F1581"/>
    <w:rsid w:val="008F23FE"/>
    <w:rsid w:val="008F24C2"/>
    <w:rsid w:val="008F279E"/>
    <w:rsid w:val="008F2820"/>
    <w:rsid w:val="008F2C96"/>
    <w:rsid w:val="008F3767"/>
    <w:rsid w:val="008F3AB4"/>
    <w:rsid w:val="008F432B"/>
    <w:rsid w:val="008F43F9"/>
    <w:rsid w:val="008F4452"/>
    <w:rsid w:val="008F4F69"/>
    <w:rsid w:val="008F4FFD"/>
    <w:rsid w:val="008F53DF"/>
    <w:rsid w:val="008F54DD"/>
    <w:rsid w:val="008F6E39"/>
    <w:rsid w:val="008F72A3"/>
    <w:rsid w:val="00900327"/>
    <w:rsid w:val="00900473"/>
    <w:rsid w:val="009007BB"/>
    <w:rsid w:val="00900ED9"/>
    <w:rsid w:val="009013F6"/>
    <w:rsid w:val="00901880"/>
    <w:rsid w:val="009018CE"/>
    <w:rsid w:val="00901D16"/>
    <w:rsid w:val="00901EB2"/>
    <w:rsid w:val="00902AA5"/>
    <w:rsid w:val="009039D4"/>
    <w:rsid w:val="00904000"/>
    <w:rsid w:val="00904F14"/>
    <w:rsid w:val="0090562E"/>
    <w:rsid w:val="00905A66"/>
    <w:rsid w:val="00905DB4"/>
    <w:rsid w:val="00905F41"/>
    <w:rsid w:val="00906446"/>
    <w:rsid w:val="00906459"/>
    <w:rsid w:val="009068B9"/>
    <w:rsid w:val="00906C94"/>
    <w:rsid w:val="009071BB"/>
    <w:rsid w:val="00910402"/>
    <w:rsid w:val="00911100"/>
    <w:rsid w:val="00911F3B"/>
    <w:rsid w:val="009130F8"/>
    <w:rsid w:val="00913249"/>
    <w:rsid w:val="00913494"/>
    <w:rsid w:val="00913699"/>
    <w:rsid w:val="00913C46"/>
    <w:rsid w:val="00913E4F"/>
    <w:rsid w:val="00913F80"/>
    <w:rsid w:val="009144AB"/>
    <w:rsid w:val="009144D5"/>
    <w:rsid w:val="00914654"/>
    <w:rsid w:val="00914EC1"/>
    <w:rsid w:val="00914F50"/>
    <w:rsid w:val="009152A9"/>
    <w:rsid w:val="00915471"/>
    <w:rsid w:val="00915CC4"/>
    <w:rsid w:val="00916161"/>
    <w:rsid w:val="00916292"/>
    <w:rsid w:val="009170E7"/>
    <w:rsid w:val="009175C2"/>
    <w:rsid w:val="0091789A"/>
    <w:rsid w:val="00917D64"/>
    <w:rsid w:val="0092220B"/>
    <w:rsid w:val="0092251C"/>
    <w:rsid w:val="009226C5"/>
    <w:rsid w:val="009229C9"/>
    <w:rsid w:val="0092357A"/>
    <w:rsid w:val="00923D27"/>
    <w:rsid w:val="0092402B"/>
    <w:rsid w:val="00924436"/>
    <w:rsid w:val="00924A9F"/>
    <w:rsid w:val="00925042"/>
    <w:rsid w:val="009251E0"/>
    <w:rsid w:val="009257E0"/>
    <w:rsid w:val="009269BD"/>
    <w:rsid w:val="00926AA3"/>
    <w:rsid w:val="00926E00"/>
    <w:rsid w:val="00926E34"/>
    <w:rsid w:val="0093031B"/>
    <w:rsid w:val="00930B44"/>
    <w:rsid w:val="00931225"/>
    <w:rsid w:val="0093126B"/>
    <w:rsid w:val="0093128F"/>
    <w:rsid w:val="00931D72"/>
    <w:rsid w:val="00932256"/>
    <w:rsid w:val="00932288"/>
    <w:rsid w:val="00932774"/>
    <w:rsid w:val="00932A7C"/>
    <w:rsid w:val="0093324D"/>
    <w:rsid w:val="00933603"/>
    <w:rsid w:val="00934680"/>
    <w:rsid w:val="009350DA"/>
    <w:rsid w:val="0093570B"/>
    <w:rsid w:val="009357E4"/>
    <w:rsid w:val="0093646B"/>
    <w:rsid w:val="0093791B"/>
    <w:rsid w:val="00940D6C"/>
    <w:rsid w:val="00941303"/>
    <w:rsid w:val="0094165E"/>
    <w:rsid w:val="00941E8B"/>
    <w:rsid w:val="00941FD2"/>
    <w:rsid w:val="009429B6"/>
    <w:rsid w:val="009443AE"/>
    <w:rsid w:val="00944B51"/>
    <w:rsid w:val="00944BA6"/>
    <w:rsid w:val="00944CFB"/>
    <w:rsid w:val="00944E19"/>
    <w:rsid w:val="00944F50"/>
    <w:rsid w:val="00945199"/>
    <w:rsid w:val="009457AA"/>
    <w:rsid w:val="00945A29"/>
    <w:rsid w:val="009463D5"/>
    <w:rsid w:val="00946797"/>
    <w:rsid w:val="00946800"/>
    <w:rsid w:val="00946822"/>
    <w:rsid w:val="0094706D"/>
    <w:rsid w:val="0094795A"/>
    <w:rsid w:val="00947C03"/>
    <w:rsid w:val="009511EB"/>
    <w:rsid w:val="00951870"/>
    <w:rsid w:val="00951EE6"/>
    <w:rsid w:val="00952051"/>
    <w:rsid w:val="0095358F"/>
    <w:rsid w:val="00953ABF"/>
    <w:rsid w:val="00953D69"/>
    <w:rsid w:val="00954226"/>
    <w:rsid w:val="00954658"/>
    <w:rsid w:val="00954D8E"/>
    <w:rsid w:val="00956153"/>
    <w:rsid w:val="009561B4"/>
    <w:rsid w:val="009565AE"/>
    <w:rsid w:val="00956AA3"/>
    <w:rsid w:val="009574B7"/>
    <w:rsid w:val="009605F6"/>
    <w:rsid w:val="00960662"/>
    <w:rsid w:val="00960BD9"/>
    <w:rsid w:val="009611D3"/>
    <w:rsid w:val="0096123E"/>
    <w:rsid w:val="00962193"/>
    <w:rsid w:val="009627CF"/>
    <w:rsid w:val="00962E7D"/>
    <w:rsid w:val="0096406A"/>
    <w:rsid w:val="00964D10"/>
    <w:rsid w:val="00965121"/>
    <w:rsid w:val="00965153"/>
    <w:rsid w:val="0096531D"/>
    <w:rsid w:val="00965371"/>
    <w:rsid w:val="00965468"/>
    <w:rsid w:val="00965874"/>
    <w:rsid w:val="00965E71"/>
    <w:rsid w:val="009667F1"/>
    <w:rsid w:val="009668D3"/>
    <w:rsid w:val="009670C2"/>
    <w:rsid w:val="00967CDE"/>
    <w:rsid w:val="00970100"/>
    <w:rsid w:val="0097040B"/>
    <w:rsid w:val="00970D44"/>
    <w:rsid w:val="00972177"/>
    <w:rsid w:val="0097219F"/>
    <w:rsid w:val="00973366"/>
    <w:rsid w:val="00973DF4"/>
    <w:rsid w:val="00974624"/>
    <w:rsid w:val="0097469B"/>
    <w:rsid w:val="00975087"/>
    <w:rsid w:val="00975C59"/>
    <w:rsid w:val="009760F9"/>
    <w:rsid w:val="00976215"/>
    <w:rsid w:val="00976309"/>
    <w:rsid w:val="009773D6"/>
    <w:rsid w:val="00977491"/>
    <w:rsid w:val="00977C0C"/>
    <w:rsid w:val="00980588"/>
    <w:rsid w:val="00980C2C"/>
    <w:rsid w:val="00982626"/>
    <w:rsid w:val="00982A19"/>
    <w:rsid w:val="00982F86"/>
    <w:rsid w:val="00983210"/>
    <w:rsid w:val="009833D1"/>
    <w:rsid w:val="0098376A"/>
    <w:rsid w:val="00983D24"/>
    <w:rsid w:val="00983F50"/>
    <w:rsid w:val="0098413C"/>
    <w:rsid w:val="0098560B"/>
    <w:rsid w:val="0098605C"/>
    <w:rsid w:val="00986071"/>
    <w:rsid w:val="00986B99"/>
    <w:rsid w:val="00987290"/>
    <w:rsid w:val="009872EB"/>
    <w:rsid w:val="009876EE"/>
    <w:rsid w:val="00987AA2"/>
    <w:rsid w:val="00987B8C"/>
    <w:rsid w:val="00987CEE"/>
    <w:rsid w:val="009905DE"/>
    <w:rsid w:val="00990C19"/>
    <w:rsid w:val="00990EB2"/>
    <w:rsid w:val="00991B50"/>
    <w:rsid w:val="00991CC7"/>
    <w:rsid w:val="00991D80"/>
    <w:rsid w:val="00991EA5"/>
    <w:rsid w:val="009920AC"/>
    <w:rsid w:val="009923F6"/>
    <w:rsid w:val="00992863"/>
    <w:rsid w:val="00992AD4"/>
    <w:rsid w:val="00992B33"/>
    <w:rsid w:val="00992B8E"/>
    <w:rsid w:val="00993DE9"/>
    <w:rsid w:val="009945E8"/>
    <w:rsid w:val="00994FC1"/>
    <w:rsid w:val="00994FC7"/>
    <w:rsid w:val="009959BD"/>
    <w:rsid w:val="00996363"/>
    <w:rsid w:val="00996F08"/>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ADC"/>
    <w:rsid w:val="009A3C08"/>
    <w:rsid w:val="009A4882"/>
    <w:rsid w:val="009A4AA5"/>
    <w:rsid w:val="009A500C"/>
    <w:rsid w:val="009A55FF"/>
    <w:rsid w:val="009A57CD"/>
    <w:rsid w:val="009A5D5A"/>
    <w:rsid w:val="009A5DEE"/>
    <w:rsid w:val="009A6277"/>
    <w:rsid w:val="009A6451"/>
    <w:rsid w:val="009A6783"/>
    <w:rsid w:val="009A73C8"/>
    <w:rsid w:val="009A76E5"/>
    <w:rsid w:val="009A7AFF"/>
    <w:rsid w:val="009A7D13"/>
    <w:rsid w:val="009B0472"/>
    <w:rsid w:val="009B0DA6"/>
    <w:rsid w:val="009B11C6"/>
    <w:rsid w:val="009B1362"/>
    <w:rsid w:val="009B15B7"/>
    <w:rsid w:val="009B1A87"/>
    <w:rsid w:val="009B21EE"/>
    <w:rsid w:val="009B2247"/>
    <w:rsid w:val="009B2576"/>
    <w:rsid w:val="009B297F"/>
    <w:rsid w:val="009B31C1"/>
    <w:rsid w:val="009B3D52"/>
    <w:rsid w:val="009B4548"/>
    <w:rsid w:val="009B4699"/>
    <w:rsid w:val="009B4E55"/>
    <w:rsid w:val="009B506D"/>
    <w:rsid w:val="009B55EE"/>
    <w:rsid w:val="009B5882"/>
    <w:rsid w:val="009B6452"/>
    <w:rsid w:val="009B70E8"/>
    <w:rsid w:val="009C0631"/>
    <w:rsid w:val="009C0C86"/>
    <w:rsid w:val="009C1008"/>
    <w:rsid w:val="009C1809"/>
    <w:rsid w:val="009C1AFF"/>
    <w:rsid w:val="009C206C"/>
    <w:rsid w:val="009C218C"/>
    <w:rsid w:val="009C21E3"/>
    <w:rsid w:val="009C222F"/>
    <w:rsid w:val="009C25F1"/>
    <w:rsid w:val="009C2C60"/>
    <w:rsid w:val="009C372E"/>
    <w:rsid w:val="009C3B12"/>
    <w:rsid w:val="009C3DBD"/>
    <w:rsid w:val="009C3EC8"/>
    <w:rsid w:val="009C4186"/>
    <w:rsid w:val="009C47F5"/>
    <w:rsid w:val="009C4C4F"/>
    <w:rsid w:val="009C53AE"/>
    <w:rsid w:val="009C59C1"/>
    <w:rsid w:val="009C5AD0"/>
    <w:rsid w:val="009C6134"/>
    <w:rsid w:val="009C6703"/>
    <w:rsid w:val="009C69CD"/>
    <w:rsid w:val="009C6D2B"/>
    <w:rsid w:val="009C7301"/>
    <w:rsid w:val="009C7651"/>
    <w:rsid w:val="009C788F"/>
    <w:rsid w:val="009C79AB"/>
    <w:rsid w:val="009C7ACB"/>
    <w:rsid w:val="009C7EF2"/>
    <w:rsid w:val="009D135A"/>
    <w:rsid w:val="009D1A50"/>
    <w:rsid w:val="009D2B39"/>
    <w:rsid w:val="009D2F15"/>
    <w:rsid w:val="009D321C"/>
    <w:rsid w:val="009D37C6"/>
    <w:rsid w:val="009D3F25"/>
    <w:rsid w:val="009D4134"/>
    <w:rsid w:val="009D4210"/>
    <w:rsid w:val="009D4A53"/>
    <w:rsid w:val="009D4B3F"/>
    <w:rsid w:val="009D500B"/>
    <w:rsid w:val="009D57AF"/>
    <w:rsid w:val="009D5899"/>
    <w:rsid w:val="009D5EFF"/>
    <w:rsid w:val="009D648F"/>
    <w:rsid w:val="009D737C"/>
    <w:rsid w:val="009D7811"/>
    <w:rsid w:val="009D7EC6"/>
    <w:rsid w:val="009E0313"/>
    <w:rsid w:val="009E1372"/>
    <w:rsid w:val="009E1E04"/>
    <w:rsid w:val="009E1FF9"/>
    <w:rsid w:val="009E31F4"/>
    <w:rsid w:val="009E38CE"/>
    <w:rsid w:val="009E4179"/>
    <w:rsid w:val="009E4242"/>
    <w:rsid w:val="009E4732"/>
    <w:rsid w:val="009E57E8"/>
    <w:rsid w:val="009E59F4"/>
    <w:rsid w:val="009E5D79"/>
    <w:rsid w:val="009E6017"/>
    <w:rsid w:val="009E7266"/>
    <w:rsid w:val="009E7B1E"/>
    <w:rsid w:val="009E7D74"/>
    <w:rsid w:val="009F0190"/>
    <w:rsid w:val="009F01B8"/>
    <w:rsid w:val="009F047C"/>
    <w:rsid w:val="009F0B0F"/>
    <w:rsid w:val="009F0F0E"/>
    <w:rsid w:val="009F1217"/>
    <w:rsid w:val="009F1CDD"/>
    <w:rsid w:val="009F1D5A"/>
    <w:rsid w:val="009F1DEF"/>
    <w:rsid w:val="009F2418"/>
    <w:rsid w:val="009F2588"/>
    <w:rsid w:val="009F36C5"/>
    <w:rsid w:val="009F3CE4"/>
    <w:rsid w:val="009F3D5F"/>
    <w:rsid w:val="009F51A2"/>
    <w:rsid w:val="009F5F4C"/>
    <w:rsid w:val="009F6D94"/>
    <w:rsid w:val="009F7480"/>
    <w:rsid w:val="009F7689"/>
    <w:rsid w:val="009F7EC1"/>
    <w:rsid w:val="00A00170"/>
    <w:rsid w:val="00A00BB2"/>
    <w:rsid w:val="00A01046"/>
    <w:rsid w:val="00A013B0"/>
    <w:rsid w:val="00A01E51"/>
    <w:rsid w:val="00A02578"/>
    <w:rsid w:val="00A0323C"/>
    <w:rsid w:val="00A03C6A"/>
    <w:rsid w:val="00A04285"/>
    <w:rsid w:val="00A04494"/>
    <w:rsid w:val="00A04767"/>
    <w:rsid w:val="00A0546E"/>
    <w:rsid w:val="00A0551C"/>
    <w:rsid w:val="00A05BB8"/>
    <w:rsid w:val="00A06295"/>
    <w:rsid w:val="00A06427"/>
    <w:rsid w:val="00A07051"/>
    <w:rsid w:val="00A076BA"/>
    <w:rsid w:val="00A121A7"/>
    <w:rsid w:val="00A121BF"/>
    <w:rsid w:val="00A12416"/>
    <w:rsid w:val="00A136C6"/>
    <w:rsid w:val="00A136CE"/>
    <w:rsid w:val="00A13755"/>
    <w:rsid w:val="00A13A51"/>
    <w:rsid w:val="00A13A89"/>
    <w:rsid w:val="00A13AA8"/>
    <w:rsid w:val="00A13FE3"/>
    <w:rsid w:val="00A14158"/>
    <w:rsid w:val="00A14256"/>
    <w:rsid w:val="00A146AA"/>
    <w:rsid w:val="00A14BAC"/>
    <w:rsid w:val="00A14D5C"/>
    <w:rsid w:val="00A153D0"/>
    <w:rsid w:val="00A154F9"/>
    <w:rsid w:val="00A158CC"/>
    <w:rsid w:val="00A15D6B"/>
    <w:rsid w:val="00A16271"/>
    <w:rsid w:val="00A1666B"/>
    <w:rsid w:val="00A16954"/>
    <w:rsid w:val="00A17BA4"/>
    <w:rsid w:val="00A207DC"/>
    <w:rsid w:val="00A20CEB"/>
    <w:rsid w:val="00A21118"/>
    <w:rsid w:val="00A219FC"/>
    <w:rsid w:val="00A21F8C"/>
    <w:rsid w:val="00A22284"/>
    <w:rsid w:val="00A22977"/>
    <w:rsid w:val="00A2330C"/>
    <w:rsid w:val="00A239A9"/>
    <w:rsid w:val="00A23A82"/>
    <w:rsid w:val="00A23B89"/>
    <w:rsid w:val="00A241F9"/>
    <w:rsid w:val="00A24437"/>
    <w:rsid w:val="00A24862"/>
    <w:rsid w:val="00A252B6"/>
    <w:rsid w:val="00A2544C"/>
    <w:rsid w:val="00A25767"/>
    <w:rsid w:val="00A25FFF"/>
    <w:rsid w:val="00A2607B"/>
    <w:rsid w:val="00A26CCB"/>
    <w:rsid w:val="00A27980"/>
    <w:rsid w:val="00A27A38"/>
    <w:rsid w:val="00A27B3B"/>
    <w:rsid w:val="00A27C3C"/>
    <w:rsid w:val="00A27D03"/>
    <w:rsid w:val="00A27DB4"/>
    <w:rsid w:val="00A30E89"/>
    <w:rsid w:val="00A314A0"/>
    <w:rsid w:val="00A31598"/>
    <w:rsid w:val="00A319C1"/>
    <w:rsid w:val="00A31ADE"/>
    <w:rsid w:val="00A31C7D"/>
    <w:rsid w:val="00A320DB"/>
    <w:rsid w:val="00A3249C"/>
    <w:rsid w:val="00A32A75"/>
    <w:rsid w:val="00A33C93"/>
    <w:rsid w:val="00A3410E"/>
    <w:rsid w:val="00A35ACD"/>
    <w:rsid w:val="00A35AFF"/>
    <w:rsid w:val="00A36A84"/>
    <w:rsid w:val="00A370B4"/>
    <w:rsid w:val="00A37836"/>
    <w:rsid w:val="00A37C79"/>
    <w:rsid w:val="00A40288"/>
    <w:rsid w:val="00A406E6"/>
    <w:rsid w:val="00A409A3"/>
    <w:rsid w:val="00A41771"/>
    <w:rsid w:val="00A41B17"/>
    <w:rsid w:val="00A421B2"/>
    <w:rsid w:val="00A42796"/>
    <w:rsid w:val="00A4292D"/>
    <w:rsid w:val="00A42E17"/>
    <w:rsid w:val="00A4329A"/>
    <w:rsid w:val="00A4334A"/>
    <w:rsid w:val="00A43DB0"/>
    <w:rsid w:val="00A43F59"/>
    <w:rsid w:val="00A443E2"/>
    <w:rsid w:val="00A44D4F"/>
    <w:rsid w:val="00A450A0"/>
    <w:rsid w:val="00A45B2B"/>
    <w:rsid w:val="00A45CC2"/>
    <w:rsid w:val="00A50E22"/>
    <w:rsid w:val="00A5145B"/>
    <w:rsid w:val="00A51586"/>
    <w:rsid w:val="00A52936"/>
    <w:rsid w:val="00A52EE9"/>
    <w:rsid w:val="00A53746"/>
    <w:rsid w:val="00A54141"/>
    <w:rsid w:val="00A541FD"/>
    <w:rsid w:val="00A54811"/>
    <w:rsid w:val="00A54BD8"/>
    <w:rsid w:val="00A54CB9"/>
    <w:rsid w:val="00A551E5"/>
    <w:rsid w:val="00A55308"/>
    <w:rsid w:val="00A55987"/>
    <w:rsid w:val="00A560B3"/>
    <w:rsid w:val="00A56190"/>
    <w:rsid w:val="00A56340"/>
    <w:rsid w:val="00A56F02"/>
    <w:rsid w:val="00A57A69"/>
    <w:rsid w:val="00A57C92"/>
    <w:rsid w:val="00A57F82"/>
    <w:rsid w:val="00A608B7"/>
    <w:rsid w:val="00A60FE1"/>
    <w:rsid w:val="00A6122A"/>
    <w:rsid w:val="00A61836"/>
    <w:rsid w:val="00A61853"/>
    <w:rsid w:val="00A618C6"/>
    <w:rsid w:val="00A62A4D"/>
    <w:rsid w:val="00A62CC5"/>
    <w:rsid w:val="00A6317B"/>
    <w:rsid w:val="00A63184"/>
    <w:rsid w:val="00A63BD6"/>
    <w:rsid w:val="00A63DF1"/>
    <w:rsid w:val="00A64096"/>
    <w:rsid w:val="00A6410C"/>
    <w:rsid w:val="00A6435A"/>
    <w:rsid w:val="00A647CD"/>
    <w:rsid w:val="00A6560B"/>
    <w:rsid w:val="00A65C42"/>
    <w:rsid w:val="00A65EF7"/>
    <w:rsid w:val="00A66396"/>
    <w:rsid w:val="00A671D1"/>
    <w:rsid w:val="00A67879"/>
    <w:rsid w:val="00A67D98"/>
    <w:rsid w:val="00A67EF5"/>
    <w:rsid w:val="00A704EA"/>
    <w:rsid w:val="00A7234D"/>
    <w:rsid w:val="00A72E28"/>
    <w:rsid w:val="00A737D5"/>
    <w:rsid w:val="00A738B1"/>
    <w:rsid w:val="00A73F50"/>
    <w:rsid w:val="00A74535"/>
    <w:rsid w:val="00A754DD"/>
    <w:rsid w:val="00A75510"/>
    <w:rsid w:val="00A75723"/>
    <w:rsid w:val="00A75E47"/>
    <w:rsid w:val="00A766AD"/>
    <w:rsid w:val="00A76961"/>
    <w:rsid w:val="00A76BFB"/>
    <w:rsid w:val="00A77663"/>
    <w:rsid w:val="00A8122B"/>
    <w:rsid w:val="00A81726"/>
    <w:rsid w:val="00A81A20"/>
    <w:rsid w:val="00A81B8D"/>
    <w:rsid w:val="00A81EC8"/>
    <w:rsid w:val="00A82EDC"/>
    <w:rsid w:val="00A82FA9"/>
    <w:rsid w:val="00A83366"/>
    <w:rsid w:val="00A83624"/>
    <w:rsid w:val="00A83DDC"/>
    <w:rsid w:val="00A83F37"/>
    <w:rsid w:val="00A84018"/>
    <w:rsid w:val="00A8418F"/>
    <w:rsid w:val="00A842A3"/>
    <w:rsid w:val="00A84B94"/>
    <w:rsid w:val="00A84BED"/>
    <w:rsid w:val="00A8509E"/>
    <w:rsid w:val="00A8536F"/>
    <w:rsid w:val="00A857C4"/>
    <w:rsid w:val="00A85AF6"/>
    <w:rsid w:val="00A85CD9"/>
    <w:rsid w:val="00A85E27"/>
    <w:rsid w:val="00A86A96"/>
    <w:rsid w:val="00A86D6F"/>
    <w:rsid w:val="00A86E3E"/>
    <w:rsid w:val="00A86EE2"/>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4F8F"/>
    <w:rsid w:val="00A9501F"/>
    <w:rsid w:val="00A951AC"/>
    <w:rsid w:val="00A951C2"/>
    <w:rsid w:val="00A95452"/>
    <w:rsid w:val="00A95DFD"/>
    <w:rsid w:val="00A95EE0"/>
    <w:rsid w:val="00A96EF6"/>
    <w:rsid w:val="00AA0925"/>
    <w:rsid w:val="00AA096E"/>
    <w:rsid w:val="00AA0D9E"/>
    <w:rsid w:val="00AA1293"/>
    <w:rsid w:val="00AA14C3"/>
    <w:rsid w:val="00AA188D"/>
    <w:rsid w:val="00AA321B"/>
    <w:rsid w:val="00AA3EDF"/>
    <w:rsid w:val="00AA411A"/>
    <w:rsid w:val="00AA4220"/>
    <w:rsid w:val="00AA4239"/>
    <w:rsid w:val="00AA4D46"/>
    <w:rsid w:val="00AA54AE"/>
    <w:rsid w:val="00AA5F04"/>
    <w:rsid w:val="00AA6816"/>
    <w:rsid w:val="00AA69E5"/>
    <w:rsid w:val="00AA6D4E"/>
    <w:rsid w:val="00AA73D0"/>
    <w:rsid w:val="00AA75CE"/>
    <w:rsid w:val="00AB023A"/>
    <w:rsid w:val="00AB0AFB"/>
    <w:rsid w:val="00AB0C43"/>
    <w:rsid w:val="00AB1082"/>
    <w:rsid w:val="00AB1098"/>
    <w:rsid w:val="00AB1102"/>
    <w:rsid w:val="00AB173C"/>
    <w:rsid w:val="00AB1B38"/>
    <w:rsid w:val="00AB1E82"/>
    <w:rsid w:val="00AB217D"/>
    <w:rsid w:val="00AB2581"/>
    <w:rsid w:val="00AB2643"/>
    <w:rsid w:val="00AB27C6"/>
    <w:rsid w:val="00AB3031"/>
    <w:rsid w:val="00AB3379"/>
    <w:rsid w:val="00AB3F05"/>
    <w:rsid w:val="00AB4013"/>
    <w:rsid w:val="00AB401F"/>
    <w:rsid w:val="00AB462F"/>
    <w:rsid w:val="00AB4C0D"/>
    <w:rsid w:val="00AB4DB7"/>
    <w:rsid w:val="00AB557D"/>
    <w:rsid w:val="00AB6477"/>
    <w:rsid w:val="00AB6533"/>
    <w:rsid w:val="00AB689D"/>
    <w:rsid w:val="00AB6EB6"/>
    <w:rsid w:val="00AB7675"/>
    <w:rsid w:val="00AB7E48"/>
    <w:rsid w:val="00AC070D"/>
    <w:rsid w:val="00AC0DE8"/>
    <w:rsid w:val="00AC1030"/>
    <w:rsid w:val="00AC1A14"/>
    <w:rsid w:val="00AC2121"/>
    <w:rsid w:val="00AC2A94"/>
    <w:rsid w:val="00AC322C"/>
    <w:rsid w:val="00AC33E2"/>
    <w:rsid w:val="00AC3674"/>
    <w:rsid w:val="00AC3F97"/>
    <w:rsid w:val="00AC4466"/>
    <w:rsid w:val="00AC4A20"/>
    <w:rsid w:val="00AC4FEA"/>
    <w:rsid w:val="00AC5213"/>
    <w:rsid w:val="00AC53F3"/>
    <w:rsid w:val="00AC584E"/>
    <w:rsid w:val="00AC5B6E"/>
    <w:rsid w:val="00AC5E1A"/>
    <w:rsid w:val="00AC70F7"/>
    <w:rsid w:val="00AC7B80"/>
    <w:rsid w:val="00AC7D80"/>
    <w:rsid w:val="00AD073E"/>
    <w:rsid w:val="00AD0A32"/>
    <w:rsid w:val="00AD1442"/>
    <w:rsid w:val="00AD14AB"/>
    <w:rsid w:val="00AD1B73"/>
    <w:rsid w:val="00AD20ED"/>
    <w:rsid w:val="00AD20FA"/>
    <w:rsid w:val="00AD26B9"/>
    <w:rsid w:val="00AD2F04"/>
    <w:rsid w:val="00AD2FE7"/>
    <w:rsid w:val="00AD30DD"/>
    <w:rsid w:val="00AD3BC2"/>
    <w:rsid w:val="00AD3C4C"/>
    <w:rsid w:val="00AD4264"/>
    <w:rsid w:val="00AD4434"/>
    <w:rsid w:val="00AD4D17"/>
    <w:rsid w:val="00AD5004"/>
    <w:rsid w:val="00AD5334"/>
    <w:rsid w:val="00AD53AA"/>
    <w:rsid w:val="00AD558A"/>
    <w:rsid w:val="00AD6826"/>
    <w:rsid w:val="00AD72BC"/>
    <w:rsid w:val="00AD79BF"/>
    <w:rsid w:val="00AD7C84"/>
    <w:rsid w:val="00AE01F1"/>
    <w:rsid w:val="00AE07E1"/>
    <w:rsid w:val="00AE1449"/>
    <w:rsid w:val="00AE1D52"/>
    <w:rsid w:val="00AE2133"/>
    <w:rsid w:val="00AE2AD5"/>
    <w:rsid w:val="00AE3344"/>
    <w:rsid w:val="00AE43CD"/>
    <w:rsid w:val="00AE43F4"/>
    <w:rsid w:val="00AE5099"/>
    <w:rsid w:val="00AE50D3"/>
    <w:rsid w:val="00AE606A"/>
    <w:rsid w:val="00AE6F21"/>
    <w:rsid w:val="00AF013B"/>
    <w:rsid w:val="00AF0A66"/>
    <w:rsid w:val="00AF0CF8"/>
    <w:rsid w:val="00AF1658"/>
    <w:rsid w:val="00AF262C"/>
    <w:rsid w:val="00AF2A5A"/>
    <w:rsid w:val="00AF32D8"/>
    <w:rsid w:val="00AF4049"/>
    <w:rsid w:val="00AF415A"/>
    <w:rsid w:val="00AF44F2"/>
    <w:rsid w:val="00AF4950"/>
    <w:rsid w:val="00AF53AB"/>
    <w:rsid w:val="00AF53BA"/>
    <w:rsid w:val="00AF64D9"/>
    <w:rsid w:val="00AF69B4"/>
    <w:rsid w:val="00AF717B"/>
    <w:rsid w:val="00B00A2E"/>
    <w:rsid w:val="00B00CD0"/>
    <w:rsid w:val="00B00D77"/>
    <w:rsid w:val="00B01138"/>
    <w:rsid w:val="00B0117B"/>
    <w:rsid w:val="00B011BD"/>
    <w:rsid w:val="00B01283"/>
    <w:rsid w:val="00B0153C"/>
    <w:rsid w:val="00B0269B"/>
    <w:rsid w:val="00B02A46"/>
    <w:rsid w:val="00B035B9"/>
    <w:rsid w:val="00B03EBB"/>
    <w:rsid w:val="00B04DD4"/>
    <w:rsid w:val="00B05993"/>
    <w:rsid w:val="00B060CD"/>
    <w:rsid w:val="00B0686C"/>
    <w:rsid w:val="00B06E97"/>
    <w:rsid w:val="00B102AD"/>
    <w:rsid w:val="00B10681"/>
    <w:rsid w:val="00B10B50"/>
    <w:rsid w:val="00B1149B"/>
    <w:rsid w:val="00B116D4"/>
    <w:rsid w:val="00B116E5"/>
    <w:rsid w:val="00B12191"/>
    <w:rsid w:val="00B129E6"/>
    <w:rsid w:val="00B12F04"/>
    <w:rsid w:val="00B13082"/>
    <w:rsid w:val="00B134E7"/>
    <w:rsid w:val="00B13A79"/>
    <w:rsid w:val="00B14075"/>
    <w:rsid w:val="00B14FC0"/>
    <w:rsid w:val="00B159F7"/>
    <w:rsid w:val="00B1641F"/>
    <w:rsid w:val="00B16524"/>
    <w:rsid w:val="00B165E7"/>
    <w:rsid w:val="00B16E86"/>
    <w:rsid w:val="00B170A8"/>
    <w:rsid w:val="00B17C0B"/>
    <w:rsid w:val="00B20364"/>
    <w:rsid w:val="00B20E6F"/>
    <w:rsid w:val="00B20EED"/>
    <w:rsid w:val="00B211F2"/>
    <w:rsid w:val="00B2130C"/>
    <w:rsid w:val="00B215D0"/>
    <w:rsid w:val="00B21EDE"/>
    <w:rsid w:val="00B222B9"/>
    <w:rsid w:val="00B2244B"/>
    <w:rsid w:val="00B226A9"/>
    <w:rsid w:val="00B2300D"/>
    <w:rsid w:val="00B2303C"/>
    <w:rsid w:val="00B230F6"/>
    <w:rsid w:val="00B23139"/>
    <w:rsid w:val="00B232D6"/>
    <w:rsid w:val="00B23307"/>
    <w:rsid w:val="00B23539"/>
    <w:rsid w:val="00B23551"/>
    <w:rsid w:val="00B24DC8"/>
    <w:rsid w:val="00B25335"/>
    <w:rsid w:val="00B25CBD"/>
    <w:rsid w:val="00B26391"/>
    <w:rsid w:val="00B26A06"/>
    <w:rsid w:val="00B27AD5"/>
    <w:rsid w:val="00B27F3D"/>
    <w:rsid w:val="00B30A36"/>
    <w:rsid w:val="00B30B04"/>
    <w:rsid w:val="00B30E74"/>
    <w:rsid w:val="00B3108F"/>
    <w:rsid w:val="00B3114E"/>
    <w:rsid w:val="00B3148D"/>
    <w:rsid w:val="00B31C8B"/>
    <w:rsid w:val="00B31CC5"/>
    <w:rsid w:val="00B33D79"/>
    <w:rsid w:val="00B33F59"/>
    <w:rsid w:val="00B34427"/>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399C"/>
    <w:rsid w:val="00B4420E"/>
    <w:rsid w:val="00B45669"/>
    <w:rsid w:val="00B4648A"/>
    <w:rsid w:val="00B46554"/>
    <w:rsid w:val="00B466F0"/>
    <w:rsid w:val="00B467BB"/>
    <w:rsid w:val="00B46AD1"/>
    <w:rsid w:val="00B47E3B"/>
    <w:rsid w:val="00B503B4"/>
    <w:rsid w:val="00B50892"/>
    <w:rsid w:val="00B50D91"/>
    <w:rsid w:val="00B50EE3"/>
    <w:rsid w:val="00B51057"/>
    <w:rsid w:val="00B511ED"/>
    <w:rsid w:val="00B51602"/>
    <w:rsid w:val="00B51F21"/>
    <w:rsid w:val="00B52273"/>
    <w:rsid w:val="00B52540"/>
    <w:rsid w:val="00B5371B"/>
    <w:rsid w:val="00B5399D"/>
    <w:rsid w:val="00B53C34"/>
    <w:rsid w:val="00B53F0D"/>
    <w:rsid w:val="00B542A4"/>
    <w:rsid w:val="00B54811"/>
    <w:rsid w:val="00B5657A"/>
    <w:rsid w:val="00B56B84"/>
    <w:rsid w:val="00B57961"/>
    <w:rsid w:val="00B57C56"/>
    <w:rsid w:val="00B61614"/>
    <w:rsid w:val="00B61672"/>
    <w:rsid w:val="00B61B8F"/>
    <w:rsid w:val="00B62488"/>
    <w:rsid w:val="00B628A4"/>
    <w:rsid w:val="00B62D2F"/>
    <w:rsid w:val="00B62E27"/>
    <w:rsid w:val="00B64774"/>
    <w:rsid w:val="00B64E06"/>
    <w:rsid w:val="00B652D2"/>
    <w:rsid w:val="00B65A6A"/>
    <w:rsid w:val="00B65CB5"/>
    <w:rsid w:val="00B65D4A"/>
    <w:rsid w:val="00B65E12"/>
    <w:rsid w:val="00B668FC"/>
    <w:rsid w:val="00B66B65"/>
    <w:rsid w:val="00B66BB3"/>
    <w:rsid w:val="00B67E57"/>
    <w:rsid w:val="00B67EC2"/>
    <w:rsid w:val="00B7024C"/>
    <w:rsid w:val="00B70EBF"/>
    <w:rsid w:val="00B70EF2"/>
    <w:rsid w:val="00B70F06"/>
    <w:rsid w:val="00B7145B"/>
    <w:rsid w:val="00B71881"/>
    <w:rsid w:val="00B72FA4"/>
    <w:rsid w:val="00B7347B"/>
    <w:rsid w:val="00B7374F"/>
    <w:rsid w:val="00B74500"/>
    <w:rsid w:val="00B74AFB"/>
    <w:rsid w:val="00B7547E"/>
    <w:rsid w:val="00B754EA"/>
    <w:rsid w:val="00B75A04"/>
    <w:rsid w:val="00B7605A"/>
    <w:rsid w:val="00B768AD"/>
    <w:rsid w:val="00B76D77"/>
    <w:rsid w:val="00B7702D"/>
    <w:rsid w:val="00B774E3"/>
    <w:rsid w:val="00B7761D"/>
    <w:rsid w:val="00B778C6"/>
    <w:rsid w:val="00B77BCD"/>
    <w:rsid w:val="00B77E2A"/>
    <w:rsid w:val="00B808B5"/>
    <w:rsid w:val="00B80BF0"/>
    <w:rsid w:val="00B80E48"/>
    <w:rsid w:val="00B810CD"/>
    <w:rsid w:val="00B81196"/>
    <w:rsid w:val="00B81393"/>
    <w:rsid w:val="00B8158A"/>
    <w:rsid w:val="00B81607"/>
    <w:rsid w:val="00B81787"/>
    <w:rsid w:val="00B81E23"/>
    <w:rsid w:val="00B8280A"/>
    <w:rsid w:val="00B83280"/>
    <w:rsid w:val="00B83638"/>
    <w:rsid w:val="00B838AA"/>
    <w:rsid w:val="00B83907"/>
    <w:rsid w:val="00B839BC"/>
    <w:rsid w:val="00B84400"/>
    <w:rsid w:val="00B84738"/>
    <w:rsid w:val="00B84B83"/>
    <w:rsid w:val="00B85057"/>
    <w:rsid w:val="00B85087"/>
    <w:rsid w:val="00B853F9"/>
    <w:rsid w:val="00B860D7"/>
    <w:rsid w:val="00B868DC"/>
    <w:rsid w:val="00B86FAD"/>
    <w:rsid w:val="00B87B8A"/>
    <w:rsid w:val="00B9190B"/>
    <w:rsid w:val="00B922DC"/>
    <w:rsid w:val="00B92342"/>
    <w:rsid w:val="00B92412"/>
    <w:rsid w:val="00B92971"/>
    <w:rsid w:val="00B92D1A"/>
    <w:rsid w:val="00B93445"/>
    <w:rsid w:val="00B939A1"/>
    <w:rsid w:val="00B93B87"/>
    <w:rsid w:val="00B9431E"/>
    <w:rsid w:val="00B9465D"/>
    <w:rsid w:val="00B9473D"/>
    <w:rsid w:val="00B94881"/>
    <w:rsid w:val="00B94C4F"/>
    <w:rsid w:val="00B9517B"/>
    <w:rsid w:val="00B95517"/>
    <w:rsid w:val="00B95C12"/>
    <w:rsid w:val="00B95EE6"/>
    <w:rsid w:val="00B961F1"/>
    <w:rsid w:val="00B96885"/>
    <w:rsid w:val="00B96B97"/>
    <w:rsid w:val="00B96C4E"/>
    <w:rsid w:val="00B973E7"/>
    <w:rsid w:val="00B979CC"/>
    <w:rsid w:val="00B97B62"/>
    <w:rsid w:val="00B97C50"/>
    <w:rsid w:val="00BA0024"/>
    <w:rsid w:val="00BA0AC7"/>
    <w:rsid w:val="00BA11F8"/>
    <w:rsid w:val="00BA1434"/>
    <w:rsid w:val="00BA1865"/>
    <w:rsid w:val="00BA3212"/>
    <w:rsid w:val="00BA3B4B"/>
    <w:rsid w:val="00BA40BE"/>
    <w:rsid w:val="00BA4179"/>
    <w:rsid w:val="00BA4564"/>
    <w:rsid w:val="00BA467B"/>
    <w:rsid w:val="00BA4823"/>
    <w:rsid w:val="00BA4842"/>
    <w:rsid w:val="00BA4D41"/>
    <w:rsid w:val="00BA58AF"/>
    <w:rsid w:val="00BA58BB"/>
    <w:rsid w:val="00BA67FC"/>
    <w:rsid w:val="00BA6B8E"/>
    <w:rsid w:val="00BA7285"/>
    <w:rsid w:val="00BA7904"/>
    <w:rsid w:val="00BA7BE8"/>
    <w:rsid w:val="00BB01AF"/>
    <w:rsid w:val="00BB08F7"/>
    <w:rsid w:val="00BB0BA7"/>
    <w:rsid w:val="00BB0CA1"/>
    <w:rsid w:val="00BB0EEE"/>
    <w:rsid w:val="00BB133D"/>
    <w:rsid w:val="00BB1924"/>
    <w:rsid w:val="00BB26EB"/>
    <w:rsid w:val="00BB2C15"/>
    <w:rsid w:val="00BB3C8A"/>
    <w:rsid w:val="00BB4049"/>
    <w:rsid w:val="00BB5E0A"/>
    <w:rsid w:val="00BB6EA6"/>
    <w:rsid w:val="00BB7AF7"/>
    <w:rsid w:val="00BC00C1"/>
    <w:rsid w:val="00BC0230"/>
    <w:rsid w:val="00BC02CD"/>
    <w:rsid w:val="00BC0688"/>
    <w:rsid w:val="00BC1478"/>
    <w:rsid w:val="00BC1BFE"/>
    <w:rsid w:val="00BC2264"/>
    <w:rsid w:val="00BC2C3A"/>
    <w:rsid w:val="00BC3CE2"/>
    <w:rsid w:val="00BC3E3B"/>
    <w:rsid w:val="00BC450A"/>
    <w:rsid w:val="00BC4B2D"/>
    <w:rsid w:val="00BC52DE"/>
    <w:rsid w:val="00BC5902"/>
    <w:rsid w:val="00BC66E0"/>
    <w:rsid w:val="00BC69C6"/>
    <w:rsid w:val="00BC6D4F"/>
    <w:rsid w:val="00BC7775"/>
    <w:rsid w:val="00BC7956"/>
    <w:rsid w:val="00BD02E6"/>
    <w:rsid w:val="00BD065D"/>
    <w:rsid w:val="00BD0A0D"/>
    <w:rsid w:val="00BD0CF8"/>
    <w:rsid w:val="00BD0DDA"/>
    <w:rsid w:val="00BD1252"/>
    <w:rsid w:val="00BD1469"/>
    <w:rsid w:val="00BD154F"/>
    <w:rsid w:val="00BD1FF6"/>
    <w:rsid w:val="00BD2256"/>
    <w:rsid w:val="00BD24B6"/>
    <w:rsid w:val="00BD3080"/>
    <w:rsid w:val="00BD3124"/>
    <w:rsid w:val="00BD316A"/>
    <w:rsid w:val="00BD33EC"/>
    <w:rsid w:val="00BD3A94"/>
    <w:rsid w:val="00BD3BA4"/>
    <w:rsid w:val="00BD43BD"/>
    <w:rsid w:val="00BD4CF5"/>
    <w:rsid w:val="00BD4E2B"/>
    <w:rsid w:val="00BD5C38"/>
    <w:rsid w:val="00BD63D6"/>
    <w:rsid w:val="00BD6C08"/>
    <w:rsid w:val="00BD7247"/>
    <w:rsid w:val="00BD72A6"/>
    <w:rsid w:val="00BD762F"/>
    <w:rsid w:val="00BD7D70"/>
    <w:rsid w:val="00BE087F"/>
    <w:rsid w:val="00BE09C7"/>
    <w:rsid w:val="00BE12EF"/>
    <w:rsid w:val="00BE1BBB"/>
    <w:rsid w:val="00BE22E8"/>
    <w:rsid w:val="00BE2ACB"/>
    <w:rsid w:val="00BE3013"/>
    <w:rsid w:val="00BE32AC"/>
    <w:rsid w:val="00BE367D"/>
    <w:rsid w:val="00BE3CB6"/>
    <w:rsid w:val="00BE4035"/>
    <w:rsid w:val="00BE4239"/>
    <w:rsid w:val="00BE4A58"/>
    <w:rsid w:val="00BE4B70"/>
    <w:rsid w:val="00BE4C67"/>
    <w:rsid w:val="00BE5120"/>
    <w:rsid w:val="00BE5756"/>
    <w:rsid w:val="00BE576D"/>
    <w:rsid w:val="00BE59DD"/>
    <w:rsid w:val="00BE5BE1"/>
    <w:rsid w:val="00BE6250"/>
    <w:rsid w:val="00BE64BF"/>
    <w:rsid w:val="00BE654A"/>
    <w:rsid w:val="00BE6653"/>
    <w:rsid w:val="00BE6D2F"/>
    <w:rsid w:val="00BE7B46"/>
    <w:rsid w:val="00BE7D9A"/>
    <w:rsid w:val="00BF02D4"/>
    <w:rsid w:val="00BF0724"/>
    <w:rsid w:val="00BF15B9"/>
    <w:rsid w:val="00BF1896"/>
    <w:rsid w:val="00BF2673"/>
    <w:rsid w:val="00BF324E"/>
    <w:rsid w:val="00BF329F"/>
    <w:rsid w:val="00BF3693"/>
    <w:rsid w:val="00BF45A7"/>
    <w:rsid w:val="00BF4674"/>
    <w:rsid w:val="00BF47B7"/>
    <w:rsid w:val="00BF5020"/>
    <w:rsid w:val="00BF55BA"/>
    <w:rsid w:val="00BF58F2"/>
    <w:rsid w:val="00BF590D"/>
    <w:rsid w:val="00BF5981"/>
    <w:rsid w:val="00BF5F58"/>
    <w:rsid w:val="00BF6637"/>
    <w:rsid w:val="00BF756C"/>
    <w:rsid w:val="00C024DF"/>
    <w:rsid w:val="00C028F9"/>
    <w:rsid w:val="00C0308D"/>
    <w:rsid w:val="00C035A7"/>
    <w:rsid w:val="00C0387C"/>
    <w:rsid w:val="00C03D79"/>
    <w:rsid w:val="00C04012"/>
    <w:rsid w:val="00C0465F"/>
    <w:rsid w:val="00C04A2A"/>
    <w:rsid w:val="00C04FA3"/>
    <w:rsid w:val="00C051F1"/>
    <w:rsid w:val="00C05216"/>
    <w:rsid w:val="00C05754"/>
    <w:rsid w:val="00C0586E"/>
    <w:rsid w:val="00C05C1A"/>
    <w:rsid w:val="00C05F6F"/>
    <w:rsid w:val="00C06021"/>
    <w:rsid w:val="00C06091"/>
    <w:rsid w:val="00C068B6"/>
    <w:rsid w:val="00C07269"/>
    <w:rsid w:val="00C075A9"/>
    <w:rsid w:val="00C077A9"/>
    <w:rsid w:val="00C10C63"/>
    <w:rsid w:val="00C10D34"/>
    <w:rsid w:val="00C10DB6"/>
    <w:rsid w:val="00C11612"/>
    <w:rsid w:val="00C11B8C"/>
    <w:rsid w:val="00C12101"/>
    <w:rsid w:val="00C1230F"/>
    <w:rsid w:val="00C12EC3"/>
    <w:rsid w:val="00C134DF"/>
    <w:rsid w:val="00C137E0"/>
    <w:rsid w:val="00C13810"/>
    <w:rsid w:val="00C13934"/>
    <w:rsid w:val="00C13B21"/>
    <w:rsid w:val="00C13BCE"/>
    <w:rsid w:val="00C14234"/>
    <w:rsid w:val="00C14C9F"/>
    <w:rsid w:val="00C14E82"/>
    <w:rsid w:val="00C155CC"/>
    <w:rsid w:val="00C15941"/>
    <w:rsid w:val="00C15ABB"/>
    <w:rsid w:val="00C160D1"/>
    <w:rsid w:val="00C168BD"/>
    <w:rsid w:val="00C16B20"/>
    <w:rsid w:val="00C16E20"/>
    <w:rsid w:val="00C170CD"/>
    <w:rsid w:val="00C175D6"/>
    <w:rsid w:val="00C17EE4"/>
    <w:rsid w:val="00C2047B"/>
    <w:rsid w:val="00C20A4F"/>
    <w:rsid w:val="00C212A5"/>
    <w:rsid w:val="00C21801"/>
    <w:rsid w:val="00C21EE3"/>
    <w:rsid w:val="00C22FF7"/>
    <w:rsid w:val="00C2304D"/>
    <w:rsid w:val="00C236EB"/>
    <w:rsid w:val="00C23BE9"/>
    <w:rsid w:val="00C24016"/>
    <w:rsid w:val="00C24904"/>
    <w:rsid w:val="00C24933"/>
    <w:rsid w:val="00C2541E"/>
    <w:rsid w:val="00C25F86"/>
    <w:rsid w:val="00C2649C"/>
    <w:rsid w:val="00C26623"/>
    <w:rsid w:val="00C26685"/>
    <w:rsid w:val="00C26D74"/>
    <w:rsid w:val="00C30824"/>
    <w:rsid w:val="00C30F87"/>
    <w:rsid w:val="00C31595"/>
    <w:rsid w:val="00C31BD5"/>
    <w:rsid w:val="00C31BF8"/>
    <w:rsid w:val="00C3273C"/>
    <w:rsid w:val="00C32EC2"/>
    <w:rsid w:val="00C3307F"/>
    <w:rsid w:val="00C3319F"/>
    <w:rsid w:val="00C33D18"/>
    <w:rsid w:val="00C33F77"/>
    <w:rsid w:val="00C348FF"/>
    <w:rsid w:val="00C34CC3"/>
    <w:rsid w:val="00C34F30"/>
    <w:rsid w:val="00C363E7"/>
    <w:rsid w:val="00C3640A"/>
    <w:rsid w:val="00C36F96"/>
    <w:rsid w:val="00C3796D"/>
    <w:rsid w:val="00C4006C"/>
    <w:rsid w:val="00C4057F"/>
    <w:rsid w:val="00C405F4"/>
    <w:rsid w:val="00C40753"/>
    <w:rsid w:val="00C40815"/>
    <w:rsid w:val="00C40B89"/>
    <w:rsid w:val="00C40B90"/>
    <w:rsid w:val="00C41BEB"/>
    <w:rsid w:val="00C427A2"/>
    <w:rsid w:val="00C42E64"/>
    <w:rsid w:val="00C42FF6"/>
    <w:rsid w:val="00C43596"/>
    <w:rsid w:val="00C43C61"/>
    <w:rsid w:val="00C43F21"/>
    <w:rsid w:val="00C441C2"/>
    <w:rsid w:val="00C4421D"/>
    <w:rsid w:val="00C46397"/>
    <w:rsid w:val="00C47B24"/>
    <w:rsid w:val="00C50040"/>
    <w:rsid w:val="00C507A3"/>
    <w:rsid w:val="00C5183A"/>
    <w:rsid w:val="00C51B9C"/>
    <w:rsid w:val="00C51BEC"/>
    <w:rsid w:val="00C51EFF"/>
    <w:rsid w:val="00C521AE"/>
    <w:rsid w:val="00C52B13"/>
    <w:rsid w:val="00C54A87"/>
    <w:rsid w:val="00C55428"/>
    <w:rsid w:val="00C55D3D"/>
    <w:rsid w:val="00C55DE1"/>
    <w:rsid w:val="00C56679"/>
    <w:rsid w:val="00C568CE"/>
    <w:rsid w:val="00C56978"/>
    <w:rsid w:val="00C56A7A"/>
    <w:rsid w:val="00C56BC5"/>
    <w:rsid w:val="00C56DB7"/>
    <w:rsid w:val="00C572FF"/>
    <w:rsid w:val="00C57991"/>
    <w:rsid w:val="00C60B64"/>
    <w:rsid w:val="00C60D23"/>
    <w:rsid w:val="00C6101E"/>
    <w:rsid w:val="00C613E0"/>
    <w:rsid w:val="00C615B8"/>
    <w:rsid w:val="00C61AFD"/>
    <w:rsid w:val="00C62D67"/>
    <w:rsid w:val="00C6356B"/>
    <w:rsid w:val="00C645AE"/>
    <w:rsid w:val="00C64963"/>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B05"/>
    <w:rsid w:val="00C70C4C"/>
    <w:rsid w:val="00C70E36"/>
    <w:rsid w:val="00C71279"/>
    <w:rsid w:val="00C71351"/>
    <w:rsid w:val="00C71A08"/>
    <w:rsid w:val="00C71EAC"/>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E58"/>
    <w:rsid w:val="00C81278"/>
    <w:rsid w:val="00C81A2C"/>
    <w:rsid w:val="00C8285E"/>
    <w:rsid w:val="00C82F2D"/>
    <w:rsid w:val="00C83260"/>
    <w:rsid w:val="00C836F0"/>
    <w:rsid w:val="00C8383B"/>
    <w:rsid w:val="00C8398B"/>
    <w:rsid w:val="00C84318"/>
    <w:rsid w:val="00C856BE"/>
    <w:rsid w:val="00C85CAE"/>
    <w:rsid w:val="00C85F2C"/>
    <w:rsid w:val="00C8734C"/>
    <w:rsid w:val="00C87A9E"/>
    <w:rsid w:val="00C904E4"/>
    <w:rsid w:val="00C90BC4"/>
    <w:rsid w:val="00C91633"/>
    <w:rsid w:val="00C91B84"/>
    <w:rsid w:val="00C935B7"/>
    <w:rsid w:val="00C9382C"/>
    <w:rsid w:val="00C94BAE"/>
    <w:rsid w:val="00C94C71"/>
    <w:rsid w:val="00C94F15"/>
    <w:rsid w:val="00C94F74"/>
    <w:rsid w:val="00C954BD"/>
    <w:rsid w:val="00C95615"/>
    <w:rsid w:val="00C95C3B"/>
    <w:rsid w:val="00C97517"/>
    <w:rsid w:val="00C979BC"/>
    <w:rsid w:val="00C97CC0"/>
    <w:rsid w:val="00C97D75"/>
    <w:rsid w:val="00CA0261"/>
    <w:rsid w:val="00CA04BA"/>
    <w:rsid w:val="00CA136D"/>
    <w:rsid w:val="00CA147B"/>
    <w:rsid w:val="00CA2400"/>
    <w:rsid w:val="00CA24A1"/>
    <w:rsid w:val="00CA2AC9"/>
    <w:rsid w:val="00CA2D7A"/>
    <w:rsid w:val="00CA3BBE"/>
    <w:rsid w:val="00CA3CDB"/>
    <w:rsid w:val="00CA47F5"/>
    <w:rsid w:val="00CA4CA2"/>
    <w:rsid w:val="00CA5368"/>
    <w:rsid w:val="00CA6310"/>
    <w:rsid w:val="00CA6776"/>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211"/>
    <w:rsid w:val="00CB570A"/>
    <w:rsid w:val="00CB679C"/>
    <w:rsid w:val="00CB6A84"/>
    <w:rsid w:val="00CB6A85"/>
    <w:rsid w:val="00CB7121"/>
    <w:rsid w:val="00CB7364"/>
    <w:rsid w:val="00CB7C4A"/>
    <w:rsid w:val="00CB7DD9"/>
    <w:rsid w:val="00CB7ECC"/>
    <w:rsid w:val="00CC00DA"/>
    <w:rsid w:val="00CC0B1E"/>
    <w:rsid w:val="00CC0C76"/>
    <w:rsid w:val="00CC1475"/>
    <w:rsid w:val="00CC1632"/>
    <w:rsid w:val="00CC1DED"/>
    <w:rsid w:val="00CC319E"/>
    <w:rsid w:val="00CC336D"/>
    <w:rsid w:val="00CC340A"/>
    <w:rsid w:val="00CC36E9"/>
    <w:rsid w:val="00CC5AA0"/>
    <w:rsid w:val="00CC669A"/>
    <w:rsid w:val="00CC69B1"/>
    <w:rsid w:val="00CC75B6"/>
    <w:rsid w:val="00CC779B"/>
    <w:rsid w:val="00CC7DE9"/>
    <w:rsid w:val="00CD2730"/>
    <w:rsid w:val="00CD28B2"/>
    <w:rsid w:val="00CD2DD0"/>
    <w:rsid w:val="00CD2E3B"/>
    <w:rsid w:val="00CD33EE"/>
    <w:rsid w:val="00CD3776"/>
    <w:rsid w:val="00CD4D65"/>
    <w:rsid w:val="00CD4ED7"/>
    <w:rsid w:val="00CD55B1"/>
    <w:rsid w:val="00CD5680"/>
    <w:rsid w:val="00CD57E1"/>
    <w:rsid w:val="00CD59A3"/>
    <w:rsid w:val="00CD5CA3"/>
    <w:rsid w:val="00CD648D"/>
    <w:rsid w:val="00CD6B80"/>
    <w:rsid w:val="00CD7616"/>
    <w:rsid w:val="00CD775A"/>
    <w:rsid w:val="00CE01B5"/>
    <w:rsid w:val="00CE021F"/>
    <w:rsid w:val="00CE0B98"/>
    <w:rsid w:val="00CE1CD1"/>
    <w:rsid w:val="00CE2312"/>
    <w:rsid w:val="00CE2620"/>
    <w:rsid w:val="00CE336E"/>
    <w:rsid w:val="00CE374F"/>
    <w:rsid w:val="00CE384F"/>
    <w:rsid w:val="00CE3CDF"/>
    <w:rsid w:val="00CE3D08"/>
    <w:rsid w:val="00CE3E07"/>
    <w:rsid w:val="00CE3FEE"/>
    <w:rsid w:val="00CE455E"/>
    <w:rsid w:val="00CE47B3"/>
    <w:rsid w:val="00CE4F0D"/>
    <w:rsid w:val="00CE6640"/>
    <w:rsid w:val="00CE6768"/>
    <w:rsid w:val="00CE67E9"/>
    <w:rsid w:val="00CE68A3"/>
    <w:rsid w:val="00CE7175"/>
    <w:rsid w:val="00CE79A8"/>
    <w:rsid w:val="00CE7E34"/>
    <w:rsid w:val="00CF0639"/>
    <w:rsid w:val="00CF0AE5"/>
    <w:rsid w:val="00CF14A0"/>
    <w:rsid w:val="00CF1737"/>
    <w:rsid w:val="00CF19DF"/>
    <w:rsid w:val="00CF1F8D"/>
    <w:rsid w:val="00CF2172"/>
    <w:rsid w:val="00CF25F6"/>
    <w:rsid w:val="00CF2BBB"/>
    <w:rsid w:val="00CF366B"/>
    <w:rsid w:val="00CF3B6C"/>
    <w:rsid w:val="00CF4074"/>
    <w:rsid w:val="00CF4810"/>
    <w:rsid w:val="00CF4D38"/>
    <w:rsid w:val="00CF4F1F"/>
    <w:rsid w:val="00CF4F47"/>
    <w:rsid w:val="00CF5030"/>
    <w:rsid w:val="00CF6A40"/>
    <w:rsid w:val="00CF6E9D"/>
    <w:rsid w:val="00CF6ED0"/>
    <w:rsid w:val="00CF7193"/>
    <w:rsid w:val="00CF76A0"/>
    <w:rsid w:val="00CF78CE"/>
    <w:rsid w:val="00D0026D"/>
    <w:rsid w:val="00D005B4"/>
    <w:rsid w:val="00D00784"/>
    <w:rsid w:val="00D00BC5"/>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517"/>
    <w:rsid w:val="00D109FA"/>
    <w:rsid w:val="00D11712"/>
    <w:rsid w:val="00D11EC0"/>
    <w:rsid w:val="00D120D2"/>
    <w:rsid w:val="00D1301C"/>
    <w:rsid w:val="00D131D1"/>
    <w:rsid w:val="00D13294"/>
    <w:rsid w:val="00D13666"/>
    <w:rsid w:val="00D13CB3"/>
    <w:rsid w:val="00D14D12"/>
    <w:rsid w:val="00D14EF2"/>
    <w:rsid w:val="00D15411"/>
    <w:rsid w:val="00D16B43"/>
    <w:rsid w:val="00D171C8"/>
    <w:rsid w:val="00D17C55"/>
    <w:rsid w:val="00D20137"/>
    <w:rsid w:val="00D208E6"/>
    <w:rsid w:val="00D20B09"/>
    <w:rsid w:val="00D21A55"/>
    <w:rsid w:val="00D223FB"/>
    <w:rsid w:val="00D224AD"/>
    <w:rsid w:val="00D22651"/>
    <w:rsid w:val="00D23AD0"/>
    <w:rsid w:val="00D23B0A"/>
    <w:rsid w:val="00D24239"/>
    <w:rsid w:val="00D24BAF"/>
    <w:rsid w:val="00D24C26"/>
    <w:rsid w:val="00D255C6"/>
    <w:rsid w:val="00D2620A"/>
    <w:rsid w:val="00D27091"/>
    <w:rsid w:val="00D277EE"/>
    <w:rsid w:val="00D309DD"/>
    <w:rsid w:val="00D30C66"/>
    <w:rsid w:val="00D31163"/>
    <w:rsid w:val="00D31D60"/>
    <w:rsid w:val="00D3238A"/>
    <w:rsid w:val="00D3330C"/>
    <w:rsid w:val="00D3330E"/>
    <w:rsid w:val="00D3349D"/>
    <w:rsid w:val="00D33682"/>
    <w:rsid w:val="00D34598"/>
    <w:rsid w:val="00D34B22"/>
    <w:rsid w:val="00D3511A"/>
    <w:rsid w:val="00D35F28"/>
    <w:rsid w:val="00D3672A"/>
    <w:rsid w:val="00D368A2"/>
    <w:rsid w:val="00D368FF"/>
    <w:rsid w:val="00D36D8E"/>
    <w:rsid w:val="00D37142"/>
    <w:rsid w:val="00D372A0"/>
    <w:rsid w:val="00D374D1"/>
    <w:rsid w:val="00D37596"/>
    <w:rsid w:val="00D37899"/>
    <w:rsid w:val="00D37FCE"/>
    <w:rsid w:val="00D40238"/>
    <w:rsid w:val="00D40D79"/>
    <w:rsid w:val="00D4117C"/>
    <w:rsid w:val="00D41258"/>
    <w:rsid w:val="00D432D3"/>
    <w:rsid w:val="00D43430"/>
    <w:rsid w:val="00D43441"/>
    <w:rsid w:val="00D439C3"/>
    <w:rsid w:val="00D43F3D"/>
    <w:rsid w:val="00D449C6"/>
    <w:rsid w:val="00D44A3B"/>
    <w:rsid w:val="00D44B2D"/>
    <w:rsid w:val="00D451A0"/>
    <w:rsid w:val="00D451C2"/>
    <w:rsid w:val="00D45385"/>
    <w:rsid w:val="00D45546"/>
    <w:rsid w:val="00D45C34"/>
    <w:rsid w:val="00D45ED9"/>
    <w:rsid w:val="00D4777F"/>
    <w:rsid w:val="00D478D3"/>
    <w:rsid w:val="00D47C07"/>
    <w:rsid w:val="00D5062B"/>
    <w:rsid w:val="00D50975"/>
    <w:rsid w:val="00D50B46"/>
    <w:rsid w:val="00D50B72"/>
    <w:rsid w:val="00D51867"/>
    <w:rsid w:val="00D51AC9"/>
    <w:rsid w:val="00D51AD4"/>
    <w:rsid w:val="00D52DBB"/>
    <w:rsid w:val="00D531B6"/>
    <w:rsid w:val="00D53530"/>
    <w:rsid w:val="00D5418D"/>
    <w:rsid w:val="00D541EF"/>
    <w:rsid w:val="00D54B76"/>
    <w:rsid w:val="00D54E08"/>
    <w:rsid w:val="00D5508A"/>
    <w:rsid w:val="00D55828"/>
    <w:rsid w:val="00D55C1D"/>
    <w:rsid w:val="00D55FD4"/>
    <w:rsid w:val="00D56305"/>
    <w:rsid w:val="00D566F1"/>
    <w:rsid w:val="00D57388"/>
    <w:rsid w:val="00D5765B"/>
    <w:rsid w:val="00D601FE"/>
    <w:rsid w:val="00D61A0D"/>
    <w:rsid w:val="00D63F0E"/>
    <w:rsid w:val="00D63F45"/>
    <w:rsid w:val="00D64048"/>
    <w:rsid w:val="00D645A6"/>
    <w:rsid w:val="00D64E9D"/>
    <w:rsid w:val="00D65A11"/>
    <w:rsid w:val="00D65B91"/>
    <w:rsid w:val="00D66659"/>
    <w:rsid w:val="00D66CD5"/>
    <w:rsid w:val="00D6707F"/>
    <w:rsid w:val="00D67145"/>
    <w:rsid w:val="00D70C1D"/>
    <w:rsid w:val="00D70FF2"/>
    <w:rsid w:val="00D71225"/>
    <w:rsid w:val="00D7160F"/>
    <w:rsid w:val="00D7197E"/>
    <w:rsid w:val="00D71EB9"/>
    <w:rsid w:val="00D72258"/>
    <w:rsid w:val="00D726FD"/>
    <w:rsid w:val="00D72C26"/>
    <w:rsid w:val="00D73288"/>
    <w:rsid w:val="00D73686"/>
    <w:rsid w:val="00D7371E"/>
    <w:rsid w:val="00D73EF2"/>
    <w:rsid w:val="00D741DB"/>
    <w:rsid w:val="00D742A0"/>
    <w:rsid w:val="00D748D2"/>
    <w:rsid w:val="00D74E88"/>
    <w:rsid w:val="00D75216"/>
    <w:rsid w:val="00D756A7"/>
    <w:rsid w:val="00D75D33"/>
    <w:rsid w:val="00D75E56"/>
    <w:rsid w:val="00D763AE"/>
    <w:rsid w:val="00D76CD8"/>
    <w:rsid w:val="00D77919"/>
    <w:rsid w:val="00D779D4"/>
    <w:rsid w:val="00D80438"/>
    <w:rsid w:val="00D8135D"/>
    <w:rsid w:val="00D8158C"/>
    <w:rsid w:val="00D81ED6"/>
    <w:rsid w:val="00D82533"/>
    <w:rsid w:val="00D834FC"/>
    <w:rsid w:val="00D8359E"/>
    <w:rsid w:val="00D8512B"/>
    <w:rsid w:val="00D852FD"/>
    <w:rsid w:val="00D853D6"/>
    <w:rsid w:val="00D857FE"/>
    <w:rsid w:val="00D859D8"/>
    <w:rsid w:val="00D8686B"/>
    <w:rsid w:val="00D86F69"/>
    <w:rsid w:val="00D86F82"/>
    <w:rsid w:val="00D87458"/>
    <w:rsid w:val="00D87A74"/>
    <w:rsid w:val="00D901F7"/>
    <w:rsid w:val="00D90311"/>
    <w:rsid w:val="00D907F2"/>
    <w:rsid w:val="00D910E2"/>
    <w:rsid w:val="00D913F3"/>
    <w:rsid w:val="00D915FF"/>
    <w:rsid w:val="00D91CC6"/>
    <w:rsid w:val="00D92BBF"/>
    <w:rsid w:val="00D933F6"/>
    <w:rsid w:val="00D9398B"/>
    <w:rsid w:val="00D93F68"/>
    <w:rsid w:val="00D94010"/>
    <w:rsid w:val="00D948C4"/>
    <w:rsid w:val="00D94A97"/>
    <w:rsid w:val="00D94E85"/>
    <w:rsid w:val="00D95178"/>
    <w:rsid w:val="00D962CF"/>
    <w:rsid w:val="00D9652E"/>
    <w:rsid w:val="00D96531"/>
    <w:rsid w:val="00DA0A11"/>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02B"/>
    <w:rsid w:val="00DA6B9A"/>
    <w:rsid w:val="00DA6CF1"/>
    <w:rsid w:val="00DA77DE"/>
    <w:rsid w:val="00DB099F"/>
    <w:rsid w:val="00DB1672"/>
    <w:rsid w:val="00DB2AEF"/>
    <w:rsid w:val="00DB2B51"/>
    <w:rsid w:val="00DB341C"/>
    <w:rsid w:val="00DB382B"/>
    <w:rsid w:val="00DB40CF"/>
    <w:rsid w:val="00DB4525"/>
    <w:rsid w:val="00DB47A5"/>
    <w:rsid w:val="00DB4BD3"/>
    <w:rsid w:val="00DB4D17"/>
    <w:rsid w:val="00DB5175"/>
    <w:rsid w:val="00DB614A"/>
    <w:rsid w:val="00DB6DD3"/>
    <w:rsid w:val="00DB7408"/>
    <w:rsid w:val="00DB79CB"/>
    <w:rsid w:val="00DB7CED"/>
    <w:rsid w:val="00DC09FC"/>
    <w:rsid w:val="00DC102C"/>
    <w:rsid w:val="00DC1E1B"/>
    <w:rsid w:val="00DC1EC8"/>
    <w:rsid w:val="00DC23B2"/>
    <w:rsid w:val="00DC2E18"/>
    <w:rsid w:val="00DC30FE"/>
    <w:rsid w:val="00DC3512"/>
    <w:rsid w:val="00DC385E"/>
    <w:rsid w:val="00DC3EC8"/>
    <w:rsid w:val="00DC4068"/>
    <w:rsid w:val="00DC4145"/>
    <w:rsid w:val="00DC493B"/>
    <w:rsid w:val="00DC6E16"/>
    <w:rsid w:val="00DC6E62"/>
    <w:rsid w:val="00DC759F"/>
    <w:rsid w:val="00DD0B51"/>
    <w:rsid w:val="00DD0BE6"/>
    <w:rsid w:val="00DD1707"/>
    <w:rsid w:val="00DD1963"/>
    <w:rsid w:val="00DD1C59"/>
    <w:rsid w:val="00DD263C"/>
    <w:rsid w:val="00DD3074"/>
    <w:rsid w:val="00DD3272"/>
    <w:rsid w:val="00DD3467"/>
    <w:rsid w:val="00DD45B5"/>
    <w:rsid w:val="00DD474F"/>
    <w:rsid w:val="00DD4834"/>
    <w:rsid w:val="00DD4A1A"/>
    <w:rsid w:val="00DD52FC"/>
    <w:rsid w:val="00DD5C3A"/>
    <w:rsid w:val="00DD5C56"/>
    <w:rsid w:val="00DD64C8"/>
    <w:rsid w:val="00DD674D"/>
    <w:rsid w:val="00DD701C"/>
    <w:rsid w:val="00DD7DA4"/>
    <w:rsid w:val="00DE0CC3"/>
    <w:rsid w:val="00DE0F83"/>
    <w:rsid w:val="00DE2C73"/>
    <w:rsid w:val="00DE3136"/>
    <w:rsid w:val="00DE39F4"/>
    <w:rsid w:val="00DE3A27"/>
    <w:rsid w:val="00DE3E54"/>
    <w:rsid w:val="00DE481E"/>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44E2"/>
    <w:rsid w:val="00DF465A"/>
    <w:rsid w:val="00DF58E5"/>
    <w:rsid w:val="00DF5BC6"/>
    <w:rsid w:val="00DF6527"/>
    <w:rsid w:val="00DF79E1"/>
    <w:rsid w:val="00DF7E57"/>
    <w:rsid w:val="00E000D0"/>
    <w:rsid w:val="00E00F2E"/>
    <w:rsid w:val="00E01525"/>
    <w:rsid w:val="00E0160E"/>
    <w:rsid w:val="00E0186E"/>
    <w:rsid w:val="00E01FE1"/>
    <w:rsid w:val="00E024B2"/>
    <w:rsid w:val="00E025CC"/>
    <w:rsid w:val="00E02F55"/>
    <w:rsid w:val="00E02FCC"/>
    <w:rsid w:val="00E03063"/>
    <w:rsid w:val="00E036B3"/>
    <w:rsid w:val="00E044C5"/>
    <w:rsid w:val="00E04CEF"/>
    <w:rsid w:val="00E051B1"/>
    <w:rsid w:val="00E057EA"/>
    <w:rsid w:val="00E05E00"/>
    <w:rsid w:val="00E06357"/>
    <w:rsid w:val="00E06374"/>
    <w:rsid w:val="00E0667E"/>
    <w:rsid w:val="00E06F09"/>
    <w:rsid w:val="00E06FAA"/>
    <w:rsid w:val="00E073FE"/>
    <w:rsid w:val="00E078A6"/>
    <w:rsid w:val="00E07916"/>
    <w:rsid w:val="00E07AA2"/>
    <w:rsid w:val="00E1015B"/>
    <w:rsid w:val="00E106AE"/>
    <w:rsid w:val="00E10723"/>
    <w:rsid w:val="00E11236"/>
    <w:rsid w:val="00E115D2"/>
    <w:rsid w:val="00E1164D"/>
    <w:rsid w:val="00E11A5C"/>
    <w:rsid w:val="00E11CCB"/>
    <w:rsid w:val="00E1223A"/>
    <w:rsid w:val="00E122A9"/>
    <w:rsid w:val="00E12447"/>
    <w:rsid w:val="00E129FB"/>
    <w:rsid w:val="00E12ABE"/>
    <w:rsid w:val="00E12E0E"/>
    <w:rsid w:val="00E12FC7"/>
    <w:rsid w:val="00E1415F"/>
    <w:rsid w:val="00E1467F"/>
    <w:rsid w:val="00E15141"/>
    <w:rsid w:val="00E15683"/>
    <w:rsid w:val="00E1603D"/>
    <w:rsid w:val="00E163D8"/>
    <w:rsid w:val="00E17778"/>
    <w:rsid w:val="00E1784D"/>
    <w:rsid w:val="00E17E95"/>
    <w:rsid w:val="00E20A95"/>
    <w:rsid w:val="00E20E02"/>
    <w:rsid w:val="00E20FC9"/>
    <w:rsid w:val="00E21BD1"/>
    <w:rsid w:val="00E22146"/>
    <w:rsid w:val="00E222DF"/>
    <w:rsid w:val="00E2282E"/>
    <w:rsid w:val="00E2294D"/>
    <w:rsid w:val="00E2297A"/>
    <w:rsid w:val="00E229C1"/>
    <w:rsid w:val="00E22C09"/>
    <w:rsid w:val="00E2339C"/>
    <w:rsid w:val="00E238C8"/>
    <w:rsid w:val="00E239E9"/>
    <w:rsid w:val="00E23DA4"/>
    <w:rsid w:val="00E23FAE"/>
    <w:rsid w:val="00E248F0"/>
    <w:rsid w:val="00E254BE"/>
    <w:rsid w:val="00E25A83"/>
    <w:rsid w:val="00E2796A"/>
    <w:rsid w:val="00E30003"/>
    <w:rsid w:val="00E313CE"/>
    <w:rsid w:val="00E31F09"/>
    <w:rsid w:val="00E320DB"/>
    <w:rsid w:val="00E32340"/>
    <w:rsid w:val="00E32733"/>
    <w:rsid w:val="00E331D5"/>
    <w:rsid w:val="00E33AB2"/>
    <w:rsid w:val="00E33B65"/>
    <w:rsid w:val="00E33E69"/>
    <w:rsid w:val="00E3497F"/>
    <w:rsid w:val="00E34E6A"/>
    <w:rsid w:val="00E34F1E"/>
    <w:rsid w:val="00E35359"/>
    <w:rsid w:val="00E35931"/>
    <w:rsid w:val="00E35D96"/>
    <w:rsid w:val="00E35F0A"/>
    <w:rsid w:val="00E363CF"/>
    <w:rsid w:val="00E36C49"/>
    <w:rsid w:val="00E36D49"/>
    <w:rsid w:val="00E36E02"/>
    <w:rsid w:val="00E36E14"/>
    <w:rsid w:val="00E374A1"/>
    <w:rsid w:val="00E37673"/>
    <w:rsid w:val="00E408E9"/>
    <w:rsid w:val="00E413F2"/>
    <w:rsid w:val="00E418F1"/>
    <w:rsid w:val="00E419DB"/>
    <w:rsid w:val="00E41C29"/>
    <w:rsid w:val="00E41D45"/>
    <w:rsid w:val="00E4238A"/>
    <w:rsid w:val="00E42C17"/>
    <w:rsid w:val="00E4324D"/>
    <w:rsid w:val="00E433F1"/>
    <w:rsid w:val="00E4443F"/>
    <w:rsid w:val="00E44935"/>
    <w:rsid w:val="00E4496D"/>
    <w:rsid w:val="00E4579A"/>
    <w:rsid w:val="00E46771"/>
    <w:rsid w:val="00E46958"/>
    <w:rsid w:val="00E46C4C"/>
    <w:rsid w:val="00E46E0B"/>
    <w:rsid w:val="00E471ED"/>
    <w:rsid w:val="00E478DA"/>
    <w:rsid w:val="00E479FF"/>
    <w:rsid w:val="00E47A53"/>
    <w:rsid w:val="00E5076A"/>
    <w:rsid w:val="00E50E1F"/>
    <w:rsid w:val="00E5109D"/>
    <w:rsid w:val="00E528AD"/>
    <w:rsid w:val="00E52A22"/>
    <w:rsid w:val="00E53041"/>
    <w:rsid w:val="00E535C2"/>
    <w:rsid w:val="00E53728"/>
    <w:rsid w:val="00E53914"/>
    <w:rsid w:val="00E55AA4"/>
    <w:rsid w:val="00E5659A"/>
    <w:rsid w:val="00E5696B"/>
    <w:rsid w:val="00E60221"/>
    <w:rsid w:val="00E6098E"/>
    <w:rsid w:val="00E60A5A"/>
    <w:rsid w:val="00E61389"/>
    <w:rsid w:val="00E61780"/>
    <w:rsid w:val="00E62796"/>
    <w:rsid w:val="00E6301A"/>
    <w:rsid w:val="00E65663"/>
    <w:rsid w:val="00E661DB"/>
    <w:rsid w:val="00E66781"/>
    <w:rsid w:val="00E66C88"/>
    <w:rsid w:val="00E67D73"/>
    <w:rsid w:val="00E67D7A"/>
    <w:rsid w:val="00E70710"/>
    <w:rsid w:val="00E71086"/>
    <w:rsid w:val="00E71B32"/>
    <w:rsid w:val="00E7391F"/>
    <w:rsid w:val="00E745BB"/>
    <w:rsid w:val="00E76596"/>
    <w:rsid w:val="00E77E32"/>
    <w:rsid w:val="00E809C8"/>
    <w:rsid w:val="00E810FF"/>
    <w:rsid w:val="00E81376"/>
    <w:rsid w:val="00E8173D"/>
    <w:rsid w:val="00E81A7E"/>
    <w:rsid w:val="00E81B11"/>
    <w:rsid w:val="00E82FC8"/>
    <w:rsid w:val="00E83069"/>
    <w:rsid w:val="00E834BF"/>
    <w:rsid w:val="00E83987"/>
    <w:rsid w:val="00E84CC4"/>
    <w:rsid w:val="00E84FFA"/>
    <w:rsid w:val="00E855B1"/>
    <w:rsid w:val="00E85E67"/>
    <w:rsid w:val="00E86621"/>
    <w:rsid w:val="00E86A0D"/>
    <w:rsid w:val="00E87BD5"/>
    <w:rsid w:val="00E87C5D"/>
    <w:rsid w:val="00E87C9B"/>
    <w:rsid w:val="00E90B12"/>
    <w:rsid w:val="00E90D43"/>
    <w:rsid w:val="00E912B1"/>
    <w:rsid w:val="00E921EF"/>
    <w:rsid w:val="00E927FD"/>
    <w:rsid w:val="00E92BF5"/>
    <w:rsid w:val="00E9495E"/>
    <w:rsid w:val="00E94E0B"/>
    <w:rsid w:val="00E94FD2"/>
    <w:rsid w:val="00E95897"/>
    <w:rsid w:val="00E95DDA"/>
    <w:rsid w:val="00E96E03"/>
    <w:rsid w:val="00E972A2"/>
    <w:rsid w:val="00E97A7D"/>
    <w:rsid w:val="00EA03AA"/>
    <w:rsid w:val="00EA0837"/>
    <w:rsid w:val="00EA12EA"/>
    <w:rsid w:val="00EA141E"/>
    <w:rsid w:val="00EA1B41"/>
    <w:rsid w:val="00EA1DF6"/>
    <w:rsid w:val="00EA2134"/>
    <w:rsid w:val="00EA23AC"/>
    <w:rsid w:val="00EA2569"/>
    <w:rsid w:val="00EA2B29"/>
    <w:rsid w:val="00EA2BF9"/>
    <w:rsid w:val="00EA2C90"/>
    <w:rsid w:val="00EA35FC"/>
    <w:rsid w:val="00EA376A"/>
    <w:rsid w:val="00EA3942"/>
    <w:rsid w:val="00EA397F"/>
    <w:rsid w:val="00EA3F5C"/>
    <w:rsid w:val="00EA4929"/>
    <w:rsid w:val="00EA4D9C"/>
    <w:rsid w:val="00EA5A78"/>
    <w:rsid w:val="00EA5DE5"/>
    <w:rsid w:val="00EA71D3"/>
    <w:rsid w:val="00EA781C"/>
    <w:rsid w:val="00EB051D"/>
    <w:rsid w:val="00EB1072"/>
    <w:rsid w:val="00EB1A14"/>
    <w:rsid w:val="00EB1ED2"/>
    <w:rsid w:val="00EB2610"/>
    <w:rsid w:val="00EB2D92"/>
    <w:rsid w:val="00EB3229"/>
    <w:rsid w:val="00EB341F"/>
    <w:rsid w:val="00EB36B5"/>
    <w:rsid w:val="00EB43C4"/>
    <w:rsid w:val="00EB5C2A"/>
    <w:rsid w:val="00EB5C7B"/>
    <w:rsid w:val="00EB686E"/>
    <w:rsid w:val="00EB6974"/>
    <w:rsid w:val="00EB6D6E"/>
    <w:rsid w:val="00EB7570"/>
    <w:rsid w:val="00EB7649"/>
    <w:rsid w:val="00EB76BD"/>
    <w:rsid w:val="00EC05A9"/>
    <w:rsid w:val="00EC07C5"/>
    <w:rsid w:val="00EC081A"/>
    <w:rsid w:val="00EC12D9"/>
    <w:rsid w:val="00EC2103"/>
    <w:rsid w:val="00EC27C8"/>
    <w:rsid w:val="00EC284D"/>
    <w:rsid w:val="00EC2BE5"/>
    <w:rsid w:val="00EC2CCA"/>
    <w:rsid w:val="00EC2E57"/>
    <w:rsid w:val="00EC2E71"/>
    <w:rsid w:val="00EC3A46"/>
    <w:rsid w:val="00EC3AA0"/>
    <w:rsid w:val="00EC4158"/>
    <w:rsid w:val="00EC4D53"/>
    <w:rsid w:val="00EC5347"/>
    <w:rsid w:val="00EC54E1"/>
    <w:rsid w:val="00EC576D"/>
    <w:rsid w:val="00EC7215"/>
    <w:rsid w:val="00EC7351"/>
    <w:rsid w:val="00EC7371"/>
    <w:rsid w:val="00EC7652"/>
    <w:rsid w:val="00EC766D"/>
    <w:rsid w:val="00EC77DC"/>
    <w:rsid w:val="00EC7835"/>
    <w:rsid w:val="00ED05EB"/>
    <w:rsid w:val="00ED0D53"/>
    <w:rsid w:val="00ED0ED2"/>
    <w:rsid w:val="00ED1938"/>
    <w:rsid w:val="00ED25BD"/>
    <w:rsid w:val="00ED30BF"/>
    <w:rsid w:val="00ED3133"/>
    <w:rsid w:val="00ED3605"/>
    <w:rsid w:val="00ED3C86"/>
    <w:rsid w:val="00ED3CE8"/>
    <w:rsid w:val="00ED47E4"/>
    <w:rsid w:val="00ED4B01"/>
    <w:rsid w:val="00ED5511"/>
    <w:rsid w:val="00ED58AD"/>
    <w:rsid w:val="00ED5E13"/>
    <w:rsid w:val="00ED5E22"/>
    <w:rsid w:val="00ED6A91"/>
    <w:rsid w:val="00ED6C71"/>
    <w:rsid w:val="00ED71AE"/>
    <w:rsid w:val="00ED73A4"/>
    <w:rsid w:val="00ED7D8F"/>
    <w:rsid w:val="00EE07D2"/>
    <w:rsid w:val="00EE0D35"/>
    <w:rsid w:val="00EE1A53"/>
    <w:rsid w:val="00EE1BEE"/>
    <w:rsid w:val="00EE22A7"/>
    <w:rsid w:val="00EE3627"/>
    <w:rsid w:val="00EE39EA"/>
    <w:rsid w:val="00EE4D2B"/>
    <w:rsid w:val="00EE56BA"/>
    <w:rsid w:val="00EE5C2F"/>
    <w:rsid w:val="00EE5D97"/>
    <w:rsid w:val="00EE5DE3"/>
    <w:rsid w:val="00EE6288"/>
    <w:rsid w:val="00EE6339"/>
    <w:rsid w:val="00EE66D4"/>
    <w:rsid w:val="00EE6911"/>
    <w:rsid w:val="00EE6B64"/>
    <w:rsid w:val="00EE6C36"/>
    <w:rsid w:val="00EE6F5D"/>
    <w:rsid w:val="00EE7616"/>
    <w:rsid w:val="00EE799D"/>
    <w:rsid w:val="00EF00D3"/>
    <w:rsid w:val="00EF0280"/>
    <w:rsid w:val="00EF0F38"/>
    <w:rsid w:val="00EF0F88"/>
    <w:rsid w:val="00EF12CC"/>
    <w:rsid w:val="00EF1613"/>
    <w:rsid w:val="00EF21B8"/>
    <w:rsid w:val="00EF21F3"/>
    <w:rsid w:val="00EF2355"/>
    <w:rsid w:val="00EF3011"/>
    <w:rsid w:val="00EF3786"/>
    <w:rsid w:val="00EF3BE1"/>
    <w:rsid w:val="00EF4351"/>
    <w:rsid w:val="00EF4927"/>
    <w:rsid w:val="00EF4B23"/>
    <w:rsid w:val="00EF4D8A"/>
    <w:rsid w:val="00EF50AF"/>
    <w:rsid w:val="00EF5363"/>
    <w:rsid w:val="00EF59B1"/>
    <w:rsid w:val="00EF59F2"/>
    <w:rsid w:val="00EF6153"/>
    <w:rsid w:val="00EF6176"/>
    <w:rsid w:val="00EF6E4E"/>
    <w:rsid w:val="00EF713B"/>
    <w:rsid w:val="00EF71AB"/>
    <w:rsid w:val="00EF74E7"/>
    <w:rsid w:val="00EF780A"/>
    <w:rsid w:val="00EF7B3E"/>
    <w:rsid w:val="00F0069B"/>
    <w:rsid w:val="00F01C37"/>
    <w:rsid w:val="00F01D44"/>
    <w:rsid w:val="00F01F24"/>
    <w:rsid w:val="00F020FB"/>
    <w:rsid w:val="00F02BF0"/>
    <w:rsid w:val="00F03C49"/>
    <w:rsid w:val="00F03F33"/>
    <w:rsid w:val="00F0432C"/>
    <w:rsid w:val="00F04516"/>
    <w:rsid w:val="00F06034"/>
    <w:rsid w:val="00F0780D"/>
    <w:rsid w:val="00F07A6D"/>
    <w:rsid w:val="00F100D2"/>
    <w:rsid w:val="00F1097C"/>
    <w:rsid w:val="00F121F0"/>
    <w:rsid w:val="00F123F4"/>
    <w:rsid w:val="00F12DCF"/>
    <w:rsid w:val="00F12DE2"/>
    <w:rsid w:val="00F12F63"/>
    <w:rsid w:val="00F1310D"/>
    <w:rsid w:val="00F133D6"/>
    <w:rsid w:val="00F13795"/>
    <w:rsid w:val="00F13971"/>
    <w:rsid w:val="00F13C27"/>
    <w:rsid w:val="00F14133"/>
    <w:rsid w:val="00F144D6"/>
    <w:rsid w:val="00F14C5F"/>
    <w:rsid w:val="00F14FC4"/>
    <w:rsid w:val="00F1511E"/>
    <w:rsid w:val="00F15860"/>
    <w:rsid w:val="00F15A42"/>
    <w:rsid w:val="00F15DA5"/>
    <w:rsid w:val="00F16108"/>
    <w:rsid w:val="00F16136"/>
    <w:rsid w:val="00F16526"/>
    <w:rsid w:val="00F16A85"/>
    <w:rsid w:val="00F16B53"/>
    <w:rsid w:val="00F16D91"/>
    <w:rsid w:val="00F1705F"/>
    <w:rsid w:val="00F1732C"/>
    <w:rsid w:val="00F1756F"/>
    <w:rsid w:val="00F201FD"/>
    <w:rsid w:val="00F204E4"/>
    <w:rsid w:val="00F2085A"/>
    <w:rsid w:val="00F20E9D"/>
    <w:rsid w:val="00F214B1"/>
    <w:rsid w:val="00F21C7B"/>
    <w:rsid w:val="00F2227C"/>
    <w:rsid w:val="00F23548"/>
    <w:rsid w:val="00F2359A"/>
    <w:rsid w:val="00F2404C"/>
    <w:rsid w:val="00F2429E"/>
    <w:rsid w:val="00F24782"/>
    <w:rsid w:val="00F25371"/>
    <w:rsid w:val="00F25545"/>
    <w:rsid w:val="00F265B9"/>
    <w:rsid w:val="00F266AA"/>
    <w:rsid w:val="00F2685A"/>
    <w:rsid w:val="00F2701E"/>
    <w:rsid w:val="00F27661"/>
    <w:rsid w:val="00F2796B"/>
    <w:rsid w:val="00F279BD"/>
    <w:rsid w:val="00F27F89"/>
    <w:rsid w:val="00F27FFD"/>
    <w:rsid w:val="00F30678"/>
    <w:rsid w:val="00F3079C"/>
    <w:rsid w:val="00F3223F"/>
    <w:rsid w:val="00F324B2"/>
    <w:rsid w:val="00F3267F"/>
    <w:rsid w:val="00F33779"/>
    <w:rsid w:val="00F33B9C"/>
    <w:rsid w:val="00F34050"/>
    <w:rsid w:val="00F340F6"/>
    <w:rsid w:val="00F34129"/>
    <w:rsid w:val="00F3424C"/>
    <w:rsid w:val="00F34397"/>
    <w:rsid w:val="00F354AA"/>
    <w:rsid w:val="00F35F09"/>
    <w:rsid w:val="00F363EA"/>
    <w:rsid w:val="00F37037"/>
    <w:rsid w:val="00F3771F"/>
    <w:rsid w:val="00F37869"/>
    <w:rsid w:val="00F37A08"/>
    <w:rsid w:val="00F37BB9"/>
    <w:rsid w:val="00F40B80"/>
    <w:rsid w:val="00F41721"/>
    <w:rsid w:val="00F41B43"/>
    <w:rsid w:val="00F41B49"/>
    <w:rsid w:val="00F423F0"/>
    <w:rsid w:val="00F42726"/>
    <w:rsid w:val="00F42C78"/>
    <w:rsid w:val="00F43C32"/>
    <w:rsid w:val="00F44601"/>
    <w:rsid w:val="00F45206"/>
    <w:rsid w:val="00F453B6"/>
    <w:rsid w:val="00F45496"/>
    <w:rsid w:val="00F45854"/>
    <w:rsid w:val="00F45D0C"/>
    <w:rsid w:val="00F460F1"/>
    <w:rsid w:val="00F464B2"/>
    <w:rsid w:val="00F468F2"/>
    <w:rsid w:val="00F4697F"/>
    <w:rsid w:val="00F46B56"/>
    <w:rsid w:val="00F46C8A"/>
    <w:rsid w:val="00F46D54"/>
    <w:rsid w:val="00F46DBE"/>
    <w:rsid w:val="00F50C86"/>
    <w:rsid w:val="00F50DC4"/>
    <w:rsid w:val="00F524C0"/>
    <w:rsid w:val="00F52A72"/>
    <w:rsid w:val="00F53483"/>
    <w:rsid w:val="00F53548"/>
    <w:rsid w:val="00F540CB"/>
    <w:rsid w:val="00F5423E"/>
    <w:rsid w:val="00F5452D"/>
    <w:rsid w:val="00F548BE"/>
    <w:rsid w:val="00F5528F"/>
    <w:rsid w:val="00F568B3"/>
    <w:rsid w:val="00F568CD"/>
    <w:rsid w:val="00F569C2"/>
    <w:rsid w:val="00F56A10"/>
    <w:rsid w:val="00F56AE4"/>
    <w:rsid w:val="00F56D94"/>
    <w:rsid w:val="00F57C62"/>
    <w:rsid w:val="00F57FC5"/>
    <w:rsid w:val="00F6000C"/>
    <w:rsid w:val="00F61269"/>
    <w:rsid w:val="00F61976"/>
    <w:rsid w:val="00F626CD"/>
    <w:rsid w:val="00F62DFC"/>
    <w:rsid w:val="00F62F58"/>
    <w:rsid w:val="00F63029"/>
    <w:rsid w:val="00F6331B"/>
    <w:rsid w:val="00F6340C"/>
    <w:rsid w:val="00F6362F"/>
    <w:rsid w:val="00F6381A"/>
    <w:rsid w:val="00F64095"/>
    <w:rsid w:val="00F645A3"/>
    <w:rsid w:val="00F6497A"/>
    <w:rsid w:val="00F65403"/>
    <w:rsid w:val="00F658BB"/>
    <w:rsid w:val="00F6598F"/>
    <w:rsid w:val="00F65E41"/>
    <w:rsid w:val="00F65FF3"/>
    <w:rsid w:val="00F66292"/>
    <w:rsid w:val="00F6694F"/>
    <w:rsid w:val="00F67026"/>
    <w:rsid w:val="00F67D15"/>
    <w:rsid w:val="00F70012"/>
    <w:rsid w:val="00F702ED"/>
    <w:rsid w:val="00F7048F"/>
    <w:rsid w:val="00F70A5D"/>
    <w:rsid w:val="00F70D04"/>
    <w:rsid w:val="00F71756"/>
    <w:rsid w:val="00F717ED"/>
    <w:rsid w:val="00F71F64"/>
    <w:rsid w:val="00F722AD"/>
    <w:rsid w:val="00F72370"/>
    <w:rsid w:val="00F724A0"/>
    <w:rsid w:val="00F72ED6"/>
    <w:rsid w:val="00F72EDE"/>
    <w:rsid w:val="00F7426C"/>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51C"/>
    <w:rsid w:val="00F81687"/>
    <w:rsid w:val="00F81CE3"/>
    <w:rsid w:val="00F81D23"/>
    <w:rsid w:val="00F82060"/>
    <w:rsid w:val="00F820BF"/>
    <w:rsid w:val="00F83B27"/>
    <w:rsid w:val="00F83E60"/>
    <w:rsid w:val="00F83FD9"/>
    <w:rsid w:val="00F84289"/>
    <w:rsid w:val="00F84293"/>
    <w:rsid w:val="00F857D6"/>
    <w:rsid w:val="00F87193"/>
    <w:rsid w:val="00F8722D"/>
    <w:rsid w:val="00F8785E"/>
    <w:rsid w:val="00F87F75"/>
    <w:rsid w:val="00F87F99"/>
    <w:rsid w:val="00F87FCA"/>
    <w:rsid w:val="00F902E6"/>
    <w:rsid w:val="00F9196A"/>
    <w:rsid w:val="00F920E2"/>
    <w:rsid w:val="00F921E9"/>
    <w:rsid w:val="00F92790"/>
    <w:rsid w:val="00F92920"/>
    <w:rsid w:val="00F92A63"/>
    <w:rsid w:val="00F92ACA"/>
    <w:rsid w:val="00F92C55"/>
    <w:rsid w:val="00F92E7C"/>
    <w:rsid w:val="00F92EAB"/>
    <w:rsid w:val="00F93083"/>
    <w:rsid w:val="00F930D9"/>
    <w:rsid w:val="00F9322C"/>
    <w:rsid w:val="00F93EEE"/>
    <w:rsid w:val="00F93FC2"/>
    <w:rsid w:val="00F94A68"/>
    <w:rsid w:val="00F954CA"/>
    <w:rsid w:val="00F95676"/>
    <w:rsid w:val="00F96280"/>
    <w:rsid w:val="00F967BB"/>
    <w:rsid w:val="00F96E84"/>
    <w:rsid w:val="00F97914"/>
    <w:rsid w:val="00F97E2D"/>
    <w:rsid w:val="00FA01D4"/>
    <w:rsid w:val="00FA0BB6"/>
    <w:rsid w:val="00FA2A41"/>
    <w:rsid w:val="00FA2BD7"/>
    <w:rsid w:val="00FA3BAD"/>
    <w:rsid w:val="00FA3F06"/>
    <w:rsid w:val="00FA4744"/>
    <w:rsid w:val="00FA53DE"/>
    <w:rsid w:val="00FA6DE6"/>
    <w:rsid w:val="00FA6F37"/>
    <w:rsid w:val="00FA6FA7"/>
    <w:rsid w:val="00FA77CA"/>
    <w:rsid w:val="00FA77DC"/>
    <w:rsid w:val="00FB0862"/>
    <w:rsid w:val="00FB0D8A"/>
    <w:rsid w:val="00FB119A"/>
    <w:rsid w:val="00FB141F"/>
    <w:rsid w:val="00FB1431"/>
    <w:rsid w:val="00FB162D"/>
    <w:rsid w:val="00FB181F"/>
    <w:rsid w:val="00FB1918"/>
    <w:rsid w:val="00FB1AE8"/>
    <w:rsid w:val="00FB1D7A"/>
    <w:rsid w:val="00FB24C0"/>
    <w:rsid w:val="00FB2671"/>
    <w:rsid w:val="00FB26C9"/>
    <w:rsid w:val="00FB286E"/>
    <w:rsid w:val="00FB29B4"/>
    <w:rsid w:val="00FB2A18"/>
    <w:rsid w:val="00FB2A7E"/>
    <w:rsid w:val="00FB3D9E"/>
    <w:rsid w:val="00FB3F9C"/>
    <w:rsid w:val="00FB4206"/>
    <w:rsid w:val="00FB526E"/>
    <w:rsid w:val="00FB5CF6"/>
    <w:rsid w:val="00FB60E4"/>
    <w:rsid w:val="00FB6C8D"/>
    <w:rsid w:val="00FB6D76"/>
    <w:rsid w:val="00FB6F8F"/>
    <w:rsid w:val="00FB7450"/>
    <w:rsid w:val="00FB7968"/>
    <w:rsid w:val="00FC0562"/>
    <w:rsid w:val="00FC0EFA"/>
    <w:rsid w:val="00FC1079"/>
    <w:rsid w:val="00FC1327"/>
    <w:rsid w:val="00FC1533"/>
    <w:rsid w:val="00FC1D4B"/>
    <w:rsid w:val="00FC1F81"/>
    <w:rsid w:val="00FC201C"/>
    <w:rsid w:val="00FC2F98"/>
    <w:rsid w:val="00FC314B"/>
    <w:rsid w:val="00FC345D"/>
    <w:rsid w:val="00FC39CA"/>
    <w:rsid w:val="00FC3AE8"/>
    <w:rsid w:val="00FC4A41"/>
    <w:rsid w:val="00FC5608"/>
    <w:rsid w:val="00FC5E6F"/>
    <w:rsid w:val="00FC6408"/>
    <w:rsid w:val="00FC7615"/>
    <w:rsid w:val="00FC7F4D"/>
    <w:rsid w:val="00FD058E"/>
    <w:rsid w:val="00FD05BC"/>
    <w:rsid w:val="00FD0E60"/>
    <w:rsid w:val="00FD1D96"/>
    <w:rsid w:val="00FD2102"/>
    <w:rsid w:val="00FD2718"/>
    <w:rsid w:val="00FD2ADD"/>
    <w:rsid w:val="00FD3889"/>
    <w:rsid w:val="00FD45D6"/>
    <w:rsid w:val="00FD465C"/>
    <w:rsid w:val="00FD562A"/>
    <w:rsid w:val="00FD64EF"/>
    <w:rsid w:val="00FD6772"/>
    <w:rsid w:val="00FD70C7"/>
    <w:rsid w:val="00FD7771"/>
    <w:rsid w:val="00FE0294"/>
    <w:rsid w:val="00FE18B4"/>
    <w:rsid w:val="00FE1CEF"/>
    <w:rsid w:val="00FE20B0"/>
    <w:rsid w:val="00FE2168"/>
    <w:rsid w:val="00FE21BF"/>
    <w:rsid w:val="00FE2C5C"/>
    <w:rsid w:val="00FE2F0E"/>
    <w:rsid w:val="00FE2F48"/>
    <w:rsid w:val="00FE37C2"/>
    <w:rsid w:val="00FE4F46"/>
    <w:rsid w:val="00FE5276"/>
    <w:rsid w:val="00FE606C"/>
    <w:rsid w:val="00FE66FB"/>
    <w:rsid w:val="00FE6FAA"/>
    <w:rsid w:val="00FE7053"/>
    <w:rsid w:val="00FE72F9"/>
    <w:rsid w:val="00FE7495"/>
    <w:rsid w:val="00FE76F5"/>
    <w:rsid w:val="00FE7884"/>
    <w:rsid w:val="00FE7D12"/>
    <w:rsid w:val="00FE7EA0"/>
    <w:rsid w:val="00FF07DB"/>
    <w:rsid w:val="00FF39B5"/>
    <w:rsid w:val="00FF3DBD"/>
    <w:rsid w:val="00FF4204"/>
    <w:rsid w:val="00FF4314"/>
    <w:rsid w:val="00FF456E"/>
    <w:rsid w:val="00FF4A19"/>
    <w:rsid w:val="00FF4CE2"/>
    <w:rsid w:val="00FF5D14"/>
    <w:rsid w:val="00FF69A3"/>
    <w:rsid w:val="00FF7533"/>
    <w:rsid w:val="01125BDB"/>
    <w:rsid w:val="0125788B"/>
    <w:rsid w:val="013421F8"/>
    <w:rsid w:val="01F0299B"/>
    <w:rsid w:val="02323801"/>
    <w:rsid w:val="02352754"/>
    <w:rsid w:val="0249777F"/>
    <w:rsid w:val="024D4C30"/>
    <w:rsid w:val="026E4F91"/>
    <w:rsid w:val="02C77214"/>
    <w:rsid w:val="02CB1CF7"/>
    <w:rsid w:val="035F4222"/>
    <w:rsid w:val="03675DAC"/>
    <w:rsid w:val="039C57C0"/>
    <w:rsid w:val="041D095D"/>
    <w:rsid w:val="050F0ECA"/>
    <w:rsid w:val="054247C4"/>
    <w:rsid w:val="0543590B"/>
    <w:rsid w:val="05C87DB9"/>
    <w:rsid w:val="05DE7F94"/>
    <w:rsid w:val="077E586F"/>
    <w:rsid w:val="07DD5502"/>
    <w:rsid w:val="07E047BB"/>
    <w:rsid w:val="07EC69C8"/>
    <w:rsid w:val="07ED205E"/>
    <w:rsid w:val="0801593A"/>
    <w:rsid w:val="08425EAC"/>
    <w:rsid w:val="0961739E"/>
    <w:rsid w:val="098E6083"/>
    <w:rsid w:val="09D354E6"/>
    <w:rsid w:val="09DE4A06"/>
    <w:rsid w:val="0A4D5CF9"/>
    <w:rsid w:val="0A5929A4"/>
    <w:rsid w:val="0AC03ED3"/>
    <w:rsid w:val="0ADA4400"/>
    <w:rsid w:val="0B205B2B"/>
    <w:rsid w:val="0B3D0378"/>
    <w:rsid w:val="0B782559"/>
    <w:rsid w:val="0BFD483A"/>
    <w:rsid w:val="0C5B67E0"/>
    <w:rsid w:val="0C9B3E1C"/>
    <w:rsid w:val="0CA05BFE"/>
    <w:rsid w:val="0CB63A18"/>
    <w:rsid w:val="0CE57E5A"/>
    <w:rsid w:val="0CFA3905"/>
    <w:rsid w:val="0D104997"/>
    <w:rsid w:val="0D256CBB"/>
    <w:rsid w:val="0D49488C"/>
    <w:rsid w:val="0D4A7529"/>
    <w:rsid w:val="0D566BC9"/>
    <w:rsid w:val="0D7C1890"/>
    <w:rsid w:val="0D8B597D"/>
    <w:rsid w:val="0E180322"/>
    <w:rsid w:val="0E5928AD"/>
    <w:rsid w:val="0E8C4995"/>
    <w:rsid w:val="0EF27BFB"/>
    <w:rsid w:val="0F0D2BA7"/>
    <w:rsid w:val="0F1E55F5"/>
    <w:rsid w:val="0F6A604F"/>
    <w:rsid w:val="0FBC50EF"/>
    <w:rsid w:val="100131FC"/>
    <w:rsid w:val="10050C09"/>
    <w:rsid w:val="102F241E"/>
    <w:rsid w:val="105A7CF8"/>
    <w:rsid w:val="105E41AB"/>
    <w:rsid w:val="10B03A60"/>
    <w:rsid w:val="11080DB5"/>
    <w:rsid w:val="114573C0"/>
    <w:rsid w:val="115F3FD7"/>
    <w:rsid w:val="11834124"/>
    <w:rsid w:val="11A259DD"/>
    <w:rsid w:val="11BA4BC1"/>
    <w:rsid w:val="11D90C91"/>
    <w:rsid w:val="11F9269A"/>
    <w:rsid w:val="120474A0"/>
    <w:rsid w:val="12791770"/>
    <w:rsid w:val="12C32C8D"/>
    <w:rsid w:val="12ED5EA4"/>
    <w:rsid w:val="13102ABE"/>
    <w:rsid w:val="134C5388"/>
    <w:rsid w:val="13A46CB7"/>
    <w:rsid w:val="13B50586"/>
    <w:rsid w:val="14CF5677"/>
    <w:rsid w:val="15846359"/>
    <w:rsid w:val="16511047"/>
    <w:rsid w:val="167D280D"/>
    <w:rsid w:val="16C26C27"/>
    <w:rsid w:val="16E84AC7"/>
    <w:rsid w:val="17047766"/>
    <w:rsid w:val="170A4C85"/>
    <w:rsid w:val="174A5413"/>
    <w:rsid w:val="17706018"/>
    <w:rsid w:val="17935895"/>
    <w:rsid w:val="17EB6CC4"/>
    <w:rsid w:val="17F52C18"/>
    <w:rsid w:val="1807166C"/>
    <w:rsid w:val="184530EF"/>
    <w:rsid w:val="187842FE"/>
    <w:rsid w:val="18E20635"/>
    <w:rsid w:val="19046D8E"/>
    <w:rsid w:val="19227A4B"/>
    <w:rsid w:val="19232435"/>
    <w:rsid w:val="19410B0E"/>
    <w:rsid w:val="19597C05"/>
    <w:rsid w:val="198336DF"/>
    <w:rsid w:val="1A182B91"/>
    <w:rsid w:val="1A383CBF"/>
    <w:rsid w:val="1A3B761A"/>
    <w:rsid w:val="1A402B73"/>
    <w:rsid w:val="1A4E7B88"/>
    <w:rsid w:val="1A6C1BBA"/>
    <w:rsid w:val="1ABE67E3"/>
    <w:rsid w:val="1AFF0E5E"/>
    <w:rsid w:val="1B3E182A"/>
    <w:rsid w:val="1B4B17D0"/>
    <w:rsid w:val="1B4B5195"/>
    <w:rsid w:val="1B7900EB"/>
    <w:rsid w:val="1C174C6F"/>
    <w:rsid w:val="1C7C020D"/>
    <w:rsid w:val="1C7F3E27"/>
    <w:rsid w:val="1C835AFF"/>
    <w:rsid w:val="1C8F415B"/>
    <w:rsid w:val="1C8F78BA"/>
    <w:rsid w:val="1C9B0D84"/>
    <w:rsid w:val="1CDD3F3B"/>
    <w:rsid w:val="1D4D6869"/>
    <w:rsid w:val="1D5D410D"/>
    <w:rsid w:val="1D5F7CBF"/>
    <w:rsid w:val="1DD01078"/>
    <w:rsid w:val="1DF42FCA"/>
    <w:rsid w:val="1F417171"/>
    <w:rsid w:val="1F654F8F"/>
    <w:rsid w:val="1F922B90"/>
    <w:rsid w:val="20252FDD"/>
    <w:rsid w:val="20525762"/>
    <w:rsid w:val="20707345"/>
    <w:rsid w:val="20784DF2"/>
    <w:rsid w:val="20E06E5E"/>
    <w:rsid w:val="20FD7003"/>
    <w:rsid w:val="213D1BBA"/>
    <w:rsid w:val="21453A27"/>
    <w:rsid w:val="21760101"/>
    <w:rsid w:val="219F72F5"/>
    <w:rsid w:val="227A0B69"/>
    <w:rsid w:val="22B25284"/>
    <w:rsid w:val="22C07D9F"/>
    <w:rsid w:val="23056CBA"/>
    <w:rsid w:val="230B1363"/>
    <w:rsid w:val="234C1E42"/>
    <w:rsid w:val="23526D43"/>
    <w:rsid w:val="23900222"/>
    <w:rsid w:val="239643B6"/>
    <w:rsid w:val="23B1286A"/>
    <w:rsid w:val="23C6059E"/>
    <w:rsid w:val="23C95079"/>
    <w:rsid w:val="23FE5D77"/>
    <w:rsid w:val="24031A53"/>
    <w:rsid w:val="24307C26"/>
    <w:rsid w:val="24322559"/>
    <w:rsid w:val="248E5D4C"/>
    <w:rsid w:val="24C47897"/>
    <w:rsid w:val="24D521C3"/>
    <w:rsid w:val="24E337F8"/>
    <w:rsid w:val="252C71BA"/>
    <w:rsid w:val="2560231B"/>
    <w:rsid w:val="258129BE"/>
    <w:rsid w:val="258D3B57"/>
    <w:rsid w:val="25CE3729"/>
    <w:rsid w:val="25E42F4C"/>
    <w:rsid w:val="262336EE"/>
    <w:rsid w:val="26540B17"/>
    <w:rsid w:val="269E4C0C"/>
    <w:rsid w:val="27024D1A"/>
    <w:rsid w:val="27826579"/>
    <w:rsid w:val="278C78CF"/>
    <w:rsid w:val="278F0C96"/>
    <w:rsid w:val="27AA4F6F"/>
    <w:rsid w:val="27CF7CC1"/>
    <w:rsid w:val="282D666B"/>
    <w:rsid w:val="283437D1"/>
    <w:rsid w:val="286F11F3"/>
    <w:rsid w:val="28776D28"/>
    <w:rsid w:val="28823097"/>
    <w:rsid w:val="28F7242D"/>
    <w:rsid w:val="29076E89"/>
    <w:rsid w:val="296806C9"/>
    <w:rsid w:val="29A30A29"/>
    <w:rsid w:val="29F00112"/>
    <w:rsid w:val="2A161A99"/>
    <w:rsid w:val="2A7615AE"/>
    <w:rsid w:val="2AD85037"/>
    <w:rsid w:val="2B002AD1"/>
    <w:rsid w:val="2B1B2E90"/>
    <w:rsid w:val="2B2F6A18"/>
    <w:rsid w:val="2B7F003F"/>
    <w:rsid w:val="2BC03B14"/>
    <w:rsid w:val="2BD0253B"/>
    <w:rsid w:val="2C187060"/>
    <w:rsid w:val="2C444480"/>
    <w:rsid w:val="2C564DC3"/>
    <w:rsid w:val="2CBA13DB"/>
    <w:rsid w:val="2CE90E48"/>
    <w:rsid w:val="2D0A773C"/>
    <w:rsid w:val="2D0D4B37"/>
    <w:rsid w:val="2D6C141D"/>
    <w:rsid w:val="2DEA2B8B"/>
    <w:rsid w:val="2E980D64"/>
    <w:rsid w:val="2EB64B4B"/>
    <w:rsid w:val="2EC76F67"/>
    <w:rsid w:val="2EDB590A"/>
    <w:rsid w:val="2F0A29E3"/>
    <w:rsid w:val="30030473"/>
    <w:rsid w:val="30601421"/>
    <w:rsid w:val="30817D6A"/>
    <w:rsid w:val="31484B6C"/>
    <w:rsid w:val="3157114E"/>
    <w:rsid w:val="315D7CF4"/>
    <w:rsid w:val="31F2037F"/>
    <w:rsid w:val="324A1F7E"/>
    <w:rsid w:val="329B11F6"/>
    <w:rsid w:val="32BF4385"/>
    <w:rsid w:val="33207C94"/>
    <w:rsid w:val="33321433"/>
    <w:rsid w:val="336E087E"/>
    <w:rsid w:val="33955341"/>
    <w:rsid w:val="33A85DA6"/>
    <w:rsid w:val="33C3087D"/>
    <w:rsid w:val="344C0413"/>
    <w:rsid w:val="344F5E45"/>
    <w:rsid w:val="34842E9F"/>
    <w:rsid w:val="34AD4440"/>
    <w:rsid w:val="34FA7B3A"/>
    <w:rsid w:val="350F28AA"/>
    <w:rsid w:val="35142649"/>
    <w:rsid w:val="35961B12"/>
    <w:rsid w:val="362A675A"/>
    <w:rsid w:val="364523AD"/>
    <w:rsid w:val="365366A3"/>
    <w:rsid w:val="36700D38"/>
    <w:rsid w:val="368636C2"/>
    <w:rsid w:val="36C4673D"/>
    <w:rsid w:val="3701395E"/>
    <w:rsid w:val="377C6DA9"/>
    <w:rsid w:val="37B10B63"/>
    <w:rsid w:val="37D17C49"/>
    <w:rsid w:val="37DC0287"/>
    <w:rsid w:val="38172D0E"/>
    <w:rsid w:val="387624AA"/>
    <w:rsid w:val="388C7258"/>
    <w:rsid w:val="38950836"/>
    <w:rsid w:val="3900628A"/>
    <w:rsid w:val="390721D7"/>
    <w:rsid w:val="393B510C"/>
    <w:rsid w:val="393E7417"/>
    <w:rsid w:val="393F4767"/>
    <w:rsid w:val="39A97E97"/>
    <w:rsid w:val="39AE7101"/>
    <w:rsid w:val="39E63E18"/>
    <w:rsid w:val="3A260C29"/>
    <w:rsid w:val="3A651F6E"/>
    <w:rsid w:val="3AA53060"/>
    <w:rsid w:val="3AD26068"/>
    <w:rsid w:val="3B57268D"/>
    <w:rsid w:val="3B6176CE"/>
    <w:rsid w:val="3BF9504C"/>
    <w:rsid w:val="3C872BFA"/>
    <w:rsid w:val="3C9D3F8B"/>
    <w:rsid w:val="3CA60B04"/>
    <w:rsid w:val="3CCF5E45"/>
    <w:rsid w:val="3CF11603"/>
    <w:rsid w:val="3D0E0B83"/>
    <w:rsid w:val="3D5129F3"/>
    <w:rsid w:val="3D515A8A"/>
    <w:rsid w:val="3D623CEE"/>
    <w:rsid w:val="3D7507FB"/>
    <w:rsid w:val="3D803D71"/>
    <w:rsid w:val="3D8F3346"/>
    <w:rsid w:val="3E371747"/>
    <w:rsid w:val="3EB5127A"/>
    <w:rsid w:val="3EF341BE"/>
    <w:rsid w:val="3F2A1578"/>
    <w:rsid w:val="3F310B59"/>
    <w:rsid w:val="3F503E5E"/>
    <w:rsid w:val="3F5E53B5"/>
    <w:rsid w:val="3F812CA8"/>
    <w:rsid w:val="3FB547D5"/>
    <w:rsid w:val="3FBE2D92"/>
    <w:rsid w:val="3FC16214"/>
    <w:rsid w:val="404E74E8"/>
    <w:rsid w:val="41576FF8"/>
    <w:rsid w:val="417E4744"/>
    <w:rsid w:val="418F600A"/>
    <w:rsid w:val="41D9164E"/>
    <w:rsid w:val="41DD521D"/>
    <w:rsid w:val="421870CD"/>
    <w:rsid w:val="423B7022"/>
    <w:rsid w:val="425C413F"/>
    <w:rsid w:val="429A23DC"/>
    <w:rsid w:val="42A87124"/>
    <w:rsid w:val="42CE4643"/>
    <w:rsid w:val="42D633EC"/>
    <w:rsid w:val="430239C6"/>
    <w:rsid w:val="43532EC5"/>
    <w:rsid w:val="4389060E"/>
    <w:rsid w:val="43C8028A"/>
    <w:rsid w:val="43CB5BBA"/>
    <w:rsid w:val="43D51667"/>
    <w:rsid w:val="443B2C25"/>
    <w:rsid w:val="444A6219"/>
    <w:rsid w:val="448421F1"/>
    <w:rsid w:val="449C790B"/>
    <w:rsid w:val="44B931B7"/>
    <w:rsid w:val="44DC50C3"/>
    <w:rsid w:val="45042999"/>
    <w:rsid w:val="45101210"/>
    <w:rsid w:val="45920C15"/>
    <w:rsid w:val="459D2A33"/>
    <w:rsid w:val="45D37D9B"/>
    <w:rsid w:val="45DE130F"/>
    <w:rsid w:val="473412E9"/>
    <w:rsid w:val="474642BA"/>
    <w:rsid w:val="47C817CD"/>
    <w:rsid w:val="48194FD5"/>
    <w:rsid w:val="484514CB"/>
    <w:rsid w:val="48AD2FFF"/>
    <w:rsid w:val="48C86EE1"/>
    <w:rsid w:val="48E02D2C"/>
    <w:rsid w:val="491017DF"/>
    <w:rsid w:val="49726FD4"/>
    <w:rsid w:val="498272AD"/>
    <w:rsid w:val="49A34BDC"/>
    <w:rsid w:val="49BF4FB3"/>
    <w:rsid w:val="49CB6EAF"/>
    <w:rsid w:val="49FA6EF8"/>
    <w:rsid w:val="4A0701BA"/>
    <w:rsid w:val="4A784961"/>
    <w:rsid w:val="4ACF3A3C"/>
    <w:rsid w:val="4AE304BB"/>
    <w:rsid w:val="4B121AEC"/>
    <w:rsid w:val="4B14754F"/>
    <w:rsid w:val="4B1700DF"/>
    <w:rsid w:val="4B380E24"/>
    <w:rsid w:val="4BBE3774"/>
    <w:rsid w:val="4C083D73"/>
    <w:rsid w:val="4C085898"/>
    <w:rsid w:val="4C2D0445"/>
    <w:rsid w:val="4C343A36"/>
    <w:rsid w:val="4C373527"/>
    <w:rsid w:val="4C787A00"/>
    <w:rsid w:val="4CC805CD"/>
    <w:rsid w:val="4CD90E2A"/>
    <w:rsid w:val="4D5C3245"/>
    <w:rsid w:val="4DB43081"/>
    <w:rsid w:val="4E055E94"/>
    <w:rsid w:val="4E1910C7"/>
    <w:rsid w:val="4EB175C0"/>
    <w:rsid w:val="4EC87298"/>
    <w:rsid w:val="4F0F6A19"/>
    <w:rsid w:val="4FAE1D52"/>
    <w:rsid w:val="50243DC2"/>
    <w:rsid w:val="50A84017"/>
    <w:rsid w:val="50CA6717"/>
    <w:rsid w:val="514635A0"/>
    <w:rsid w:val="51556F1E"/>
    <w:rsid w:val="51D10A66"/>
    <w:rsid w:val="51D830B6"/>
    <w:rsid w:val="528A390F"/>
    <w:rsid w:val="528C6991"/>
    <w:rsid w:val="52C3297B"/>
    <w:rsid w:val="52E350B6"/>
    <w:rsid w:val="52E923EA"/>
    <w:rsid w:val="531B64CE"/>
    <w:rsid w:val="53690E2A"/>
    <w:rsid w:val="539F20DD"/>
    <w:rsid w:val="54054633"/>
    <w:rsid w:val="540605E4"/>
    <w:rsid w:val="545C55A7"/>
    <w:rsid w:val="547F0032"/>
    <w:rsid w:val="54A02A20"/>
    <w:rsid w:val="55531949"/>
    <w:rsid w:val="55560DA6"/>
    <w:rsid w:val="55717AA9"/>
    <w:rsid w:val="55B24F8F"/>
    <w:rsid w:val="55C87B3E"/>
    <w:rsid w:val="56714961"/>
    <w:rsid w:val="56F73FDE"/>
    <w:rsid w:val="56FE0B98"/>
    <w:rsid w:val="57142FA7"/>
    <w:rsid w:val="57813687"/>
    <w:rsid w:val="57F33150"/>
    <w:rsid w:val="58677DAE"/>
    <w:rsid w:val="58A261CC"/>
    <w:rsid w:val="58D67D8C"/>
    <w:rsid w:val="58E10577"/>
    <w:rsid w:val="59165EF7"/>
    <w:rsid w:val="594157E3"/>
    <w:rsid w:val="59702A12"/>
    <w:rsid w:val="59CF1242"/>
    <w:rsid w:val="5A796958"/>
    <w:rsid w:val="5AE46F75"/>
    <w:rsid w:val="5AED2A9C"/>
    <w:rsid w:val="5B785330"/>
    <w:rsid w:val="5B81411E"/>
    <w:rsid w:val="5BC746C9"/>
    <w:rsid w:val="5C553A83"/>
    <w:rsid w:val="5C967DF5"/>
    <w:rsid w:val="5CC61F72"/>
    <w:rsid w:val="5CF206F7"/>
    <w:rsid w:val="5D125E69"/>
    <w:rsid w:val="5D440F45"/>
    <w:rsid w:val="5D6121B1"/>
    <w:rsid w:val="5D8440F2"/>
    <w:rsid w:val="5DA764EE"/>
    <w:rsid w:val="5DCA244C"/>
    <w:rsid w:val="5E7466D9"/>
    <w:rsid w:val="5EA0340D"/>
    <w:rsid w:val="5ED66C3C"/>
    <w:rsid w:val="5EE017FC"/>
    <w:rsid w:val="5EE72B8A"/>
    <w:rsid w:val="5F7A468D"/>
    <w:rsid w:val="5F9E76ED"/>
    <w:rsid w:val="5FDD643B"/>
    <w:rsid w:val="606C0F88"/>
    <w:rsid w:val="607249AE"/>
    <w:rsid w:val="60BA3E42"/>
    <w:rsid w:val="61125007"/>
    <w:rsid w:val="61181E1C"/>
    <w:rsid w:val="6155072E"/>
    <w:rsid w:val="617A7A66"/>
    <w:rsid w:val="6194383B"/>
    <w:rsid w:val="61A415C7"/>
    <w:rsid w:val="61C71D9F"/>
    <w:rsid w:val="61CB5375"/>
    <w:rsid w:val="61D251EA"/>
    <w:rsid w:val="61F21F72"/>
    <w:rsid w:val="62311152"/>
    <w:rsid w:val="623348CA"/>
    <w:rsid w:val="624B5592"/>
    <w:rsid w:val="625421DB"/>
    <w:rsid w:val="636B1FDC"/>
    <w:rsid w:val="63D11B11"/>
    <w:rsid w:val="63F55943"/>
    <w:rsid w:val="643915A7"/>
    <w:rsid w:val="644C569A"/>
    <w:rsid w:val="646F1658"/>
    <w:rsid w:val="64AC0915"/>
    <w:rsid w:val="64B37F11"/>
    <w:rsid w:val="65492532"/>
    <w:rsid w:val="65513795"/>
    <w:rsid w:val="656071F2"/>
    <w:rsid w:val="65687212"/>
    <w:rsid w:val="658254E1"/>
    <w:rsid w:val="65C05392"/>
    <w:rsid w:val="65CA685B"/>
    <w:rsid w:val="65CF34A7"/>
    <w:rsid w:val="65F660EF"/>
    <w:rsid w:val="661E1452"/>
    <w:rsid w:val="663F7732"/>
    <w:rsid w:val="666B313D"/>
    <w:rsid w:val="6673798C"/>
    <w:rsid w:val="66C37115"/>
    <w:rsid w:val="66F83B86"/>
    <w:rsid w:val="673905B6"/>
    <w:rsid w:val="681C3942"/>
    <w:rsid w:val="68402D2E"/>
    <w:rsid w:val="68460AAC"/>
    <w:rsid w:val="68AC1CFE"/>
    <w:rsid w:val="68EC626C"/>
    <w:rsid w:val="69227F4C"/>
    <w:rsid w:val="697E05AE"/>
    <w:rsid w:val="6998067B"/>
    <w:rsid w:val="6A42482C"/>
    <w:rsid w:val="6A66756A"/>
    <w:rsid w:val="6A8D3F8A"/>
    <w:rsid w:val="6B252A70"/>
    <w:rsid w:val="6BBD7356"/>
    <w:rsid w:val="6BCD1DE6"/>
    <w:rsid w:val="6C4443B0"/>
    <w:rsid w:val="6C505023"/>
    <w:rsid w:val="6CCE7457"/>
    <w:rsid w:val="6CEF60A6"/>
    <w:rsid w:val="6CF41368"/>
    <w:rsid w:val="6D14299F"/>
    <w:rsid w:val="6D36544D"/>
    <w:rsid w:val="6D581766"/>
    <w:rsid w:val="6D672A1E"/>
    <w:rsid w:val="6DC237D1"/>
    <w:rsid w:val="6E2F4B86"/>
    <w:rsid w:val="6E681EA9"/>
    <w:rsid w:val="6E8421A4"/>
    <w:rsid w:val="6EB56801"/>
    <w:rsid w:val="6EE8016F"/>
    <w:rsid w:val="6F40725E"/>
    <w:rsid w:val="6F4C2770"/>
    <w:rsid w:val="6F745D74"/>
    <w:rsid w:val="6F8F2BAE"/>
    <w:rsid w:val="6FC23A75"/>
    <w:rsid w:val="6FD66A2F"/>
    <w:rsid w:val="703F2826"/>
    <w:rsid w:val="704D7B76"/>
    <w:rsid w:val="70AE175A"/>
    <w:rsid w:val="711172CF"/>
    <w:rsid w:val="71B10318"/>
    <w:rsid w:val="71CD20B4"/>
    <w:rsid w:val="71FD54DD"/>
    <w:rsid w:val="729A3A97"/>
    <w:rsid w:val="72CA287C"/>
    <w:rsid w:val="730D7EC7"/>
    <w:rsid w:val="73515B1A"/>
    <w:rsid w:val="738E7E4C"/>
    <w:rsid w:val="739A7F5B"/>
    <w:rsid w:val="73C66DBA"/>
    <w:rsid w:val="7410294D"/>
    <w:rsid w:val="74275AAB"/>
    <w:rsid w:val="742C2BF6"/>
    <w:rsid w:val="749E3893"/>
    <w:rsid w:val="750464B4"/>
    <w:rsid w:val="752B4572"/>
    <w:rsid w:val="75607EDB"/>
    <w:rsid w:val="75E3003A"/>
    <w:rsid w:val="75FF0EA5"/>
    <w:rsid w:val="76373F9F"/>
    <w:rsid w:val="76426BCC"/>
    <w:rsid w:val="76472434"/>
    <w:rsid w:val="765B0B31"/>
    <w:rsid w:val="76D71644"/>
    <w:rsid w:val="76EE69B8"/>
    <w:rsid w:val="77446974"/>
    <w:rsid w:val="776C2FB6"/>
    <w:rsid w:val="78191C38"/>
    <w:rsid w:val="78BE0AD8"/>
    <w:rsid w:val="78E65653"/>
    <w:rsid w:val="78E711F4"/>
    <w:rsid w:val="790C34C1"/>
    <w:rsid w:val="79907C4E"/>
    <w:rsid w:val="79982284"/>
    <w:rsid w:val="7998662D"/>
    <w:rsid w:val="79F820B0"/>
    <w:rsid w:val="7A2F2846"/>
    <w:rsid w:val="7A8C5878"/>
    <w:rsid w:val="7AA66EE9"/>
    <w:rsid w:val="7ABE3013"/>
    <w:rsid w:val="7AC758F2"/>
    <w:rsid w:val="7AFB559C"/>
    <w:rsid w:val="7B471854"/>
    <w:rsid w:val="7B6B51FA"/>
    <w:rsid w:val="7B780028"/>
    <w:rsid w:val="7BE10C35"/>
    <w:rsid w:val="7C430C40"/>
    <w:rsid w:val="7C552333"/>
    <w:rsid w:val="7CA86C55"/>
    <w:rsid w:val="7CDA5B60"/>
    <w:rsid w:val="7CF019C1"/>
    <w:rsid w:val="7D461CAD"/>
    <w:rsid w:val="7D8C5614"/>
    <w:rsid w:val="7DB023C3"/>
    <w:rsid w:val="7DD56578"/>
    <w:rsid w:val="7E28286A"/>
    <w:rsid w:val="7E4515FE"/>
    <w:rsid w:val="7EAD59B2"/>
    <w:rsid w:val="7EBF11BA"/>
    <w:rsid w:val="7F527287"/>
    <w:rsid w:val="7F680E86"/>
    <w:rsid w:val="7F91273C"/>
    <w:rsid w:val="7FCB374B"/>
    <w:rsid w:val="7FEB77BA"/>
    <w:rsid w:val="B6FF9FC5"/>
    <w:rsid w:val="F7AF4C2E"/>
    <w:rsid w:val="FE9F27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0"/>
    <w:qFormat/>
    <w:uiPriority w:val="0"/>
    <w:pPr>
      <w:spacing w:before="340" w:after="330" w:line="360" w:lineRule="auto"/>
      <w:jc w:val="center"/>
      <w:outlineLvl w:val="0"/>
    </w:pPr>
    <w:rPr>
      <w:rFonts w:eastAsiaTheme="minorEastAsia"/>
      <w:bCs w:val="0"/>
      <w:kern w:val="44"/>
      <w:sz w:val="44"/>
      <w:szCs w:val="28"/>
    </w:rPr>
  </w:style>
  <w:style w:type="paragraph" w:styleId="4">
    <w:name w:val="heading 2"/>
    <w:basedOn w:val="1"/>
    <w:next w:val="1"/>
    <w:link w:val="6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3">
    <w:name w:val="heading 3"/>
    <w:basedOn w:val="1"/>
    <w:next w:val="1"/>
    <w:link w:val="59"/>
    <w:qFormat/>
    <w:uiPriority w:val="0"/>
    <w:pPr>
      <w:keepNext/>
      <w:keepLines/>
      <w:spacing w:before="260" w:after="260" w:line="416" w:lineRule="auto"/>
      <w:jc w:val="left"/>
      <w:outlineLvl w:val="2"/>
    </w:pPr>
    <w:rPr>
      <w:b/>
      <w:bCs/>
      <w:sz w:val="24"/>
      <w:szCs w:val="32"/>
    </w:rPr>
  </w:style>
  <w:style w:type="paragraph" w:styleId="5">
    <w:name w:val="heading 4"/>
    <w:basedOn w:val="1"/>
    <w:next w:val="1"/>
    <w:link w:val="6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4"/>
    <w:qFormat/>
    <w:uiPriority w:val="0"/>
    <w:pPr>
      <w:keepNext/>
      <w:keepLines/>
      <w:numPr>
        <w:ilvl w:val="4"/>
        <w:numId w:val="1"/>
      </w:numPr>
      <w:tabs>
        <w:tab w:val="left" w:pos="371"/>
      </w:tabs>
      <w:spacing w:before="280" w:after="290" w:line="374" w:lineRule="auto"/>
      <w:outlineLvl w:val="4"/>
    </w:pPr>
    <w:rPr>
      <w:b/>
      <w:sz w:val="28"/>
    </w:rPr>
  </w:style>
  <w:style w:type="paragraph" w:styleId="8">
    <w:name w:val="heading 6"/>
    <w:basedOn w:val="1"/>
    <w:next w:val="7"/>
    <w:link w:val="65"/>
    <w:qFormat/>
    <w:uiPriority w:val="9"/>
    <w:pPr>
      <w:keepNext/>
      <w:keepLines/>
      <w:numPr>
        <w:ilvl w:val="5"/>
        <w:numId w:val="1"/>
      </w:numPr>
      <w:spacing w:before="240" w:after="64" w:line="319" w:lineRule="auto"/>
      <w:outlineLvl w:val="5"/>
    </w:pPr>
    <w:rPr>
      <w:rFonts w:ascii="Arial" w:hAnsi="Arial" w:eastAsia="黑体"/>
      <w:b/>
      <w:sz w:val="24"/>
    </w:rPr>
  </w:style>
  <w:style w:type="paragraph" w:styleId="9">
    <w:name w:val="heading 7"/>
    <w:basedOn w:val="1"/>
    <w:next w:val="7"/>
    <w:link w:val="66"/>
    <w:qFormat/>
    <w:uiPriority w:val="9"/>
    <w:pPr>
      <w:keepNext/>
      <w:keepLines/>
      <w:numPr>
        <w:ilvl w:val="6"/>
        <w:numId w:val="1"/>
      </w:numPr>
      <w:spacing w:before="240" w:after="64" w:line="319" w:lineRule="auto"/>
      <w:outlineLvl w:val="6"/>
    </w:pPr>
    <w:rPr>
      <w:b/>
      <w:sz w:val="24"/>
    </w:rPr>
  </w:style>
  <w:style w:type="paragraph" w:styleId="10">
    <w:name w:val="heading 8"/>
    <w:basedOn w:val="1"/>
    <w:next w:val="7"/>
    <w:link w:val="67"/>
    <w:qFormat/>
    <w:uiPriority w:val="9"/>
    <w:pPr>
      <w:keepNext/>
      <w:keepLines/>
      <w:numPr>
        <w:ilvl w:val="7"/>
        <w:numId w:val="1"/>
      </w:numPr>
      <w:spacing w:before="240" w:after="64" w:line="319" w:lineRule="auto"/>
      <w:outlineLvl w:val="7"/>
    </w:pPr>
    <w:rPr>
      <w:rFonts w:ascii="Arial" w:hAnsi="Arial" w:eastAsia="黑体"/>
      <w:sz w:val="24"/>
    </w:rPr>
  </w:style>
  <w:style w:type="paragraph" w:styleId="11">
    <w:name w:val="heading 9"/>
    <w:basedOn w:val="1"/>
    <w:next w:val="7"/>
    <w:link w:val="68"/>
    <w:qFormat/>
    <w:uiPriority w:val="0"/>
    <w:pPr>
      <w:keepNext/>
      <w:keepLines/>
      <w:numPr>
        <w:ilvl w:val="8"/>
        <w:numId w:val="1"/>
      </w:numPr>
      <w:spacing w:before="240" w:after="64" w:line="319" w:lineRule="auto"/>
      <w:outlineLvl w:val="8"/>
    </w:pPr>
    <w:rPr>
      <w:rFonts w:ascii="Arial" w:hAnsi="Arial" w:eastAsia="黑体"/>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3"/>
    <w:qFormat/>
    <w:uiPriority w:val="0"/>
    <w:pPr>
      <w:ind w:firstLine="420" w:firstLineChars="200"/>
    </w:pPr>
  </w:style>
  <w:style w:type="paragraph" w:styleId="12">
    <w:name w:val="toc 7"/>
    <w:basedOn w:val="1"/>
    <w:next w:val="1"/>
    <w:qFormat/>
    <w:uiPriority w:val="0"/>
    <w:pPr>
      <w:ind w:left="1260"/>
      <w:jc w:val="left"/>
    </w:pPr>
    <w:rPr>
      <w:szCs w:val="21"/>
    </w:rPr>
  </w:style>
  <w:style w:type="paragraph" w:styleId="13">
    <w:name w:val="List Number 2"/>
    <w:basedOn w:val="1"/>
    <w:qFormat/>
    <w:uiPriority w:val="0"/>
    <w:pPr>
      <w:tabs>
        <w:tab w:val="left" w:pos="780"/>
      </w:tabs>
      <w:ind w:left="780" w:hanging="360"/>
    </w:pPr>
    <w:rPr>
      <w:szCs w:val="20"/>
    </w:rPr>
  </w:style>
  <w:style w:type="paragraph" w:styleId="14">
    <w:name w:val="List Bullet 4"/>
    <w:basedOn w:val="1"/>
    <w:qFormat/>
    <w:uiPriority w:val="0"/>
    <w:pPr>
      <w:tabs>
        <w:tab w:val="left" w:pos="425"/>
        <w:tab w:val="left" w:pos="1620"/>
      </w:tabs>
      <w:ind w:left="425" w:hanging="425"/>
    </w:pPr>
    <w:rPr>
      <w:szCs w:val="20"/>
    </w:rPr>
  </w:style>
  <w:style w:type="paragraph" w:styleId="15">
    <w:name w:val="caption"/>
    <w:basedOn w:val="1"/>
    <w:next w:val="1"/>
    <w:link w:val="297"/>
    <w:qFormat/>
    <w:uiPriority w:val="0"/>
    <w:rPr>
      <w:rFonts w:ascii="Cambria" w:hAnsi="Cambria" w:eastAsia="黑体"/>
    </w:rPr>
  </w:style>
  <w:style w:type="paragraph" w:styleId="16">
    <w:name w:val="List Bullet"/>
    <w:basedOn w:val="1"/>
    <w:qFormat/>
    <w:uiPriority w:val="0"/>
    <w:pPr>
      <w:numPr>
        <w:ilvl w:val="0"/>
        <w:numId w:val="1"/>
      </w:numPr>
      <w:tabs>
        <w:tab w:val="left" w:pos="360"/>
        <w:tab w:val="clear" w:pos="371"/>
      </w:tabs>
    </w:pPr>
    <w:rPr>
      <w:szCs w:val="20"/>
    </w:rPr>
  </w:style>
  <w:style w:type="paragraph" w:styleId="17">
    <w:name w:val="Document Map"/>
    <w:basedOn w:val="1"/>
    <w:link w:val="73"/>
    <w:qFormat/>
    <w:uiPriority w:val="0"/>
    <w:pPr>
      <w:shd w:val="clear" w:color="auto" w:fill="000080"/>
    </w:pPr>
  </w:style>
  <w:style w:type="paragraph" w:styleId="18">
    <w:name w:val="annotation text"/>
    <w:basedOn w:val="1"/>
    <w:link w:val="69"/>
    <w:qFormat/>
    <w:uiPriority w:val="0"/>
    <w:pPr>
      <w:jc w:val="left"/>
    </w:pPr>
  </w:style>
  <w:style w:type="paragraph" w:styleId="19">
    <w:name w:val="Body Text 3"/>
    <w:basedOn w:val="1"/>
    <w:link w:val="458"/>
    <w:unhideWhenUsed/>
    <w:qFormat/>
    <w:uiPriority w:val="0"/>
    <w:pPr>
      <w:spacing w:after="120"/>
    </w:pPr>
    <w:rPr>
      <w:sz w:val="16"/>
      <w:szCs w:val="16"/>
    </w:rPr>
  </w:style>
  <w:style w:type="paragraph" w:styleId="20">
    <w:name w:val="Body Text"/>
    <w:basedOn w:val="1"/>
    <w:next w:val="21"/>
    <w:link w:val="71"/>
    <w:qFormat/>
    <w:uiPriority w:val="0"/>
    <w:pPr>
      <w:spacing w:after="120"/>
    </w:pPr>
  </w:style>
  <w:style w:type="paragraph" w:styleId="21">
    <w:name w:val="Body Text 2"/>
    <w:basedOn w:val="1"/>
    <w:link w:val="306"/>
    <w:qFormat/>
    <w:uiPriority w:val="0"/>
    <w:rPr>
      <w:sz w:val="28"/>
      <w:szCs w:val="20"/>
    </w:rPr>
  </w:style>
  <w:style w:type="paragraph" w:styleId="22">
    <w:name w:val="Body Text Indent"/>
    <w:basedOn w:val="1"/>
    <w:link w:val="74"/>
    <w:qFormat/>
    <w:uiPriority w:val="0"/>
    <w:pPr>
      <w:spacing w:after="120"/>
      <w:ind w:left="420" w:leftChars="200"/>
    </w:pPr>
  </w:style>
  <w:style w:type="paragraph" w:styleId="23">
    <w:name w:val="Block Text"/>
    <w:basedOn w:val="1"/>
    <w:qFormat/>
    <w:uiPriority w:val="0"/>
    <w:pPr>
      <w:spacing w:after="120"/>
      <w:ind w:left="1440" w:leftChars="700" w:right="1440" w:rightChars="700"/>
    </w:pPr>
  </w:style>
  <w:style w:type="paragraph" w:styleId="24">
    <w:name w:val="List Bullet 2"/>
    <w:basedOn w:val="1"/>
    <w:qFormat/>
    <w:uiPriority w:val="0"/>
    <w:pPr>
      <w:numPr>
        <w:ilvl w:val="0"/>
        <w:numId w:val="2"/>
      </w:numPr>
      <w:tabs>
        <w:tab w:val="left" w:pos="780"/>
      </w:tabs>
    </w:pPr>
    <w:rPr>
      <w:szCs w:val="20"/>
    </w:rPr>
  </w:style>
  <w:style w:type="paragraph" w:styleId="25">
    <w:name w:val="toc 5"/>
    <w:basedOn w:val="1"/>
    <w:next w:val="1"/>
    <w:qFormat/>
    <w:uiPriority w:val="0"/>
    <w:pPr>
      <w:ind w:left="840"/>
      <w:jc w:val="left"/>
    </w:pPr>
    <w:rPr>
      <w:szCs w:val="21"/>
    </w:rPr>
  </w:style>
  <w:style w:type="paragraph" w:styleId="26">
    <w:name w:val="toc 3"/>
    <w:basedOn w:val="1"/>
    <w:next w:val="1"/>
    <w:qFormat/>
    <w:uiPriority w:val="39"/>
    <w:pPr>
      <w:ind w:left="420"/>
      <w:jc w:val="left"/>
    </w:pPr>
    <w:rPr>
      <w:iCs/>
    </w:rPr>
  </w:style>
  <w:style w:type="paragraph" w:styleId="27">
    <w:name w:val="Plain Text"/>
    <w:basedOn w:val="1"/>
    <w:link w:val="75"/>
    <w:qFormat/>
    <w:uiPriority w:val="0"/>
    <w:rPr>
      <w:rFonts w:ascii="宋体" w:hAnsi="Courier New"/>
      <w:szCs w:val="20"/>
    </w:rPr>
  </w:style>
  <w:style w:type="paragraph" w:styleId="28">
    <w:name w:val="toc 8"/>
    <w:basedOn w:val="1"/>
    <w:next w:val="1"/>
    <w:qFormat/>
    <w:uiPriority w:val="0"/>
    <w:pPr>
      <w:ind w:left="1470"/>
      <w:jc w:val="left"/>
    </w:pPr>
    <w:rPr>
      <w:szCs w:val="21"/>
    </w:rPr>
  </w:style>
  <w:style w:type="paragraph" w:styleId="29">
    <w:name w:val="Date"/>
    <w:basedOn w:val="1"/>
    <w:next w:val="1"/>
    <w:link w:val="316"/>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30">
    <w:name w:val="Body Text Indent 2"/>
    <w:basedOn w:val="1"/>
    <w:link w:val="76"/>
    <w:qFormat/>
    <w:uiPriority w:val="0"/>
    <w:pPr>
      <w:spacing w:after="120" w:line="480" w:lineRule="auto"/>
      <w:ind w:left="420" w:leftChars="200"/>
    </w:pPr>
  </w:style>
  <w:style w:type="paragraph" w:styleId="31">
    <w:name w:val="Balloon Text"/>
    <w:basedOn w:val="1"/>
    <w:link w:val="77"/>
    <w:qFormat/>
    <w:uiPriority w:val="0"/>
    <w:rPr>
      <w:sz w:val="18"/>
      <w:szCs w:val="18"/>
    </w:rPr>
  </w:style>
  <w:style w:type="paragraph" w:styleId="32">
    <w:name w:val="footer"/>
    <w:basedOn w:val="1"/>
    <w:link w:val="78"/>
    <w:qFormat/>
    <w:uiPriority w:val="99"/>
    <w:pPr>
      <w:tabs>
        <w:tab w:val="center" w:pos="4153"/>
        <w:tab w:val="right" w:pos="8306"/>
      </w:tabs>
      <w:snapToGrid w:val="0"/>
      <w:jc w:val="left"/>
    </w:pPr>
    <w:rPr>
      <w:sz w:val="18"/>
      <w:szCs w:val="18"/>
    </w:rPr>
  </w:style>
  <w:style w:type="paragraph" w:styleId="33">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4">
    <w:name w:val="Signature"/>
    <w:basedOn w:val="1"/>
    <w:link w:val="287"/>
    <w:qFormat/>
    <w:uiPriority w:val="0"/>
    <w:pPr>
      <w:ind w:left="4320"/>
    </w:pPr>
    <w:rPr>
      <w:rFonts w:eastAsia="楷体_GB2312"/>
      <w:szCs w:val="20"/>
    </w:rPr>
  </w:style>
  <w:style w:type="paragraph" w:styleId="35">
    <w:name w:val="toc 1"/>
    <w:basedOn w:val="1"/>
    <w:next w:val="1"/>
    <w:qFormat/>
    <w:uiPriority w:val="39"/>
    <w:pPr>
      <w:spacing w:before="120" w:after="120"/>
      <w:jc w:val="left"/>
    </w:pPr>
    <w:rPr>
      <w:b/>
      <w:bCs/>
      <w:caps/>
    </w:rPr>
  </w:style>
  <w:style w:type="paragraph" w:styleId="36">
    <w:name w:val="toc 4"/>
    <w:basedOn w:val="1"/>
    <w:next w:val="1"/>
    <w:qFormat/>
    <w:uiPriority w:val="0"/>
    <w:pPr>
      <w:ind w:left="630"/>
      <w:jc w:val="left"/>
    </w:pPr>
    <w:rPr>
      <w:szCs w:val="21"/>
    </w:rPr>
  </w:style>
  <w:style w:type="paragraph" w:styleId="37">
    <w:name w:val="index heading"/>
    <w:basedOn w:val="1"/>
    <w:next w:val="38"/>
    <w:qFormat/>
    <w:uiPriority w:val="0"/>
    <w:rPr>
      <w:szCs w:val="20"/>
    </w:rPr>
  </w:style>
  <w:style w:type="paragraph" w:styleId="38">
    <w:name w:val="index 1"/>
    <w:basedOn w:val="1"/>
    <w:next w:val="1"/>
    <w:qFormat/>
    <w:uiPriority w:val="0"/>
  </w:style>
  <w:style w:type="paragraph" w:styleId="39">
    <w:name w:val="footnote text"/>
    <w:basedOn w:val="1"/>
    <w:link w:val="481"/>
    <w:qFormat/>
    <w:uiPriority w:val="0"/>
    <w:pPr>
      <w:snapToGrid w:val="0"/>
      <w:jc w:val="left"/>
    </w:pPr>
    <w:rPr>
      <w:sz w:val="18"/>
      <w:szCs w:val="18"/>
    </w:rPr>
  </w:style>
  <w:style w:type="paragraph" w:styleId="40">
    <w:name w:val="toc 6"/>
    <w:basedOn w:val="1"/>
    <w:next w:val="1"/>
    <w:qFormat/>
    <w:uiPriority w:val="0"/>
    <w:pPr>
      <w:ind w:left="1050"/>
      <w:jc w:val="left"/>
    </w:pPr>
    <w:rPr>
      <w:szCs w:val="21"/>
    </w:rPr>
  </w:style>
  <w:style w:type="paragraph" w:styleId="41">
    <w:name w:val="Body Text Indent 3"/>
    <w:basedOn w:val="1"/>
    <w:link w:val="313"/>
    <w:qFormat/>
    <w:uiPriority w:val="0"/>
    <w:pPr>
      <w:ind w:firstLine="426"/>
    </w:pPr>
    <w:rPr>
      <w:szCs w:val="20"/>
    </w:rPr>
  </w:style>
  <w:style w:type="paragraph" w:styleId="42">
    <w:name w:val="toc 2"/>
    <w:basedOn w:val="1"/>
    <w:next w:val="1"/>
    <w:qFormat/>
    <w:uiPriority w:val="39"/>
    <w:pPr>
      <w:ind w:left="210"/>
      <w:jc w:val="left"/>
    </w:pPr>
    <w:rPr>
      <w:smallCaps/>
    </w:rPr>
  </w:style>
  <w:style w:type="paragraph" w:styleId="43">
    <w:name w:val="toc 9"/>
    <w:basedOn w:val="1"/>
    <w:next w:val="1"/>
    <w:qFormat/>
    <w:uiPriority w:val="0"/>
    <w:pPr>
      <w:ind w:left="1680"/>
      <w:jc w:val="left"/>
    </w:pPr>
    <w:rPr>
      <w:szCs w:val="21"/>
    </w:rPr>
  </w:style>
  <w:style w:type="paragraph" w:styleId="44">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5">
    <w:name w:val="Normal (Web)"/>
    <w:basedOn w:val="1"/>
    <w:qFormat/>
    <w:uiPriority w:val="99"/>
    <w:pPr>
      <w:widowControl/>
      <w:spacing w:before="100" w:beforeAutospacing="1" w:after="100" w:afterAutospacing="1"/>
      <w:jc w:val="left"/>
    </w:pPr>
    <w:rPr>
      <w:kern w:val="0"/>
      <w:sz w:val="24"/>
    </w:rPr>
  </w:style>
  <w:style w:type="paragraph" w:styleId="46">
    <w:name w:val="Title"/>
    <w:basedOn w:val="1"/>
    <w:link w:val="81"/>
    <w:qFormat/>
    <w:uiPriority w:val="0"/>
    <w:pPr>
      <w:spacing w:before="240" w:after="60"/>
      <w:jc w:val="center"/>
      <w:outlineLvl w:val="0"/>
    </w:pPr>
    <w:rPr>
      <w:rFonts w:ascii="Arial" w:hAnsi="Arial" w:eastAsia="隶书"/>
      <w:b/>
      <w:bCs/>
      <w:sz w:val="32"/>
      <w:szCs w:val="32"/>
    </w:rPr>
  </w:style>
  <w:style w:type="paragraph" w:styleId="47">
    <w:name w:val="annotation subject"/>
    <w:basedOn w:val="18"/>
    <w:next w:val="18"/>
    <w:link w:val="70"/>
    <w:qFormat/>
    <w:uiPriority w:val="0"/>
    <w:rPr>
      <w:b/>
      <w:bCs/>
    </w:rPr>
  </w:style>
  <w:style w:type="paragraph" w:styleId="48">
    <w:name w:val="Body Text First Indent"/>
    <w:basedOn w:val="20"/>
    <w:link w:val="72"/>
    <w:qFormat/>
    <w:uiPriority w:val="0"/>
    <w:pPr>
      <w:ind w:firstLine="420" w:firstLineChars="100"/>
    </w:pPr>
  </w:style>
  <w:style w:type="paragraph" w:styleId="49">
    <w:name w:val="Body Text First Indent 2"/>
    <w:basedOn w:val="22"/>
    <w:link w:val="292"/>
    <w:qFormat/>
    <w:uiPriority w:val="0"/>
    <w:pPr>
      <w:spacing w:after="160" w:line="360" w:lineRule="auto"/>
      <w:ind w:firstLine="480" w:firstLineChars="200"/>
    </w:pPr>
    <w:rPr>
      <w:kern w:val="0"/>
      <w:sz w:val="24"/>
    </w:rPr>
  </w:style>
  <w:style w:type="table" w:styleId="51">
    <w:name w:val="Table Grid"/>
    <w:basedOn w:val="5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basedOn w:val="52"/>
    <w:qFormat/>
    <w:uiPriority w:val="22"/>
    <w:rPr>
      <w:b/>
      <w:bCs/>
    </w:rPr>
  </w:style>
  <w:style w:type="character" w:styleId="54">
    <w:name w:val="page number"/>
    <w:basedOn w:val="52"/>
    <w:qFormat/>
    <w:uiPriority w:val="0"/>
  </w:style>
  <w:style w:type="character" w:styleId="55">
    <w:name w:val="FollowedHyperlink"/>
    <w:basedOn w:val="52"/>
    <w:unhideWhenUsed/>
    <w:qFormat/>
    <w:uiPriority w:val="0"/>
    <w:rPr>
      <w:color w:val="800080"/>
      <w:u w:val="single"/>
    </w:rPr>
  </w:style>
  <w:style w:type="character" w:styleId="56">
    <w:name w:val="Emphasis"/>
    <w:basedOn w:val="52"/>
    <w:qFormat/>
    <w:uiPriority w:val="20"/>
    <w:rPr>
      <w:i/>
      <w:iCs/>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customStyle="1" w:styleId="59">
    <w:name w:val="标题 3 Char"/>
    <w:basedOn w:val="52"/>
    <w:link w:val="3"/>
    <w:qFormat/>
    <w:uiPriority w:val="0"/>
    <w:rPr>
      <w:b/>
      <w:bCs/>
      <w:kern w:val="2"/>
      <w:sz w:val="24"/>
      <w:szCs w:val="32"/>
    </w:rPr>
  </w:style>
  <w:style w:type="character" w:customStyle="1" w:styleId="60">
    <w:name w:val="标题 1 Char"/>
    <w:basedOn w:val="52"/>
    <w:link w:val="2"/>
    <w:qFormat/>
    <w:uiPriority w:val="0"/>
    <w:rPr>
      <w:rFonts w:eastAsiaTheme="minorEastAsia"/>
      <w:b/>
      <w:kern w:val="44"/>
      <w:sz w:val="44"/>
      <w:szCs w:val="28"/>
    </w:rPr>
  </w:style>
  <w:style w:type="character" w:customStyle="1" w:styleId="61">
    <w:name w:val="标题 2 Char"/>
    <w:basedOn w:val="52"/>
    <w:link w:val="4"/>
    <w:qFormat/>
    <w:uiPriority w:val="0"/>
    <w:rPr>
      <w:rFonts w:ascii="Arial" w:hAnsi="Arial" w:eastAsiaTheme="minorEastAsia"/>
      <w:b/>
      <w:bCs/>
      <w:kern w:val="2"/>
      <w:sz w:val="28"/>
      <w:szCs w:val="32"/>
    </w:rPr>
  </w:style>
  <w:style w:type="character" w:customStyle="1" w:styleId="62">
    <w:name w:val="标题 4 Char1"/>
    <w:basedOn w:val="52"/>
    <w:link w:val="5"/>
    <w:qFormat/>
    <w:uiPriority w:val="99"/>
    <w:rPr>
      <w:rFonts w:ascii="Arial" w:hAnsi="Arial" w:eastAsia="黑体"/>
      <w:b/>
      <w:bCs/>
      <w:kern w:val="2"/>
      <w:sz w:val="28"/>
      <w:szCs w:val="28"/>
    </w:rPr>
  </w:style>
  <w:style w:type="character" w:customStyle="1" w:styleId="63">
    <w:name w:val="正文缩进 Char"/>
    <w:link w:val="7"/>
    <w:qFormat/>
    <w:uiPriority w:val="0"/>
    <w:rPr>
      <w:rFonts w:eastAsia="宋体"/>
      <w:kern w:val="2"/>
      <w:sz w:val="21"/>
      <w:szCs w:val="24"/>
      <w:lang w:val="en-US" w:eastAsia="zh-CN" w:bidi="ar-SA"/>
    </w:rPr>
  </w:style>
  <w:style w:type="character" w:customStyle="1" w:styleId="64">
    <w:name w:val="标题 5 Char1"/>
    <w:basedOn w:val="52"/>
    <w:link w:val="6"/>
    <w:qFormat/>
    <w:uiPriority w:val="0"/>
    <w:rPr>
      <w:b/>
      <w:kern w:val="2"/>
      <w:sz w:val="28"/>
      <w:szCs w:val="24"/>
    </w:rPr>
  </w:style>
  <w:style w:type="character" w:customStyle="1" w:styleId="65">
    <w:name w:val="标题 6 Char1"/>
    <w:basedOn w:val="52"/>
    <w:link w:val="8"/>
    <w:qFormat/>
    <w:uiPriority w:val="9"/>
    <w:rPr>
      <w:rFonts w:ascii="Arial" w:hAnsi="Arial" w:eastAsia="黑体"/>
      <w:b/>
      <w:kern w:val="2"/>
      <w:sz w:val="24"/>
      <w:szCs w:val="24"/>
    </w:rPr>
  </w:style>
  <w:style w:type="character" w:customStyle="1" w:styleId="66">
    <w:name w:val="标题 7 Char1"/>
    <w:basedOn w:val="52"/>
    <w:link w:val="9"/>
    <w:qFormat/>
    <w:uiPriority w:val="9"/>
    <w:rPr>
      <w:b/>
      <w:kern w:val="2"/>
      <w:sz w:val="24"/>
      <w:szCs w:val="24"/>
    </w:rPr>
  </w:style>
  <w:style w:type="character" w:customStyle="1" w:styleId="67">
    <w:name w:val="标题 8 Char1"/>
    <w:basedOn w:val="52"/>
    <w:link w:val="10"/>
    <w:qFormat/>
    <w:uiPriority w:val="9"/>
    <w:rPr>
      <w:rFonts w:ascii="Arial" w:hAnsi="Arial" w:eastAsia="黑体"/>
      <w:kern w:val="2"/>
      <w:sz w:val="24"/>
      <w:szCs w:val="24"/>
    </w:rPr>
  </w:style>
  <w:style w:type="character" w:customStyle="1" w:styleId="68">
    <w:name w:val="标题 9 Char1"/>
    <w:basedOn w:val="52"/>
    <w:link w:val="11"/>
    <w:qFormat/>
    <w:uiPriority w:val="0"/>
    <w:rPr>
      <w:rFonts w:ascii="Arial" w:hAnsi="Arial" w:eastAsia="黑体"/>
      <w:kern w:val="2"/>
      <w:sz w:val="21"/>
      <w:szCs w:val="24"/>
    </w:rPr>
  </w:style>
  <w:style w:type="character" w:customStyle="1" w:styleId="69">
    <w:name w:val="批注文字 Char"/>
    <w:link w:val="18"/>
    <w:qFormat/>
    <w:uiPriority w:val="0"/>
    <w:rPr>
      <w:kern w:val="2"/>
      <w:sz w:val="21"/>
      <w:szCs w:val="24"/>
    </w:rPr>
  </w:style>
  <w:style w:type="character" w:customStyle="1" w:styleId="70">
    <w:name w:val="批注主题 Char"/>
    <w:basedOn w:val="69"/>
    <w:link w:val="47"/>
    <w:qFormat/>
    <w:uiPriority w:val="0"/>
    <w:rPr>
      <w:b/>
      <w:bCs/>
      <w:kern w:val="2"/>
      <w:sz w:val="21"/>
      <w:szCs w:val="24"/>
    </w:rPr>
  </w:style>
  <w:style w:type="character" w:customStyle="1" w:styleId="71">
    <w:name w:val="正文文本 Char"/>
    <w:basedOn w:val="52"/>
    <w:link w:val="20"/>
    <w:qFormat/>
    <w:uiPriority w:val="0"/>
    <w:rPr>
      <w:kern w:val="2"/>
      <w:sz w:val="21"/>
      <w:szCs w:val="24"/>
    </w:rPr>
  </w:style>
  <w:style w:type="character" w:customStyle="1" w:styleId="72">
    <w:name w:val="正文首行缩进 Char"/>
    <w:link w:val="48"/>
    <w:qFormat/>
    <w:uiPriority w:val="0"/>
    <w:rPr>
      <w:rFonts w:eastAsia="宋体"/>
      <w:kern w:val="2"/>
      <w:sz w:val="21"/>
      <w:szCs w:val="24"/>
      <w:lang w:val="en-US" w:eastAsia="zh-CN" w:bidi="ar-SA"/>
    </w:rPr>
  </w:style>
  <w:style w:type="character" w:customStyle="1" w:styleId="73">
    <w:name w:val="文档结构图 Char"/>
    <w:basedOn w:val="52"/>
    <w:link w:val="17"/>
    <w:qFormat/>
    <w:uiPriority w:val="0"/>
    <w:rPr>
      <w:kern w:val="2"/>
      <w:sz w:val="21"/>
      <w:szCs w:val="24"/>
      <w:shd w:val="clear" w:color="auto" w:fill="000080"/>
    </w:rPr>
  </w:style>
  <w:style w:type="character" w:customStyle="1" w:styleId="74">
    <w:name w:val="正文文本缩进 Char1"/>
    <w:basedOn w:val="52"/>
    <w:link w:val="22"/>
    <w:qFormat/>
    <w:uiPriority w:val="0"/>
    <w:rPr>
      <w:kern w:val="2"/>
      <w:sz w:val="21"/>
      <w:szCs w:val="24"/>
    </w:rPr>
  </w:style>
  <w:style w:type="character" w:customStyle="1" w:styleId="75">
    <w:name w:val="纯文本 Char"/>
    <w:link w:val="27"/>
    <w:qFormat/>
    <w:uiPriority w:val="0"/>
    <w:rPr>
      <w:rFonts w:ascii="宋体" w:hAnsi="Courier New" w:eastAsia="宋体"/>
      <w:kern w:val="2"/>
      <w:sz w:val="21"/>
      <w:lang w:val="en-US" w:eastAsia="zh-CN" w:bidi="ar-SA"/>
    </w:rPr>
  </w:style>
  <w:style w:type="character" w:customStyle="1" w:styleId="76">
    <w:name w:val="正文文本缩进 2 Char1"/>
    <w:link w:val="30"/>
    <w:qFormat/>
    <w:uiPriority w:val="0"/>
    <w:rPr>
      <w:kern w:val="2"/>
      <w:sz w:val="21"/>
      <w:szCs w:val="24"/>
    </w:rPr>
  </w:style>
  <w:style w:type="character" w:customStyle="1" w:styleId="77">
    <w:name w:val="批注框文本 Char"/>
    <w:basedOn w:val="52"/>
    <w:link w:val="31"/>
    <w:qFormat/>
    <w:uiPriority w:val="99"/>
    <w:rPr>
      <w:kern w:val="2"/>
      <w:sz w:val="18"/>
      <w:szCs w:val="18"/>
    </w:rPr>
  </w:style>
  <w:style w:type="character" w:customStyle="1" w:styleId="78">
    <w:name w:val="页脚 Char"/>
    <w:basedOn w:val="52"/>
    <w:link w:val="32"/>
    <w:qFormat/>
    <w:uiPriority w:val="99"/>
    <w:rPr>
      <w:kern w:val="2"/>
      <w:sz w:val="18"/>
      <w:szCs w:val="18"/>
    </w:rPr>
  </w:style>
  <w:style w:type="character" w:customStyle="1" w:styleId="79">
    <w:name w:val="页眉 Char"/>
    <w:link w:val="33"/>
    <w:qFormat/>
    <w:uiPriority w:val="99"/>
    <w:rPr>
      <w:kern w:val="2"/>
      <w:sz w:val="18"/>
      <w:szCs w:val="18"/>
    </w:rPr>
  </w:style>
  <w:style w:type="character" w:customStyle="1" w:styleId="80">
    <w:name w:val="HTML 预设格式 Char1"/>
    <w:link w:val="44"/>
    <w:qFormat/>
    <w:uiPriority w:val="0"/>
    <w:rPr>
      <w:rFonts w:ascii="宋体" w:hAnsi="宋体" w:cs="宋体"/>
      <w:sz w:val="24"/>
      <w:szCs w:val="24"/>
    </w:rPr>
  </w:style>
  <w:style w:type="character" w:customStyle="1" w:styleId="81">
    <w:name w:val="标题 Char"/>
    <w:link w:val="46"/>
    <w:qFormat/>
    <w:uiPriority w:val="0"/>
    <w:rPr>
      <w:rFonts w:ascii="Arial" w:hAnsi="Arial" w:eastAsia="隶书" w:cs="Arial"/>
      <w:b/>
      <w:bCs/>
      <w:kern w:val="2"/>
      <w:sz w:val="32"/>
      <w:szCs w:val="32"/>
    </w:rPr>
  </w:style>
  <w:style w:type="paragraph" w:customStyle="1" w:styleId="82">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3">
    <w:name w:val="样式1 Char Char"/>
    <w:basedOn w:val="1"/>
    <w:next w:val="1"/>
    <w:link w:val="84"/>
    <w:qFormat/>
    <w:uiPriority w:val="0"/>
    <w:pPr>
      <w:spacing w:line="360" w:lineRule="auto"/>
      <w:ind w:firstLine="516" w:firstLineChars="215"/>
    </w:pPr>
    <w:rPr>
      <w:sz w:val="24"/>
      <w:szCs w:val="20"/>
    </w:rPr>
  </w:style>
  <w:style w:type="character" w:customStyle="1" w:styleId="84">
    <w:name w:val="样式1 Char Char Char"/>
    <w:link w:val="83"/>
    <w:qFormat/>
    <w:uiPriority w:val="0"/>
    <w:rPr>
      <w:rFonts w:eastAsia="宋体"/>
      <w:kern w:val="2"/>
      <w:sz w:val="24"/>
      <w:lang w:val="en-US" w:eastAsia="zh-CN" w:bidi="ar-SA"/>
    </w:rPr>
  </w:style>
  <w:style w:type="paragraph" w:customStyle="1" w:styleId="85">
    <w:name w:val="样式1"/>
    <w:basedOn w:val="46"/>
    <w:link w:val="86"/>
    <w:qFormat/>
    <w:uiPriority w:val="0"/>
    <w:pPr>
      <w:spacing w:before="120" w:after="120"/>
    </w:pPr>
    <w:rPr>
      <w:rFonts w:eastAsia="黑体" w:cs="Arial"/>
      <w:b w:val="0"/>
      <w:sz w:val="30"/>
      <w:szCs w:val="21"/>
    </w:rPr>
  </w:style>
  <w:style w:type="character" w:customStyle="1" w:styleId="86">
    <w:name w:val="样式1 Char"/>
    <w:link w:val="85"/>
    <w:qFormat/>
    <w:uiPriority w:val="0"/>
    <w:rPr>
      <w:rFonts w:ascii="Arial" w:hAnsi="Arial" w:eastAsia="黑体" w:cs="Arial"/>
      <w:bCs/>
      <w:kern w:val="2"/>
      <w:sz w:val="30"/>
      <w:szCs w:val="21"/>
      <w:lang w:val="en-US" w:eastAsia="zh-CN" w:bidi="ar-SA"/>
    </w:rPr>
  </w:style>
  <w:style w:type="paragraph" w:customStyle="1" w:styleId="87">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8">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inf"/>
    <w:basedOn w:val="1"/>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0">
    <w:name w:val="Char1"/>
    <w:basedOn w:val="1"/>
    <w:qFormat/>
    <w:uiPriority w:val="0"/>
    <w:rPr>
      <w:rFonts w:ascii="仿宋_GB2312" w:eastAsia="仿宋_GB2312"/>
      <w:b/>
      <w:sz w:val="32"/>
      <w:szCs w:val="32"/>
    </w:rPr>
  </w:style>
  <w:style w:type="character" w:customStyle="1" w:styleId="91">
    <w:name w:val="tpc_title1"/>
    <w:qFormat/>
    <w:uiPriority w:val="0"/>
    <w:rPr>
      <w:b/>
      <w:bCs/>
      <w:sz w:val="18"/>
      <w:szCs w:val="18"/>
    </w:rPr>
  </w:style>
  <w:style w:type="character" w:customStyle="1" w:styleId="92">
    <w:name w:val="tpc_content1"/>
    <w:qFormat/>
    <w:uiPriority w:val="0"/>
    <w:rPr>
      <w:sz w:val="20"/>
      <w:szCs w:val="20"/>
    </w:rPr>
  </w:style>
  <w:style w:type="paragraph" w:customStyle="1" w:styleId="93">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94">
    <w:name w:val="列出段落1"/>
    <w:basedOn w:val="1"/>
    <w:link w:val="95"/>
    <w:qFormat/>
    <w:uiPriority w:val="0"/>
    <w:pPr>
      <w:ind w:firstLine="420" w:firstLineChars="200"/>
    </w:pPr>
  </w:style>
  <w:style w:type="character" w:customStyle="1" w:styleId="95">
    <w:name w:val="列表段落 字符"/>
    <w:link w:val="94"/>
    <w:qFormat/>
    <w:uiPriority w:val="34"/>
    <w:rPr>
      <w:kern w:val="2"/>
      <w:sz w:val="21"/>
      <w:szCs w:val="24"/>
    </w:rPr>
  </w:style>
  <w:style w:type="paragraph" w:customStyle="1" w:styleId="96">
    <w:name w:val="正文1"/>
    <w:basedOn w:val="1"/>
    <w:qFormat/>
    <w:uiPriority w:val="0"/>
    <w:pPr>
      <w:tabs>
        <w:tab w:val="left" w:pos="4"/>
      </w:tabs>
      <w:spacing w:line="360" w:lineRule="auto"/>
      <w:ind w:left="-2" w:firstLine="482"/>
    </w:pPr>
    <w:rPr>
      <w:rFonts w:ascii="宋体" w:hAnsi="宋体"/>
      <w:sz w:val="24"/>
    </w:rPr>
  </w:style>
  <w:style w:type="paragraph" w:customStyle="1" w:styleId="97">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8">
    <w:name w:val="缩进正文"/>
    <w:basedOn w:val="1"/>
    <w:link w:val="99"/>
    <w:qFormat/>
    <w:uiPriority w:val="0"/>
    <w:pPr>
      <w:ind w:firstLine="560" w:firstLineChars="200"/>
    </w:pPr>
    <w:rPr>
      <w:rFonts w:eastAsia="仿宋_GB2312" w:cs="宋体"/>
      <w:sz w:val="28"/>
      <w:szCs w:val="20"/>
    </w:rPr>
  </w:style>
  <w:style w:type="character" w:customStyle="1" w:styleId="99">
    <w:name w:val="缩进正文 Char"/>
    <w:link w:val="98"/>
    <w:qFormat/>
    <w:uiPriority w:val="0"/>
    <w:rPr>
      <w:rFonts w:eastAsia="仿宋_GB2312" w:cs="宋体"/>
      <w:kern w:val="2"/>
      <w:sz w:val="28"/>
      <w:lang w:val="en-US" w:eastAsia="zh-CN" w:bidi="ar-SA"/>
    </w:rPr>
  </w:style>
  <w:style w:type="character" w:customStyle="1" w:styleId="100">
    <w:name w:val="访问过的超链接1"/>
    <w:qFormat/>
    <w:uiPriority w:val="0"/>
    <w:rPr>
      <w:color w:val="800080"/>
      <w:u w:val="single"/>
    </w:rPr>
  </w:style>
  <w:style w:type="paragraph" w:customStyle="1" w:styleId="101">
    <w:name w:val="Char Char Char Char Char Char Char"/>
    <w:basedOn w:val="1"/>
    <w:qFormat/>
    <w:uiPriority w:val="0"/>
    <w:pPr>
      <w:widowControl/>
      <w:adjustRightInd w:val="0"/>
      <w:spacing w:after="160" w:line="240" w:lineRule="exact"/>
      <w:jc w:val="left"/>
      <w:textAlignment w:val="baseline"/>
    </w:pPr>
  </w:style>
  <w:style w:type="character" w:customStyle="1" w:styleId="102">
    <w:name w:val="正文缩进 Char1"/>
    <w:qFormat/>
    <w:uiPriority w:val="0"/>
    <w:rPr>
      <w:rFonts w:eastAsia="宋体"/>
      <w:kern w:val="2"/>
      <w:sz w:val="21"/>
      <w:lang w:val="en-US" w:eastAsia="zh-CN" w:bidi="ar-SA"/>
    </w:rPr>
  </w:style>
  <w:style w:type="paragraph" w:customStyle="1" w:styleId="10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04">
    <w:name w:val="列出段落11"/>
    <w:basedOn w:val="1"/>
    <w:unhideWhenUsed/>
    <w:qFormat/>
    <w:uiPriority w:val="34"/>
    <w:pPr>
      <w:ind w:firstLine="420" w:firstLineChars="200"/>
    </w:pPr>
  </w:style>
  <w:style w:type="paragraph" w:customStyle="1" w:styleId="105">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6">
    <w:name w:val="font11"/>
    <w:basedOn w:val="52"/>
    <w:qFormat/>
    <w:uiPriority w:val="0"/>
    <w:rPr>
      <w:rFonts w:hint="eastAsia" w:ascii="宋体" w:hAnsi="宋体" w:eastAsia="宋体" w:cs="宋体"/>
      <w:b/>
      <w:color w:val="000000"/>
      <w:sz w:val="21"/>
      <w:szCs w:val="21"/>
      <w:u w:val="none"/>
    </w:rPr>
  </w:style>
  <w:style w:type="character" w:customStyle="1" w:styleId="107">
    <w:name w:val="批注文字 Char1"/>
    <w:qFormat/>
    <w:locked/>
    <w:uiPriority w:val="0"/>
    <w:rPr>
      <w:rFonts w:ascii="Calibri" w:hAnsi="Calibri" w:eastAsia="宋体" w:cs="Calibri"/>
      <w:szCs w:val="21"/>
    </w:rPr>
  </w:style>
  <w:style w:type="character" w:customStyle="1" w:styleId="108">
    <w:name w:val="title1"/>
    <w:qFormat/>
    <w:uiPriority w:val="0"/>
    <w:rPr>
      <w:rFonts w:hint="eastAsia" w:ascii="微软雅黑" w:hAnsi="微软雅黑" w:eastAsia="微软雅黑"/>
      <w:sz w:val="21"/>
      <w:szCs w:val="21"/>
    </w:rPr>
  </w:style>
  <w:style w:type="character" w:customStyle="1" w:styleId="109">
    <w:name w:val="sect2title1"/>
    <w:qFormat/>
    <w:uiPriority w:val="0"/>
    <w:rPr>
      <w:rFonts w:hint="eastAsia" w:ascii="微软雅黑" w:hAnsi="微软雅黑" w:eastAsia="微软雅黑"/>
      <w:b/>
      <w:bCs/>
      <w:sz w:val="21"/>
      <w:szCs w:val="21"/>
    </w:rPr>
  </w:style>
  <w:style w:type="paragraph" w:customStyle="1" w:styleId="110">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1">
    <w:name w:val="font01"/>
    <w:basedOn w:val="52"/>
    <w:qFormat/>
    <w:uiPriority w:val="0"/>
    <w:rPr>
      <w:rFonts w:ascii="Tahoma" w:hAnsi="Tahoma" w:eastAsia="Tahoma" w:cs="Tahoma"/>
      <w:color w:val="000000"/>
      <w:sz w:val="20"/>
      <w:szCs w:val="20"/>
      <w:u w:val="none"/>
    </w:rPr>
  </w:style>
  <w:style w:type="paragraph" w:customStyle="1" w:styleId="112">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4">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6">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8">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19">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0">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1">
    <w:name w:val="xl76"/>
    <w:basedOn w:val="1"/>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2">
    <w:name w:val="xl77"/>
    <w:basedOn w:val="1"/>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6">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29">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1">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4">
    <w:name w:val="xl89"/>
    <w:basedOn w:val="1"/>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7">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39">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2">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4">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5">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6">
    <w:name w:val="xl101"/>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8">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9">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1">
    <w:name w:val="xl10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2">
    <w:name w:val="xl10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5">
    <w:name w:val="xl11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8">
    <w:name w:val="xl11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59">
    <w:name w:val="xl11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2">
    <w:name w:val="xl11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3">
    <w:name w:val="xl118"/>
    <w:basedOn w:val="1"/>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4">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6">
    <w:name w:val="font41"/>
    <w:basedOn w:val="52"/>
    <w:qFormat/>
    <w:uiPriority w:val="0"/>
    <w:rPr>
      <w:rFonts w:hint="eastAsia" w:ascii="仿宋_GB2312" w:eastAsia="仿宋_GB2312" w:cs="仿宋_GB2312"/>
      <w:color w:val="000000"/>
      <w:sz w:val="20"/>
      <w:szCs w:val="20"/>
      <w:u w:val="none"/>
    </w:rPr>
  </w:style>
  <w:style w:type="character" w:customStyle="1" w:styleId="167">
    <w:name w:val="font31"/>
    <w:basedOn w:val="52"/>
    <w:qFormat/>
    <w:uiPriority w:val="0"/>
    <w:rPr>
      <w:rFonts w:hint="default" w:ascii="Symbol" w:hAnsi="Symbol" w:cs="Symbol"/>
      <w:color w:val="000000"/>
      <w:sz w:val="20"/>
      <w:szCs w:val="20"/>
      <w:u w:val="none"/>
    </w:rPr>
  </w:style>
  <w:style w:type="character" w:customStyle="1" w:styleId="168">
    <w:name w:val="font71"/>
    <w:basedOn w:val="52"/>
    <w:qFormat/>
    <w:uiPriority w:val="0"/>
    <w:rPr>
      <w:rFonts w:ascii="Arial" w:hAnsi="Arial" w:cs="Arial"/>
      <w:color w:val="000000"/>
      <w:sz w:val="20"/>
      <w:szCs w:val="20"/>
      <w:u w:val="none"/>
    </w:rPr>
  </w:style>
  <w:style w:type="character" w:customStyle="1" w:styleId="169">
    <w:name w:val="font21"/>
    <w:basedOn w:val="52"/>
    <w:qFormat/>
    <w:uiPriority w:val="0"/>
    <w:rPr>
      <w:rFonts w:hint="default" w:ascii="Symbol" w:hAnsi="Symbol" w:cs="Symbol"/>
      <w:color w:val="000000"/>
      <w:sz w:val="20"/>
      <w:szCs w:val="20"/>
      <w:u w:val="none"/>
    </w:rPr>
  </w:style>
  <w:style w:type="character" w:customStyle="1" w:styleId="170">
    <w:name w:val="font91"/>
    <w:basedOn w:val="52"/>
    <w:qFormat/>
    <w:uiPriority w:val="0"/>
    <w:rPr>
      <w:rFonts w:ascii="Arial" w:hAnsi="Arial" w:cs="Arial"/>
      <w:color w:val="000000"/>
      <w:sz w:val="20"/>
      <w:szCs w:val="20"/>
      <w:u w:val="none"/>
    </w:rPr>
  </w:style>
  <w:style w:type="character" w:customStyle="1" w:styleId="171">
    <w:name w:val="font51"/>
    <w:basedOn w:val="52"/>
    <w:qFormat/>
    <w:uiPriority w:val="0"/>
    <w:rPr>
      <w:rFonts w:ascii="仿宋" w:hAnsi="仿宋" w:eastAsia="仿宋" w:cs="仿宋"/>
      <w:color w:val="000000"/>
      <w:sz w:val="21"/>
      <w:szCs w:val="21"/>
      <w:u w:val="none"/>
    </w:rPr>
  </w:style>
  <w:style w:type="character" w:customStyle="1" w:styleId="172">
    <w:name w:val="font101"/>
    <w:basedOn w:val="52"/>
    <w:qFormat/>
    <w:uiPriority w:val="0"/>
    <w:rPr>
      <w:rFonts w:hint="eastAsia" w:ascii="仿宋_GB2312" w:eastAsia="仿宋_GB2312" w:cs="仿宋_GB2312"/>
      <w:color w:val="000000"/>
      <w:sz w:val="20"/>
      <w:szCs w:val="20"/>
      <w:u w:val="none"/>
    </w:rPr>
  </w:style>
  <w:style w:type="character" w:customStyle="1" w:styleId="173">
    <w:name w:val="font61"/>
    <w:basedOn w:val="52"/>
    <w:qFormat/>
    <w:uiPriority w:val="0"/>
    <w:rPr>
      <w:rFonts w:hint="eastAsia" w:ascii="宋体" w:hAnsi="宋体" w:eastAsia="宋体" w:cs="宋体"/>
      <w:color w:val="000000"/>
      <w:sz w:val="20"/>
      <w:szCs w:val="20"/>
      <w:u w:val="none"/>
    </w:rPr>
  </w:style>
  <w:style w:type="character" w:customStyle="1" w:styleId="174">
    <w:name w:val="font81"/>
    <w:basedOn w:val="52"/>
    <w:qFormat/>
    <w:uiPriority w:val="0"/>
    <w:rPr>
      <w:rFonts w:hint="eastAsia" w:ascii="仿宋" w:hAnsi="仿宋" w:eastAsia="仿宋" w:cs="仿宋"/>
      <w:color w:val="000000"/>
      <w:sz w:val="21"/>
      <w:szCs w:val="21"/>
      <w:u w:val="none"/>
    </w:rPr>
  </w:style>
  <w:style w:type="character" w:customStyle="1" w:styleId="175">
    <w:name w:val="font111"/>
    <w:basedOn w:val="52"/>
    <w:qFormat/>
    <w:uiPriority w:val="0"/>
    <w:rPr>
      <w:rFonts w:hint="eastAsia" w:ascii="仿宋_GB2312" w:eastAsia="仿宋_GB2312" w:cs="仿宋_GB2312"/>
      <w:color w:val="000000"/>
      <w:sz w:val="21"/>
      <w:szCs w:val="21"/>
      <w:u w:val="none"/>
    </w:rPr>
  </w:style>
  <w:style w:type="character" w:customStyle="1" w:styleId="176">
    <w:name w:val="font121"/>
    <w:basedOn w:val="52"/>
    <w:qFormat/>
    <w:uiPriority w:val="0"/>
    <w:rPr>
      <w:rFonts w:ascii="Arial" w:hAnsi="Arial" w:cs="Arial"/>
      <w:color w:val="000000"/>
      <w:sz w:val="20"/>
      <w:szCs w:val="20"/>
      <w:u w:val="none"/>
    </w:rPr>
  </w:style>
  <w:style w:type="character" w:customStyle="1" w:styleId="177">
    <w:name w:val="font112"/>
    <w:basedOn w:val="52"/>
    <w:qFormat/>
    <w:uiPriority w:val="0"/>
    <w:rPr>
      <w:rFonts w:hint="eastAsia" w:ascii="仿宋_GB2312" w:eastAsia="仿宋_GB2312" w:cs="仿宋_GB2312"/>
      <w:color w:val="000000"/>
      <w:sz w:val="21"/>
      <w:szCs w:val="21"/>
      <w:u w:val="none"/>
    </w:rPr>
  </w:style>
  <w:style w:type="paragraph" w:customStyle="1" w:styleId="178">
    <w:name w:val="xl29164"/>
    <w:basedOn w:val="1"/>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79">
    <w:name w:val="xl291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29166"/>
    <w:basedOn w:val="1"/>
    <w:qFormat/>
    <w:uiPriority w:val="0"/>
    <w:pPr>
      <w:widowControl/>
      <w:spacing w:before="100" w:beforeAutospacing="1" w:after="100" w:afterAutospacing="1"/>
      <w:jc w:val="left"/>
    </w:pPr>
    <w:rPr>
      <w:rFonts w:ascii="宋体" w:hAnsi="宋体" w:cs="宋体"/>
      <w:kern w:val="0"/>
      <w:sz w:val="24"/>
    </w:rPr>
  </w:style>
  <w:style w:type="paragraph" w:customStyle="1" w:styleId="181">
    <w:name w:val="xl29167"/>
    <w:basedOn w:val="1"/>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2">
    <w:name w:val="xl291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3">
    <w:name w:val="xl291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4">
    <w:name w:val="xl291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5">
    <w:name w:val="xl291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6">
    <w:name w:val="xl291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7">
    <w:name w:val="xl291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8">
    <w:name w:val="xl291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89">
    <w:name w:val="xl291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0">
    <w:name w:val="xl291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2">
    <w:name w:val="xl291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4">
    <w:name w:val="xl291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5">
    <w:name w:val="xl291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6">
    <w:name w:val="xl291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7">
    <w:name w:val="xl29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8">
    <w:name w:val="xl29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99">
    <w:name w:val="xl291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0">
    <w:name w:val="xl29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1">
    <w:name w:val="xl29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2">
    <w:name w:val="xl29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3">
    <w:name w:val="xl29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4">
    <w:name w:val="xl29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6">
    <w:name w:val="xl291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7">
    <w:name w:val="xl29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8">
    <w:name w:val="xl291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9">
    <w:name w:val="xl2919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0">
    <w:name w:val="xl2919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20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6">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7">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8">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9">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0">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2">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3">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5">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8">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9">
    <w:name w:val="xl303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0">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1">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2">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3">
    <w:name w:val="xl303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4">
    <w:name w:val="xl303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5">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6">
    <w:name w:val="xl303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7">
    <w:name w:val="xl3032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8">
    <w:name w:val="xl30324"/>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1">
    <w:name w:val="xl303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2">
    <w:name w:val="xl303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3">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5">
    <w:name w:val="xl303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6">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7">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8">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49">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1">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3">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正文"/>
    <w:basedOn w:val="1"/>
    <w:qFormat/>
    <w:uiPriority w:val="0"/>
    <w:pPr>
      <w:spacing w:beforeLines="50"/>
      <w:ind w:firstLine="200" w:firstLineChars="200"/>
    </w:pPr>
    <w:rPr>
      <w:rFonts w:ascii="Calibri" w:hAnsi="Calibri" w:eastAsia="华文仿宋"/>
      <w:szCs w:val="22"/>
    </w:rPr>
  </w:style>
  <w:style w:type="paragraph" w:customStyle="1" w:styleId="256">
    <w:name w:val="正文A缩进"/>
    <w:basedOn w:val="1"/>
    <w:qFormat/>
    <w:uiPriority w:val="0"/>
    <w:pPr>
      <w:spacing w:line="360" w:lineRule="auto"/>
      <w:ind w:firstLine="200" w:firstLineChars="200"/>
    </w:pPr>
    <w:rPr>
      <w:kern w:val="0"/>
      <w:sz w:val="28"/>
      <w:szCs w:val="20"/>
    </w:rPr>
  </w:style>
  <w:style w:type="paragraph" w:customStyle="1" w:styleId="257">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8">
    <w:name w:val="标题 5 Char"/>
    <w:basedOn w:val="52"/>
    <w:qFormat/>
    <w:uiPriority w:val="0"/>
    <w:rPr>
      <w:b/>
      <w:bCs/>
      <w:kern w:val="2"/>
      <w:sz w:val="28"/>
      <w:szCs w:val="28"/>
    </w:rPr>
  </w:style>
  <w:style w:type="character" w:customStyle="1" w:styleId="259">
    <w:name w:val="标题 6 Char"/>
    <w:basedOn w:val="52"/>
    <w:qFormat/>
    <w:uiPriority w:val="9"/>
    <w:rPr>
      <w:rFonts w:asciiTheme="majorHAnsi" w:hAnsiTheme="majorHAnsi" w:eastAsiaTheme="majorEastAsia" w:cstheme="majorBidi"/>
      <w:b/>
      <w:bCs/>
      <w:kern w:val="2"/>
      <w:sz w:val="24"/>
      <w:szCs w:val="24"/>
    </w:rPr>
  </w:style>
  <w:style w:type="character" w:customStyle="1" w:styleId="260">
    <w:name w:val="标题 7 Char"/>
    <w:basedOn w:val="52"/>
    <w:qFormat/>
    <w:uiPriority w:val="9"/>
    <w:rPr>
      <w:b/>
      <w:bCs/>
      <w:kern w:val="2"/>
      <w:sz w:val="24"/>
      <w:szCs w:val="24"/>
    </w:rPr>
  </w:style>
  <w:style w:type="character" w:customStyle="1" w:styleId="261">
    <w:name w:val="标题 8 Char"/>
    <w:basedOn w:val="52"/>
    <w:qFormat/>
    <w:uiPriority w:val="9"/>
    <w:rPr>
      <w:rFonts w:asciiTheme="majorHAnsi" w:hAnsiTheme="majorHAnsi" w:eastAsiaTheme="majorEastAsia" w:cstheme="majorBidi"/>
      <w:kern w:val="2"/>
      <w:sz w:val="24"/>
      <w:szCs w:val="24"/>
    </w:rPr>
  </w:style>
  <w:style w:type="character" w:customStyle="1" w:styleId="262">
    <w:name w:val="标题 9 Char"/>
    <w:basedOn w:val="52"/>
    <w:qFormat/>
    <w:uiPriority w:val="0"/>
    <w:rPr>
      <w:rFonts w:asciiTheme="majorHAnsi" w:hAnsiTheme="majorHAnsi" w:eastAsiaTheme="majorEastAsia" w:cstheme="majorBidi"/>
      <w:kern w:val="2"/>
      <w:sz w:val="21"/>
      <w:szCs w:val="21"/>
    </w:rPr>
  </w:style>
  <w:style w:type="paragraph" w:customStyle="1" w:styleId="263">
    <w:name w:val="！表格内容"/>
    <w:basedOn w:val="1"/>
    <w:qFormat/>
    <w:uiPriority w:val="0"/>
    <w:pPr>
      <w:spacing w:line="320" w:lineRule="atLeast"/>
    </w:pPr>
  </w:style>
  <w:style w:type="character" w:customStyle="1" w:styleId="264">
    <w:name w:val="页眉 Char2"/>
    <w:basedOn w:val="52"/>
    <w:qFormat/>
    <w:uiPriority w:val="99"/>
    <w:rPr>
      <w:rFonts w:ascii="Times New Roman" w:hAnsi="Times New Roman" w:eastAsia="宋体" w:cs="Times New Roman"/>
      <w:sz w:val="18"/>
      <w:szCs w:val="18"/>
    </w:rPr>
  </w:style>
  <w:style w:type="character" w:customStyle="1" w:styleId="265">
    <w:name w:val="页脚 Char1"/>
    <w:basedOn w:val="52"/>
    <w:qFormat/>
    <w:uiPriority w:val="99"/>
    <w:rPr>
      <w:rFonts w:ascii="Times New Roman" w:hAnsi="Times New Roman" w:eastAsia="宋体" w:cs="Times New Roman"/>
      <w:sz w:val="18"/>
      <w:szCs w:val="18"/>
    </w:rPr>
  </w:style>
  <w:style w:type="paragraph" w:customStyle="1" w:styleId="266">
    <w:name w:val="Ｒ03－xoL"/>
    <w:next w:val="1"/>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7">
    <w:name w:val="批注文字 字符"/>
    <w:basedOn w:val="52"/>
    <w:qFormat/>
    <w:uiPriority w:val="99"/>
    <w:rPr>
      <w:rFonts w:ascii="Times New Roman" w:hAnsi="Times New Roman" w:eastAsia="宋体" w:cs="Times New Roman"/>
      <w:szCs w:val="24"/>
    </w:rPr>
  </w:style>
  <w:style w:type="character" w:customStyle="1" w:styleId="268">
    <w:name w:val="文档结构图 Char1"/>
    <w:basedOn w:val="52"/>
    <w:qFormat/>
    <w:uiPriority w:val="0"/>
    <w:rPr>
      <w:rFonts w:ascii="宋体" w:hAnsi="Times New Roman" w:eastAsia="宋体" w:cs="Times New Roman"/>
      <w:sz w:val="18"/>
      <w:szCs w:val="18"/>
    </w:rPr>
  </w:style>
  <w:style w:type="character" w:customStyle="1" w:styleId="269">
    <w:name w:val="批注主题 Char1"/>
    <w:basedOn w:val="107"/>
    <w:qFormat/>
    <w:uiPriority w:val="0"/>
    <w:rPr>
      <w:rFonts w:ascii="Times New Roman" w:hAnsi="Times New Roman" w:eastAsia="宋体" w:cs="Times New Roman"/>
      <w:b/>
      <w:bCs/>
      <w:szCs w:val="24"/>
    </w:rPr>
  </w:style>
  <w:style w:type="character" w:customStyle="1" w:styleId="270">
    <w:name w:val="批注框文本 Char1"/>
    <w:basedOn w:val="52"/>
    <w:qFormat/>
    <w:uiPriority w:val="0"/>
    <w:rPr>
      <w:rFonts w:ascii="Times New Roman" w:hAnsi="Times New Roman" w:eastAsia="宋体" w:cs="Times New Roman"/>
      <w:sz w:val="18"/>
      <w:szCs w:val="18"/>
    </w:rPr>
  </w:style>
  <w:style w:type="character" w:customStyle="1" w:styleId="271">
    <w:name w:val="标题 1 Char1"/>
    <w:basedOn w:val="52"/>
    <w:qFormat/>
    <w:uiPriority w:val="0"/>
    <w:rPr>
      <w:b/>
      <w:bCs/>
      <w:kern w:val="44"/>
      <w:sz w:val="44"/>
      <w:szCs w:val="44"/>
    </w:rPr>
  </w:style>
  <w:style w:type="character" w:customStyle="1" w:styleId="272">
    <w:name w:val="标题 2 Char1"/>
    <w:basedOn w:val="52"/>
    <w:qFormat/>
    <w:uiPriority w:val="0"/>
    <w:rPr>
      <w:rFonts w:asciiTheme="majorHAnsi" w:hAnsiTheme="majorHAnsi" w:eastAsiaTheme="majorEastAsia" w:cstheme="majorBidi"/>
      <w:b/>
      <w:bCs/>
      <w:kern w:val="2"/>
      <w:sz w:val="32"/>
      <w:szCs w:val="32"/>
    </w:rPr>
  </w:style>
  <w:style w:type="character" w:customStyle="1" w:styleId="273">
    <w:name w:val="标题 3 Char1"/>
    <w:basedOn w:val="52"/>
    <w:qFormat/>
    <w:uiPriority w:val="99"/>
    <w:rPr>
      <w:rFonts w:ascii="宋体" w:hAnsi="Arial"/>
      <w:b/>
      <w:kern w:val="2"/>
      <w:sz w:val="28"/>
    </w:rPr>
  </w:style>
  <w:style w:type="character" w:customStyle="1" w:styleId="274">
    <w:name w:val="Char Char3"/>
    <w:qFormat/>
    <w:uiPriority w:val="0"/>
    <w:rPr>
      <w:rFonts w:hint="eastAsia" w:ascii="宋体" w:hAnsi="宋体" w:eastAsia="宋体"/>
      <w:kern w:val="2"/>
      <w:sz w:val="21"/>
      <w:szCs w:val="24"/>
      <w:lang w:val="en-US" w:eastAsia="zh-CN" w:bidi="ar-SA"/>
    </w:rPr>
  </w:style>
  <w:style w:type="character" w:customStyle="1" w:styleId="275">
    <w:name w:val="正文－段落 Char Char"/>
    <w:link w:val="276"/>
    <w:qFormat/>
    <w:uiPriority w:val="0"/>
    <w:rPr>
      <w:rFonts w:eastAsia="Times New Roman"/>
      <w:sz w:val="24"/>
      <w:szCs w:val="24"/>
    </w:rPr>
  </w:style>
  <w:style w:type="paragraph" w:customStyle="1" w:styleId="276">
    <w:name w:val="正文－段落"/>
    <w:link w:val="275"/>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7">
    <w:name w:val="纯文本 Char1"/>
    <w:qFormat/>
    <w:uiPriority w:val="0"/>
    <w:rPr>
      <w:rFonts w:ascii="宋体" w:hAnsi="Courier New"/>
      <w:spacing w:val="-8"/>
      <w:kern w:val="2"/>
      <w:sz w:val="24"/>
    </w:rPr>
  </w:style>
  <w:style w:type="character" w:customStyle="1" w:styleId="278">
    <w:name w:val="日期 Char"/>
    <w:qFormat/>
    <w:uiPriority w:val="0"/>
    <w:rPr>
      <w:rFonts w:ascii="宋体" w:hAnsi="宋体"/>
      <w:sz w:val="24"/>
    </w:rPr>
  </w:style>
  <w:style w:type="character" w:customStyle="1" w:styleId="279">
    <w:name w:val="Char Char9"/>
    <w:qFormat/>
    <w:uiPriority w:val="0"/>
    <w:rPr>
      <w:rFonts w:hint="default" w:ascii="Calibri" w:hAnsi="Calibri" w:eastAsia="宋体"/>
      <w:sz w:val="18"/>
      <w:szCs w:val="18"/>
      <w:lang w:bidi="ar-SA"/>
    </w:rPr>
  </w:style>
  <w:style w:type="character" w:customStyle="1" w:styleId="280">
    <w:name w:val="Char Char17"/>
    <w:qFormat/>
    <w:uiPriority w:val="0"/>
    <w:rPr>
      <w:rFonts w:hint="eastAsia" w:ascii="仿宋_GB2312" w:hAnsi="Calibri" w:eastAsia="仿宋_GB2312"/>
      <w:b/>
      <w:bCs/>
      <w:color w:val="000000"/>
      <w:kern w:val="2"/>
      <w:sz w:val="32"/>
      <w:szCs w:val="32"/>
      <w:lang w:bidi="ar-SA"/>
    </w:rPr>
  </w:style>
  <w:style w:type="character" w:customStyle="1" w:styleId="281">
    <w:name w:val="HTML 预设格式 Char"/>
    <w:qFormat/>
    <w:uiPriority w:val="0"/>
    <w:rPr>
      <w:rFonts w:ascii="黑体" w:hAnsi="Courier New" w:eastAsia="黑体" w:cs="Courier New"/>
    </w:rPr>
  </w:style>
  <w:style w:type="character" w:customStyle="1" w:styleId="282">
    <w:name w:val="1.5倍行距 Char Char"/>
    <w:link w:val="283"/>
    <w:qFormat/>
    <w:uiPriority w:val="0"/>
    <w:rPr>
      <w:kern w:val="2"/>
      <w:sz w:val="21"/>
      <w:szCs w:val="24"/>
    </w:rPr>
  </w:style>
  <w:style w:type="paragraph" w:customStyle="1" w:styleId="283">
    <w:name w:val="1.5倍行距"/>
    <w:basedOn w:val="1"/>
    <w:link w:val="282"/>
    <w:qFormat/>
    <w:uiPriority w:val="0"/>
    <w:pPr>
      <w:spacing w:line="360" w:lineRule="auto"/>
      <w:ind w:firstLine="420"/>
    </w:pPr>
  </w:style>
  <w:style w:type="character" w:customStyle="1" w:styleId="284">
    <w:name w:val="H2 Char1"/>
    <w:qFormat/>
    <w:uiPriority w:val="0"/>
    <w:rPr>
      <w:rFonts w:ascii="Cambria" w:hAnsi="Cambria"/>
      <w:b/>
      <w:bCs/>
      <w:sz w:val="32"/>
      <w:szCs w:val="32"/>
    </w:rPr>
  </w:style>
  <w:style w:type="character" w:customStyle="1" w:styleId="285">
    <w:name w:val="Char Char4"/>
    <w:qFormat/>
    <w:uiPriority w:val="0"/>
    <w:rPr>
      <w:rFonts w:hint="default" w:ascii="Calibri" w:hAnsi="Calibri" w:eastAsia="宋体"/>
      <w:kern w:val="2"/>
      <w:sz w:val="21"/>
      <w:szCs w:val="22"/>
      <w:lang w:val="en-US" w:eastAsia="zh-CN" w:bidi="ar-SA"/>
    </w:rPr>
  </w:style>
  <w:style w:type="character" w:customStyle="1" w:styleId="286">
    <w:name w:val="正文文本缩进 2 Char"/>
    <w:qFormat/>
    <w:uiPriority w:val="0"/>
    <w:rPr>
      <w:kern w:val="2"/>
      <w:sz w:val="21"/>
    </w:rPr>
  </w:style>
  <w:style w:type="character" w:customStyle="1" w:styleId="287">
    <w:name w:val="签名 Char1"/>
    <w:link w:val="34"/>
    <w:qFormat/>
    <w:uiPriority w:val="0"/>
    <w:rPr>
      <w:rFonts w:eastAsia="楷体_GB2312"/>
      <w:kern w:val="2"/>
      <w:sz w:val="21"/>
    </w:rPr>
  </w:style>
  <w:style w:type="character" w:customStyle="1" w:styleId="288">
    <w:name w:val="标题2 Char"/>
    <w:link w:val="289"/>
    <w:qFormat/>
    <w:uiPriority w:val="0"/>
    <w:rPr>
      <w:rFonts w:ascii="仿宋" w:hAnsi="仿宋" w:eastAsia="仿宋"/>
      <w:b/>
      <w:bCs/>
      <w:color w:val="000000"/>
      <w:kern w:val="2"/>
      <w:sz w:val="24"/>
      <w:szCs w:val="24"/>
    </w:rPr>
  </w:style>
  <w:style w:type="paragraph" w:customStyle="1" w:styleId="289">
    <w:name w:val="标题2"/>
    <w:basedOn w:val="290"/>
    <w:link w:val="288"/>
    <w:qFormat/>
    <w:uiPriority w:val="0"/>
    <w:pPr>
      <w:tabs>
        <w:tab w:val="left" w:pos="425"/>
        <w:tab w:val="left" w:pos="709"/>
        <w:tab w:val="left" w:pos="851"/>
        <w:tab w:val="left" w:pos="1419"/>
      </w:tabs>
    </w:pPr>
    <w:rPr>
      <w:szCs w:val="24"/>
    </w:rPr>
  </w:style>
  <w:style w:type="paragraph" w:customStyle="1" w:styleId="290">
    <w:name w:val="三级"/>
    <w:basedOn w:val="3"/>
    <w:link w:val="291"/>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1">
    <w:name w:val="三级 Char"/>
    <w:link w:val="290"/>
    <w:qFormat/>
    <w:uiPriority w:val="0"/>
    <w:rPr>
      <w:rFonts w:ascii="仿宋" w:hAnsi="仿宋" w:eastAsia="仿宋"/>
      <w:b/>
      <w:bCs/>
      <w:color w:val="000000"/>
      <w:kern w:val="2"/>
      <w:sz w:val="32"/>
      <w:szCs w:val="32"/>
    </w:rPr>
  </w:style>
  <w:style w:type="character" w:customStyle="1" w:styleId="292">
    <w:name w:val="正文首行缩进 2 Char"/>
    <w:link w:val="49"/>
    <w:qFormat/>
    <w:uiPriority w:val="0"/>
    <w:rPr>
      <w:sz w:val="24"/>
      <w:szCs w:val="24"/>
    </w:rPr>
  </w:style>
  <w:style w:type="character" w:customStyle="1" w:styleId="293">
    <w:name w:val="正文首行缩进 Char Char Char1"/>
    <w:qFormat/>
    <w:uiPriority w:val="0"/>
    <w:rPr>
      <w:rFonts w:ascii="Times New Roman" w:hAnsi="Times New Roman"/>
      <w:kern w:val="2"/>
      <w:sz w:val="24"/>
      <w:szCs w:val="24"/>
    </w:rPr>
  </w:style>
  <w:style w:type="character" w:customStyle="1" w:styleId="294">
    <w:name w:val="标题 Char1"/>
    <w:qFormat/>
    <w:uiPriority w:val="0"/>
    <w:rPr>
      <w:rFonts w:ascii="Arial" w:hAnsi="Arial"/>
      <w:b/>
      <w:kern w:val="2"/>
      <w:sz w:val="36"/>
      <w:szCs w:val="24"/>
    </w:rPr>
  </w:style>
  <w:style w:type="character" w:customStyle="1" w:styleId="295">
    <w:name w:val="正文文本 字符"/>
    <w:qFormat/>
    <w:uiPriority w:val="0"/>
    <w:rPr>
      <w:rFonts w:eastAsia="宋体"/>
      <w:kern w:val="2"/>
      <w:sz w:val="21"/>
      <w:szCs w:val="24"/>
      <w:lang w:bidi="ar-SA"/>
    </w:rPr>
  </w:style>
  <w:style w:type="character" w:customStyle="1" w:styleId="296">
    <w:name w:val="正文文本缩进 Char"/>
    <w:qFormat/>
    <w:uiPriority w:val="0"/>
    <w:rPr>
      <w:kern w:val="2"/>
      <w:sz w:val="24"/>
    </w:rPr>
  </w:style>
  <w:style w:type="character" w:customStyle="1" w:styleId="297">
    <w:name w:val="题注 Char1"/>
    <w:link w:val="15"/>
    <w:qFormat/>
    <w:uiPriority w:val="0"/>
    <w:rPr>
      <w:rFonts w:ascii="Cambria" w:hAnsi="Cambria" w:eastAsia="黑体"/>
      <w:kern w:val="2"/>
      <w:sz w:val="21"/>
      <w:szCs w:val="24"/>
    </w:rPr>
  </w:style>
  <w:style w:type="character" w:customStyle="1" w:styleId="298">
    <w:name w:val="bt Char1"/>
    <w:qFormat/>
    <w:uiPriority w:val="0"/>
    <w:rPr>
      <w:rFonts w:ascii="Times New Roman" w:hAnsi="Times New Roman"/>
      <w:kern w:val="2"/>
      <w:sz w:val="24"/>
      <w:szCs w:val="24"/>
    </w:rPr>
  </w:style>
  <w:style w:type="character" w:customStyle="1" w:styleId="299">
    <w:name w:val="Char Char18"/>
    <w:qFormat/>
    <w:uiPriority w:val="0"/>
    <w:rPr>
      <w:rFonts w:hint="default" w:ascii="Cambria" w:hAnsi="Cambria" w:eastAsia="宋体"/>
      <w:b/>
      <w:bCs/>
      <w:sz w:val="32"/>
      <w:szCs w:val="32"/>
      <w:lang w:bidi="ar-SA"/>
    </w:rPr>
  </w:style>
  <w:style w:type="character" w:customStyle="1" w:styleId="300">
    <w:name w:val="四级 Char"/>
    <w:link w:val="301"/>
    <w:qFormat/>
    <w:uiPriority w:val="0"/>
    <w:rPr>
      <w:rFonts w:ascii="仿宋" w:hAnsi="仿宋" w:eastAsia="仿宋"/>
      <w:bCs/>
      <w:kern w:val="2"/>
      <w:sz w:val="32"/>
      <w:szCs w:val="32"/>
    </w:rPr>
  </w:style>
  <w:style w:type="paragraph" w:customStyle="1" w:styleId="301">
    <w:name w:val="四级"/>
    <w:basedOn w:val="5"/>
    <w:link w:val="300"/>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2">
    <w:name w:val="cnfont1"/>
    <w:basedOn w:val="52"/>
    <w:qFormat/>
    <w:uiPriority w:val="0"/>
  </w:style>
  <w:style w:type="character" w:customStyle="1" w:styleId="303">
    <w:name w:val="p141"/>
    <w:qFormat/>
    <w:uiPriority w:val="0"/>
    <w:rPr>
      <w:sz w:val="21"/>
      <w:szCs w:val="21"/>
    </w:rPr>
  </w:style>
  <w:style w:type="character" w:customStyle="1" w:styleId="304">
    <w:name w:val="正文文本缩进 3 Char"/>
    <w:qFormat/>
    <w:uiPriority w:val="0"/>
    <w:rPr>
      <w:kern w:val="2"/>
      <w:sz w:val="21"/>
    </w:rPr>
  </w:style>
  <w:style w:type="character" w:customStyle="1" w:styleId="305">
    <w:name w:val="Char Char13"/>
    <w:qFormat/>
    <w:uiPriority w:val="0"/>
    <w:rPr>
      <w:rFonts w:ascii="Cambria" w:hAnsi="Cambria" w:eastAsia="宋体"/>
      <w:sz w:val="24"/>
      <w:szCs w:val="24"/>
      <w:lang w:bidi="ar-SA"/>
    </w:rPr>
  </w:style>
  <w:style w:type="character" w:customStyle="1" w:styleId="306">
    <w:name w:val="正文文本 2 Char1"/>
    <w:link w:val="21"/>
    <w:qFormat/>
    <w:uiPriority w:val="0"/>
    <w:rPr>
      <w:kern w:val="2"/>
      <w:sz w:val="28"/>
    </w:rPr>
  </w:style>
  <w:style w:type="character" w:customStyle="1" w:styleId="307">
    <w:name w:val="Char Char5"/>
    <w:qFormat/>
    <w:uiPriority w:val="0"/>
    <w:rPr>
      <w:rFonts w:ascii="宋体" w:hAnsi="宋体" w:eastAsia="宋体"/>
      <w:b/>
      <w:bCs/>
      <w:szCs w:val="24"/>
      <w:lang w:bidi="ar-SA"/>
    </w:rPr>
  </w:style>
  <w:style w:type="character" w:customStyle="1" w:styleId="308">
    <w:name w:val="正文文本 2 Char"/>
    <w:qFormat/>
    <w:uiPriority w:val="0"/>
    <w:rPr>
      <w:kern w:val="2"/>
      <w:sz w:val="28"/>
    </w:rPr>
  </w:style>
  <w:style w:type="character" w:customStyle="1" w:styleId="309">
    <w:name w:val="Char Char6"/>
    <w:qFormat/>
    <w:uiPriority w:val="0"/>
    <w:rPr>
      <w:rFonts w:ascii="宋体" w:hAnsi="宋体" w:eastAsia="宋体"/>
      <w:szCs w:val="24"/>
      <w:lang w:bidi="ar-SA"/>
    </w:rPr>
  </w:style>
  <w:style w:type="character" w:customStyle="1" w:styleId="310">
    <w:name w:val="Char Char15"/>
    <w:qFormat/>
    <w:uiPriority w:val="0"/>
    <w:rPr>
      <w:rFonts w:hint="default" w:ascii="Cambria" w:hAnsi="Cambria" w:eastAsia="宋体"/>
      <w:b/>
      <w:bCs/>
      <w:sz w:val="24"/>
      <w:szCs w:val="24"/>
      <w:lang w:bidi="ar-SA"/>
    </w:rPr>
  </w:style>
  <w:style w:type="character" w:customStyle="1" w:styleId="311">
    <w:name w:val="H4 Char"/>
    <w:qFormat/>
    <w:uiPriority w:val="0"/>
    <w:rPr>
      <w:rFonts w:ascii="Cambria" w:hAnsi="Cambria" w:eastAsia="仿宋_GB2312"/>
      <w:b/>
      <w:bCs/>
      <w:sz w:val="32"/>
      <w:szCs w:val="28"/>
    </w:rPr>
  </w:style>
  <w:style w:type="character" w:customStyle="1" w:styleId="312">
    <w:name w:val="Char Char20"/>
    <w:qFormat/>
    <w:uiPriority w:val="0"/>
    <w:rPr>
      <w:rFonts w:eastAsia="宋体"/>
      <w:b/>
      <w:kern w:val="2"/>
      <w:sz w:val="28"/>
      <w:lang w:bidi="ar-SA"/>
    </w:rPr>
  </w:style>
  <w:style w:type="character" w:customStyle="1" w:styleId="313">
    <w:name w:val="正文文本缩进 3 Char1"/>
    <w:link w:val="41"/>
    <w:qFormat/>
    <w:uiPriority w:val="0"/>
    <w:rPr>
      <w:kern w:val="2"/>
      <w:sz w:val="21"/>
    </w:rPr>
  </w:style>
  <w:style w:type="character" w:customStyle="1" w:styleId="314">
    <w:name w:val="Char Char16"/>
    <w:qFormat/>
    <w:uiPriority w:val="0"/>
    <w:rPr>
      <w:rFonts w:hint="eastAsia" w:ascii="仿宋_GB2313" w:hAnsi="仿宋_GB2313" w:eastAsia="仿宋_GB2312"/>
      <w:b/>
      <w:bCs/>
      <w:sz w:val="32"/>
      <w:szCs w:val="28"/>
      <w:lang w:bidi="ar-SA"/>
    </w:rPr>
  </w:style>
  <w:style w:type="character" w:customStyle="1" w:styleId="315">
    <w:name w:val="Char Char7"/>
    <w:qFormat/>
    <w:uiPriority w:val="0"/>
    <w:rPr>
      <w:rFonts w:ascii="宋体" w:hAnsi="宋体" w:eastAsia="宋体"/>
      <w:sz w:val="24"/>
      <w:szCs w:val="24"/>
      <w:lang w:bidi="ar-SA"/>
    </w:rPr>
  </w:style>
  <w:style w:type="character" w:customStyle="1" w:styleId="316">
    <w:name w:val="日期 Char1"/>
    <w:link w:val="29"/>
    <w:qFormat/>
    <w:uiPriority w:val="0"/>
    <w:rPr>
      <w:rFonts w:ascii="宋体" w:hAnsi="宋体"/>
      <w:kern w:val="2"/>
      <w:sz w:val="24"/>
      <w:szCs w:val="24"/>
    </w:rPr>
  </w:style>
  <w:style w:type="character" w:customStyle="1" w:styleId="317">
    <w:name w:val="Char Char12"/>
    <w:qFormat/>
    <w:uiPriority w:val="0"/>
    <w:rPr>
      <w:rFonts w:hint="default" w:ascii="Cambria" w:hAnsi="Cambria" w:eastAsia="宋体"/>
      <w:szCs w:val="21"/>
      <w:lang w:bidi="ar-SA"/>
    </w:rPr>
  </w:style>
  <w:style w:type="character" w:customStyle="1" w:styleId="318">
    <w:name w:val="标题 4 Char"/>
    <w:qFormat/>
    <w:uiPriority w:val="0"/>
    <w:rPr>
      <w:rFonts w:ascii="Arial" w:hAnsi="Arial" w:eastAsia="黑体"/>
      <w:b/>
      <w:kern w:val="2"/>
      <w:sz w:val="24"/>
    </w:rPr>
  </w:style>
  <w:style w:type="character" w:customStyle="1" w:styleId="319">
    <w:name w:val="Char Char2"/>
    <w:qFormat/>
    <w:uiPriority w:val="0"/>
    <w:rPr>
      <w:rFonts w:ascii="宋体" w:hAnsi="宋体" w:eastAsia="宋体"/>
      <w:kern w:val="2"/>
      <w:sz w:val="24"/>
      <w:szCs w:val="24"/>
      <w:lang w:val="en-US" w:eastAsia="zh-CN" w:bidi="ar-SA"/>
    </w:rPr>
  </w:style>
  <w:style w:type="character" w:customStyle="1" w:styleId="320">
    <w:name w:val="*正文 Char"/>
    <w:link w:val="321"/>
    <w:qFormat/>
    <w:uiPriority w:val="0"/>
    <w:rPr>
      <w:rFonts w:ascii="宋体" w:hAnsi="宋体"/>
      <w:sz w:val="24"/>
      <w:szCs w:val="24"/>
    </w:rPr>
  </w:style>
  <w:style w:type="paragraph" w:customStyle="1" w:styleId="321">
    <w:name w:val="*正文"/>
    <w:basedOn w:val="1"/>
    <w:link w:val="320"/>
    <w:qFormat/>
    <w:uiPriority w:val="0"/>
    <w:pPr>
      <w:spacing w:line="360" w:lineRule="auto"/>
      <w:ind w:firstLine="200" w:firstLineChars="200"/>
    </w:pPr>
    <w:rPr>
      <w:rFonts w:ascii="宋体" w:hAnsi="宋体"/>
      <w:kern w:val="0"/>
      <w:sz w:val="24"/>
    </w:rPr>
  </w:style>
  <w:style w:type="character" w:customStyle="1" w:styleId="322">
    <w:name w:val="页脚 字符1"/>
    <w:qFormat/>
    <w:uiPriority w:val="0"/>
    <w:rPr>
      <w:rFonts w:eastAsia="宋体"/>
      <w:kern w:val="2"/>
      <w:sz w:val="18"/>
      <w:lang w:bidi="ar-SA"/>
    </w:rPr>
  </w:style>
  <w:style w:type="character" w:customStyle="1" w:styleId="323">
    <w:name w:val="GP正文[858D7CFB-ED40-4347-BF05-701D383B685F]"/>
    <w:link w:val="324"/>
    <w:qFormat/>
    <w:uiPriority w:val="0"/>
    <w:rPr>
      <w:rFonts w:ascii="宋体" w:hAnsi="宋体"/>
      <w:kern w:val="2"/>
      <w:sz w:val="24"/>
      <w:szCs w:val="24"/>
    </w:rPr>
  </w:style>
  <w:style w:type="paragraph" w:customStyle="1" w:styleId="324">
    <w:name w:val="GP正文"/>
    <w:basedOn w:val="1"/>
    <w:link w:val="323"/>
    <w:qFormat/>
    <w:uiPriority w:val="0"/>
    <w:pPr>
      <w:spacing w:line="360" w:lineRule="auto"/>
      <w:ind w:firstLine="200" w:firstLineChars="200"/>
      <w:jc w:val="left"/>
    </w:pPr>
    <w:rPr>
      <w:rFonts w:ascii="宋体" w:hAnsi="宋体"/>
      <w:sz w:val="24"/>
    </w:rPr>
  </w:style>
  <w:style w:type="character" w:customStyle="1" w:styleId="325">
    <w:name w:val="Char Char14"/>
    <w:qFormat/>
    <w:uiPriority w:val="0"/>
    <w:rPr>
      <w:rFonts w:ascii="Calibri" w:hAnsi="Calibri" w:eastAsia="宋体"/>
      <w:b/>
      <w:bCs/>
      <w:sz w:val="24"/>
      <w:szCs w:val="24"/>
      <w:lang w:bidi="ar-SA"/>
    </w:rPr>
  </w:style>
  <w:style w:type="character" w:customStyle="1" w:styleId="326">
    <w:name w:val="Char Char19"/>
    <w:qFormat/>
    <w:uiPriority w:val="0"/>
    <w:rPr>
      <w:rFonts w:ascii="Arial" w:hAnsi="Arial" w:eastAsia="黑体"/>
      <w:b/>
      <w:kern w:val="2"/>
      <w:sz w:val="24"/>
      <w:lang w:bidi="ar-SA"/>
    </w:rPr>
  </w:style>
  <w:style w:type="character" w:customStyle="1" w:styleId="327">
    <w:name w:val="正文文本 Char1"/>
    <w:qFormat/>
    <w:uiPriority w:val="0"/>
    <w:rPr>
      <w:kern w:val="2"/>
      <w:sz w:val="21"/>
      <w:szCs w:val="24"/>
    </w:rPr>
  </w:style>
  <w:style w:type="character" w:customStyle="1" w:styleId="328">
    <w:name w:val="二级 Char"/>
    <w:link w:val="329"/>
    <w:qFormat/>
    <w:uiPriority w:val="0"/>
    <w:rPr>
      <w:rFonts w:ascii="仿宋" w:hAnsi="仿宋" w:eastAsia="仿宋"/>
      <w:b/>
      <w:bCs/>
      <w:spacing w:val="24"/>
      <w:kern w:val="2"/>
      <w:sz w:val="32"/>
      <w:szCs w:val="32"/>
    </w:rPr>
  </w:style>
  <w:style w:type="paragraph" w:customStyle="1" w:styleId="329">
    <w:name w:val="二级"/>
    <w:basedOn w:val="4"/>
    <w:link w:val="328"/>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0">
    <w:name w:val="签名 Char"/>
    <w:qFormat/>
    <w:uiPriority w:val="0"/>
    <w:rPr>
      <w:rFonts w:eastAsia="楷体_GB2312"/>
      <w:kern w:val="2"/>
      <w:sz w:val="21"/>
    </w:rPr>
  </w:style>
  <w:style w:type="character" w:customStyle="1" w:styleId="331">
    <w:name w:val="Char Char"/>
    <w:qFormat/>
    <w:uiPriority w:val="0"/>
    <w:rPr>
      <w:rFonts w:hint="eastAsia" w:ascii="宋体" w:hAnsi="Courier New" w:eastAsia="宋体"/>
      <w:spacing w:val="-8"/>
      <w:kern w:val="2"/>
      <w:sz w:val="24"/>
      <w:lang w:val="en-US" w:eastAsia="zh-CN" w:bidi="ar-SA"/>
    </w:rPr>
  </w:style>
  <w:style w:type="character" w:customStyle="1" w:styleId="332">
    <w:name w:val="Char Char11"/>
    <w:qFormat/>
    <w:uiPriority w:val="0"/>
    <w:rPr>
      <w:rFonts w:hint="default" w:ascii="Calibri" w:hAnsi="Calibri" w:eastAsia="宋体"/>
      <w:sz w:val="18"/>
      <w:szCs w:val="18"/>
      <w:lang w:bidi="ar-SA"/>
    </w:rPr>
  </w:style>
  <w:style w:type="character" w:customStyle="1" w:styleId="333">
    <w:name w:val="页眉 字符1"/>
    <w:qFormat/>
    <w:uiPriority w:val="0"/>
    <w:rPr>
      <w:rFonts w:eastAsia="宋体"/>
      <w:kern w:val="2"/>
      <w:sz w:val="18"/>
      <w:szCs w:val="18"/>
      <w:lang w:bidi="ar-SA"/>
    </w:rPr>
  </w:style>
  <w:style w:type="character" w:customStyle="1" w:styleId="334">
    <w:name w:val="正文首行缩进 Char1"/>
    <w:qFormat/>
    <w:uiPriority w:val="0"/>
    <w:rPr>
      <w:kern w:val="2"/>
      <w:sz w:val="21"/>
    </w:rPr>
  </w:style>
  <w:style w:type="character" w:customStyle="1" w:styleId="335">
    <w:name w:val="页眉 Char1"/>
    <w:qFormat/>
    <w:uiPriority w:val="0"/>
    <w:rPr>
      <w:rFonts w:eastAsia="宋体"/>
      <w:kern w:val="2"/>
      <w:sz w:val="18"/>
      <w:szCs w:val="18"/>
      <w:lang w:val="en-US" w:eastAsia="zh-CN" w:bidi="ar-SA"/>
    </w:rPr>
  </w:style>
  <w:style w:type="character" w:customStyle="1" w:styleId="336">
    <w:name w:val="题注 Char"/>
    <w:qFormat/>
    <w:uiPriority w:val="0"/>
    <w:rPr>
      <w:rFonts w:ascii="Cambria" w:hAnsi="Cambria" w:eastAsia="黑体"/>
      <w:kern w:val="2"/>
      <w:lang w:bidi="ar-SA"/>
    </w:rPr>
  </w:style>
  <w:style w:type="character" w:customStyle="1" w:styleId="337">
    <w:name w:val="样式 标题 3 + 小四 Char"/>
    <w:qFormat/>
    <w:uiPriority w:val="0"/>
    <w:rPr>
      <w:rFonts w:ascii="宋体" w:hAnsi="宋体" w:cs="Arial"/>
      <w:b/>
      <w:bCs/>
      <w:smallCaps/>
      <w:sz w:val="24"/>
      <w:lang w:val="en-US" w:eastAsia="zh-CN"/>
    </w:rPr>
  </w:style>
  <w:style w:type="character" w:customStyle="1" w:styleId="338">
    <w:name w:val="unnamed21"/>
    <w:qFormat/>
    <w:uiPriority w:val="0"/>
    <w:rPr>
      <w:color w:val="CC6633"/>
      <w:u w:val="none"/>
    </w:rPr>
  </w:style>
  <w:style w:type="character" w:customStyle="1" w:styleId="339">
    <w:name w:val="16"/>
    <w:qFormat/>
    <w:uiPriority w:val="0"/>
    <w:rPr>
      <w:rFonts w:hint="eastAsia" w:ascii="宋体" w:hAnsi="宋体" w:eastAsia="宋体" w:cs="Arial"/>
      <w:b/>
      <w:bCs/>
      <w:smallCaps/>
      <w:kern w:val="2"/>
      <w:sz w:val="24"/>
      <w:szCs w:val="24"/>
    </w:rPr>
  </w:style>
  <w:style w:type="character" w:customStyle="1" w:styleId="340">
    <w:name w:val="正文文本缩进 字符"/>
    <w:qFormat/>
    <w:uiPriority w:val="0"/>
    <w:rPr>
      <w:rFonts w:eastAsia="宋体"/>
      <w:kern w:val="2"/>
      <w:sz w:val="24"/>
      <w:lang w:bidi="ar-SA"/>
    </w:rPr>
  </w:style>
  <w:style w:type="character" w:customStyle="1" w:styleId="341">
    <w:name w:val="Char Char8"/>
    <w:qFormat/>
    <w:uiPriority w:val="0"/>
    <w:rPr>
      <w:rFonts w:hint="default" w:ascii="Calibri" w:hAnsi="Calibri" w:eastAsia="宋体"/>
      <w:kern w:val="2"/>
      <w:sz w:val="21"/>
      <w:szCs w:val="22"/>
      <w:lang w:val="en-US" w:eastAsia="zh-CN" w:bidi="ar-SA"/>
    </w:rPr>
  </w:style>
  <w:style w:type="character" w:customStyle="1" w:styleId="342">
    <w:name w:val="H3 Char1"/>
    <w:qFormat/>
    <w:uiPriority w:val="0"/>
    <w:rPr>
      <w:rFonts w:ascii="仿宋_GB2312" w:eastAsia="仿宋_GB2312"/>
      <w:b/>
      <w:bCs/>
      <w:color w:val="000000"/>
      <w:kern w:val="2"/>
      <w:sz w:val="32"/>
      <w:szCs w:val="32"/>
    </w:rPr>
  </w:style>
  <w:style w:type="character" w:customStyle="1" w:styleId="343">
    <w:name w:val="Char Char1"/>
    <w:qFormat/>
    <w:uiPriority w:val="0"/>
    <w:rPr>
      <w:rFonts w:hint="eastAsia" w:ascii="宋体" w:hAnsi="宋体" w:eastAsia="宋体"/>
      <w:kern w:val="2"/>
      <w:sz w:val="21"/>
      <w:szCs w:val="24"/>
      <w:lang w:val="en-US" w:eastAsia="zh-CN" w:bidi="ar-SA"/>
    </w:rPr>
  </w:style>
  <w:style w:type="character" w:customStyle="1" w:styleId="344">
    <w:name w:val="Char Char10"/>
    <w:qFormat/>
    <w:uiPriority w:val="0"/>
    <w:rPr>
      <w:rFonts w:eastAsia="宋体"/>
      <w:kern w:val="2"/>
      <w:sz w:val="18"/>
      <w:szCs w:val="18"/>
      <w:lang w:val="en-US" w:eastAsia="zh-CN" w:bidi="ar-SA"/>
    </w:rPr>
  </w:style>
  <w:style w:type="character" w:customStyle="1" w:styleId="345">
    <w:name w:val="文档正文 Char"/>
    <w:link w:val="346"/>
    <w:qFormat/>
    <w:uiPriority w:val="0"/>
    <w:rPr>
      <w:rFonts w:ascii="Arial" w:hAnsi="Arial" w:cs="Arial"/>
      <w:bCs/>
      <w:kern w:val="2"/>
      <w:sz w:val="24"/>
      <w:szCs w:val="24"/>
    </w:rPr>
  </w:style>
  <w:style w:type="paragraph" w:customStyle="1" w:styleId="346">
    <w:name w:val="文档正文"/>
    <w:basedOn w:val="1"/>
    <w:link w:val="345"/>
    <w:qFormat/>
    <w:uiPriority w:val="0"/>
    <w:rPr>
      <w:rFonts w:ascii="Arial" w:hAnsi="Arial" w:cs="Arial"/>
      <w:bCs/>
      <w:sz w:val="24"/>
    </w:rPr>
  </w:style>
  <w:style w:type="character" w:customStyle="1" w:styleId="347">
    <w:name w:val="正文文本 2 Char2"/>
    <w:basedOn w:val="52"/>
    <w:semiHidden/>
    <w:qFormat/>
    <w:uiPriority w:val="0"/>
    <w:rPr>
      <w:kern w:val="2"/>
      <w:sz w:val="21"/>
      <w:szCs w:val="24"/>
    </w:rPr>
  </w:style>
  <w:style w:type="character" w:customStyle="1" w:styleId="348">
    <w:name w:val="标题 字符1"/>
    <w:basedOn w:val="52"/>
    <w:qFormat/>
    <w:uiPriority w:val="10"/>
    <w:rPr>
      <w:rFonts w:asciiTheme="majorHAnsi" w:hAnsiTheme="majorHAnsi" w:eastAsiaTheme="majorEastAsia" w:cstheme="majorBidi"/>
      <w:b/>
      <w:bCs/>
      <w:kern w:val="2"/>
      <w:sz w:val="32"/>
      <w:szCs w:val="32"/>
    </w:rPr>
  </w:style>
  <w:style w:type="character" w:customStyle="1" w:styleId="349">
    <w:name w:val="正文首行缩进 2 Char1"/>
    <w:basedOn w:val="74"/>
    <w:qFormat/>
    <w:uiPriority w:val="0"/>
    <w:rPr>
      <w:kern w:val="2"/>
      <w:sz w:val="21"/>
      <w:szCs w:val="24"/>
    </w:rPr>
  </w:style>
  <w:style w:type="character" w:customStyle="1" w:styleId="350">
    <w:name w:val="签名 Char2"/>
    <w:basedOn w:val="52"/>
    <w:semiHidden/>
    <w:qFormat/>
    <w:uiPriority w:val="0"/>
    <w:rPr>
      <w:kern w:val="2"/>
      <w:sz w:val="21"/>
      <w:szCs w:val="24"/>
    </w:rPr>
  </w:style>
  <w:style w:type="character" w:customStyle="1" w:styleId="351">
    <w:name w:val="正文文本缩进 3 Char2"/>
    <w:basedOn w:val="52"/>
    <w:semiHidden/>
    <w:qFormat/>
    <w:uiPriority w:val="0"/>
    <w:rPr>
      <w:kern w:val="2"/>
      <w:sz w:val="16"/>
      <w:szCs w:val="16"/>
    </w:rPr>
  </w:style>
  <w:style w:type="character" w:customStyle="1" w:styleId="352">
    <w:name w:val="日期 Char2"/>
    <w:basedOn w:val="52"/>
    <w:semiHidden/>
    <w:qFormat/>
    <w:uiPriority w:val="0"/>
    <w:rPr>
      <w:kern w:val="2"/>
      <w:sz w:val="21"/>
      <w:szCs w:val="24"/>
    </w:rPr>
  </w:style>
  <w:style w:type="paragraph" w:customStyle="1" w:styleId="353">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54">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6">
    <w:name w:val="cnfont"/>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357">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8">
    <w:name w:val="Table Heading"/>
    <w:basedOn w:val="1"/>
    <w:qFormat/>
    <w:uiPriority w:val="0"/>
    <w:pPr>
      <w:widowControl/>
      <w:jc w:val="center"/>
    </w:pPr>
    <w:rPr>
      <w:rFonts w:ascii="Arial" w:hAnsi="Arial"/>
      <w:b/>
      <w:kern w:val="0"/>
      <w:sz w:val="18"/>
      <w:szCs w:val="20"/>
    </w:rPr>
  </w:style>
  <w:style w:type="paragraph" w:customStyle="1" w:styleId="359">
    <w:name w:val="4"/>
    <w:basedOn w:val="1"/>
    <w:next w:val="1"/>
    <w:qFormat/>
    <w:uiPriority w:val="0"/>
  </w:style>
  <w:style w:type="paragraph" w:customStyle="1" w:styleId="36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1">
    <w:name w:val="--规划正文"/>
    <w:basedOn w:val="1"/>
    <w:qFormat/>
    <w:uiPriority w:val="0"/>
    <w:pPr>
      <w:spacing w:line="360" w:lineRule="auto"/>
      <w:ind w:firstLine="200" w:firstLineChars="200"/>
    </w:pPr>
    <w:rPr>
      <w:szCs w:val="20"/>
    </w:rPr>
  </w:style>
  <w:style w:type="paragraph" w:customStyle="1" w:styleId="362">
    <w:name w:val="样式 标题 5H5dashdsddh5PIM 5口一heading 5Titre5Table label...3"/>
    <w:basedOn w:val="6"/>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3">
    <w:name w:val="修订1"/>
    <w:qFormat/>
    <w:uiPriority w:val="99"/>
    <w:rPr>
      <w:rFonts w:ascii="Times New Roman" w:hAnsi="Times New Roman" w:eastAsia="宋体" w:cs="Times New Roman"/>
      <w:kern w:val="2"/>
      <w:sz w:val="21"/>
      <w:szCs w:val="22"/>
      <w:lang w:val="en-US" w:eastAsia="zh-CN" w:bidi="ar-SA"/>
    </w:rPr>
  </w:style>
  <w:style w:type="paragraph" w:customStyle="1" w:styleId="364">
    <w:name w:val="样式2"/>
    <w:basedOn w:val="26"/>
    <w:qFormat/>
    <w:uiPriority w:val="0"/>
    <w:pPr>
      <w:tabs>
        <w:tab w:val="right" w:leader="dot" w:pos="9458"/>
      </w:tabs>
    </w:pPr>
    <w:rPr>
      <w:rFonts w:ascii="Arial" w:cs="Arial"/>
      <w:i/>
    </w:rPr>
  </w:style>
  <w:style w:type="paragraph" w:customStyle="1" w:styleId="365">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6">
    <w:name w:val="l2"/>
    <w:basedOn w:val="1"/>
    <w:qFormat/>
    <w:uiPriority w:val="0"/>
    <w:pPr>
      <w:keepLines/>
      <w:widowControl/>
      <w:spacing w:beforeLines="50" w:afterLines="50" w:line="300" w:lineRule="auto"/>
    </w:pPr>
    <w:rPr>
      <w:rFonts w:ascii="Arial" w:hAnsi="Arial"/>
      <w:bCs/>
    </w:rPr>
  </w:style>
  <w:style w:type="paragraph" w:customStyle="1" w:styleId="367">
    <w:name w:val="样式5"/>
    <w:basedOn w:val="368"/>
    <w:next w:val="368"/>
    <w:qFormat/>
    <w:uiPriority w:val="0"/>
    <w:pPr>
      <w:tabs>
        <w:tab w:val="right" w:leader="dot" w:pos="9458"/>
      </w:tabs>
    </w:pPr>
  </w:style>
  <w:style w:type="paragraph" w:customStyle="1" w:styleId="368">
    <w:name w:val="样式4"/>
    <w:basedOn w:val="35"/>
    <w:qFormat/>
    <w:uiPriority w:val="0"/>
    <w:pPr>
      <w:tabs>
        <w:tab w:val="right" w:leader="dot" w:pos="9458"/>
      </w:tabs>
    </w:pPr>
    <w:rPr>
      <w:b w:val="0"/>
    </w:rPr>
  </w:style>
  <w:style w:type="paragraph" w:customStyle="1" w:styleId="369">
    <w:name w:val="TOC 标题1"/>
    <w:basedOn w:val="2"/>
    <w:next w:val="1"/>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1">
    <w:name w:val="Char Char Char Char Char Char1 Char1"/>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Table Body"/>
    <w:basedOn w:val="1"/>
    <w:qFormat/>
    <w:uiPriority w:val="0"/>
    <w:pPr>
      <w:widowControl/>
      <w:jc w:val="center"/>
    </w:pPr>
    <w:rPr>
      <w:rFonts w:ascii="Arial" w:hAnsi="Arial"/>
      <w:snapToGrid w:val="0"/>
      <w:kern w:val="0"/>
      <w:sz w:val="18"/>
      <w:szCs w:val="20"/>
    </w:rPr>
  </w:style>
  <w:style w:type="paragraph" w:customStyle="1" w:styleId="374">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7">
    <w:name w:val="签名 - 公司"/>
    <w:basedOn w:val="34"/>
    <w:next w:val="378"/>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8">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79">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2">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4">
    <w:name w:val="正文缩进1"/>
    <w:basedOn w:val="1"/>
    <w:qFormat/>
    <w:uiPriority w:val="0"/>
    <w:pPr>
      <w:ind w:firstLine="567"/>
    </w:pPr>
    <w:rPr>
      <w:spacing w:val="20"/>
      <w:sz w:val="24"/>
      <w:szCs w:val="20"/>
    </w:rPr>
  </w:style>
  <w:style w:type="paragraph" w:customStyle="1" w:styleId="385">
    <w:name w:val="_正文"/>
    <w:basedOn w:val="1"/>
    <w:qFormat/>
    <w:uiPriority w:val="99"/>
    <w:pPr>
      <w:spacing w:line="360" w:lineRule="auto"/>
      <w:ind w:firstLine="200" w:firstLineChars="200"/>
    </w:pPr>
    <w:rPr>
      <w:rFonts w:ascii="宋体" w:hAnsi="宋体"/>
      <w:sz w:val="24"/>
    </w:rPr>
  </w:style>
  <w:style w:type="paragraph" w:customStyle="1" w:styleId="386">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7">
    <w:name w:val="列出段落6"/>
    <w:basedOn w:val="1"/>
    <w:qFormat/>
    <w:uiPriority w:val="0"/>
    <w:pPr>
      <w:ind w:firstLine="420" w:firstLineChars="200"/>
    </w:pPr>
    <w:rPr>
      <w:rFonts w:ascii="仿宋_GB2312" w:eastAsia="仿宋_GB2312" w:cs="宋体"/>
      <w:spacing w:val="6"/>
      <w:sz w:val="30"/>
      <w:szCs w:val="30"/>
    </w:rPr>
  </w:style>
  <w:style w:type="paragraph" w:customStyle="1" w:styleId="388">
    <w:name w:val="_Style 15"/>
    <w:basedOn w:val="1"/>
    <w:qFormat/>
    <w:uiPriority w:val="0"/>
  </w:style>
  <w:style w:type="paragraph" w:customStyle="1" w:styleId="389">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0">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1">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2">
    <w:name w:val="样式 标题 4 + 加粗"/>
    <w:basedOn w:val="5"/>
    <w:next w:val="1"/>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3">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96">
    <w:name w:val="样式"/>
    <w:basedOn w:val="1"/>
    <w:next w:val="23"/>
    <w:qFormat/>
    <w:uiPriority w:val="0"/>
    <w:pPr>
      <w:ind w:left="572" w:right="32" w:firstLine="478"/>
    </w:pPr>
    <w:rPr>
      <w:szCs w:val="21"/>
    </w:rPr>
  </w:style>
  <w:style w:type="paragraph" w:customStyle="1" w:styleId="397">
    <w:name w:val="Bullet w/Single Space"/>
    <w:basedOn w:val="1"/>
    <w:qFormat/>
    <w:uiPriority w:val="0"/>
    <w:pPr>
      <w:widowControl/>
      <w:numPr>
        <w:ilvl w:val="0"/>
        <w:numId w:val="3"/>
      </w:numPr>
      <w:ind w:left="720"/>
      <w:jc w:val="left"/>
    </w:pPr>
    <w:rPr>
      <w:kern w:val="0"/>
      <w:sz w:val="24"/>
      <w:szCs w:val="20"/>
      <w:lang w:eastAsia="en-US"/>
    </w:rPr>
  </w:style>
  <w:style w:type="paragraph" w:customStyle="1" w:styleId="398">
    <w:name w:val="正文样式"/>
    <w:basedOn w:val="1"/>
    <w:qFormat/>
    <w:uiPriority w:val="0"/>
    <w:pPr>
      <w:tabs>
        <w:tab w:val="left" w:pos="1560"/>
      </w:tabs>
      <w:spacing w:before="163" w:after="163" w:line="300" w:lineRule="auto"/>
      <w:ind w:left="1560" w:hanging="360"/>
    </w:pPr>
    <w:rPr>
      <w:rFonts w:ascii="宋体"/>
      <w:sz w:val="24"/>
    </w:rPr>
  </w:style>
  <w:style w:type="paragraph" w:customStyle="1" w:styleId="399">
    <w:name w:val="图表"/>
    <w:basedOn w:val="1"/>
    <w:qFormat/>
    <w:uiPriority w:val="0"/>
    <w:pPr>
      <w:spacing w:line="360" w:lineRule="auto"/>
      <w:ind w:hanging="420"/>
      <w:jc w:val="center"/>
    </w:pPr>
    <w:rPr>
      <w:sz w:val="24"/>
      <w:szCs w:val="20"/>
    </w:rPr>
  </w:style>
  <w:style w:type="paragraph" w:customStyle="1" w:styleId="400">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1">
    <w:name w:val="正文_0"/>
    <w:basedOn w:val="1"/>
    <w:qFormat/>
    <w:uiPriority w:val="0"/>
  </w:style>
  <w:style w:type="paragraph" w:customStyle="1" w:styleId="402">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3">
    <w:name w:val="正文2"/>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4">
    <w:name w:val="简单回函地址"/>
    <w:basedOn w:val="1"/>
    <w:qFormat/>
    <w:uiPriority w:val="0"/>
  </w:style>
  <w:style w:type="paragraph" w:customStyle="1" w:styleId="40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6">
    <w:name w:val="样式3"/>
    <w:basedOn w:val="26"/>
    <w:qFormat/>
    <w:uiPriority w:val="0"/>
    <w:pPr>
      <w:tabs>
        <w:tab w:val="right" w:leader="dot" w:pos="9458"/>
      </w:tabs>
    </w:pPr>
    <w:rPr>
      <w:i/>
    </w:rPr>
  </w:style>
  <w:style w:type="paragraph" w:customStyle="1" w:styleId="407">
    <w:name w:val="msolistparagraph"/>
    <w:basedOn w:val="1"/>
    <w:qFormat/>
    <w:uiPriority w:val="0"/>
    <w:pPr>
      <w:ind w:firstLine="420" w:firstLineChars="200"/>
    </w:pPr>
    <w:rPr>
      <w:rFonts w:ascii="Calibri" w:hAnsi="Calibri"/>
      <w:szCs w:val="22"/>
    </w:rPr>
  </w:style>
  <w:style w:type="paragraph" w:customStyle="1" w:styleId="408">
    <w:name w:val="Char Char16 Char Char"/>
    <w:basedOn w:val="1"/>
    <w:qFormat/>
    <w:uiPriority w:val="0"/>
    <w:rPr>
      <w:rFonts w:ascii="Tahoma" w:hAnsi="Tahoma"/>
      <w:sz w:val="24"/>
      <w:szCs w:val="20"/>
    </w:rPr>
  </w:style>
  <w:style w:type="paragraph" w:customStyle="1" w:styleId="409">
    <w:name w:val="正文内容"/>
    <w:basedOn w:val="1"/>
    <w:qFormat/>
    <w:uiPriority w:val="0"/>
    <w:rPr>
      <w:rFonts w:ascii="Arial" w:hAnsi="Arial"/>
      <w:spacing w:val="-12"/>
      <w:szCs w:val="20"/>
    </w:rPr>
  </w:style>
  <w:style w:type="paragraph" w:customStyle="1" w:styleId="4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1">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2">
    <w:name w:val="WPSOffice手动目录 1"/>
    <w:qFormat/>
    <w:uiPriority w:val="0"/>
    <w:rPr>
      <w:rFonts w:ascii="Times New Roman" w:hAnsi="Times New Roman" w:eastAsia="宋体" w:cs="Times New Roman"/>
      <w:lang w:val="en-US" w:eastAsia="zh-CN" w:bidi="ar-SA"/>
    </w:rPr>
  </w:style>
  <w:style w:type="paragraph" w:customStyle="1" w:styleId="41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4">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5">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16">
    <w:name w:val="正文(首行缩进)"/>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8">
    <w:name w:val="Char1 Char Char Char Char Char Char Char Char"/>
    <w:basedOn w:val="1"/>
    <w:qFormat/>
    <w:uiPriority w:val="0"/>
  </w:style>
  <w:style w:type="paragraph" w:customStyle="1" w:styleId="419">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0">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1">
    <w:name w:val="标题5"/>
    <w:basedOn w:val="1"/>
    <w:qFormat/>
    <w:uiPriority w:val="0"/>
    <w:pPr>
      <w:spacing w:before="120" w:after="120"/>
    </w:pPr>
    <w:rPr>
      <w:rFonts w:ascii="宋体"/>
      <w:b/>
      <w:sz w:val="28"/>
    </w:rPr>
  </w:style>
  <w:style w:type="paragraph" w:customStyle="1" w:styleId="422">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3">
    <w:name w:val="正文-段落"/>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5">
    <w:name w:val="Char4"/>
    <w:basedOn w:val="1"/>
    <w:qFormat/>
    <w:uiPriority w:val="0"/>
    <w:pPr>
      <w:ind w:left="980" w:hanging="420"/>
    </w:pPr>
    <w:rPr>
      <w:sz w:val="24"/>
    </w:rPr>
  </w:style>
  <w:style w:type="paragraph" w:customStyle="1" w:styleId="426">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7">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8">
    <w:name w:val="样式 首行缩进:  0.85 厘米"/>
    <w:basedOn w:val="1"/>
    <w:qFormat/>
    <w:uiPriority w:val="0"/>
    <w:pPr>
      <w:ind w:firstLine="480" w:firstLineChars="200"/>
    </w:pPr>
    <w:rPr>
      <w:rFonts w:cs="宋体"/>
      <w:szCs w:val="20"/>
    </w:rPr>
  </w:style>
  <w:style w:type="paragraph" w:customStyle="1" w:styleId="429">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font2"/>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2">
    <w:name w:val="font3"/>
    <w:basedOn w:val="1"/>
    <w:qFormat/>
    <w:uiPriority w:val="0"/>
    <w:pPr>
      <w:widowControl/>
      <w:spacing w:before="100" w:beforeAutospacing="1" w:after="100" w:afterAutospacing="1"/>
      <w:jc w:val="left"/>
    </w:pPr>
    <w:rPr>
      <w:color w:val="000000"/>
      <w:kern w:val="0"/>
      <w:sz w:val="14"/>
      <w:szCs w:val="14"/>
    </w:rPr>
  </w:style>
  <w:style w:type="paragraph" w:customStyle="1" w:styleId="433">
    <w:name w:val="et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4">
    <w:name w:val="et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1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8"/>
    <w:basedOn w:val="1"/>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7">
    <w:name w:val="et1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8">
    <w:name w:val="et20"/>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3"/>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4">
    <w:name w:val="列出段落 Char"/>
    <w:link w:val="455"/>
    <w:qFormat/>
    <w:uiPriority w:val="34"/>
    <w:rPr>
      <w:kern w:val="2"/>
      <w:sz w:val="21"/>
      <w:szCs w:val="24"/>
    </w:rPr>
  </w:style>
  <w:style w:type="paragraph" w:styleId="455">
    <w:name w:val="List Paragraph"/>
    <w:basedOn w:val="1"/>
    <w:link w:val="454"/>
    <w:qFormat/>
    <w:uiPriority w:val="34"/>
    <w:pPr>
      <w:ind w:firstLine="420" w:firstLineChars="200"/>
    </w:pPr>
  </w:style>
  <w:style w:type="paragraph" w:customStyle="1" w:styleId="456">
    <w:name w:val="yiv1649619028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57">
    <w:name w:val="评价"/>
    <w:basedOn w:val="1"/>
    <w:qFormat/>
    <w:uiPriority w:val="0"/>
    <w:pPr>
      <w:spacing w:afterLines="20"/>
      <w:ind w:firstLine="1446" w:firstLineChars="200"/>
    </w:pPr>
    <w:rPr>
      <w:rFonts w:ascii="Calibri" w:hAnsi="Calibri"/>
      <w:sz w:val="24"/>
    </w:rPr>
  </w:style>
  <w:style w:type="character" w:customStyle="1" w:styleId="458">
    <w:name w:val="正文文本 3 Char"/>
    <w:basedOn w:val="52"/>
    <w:link w:val="19"/>
    <w:qFormat/>
    <w:uiPriority w:val="0"/>
    <w:rPr>
      <w:kern w:val="2"/>
      <w:sz w:val="16"/>
      <w:szCs w:val="16"/>
    </w:rPr>
  </w:style>
  <w:style w:type="character" w:customStyle="1" w:styleId="459">
    <w:name w:val="content"/>
    <w:basedOn w:val="52"/>
    <w:qFormat/>
    <w:uiPriority w:val="0"/>
  </w:style>
  <w:style w:type="character" w:customStyle="1" w:styleId="460">
    <w:name w:val="ca-3"/>
    <w:basedOn w:val="52"/>
    <w:qFormat/>
    <w:uiPriority w:val="0"/>
  </w:style>
  <w:style w:type="character" w:customStyle="1" w:styleId="461">
    <w:name w:val="textcontents1"/>
    <w:qFormat/>
    <w:uiPriority w:val="0"/>
    <w:rPr>
      <w:rFonts w:hint="default" w:ascii="ˎ̥" w:hAnsi="ˎ̥"/>
      <w:sz w:val="21"/>
      <w:szCs w:val="21"/>
    </w:rPr>
  </w:style>
  <w:style w:type="character" w:customStyle="1" w:styleId="462">
    <w:name w:val="脚注文本 Char1"/>
    <w:qFormat/>
    <w:uiPriority w:val="0"/>
    <w:rPr>
      <w:kern w:val="2"/>
      <w:sz w:val="18"/>
      <w:szCs w:val="18"/>
    </w:rPr>
  </w:style>
  <w:style w:type="character" w:customStyle="1" w:styleId="463">
    <w:name w:val="脚注文本 Char"/>
    <w:link w:val="39"/>
    <w:qFormat/>
    <w:uiPriority w:val="0"/>
    <w:rPr>
      <w:kern w:val="2"/>
      <w:sz w:val="18"/>
      <w:szCs w:val="18"/>
    </w:rPr>
  </w:style>
  <w:style w:type="character" w:customStyle="1" w:styleId="464">
    <w:name w:val="正文首行缩进（绿盟科技） Char"/>
    <w:link w:val="465"/>
    <w:qFormat/>
    <w:uiPriority w:val="0"/>
    <w:rPr>
      <w:rFonts w:ascii="Arial" w:hAnsi="Arial"/>
      <w:szCs w:val="21"/>
    </w:rPr>
  </w:style>
  <w:style w:type="paragraph" w:customStyle="1" w:styleId="465">
    <w:name w:val="正文首行缩进（绿盟科技）"/>
    <w:basedOn w:val="1"/>
    <w:link w:val="464"/>
    <w:qFormat/>
    <w:uiPriority w:val="0"/>
    <w:pPr>
      <w:widowControl/>
      <w:spacing w:after="50" w:line="300" w:lineRule="auto"/>
      <w:ind w:firstLine="200" w:firstLineChars="200"/>
      <w:jc w:val="left"/>
    </w:pPr>
    <w:rPr>
      <w:rFonts w:ascii="Arial" w:hAnsi="Arial"/>
      <w:kern w:val="0"/>
      <w:sz w:val="20"/>
      <w:szCs w:val="21"/>
    </w:rPr>
  </w:style>
  <w:style w:type="character" w:customStyle="1" w:styleId="466">
    <w:name w:val="c lh15"/>
    <w:basedOn w:val="52"/>
    <w:qFormat/>
    <w:uiPriority w:val="0"/>
  </w:style>
  <w:style w:type="character" w:customStyle="1" w:styleId="467">
    <w:name w:val="Char Char21"/>
    <w:qFormat/>
    <w:uiPriority w:val="0"/>
    <w:rPr>
      <w:b/>
      <w:bCs/>
      <w:kern w:val="2"/>
      <w:sz w:val="32"/>
      <w:szCs w:val="32"/>
    </w:rPr>
  </w:style>
  <w:style w:type="character" w:customStyle="1" w:styleId="468">
    <w:name w:val="content1"/>
    <w:qFormat/>
    <w:uiPriority w:val="0"/>
    <w:rPr>
      <w:rFonts w:hint="default" w:ascii="??" w:hAnsi="??"/>
      <w:sz w:val="16"/>
      <w:szCs w:val="16"/>
      <w:u w:val="none"/>
    </w:rPr>
  </w:style>
  <w:style w:type="character" w:customStyle="1" w:styleId="469">
    <w:name w:val="text21"/>
    <w:basedOn w:val="52"/>
    <w:qFormat/>
    <w:uiPriority w:val="0"/>
  </w:style>
  <w:style w:type="character" w:customStyle="1" w:styleId="470">
    <w:name w:val="apple-style-span"/>
    <w:basedOn w:val="52"/>
    <w:qFormat/>
    <w:uiPriority w:val="0"/>
  </w:style>
  <w:style w:type="paragraph" w:customStyle="1" w:styleId="471">
    <w:name w:val="缺省文本"/>
    <w:basedOn w:val="1"/>
    <w:qFormat/>
    <w:uiPriority w:val="0"/>
    <w:pPr>
      <w:autoSpaceDE w:val="0"/>
      <w:autoSpaceDN w:val="0"/>
      <w:adjustRightInd w:val="0"/>
      <w:jc w:val="left"/>
    </w:pPr>
    <w:rPr>
      <w:kern w:val="0"/>
      <w:sz w:val="24"/>
    </w:rPr>
  </w:style>
  <w:style w:type="paragraph" w:customStyle="1" w:styleId="472">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3">
    <w:name w:val="1"/>
    <w:basedOn w:val="1"/>
    <w:next w:val="27"/>
    <w:qFormat/>
    <w:uiPriority w:val="0"/>
    <w:rPr>
      <w:rFonts w:ascii="宋体" w:hAnsi="Courier New"/>
      <w:szCs w:val="20"/>
    </w:rPr>
  </w:style>
  <w:style w:type="paragraph" w:customStyle="1" w:styleId="474">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5">
    <w:name w:val="Char Char Char Char Char Char Char1"/>
    <w:basedOn w:val="1"/>
    <w:qFormat/>
    <w:uiPriority w:val="0"/>
    <w:pPr>
      <w:widowControl/>
      <w:spacing w:after="160" w:line="240" w:lineRule="exact"/>
      <w:jc w:val="left"/>
    </w:pPr>
  </w:style>
  <w:style w:type="paragraph" w:customStyle="1" w:styleId="476">
    <w:name w:val="USE 1"/>
    <w:basedOn w:val="1"/>
    <w:qFormat/>
    <w:uiPriority w:val="0"/>
    <w:pPr>
      <w:spacing w:line="200" w:lineRule="atLeast"/>
      <w:jc w:val="left"/>
    </w:pPr>
    <w:rPr>
      <w:rFonts w:ascii="宋体" w:hAnsi="宋体"/>
      <w:b/>
      <w:sz w:val="24"/>
      <w:szCs w:val="28"/>
    </w:rPr>
  </w:style>
  <w:style w:type="paragraph" w:customStyle="1" w:styleId="477">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8">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79">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0">
    <w:name w:val="_Style 54"/>
    <w:basedOn w:val="1"/>
    <w:next w:val="27"/>
    <w:qFormat/>
    <w:uiPriority w:val="0"/>
    <w:rPr>
      <w:rFonts w:ascii="宋体" w:hAnsi="Courier New"/>
      <w:szCs w:val="20"/>
    </w:rPr>
  </w:style>
  <w:style w:type="character" w:customStyle="1" w:styleId="481">
    <w:name w:val="脚注文本 Char2"/>
    <w:basedOn w:val="52"/>
    <w:link w:val="39"/>
    <w:semiHidden/>
    <w:qFormat/>
    <w:uiPriority w:val="0"/>
    <w:rPr>
      <w:kern w:val="2"/>
      <w:sz w:val="18"/>
      <w:szCs w:val="18"/>
    </w:rPr>
  </w:style>
  <w:style w:type="paragraph" w:customStyle="1" w:styleId="482">
    <w:name w:val="_Style 56"/>
    <w:basedOn w:val="1"/>
    <w:next w:val="27"/>
    <w:qFormat/>
    <w:uiPriority w:val="0"/>
    <w:rPr>
      <w:rFonts w:ascii="宋体" w:hAnsi="Courier New"/>
      <w:szCs w:val="20"/>
    </w:rPr>
  </w:style>
  <w:style w:type="paragraph" w:customStyle="1" w:styleId="483">
    <w:name w:val="Char Char Char Char2"/>
    <w:basedOn w:val="1"/>
    <w:qFormat/>
    <w:uiPriority w:val="0"/>
    <w:pPr>
      <w:widowControl/>
      <w:spacing w:after="160" w:line="240" w:lineRule="exact"/>
      <w:jc w:val="center"/>
    </w:pPr>
  </w:style>
  <w:style w:type="paragraph" w:customStyle="1" w:styleId="484">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5">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6">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7">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8">
    <w:name w:val="正文首行缩进1(Crlf+Shift+M)"/>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89">
    <w:name w:val="Char2 Char Char Char Char Char Char"/>
    <w:basedOn w:val="1"/>
    <w:qFormat/>
    <w:uiPriority w:val="0"/>
    <w:pPr>
      <w:widowControl/>
      <w:spacing w:after="160" w:line="240" w:lineRule="exact"/>
      <w:jc w:val="left"/>
    </w:pPr>
  </w:style>
  <w:style w:type="paragraph" w:customStyle="1" w:styleId="490">
    <w:name w:val="_Style 50"/>
    <w:basedOn w:val="1"/>
    <w:next w:val="30"/>
    <w:qFormat/>
    <w:uiPriority w:val="0"/>
    <w:pPr>
      <w:adjustRightInd w:val="0"/>
      <w:snapToGrid w:val="0"/>
      <w:spacing w:line="300" w:lineRule="auto"/>
      <w:ind w:firstLine="630" w:firstLineChars="300"/>
    </w:pPr>
    <w:rPr>
      <w:snapToGrid w:val="0"/>
      <w:kern w:val="0"/>
    </w:rPr>
  </w:style>
  <w:style w:type="paragraph" w:customStyle="1" w:styleId="491">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492">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4">
    <w:name w:val="5"/>
    <w:basedOn w:val="1"/>
    <w:next w:val="27"/>
    <w:qFormat/>
    <w:uiPriority w:val="0"/>
    <w:rPr>
      <w:rFonts w:ascii="宋体" w:hAnsi="Courier New"/>
      <w:szCs w:val="20"/>
    </w:rPr>
  </w:style>
  <w:style w:type="paragraph" w:customStyle="1" w:styleId="495">
    <w:name w:val="Char Char Char"/>
    <w:basedOn w:val="1"/>
    <w:qFormat/>
    <w:uiPriority w:val="0"/>
    <w:rPr>
      <w:szCs w:val="20"/>
    </w:rPr>
  </w:style>
  <w:style w:type="paragraph" w:customStyle="1" w:styleId="496">
    <w:name w:val="Char2"/>
    <w:basedOn w:val="1"/>
    <w:qFormat/>
    <w:uiPriority w:val="0"/>
    <w:rPr>
      <w:rFonts w:ascii="Tahoma" w:hAnsi="Tahoma"/>
      <w:sz w:val="24"/>
      <w:szCs w:val="20"/>
    </w:rPr>
  </w:style>
  <w:style w:type="paragraph" w:customStyle="1" w:styleId="497">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8">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9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0">
    <w:name w:val="6"/>
    <w:basedOn w:val="1"/>
    <w:next w:val="27"/>
    <w:qFormat/>
    <w:uiPriority w:val="0"/>
    <w:rPr>
      <w:rFonts w:ascii="宋体" w:hAnsi="Courier New"/>
      <w:szCs w:val="20"/>
    </w:rPr>
  </w:style>
  <w:style w:type="paragraph" w:customStyle="1" w:styleId="501">
    <w:name w:val="2"/>
    <w:basedOn w:val="1"/>
    <w:next w:val="45"/>
    <w:qFormat/>
    <w:uiPriority w:val="0"/>
    <w:pPr>
      <w:widowControl/>
      <w:spacing w:before="100" w:beforeAutospacing="1" w:after="100" w:afterAutospacing="1"/>
      <w:jc w:val="left"/>
    </w:pPr>
    <w:rPr>
      <w:rFonts w:ascii="宋体" w:hAnsi="宋体"/>
      <w:kern w:val="0"/>
      <w:sz w:val="24"/>
    </w:rPr>
  </w:style>
  <w:style w:type="paragraph" w:customStyle="1" w:styleId="502">
    <w:name w:val="7"/>
    <w:basedOn w:val="1"/>
    <w:next w:val="30"/>
    <w:qFormat/>
    <w:uiPriority w:val="0"/>
    <w:pPr>
      <w:adjustRightInd w:val="0"/>
      <w:snapToGrid w:val="0"/>
      <w:spacing w:line="300" w:lineRule="auto"/>
      <w:ind w:firstLine="630" w:firstLineChars="300"/>
    </w:pPr>
    <w:rPr>
      <w:snapToGrid w:val="0"/>
      <w:kern w:val="0"/>
    </w:rPr>
  </w:style>
  <w:style w:type="paragraph" w:customStyle="1" w:styleId="503">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4">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366091" w:themeColor="accent1" w:themeShade="BF"/>
      <w:kern w:val="0"/>
    </w:rPr>
  </w:style>
  <w:style w:type="character" w:customStyle="1" w:styleId="505">
    <w:name w:val="Ｒ07-正!!文 Char Char"/>
    <w:link w:val="506"/>
    <w:qFormat/>
    <w:uiPriority w:val="0"/>
    <w:rPr>
      <w:rFonts w:ascii="宋体" w:hAnsi="宋体" w:cs="宋体"/>
      <w:snapToGrid w:val="0"/>
      <w:spacing w:val="4"/>
      <w:kern w:val="2"/>
      <w:sz w:val="24"/>
      <w:szCs w:val="24"/>
    </w:rPr>
  </w:style>
  <w:style w:type="paragraph" w:customStyle="1" w:styleId="506">
    <w:name w:val="Ｒ07-正!!文"/>
    <w:link w:val="505"/>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507">
    <w:name w:val="Ｒ07-!正! Char Char"/>
    <w:link w:val="508"/>
    <w:qFormat/>
    <w:uiPriority w:val="0"/>
    <w:rPr>
      <w:rFonts w:ascii="宋体" w:hAnsi="宋体" w:cs="宋体"/>
      <w:snapToGrid w:val="0"/>
      <w:spacing w:val="8"/>
      <w:kern w:val="2"/>
      <w:sz w:val="24"/>
      <w:szCs w:val="24"/>
    </w:rPr>
  </w:style>
  <w:style w:type="paragraph" w:customStyle="1" w:styleId="508">
    <w:name w:val="Ｒ07-!正!"/>
    <w:link w:val="507"/>
    <w:qFormat/>
    <w:uiPriority w:val="0"/>
    <w:pPr>
      <w:wordWrap w:val="0"/>
      <w:spacing w:afterLines="20" w:line="360" w:lineRule="auto"/>
      <w:ind w:firstLine="512" w:firstLineChars="200"/>
    </w:pPr>
    <w:rPr>
      <w:rFonts w:ascii="宋体" w:hAnsi="宋体" w:eastAsia="宋体" w:cs="宋体"/>
      <w:snapToGrid w:val="0"/>
      <w:spacing w:val="8"/>
      <w:kern w:val="2"/>
      <w:sz w:val="24"/>
      <w:szCs w:val="24"/>
      <w:lang w:val="en-US" w:eastAsia="zh-CN" w:bidi="ar-SA"/>
    </w:rPr>
  </w:style>
  <w:style w:type="paragraph" w:customStyle="1" w:styleId="509">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510">
    <w:name w:val="Table Normal"/>
    <w:semiHidden/>
    <w:unhideWhenUsed/>
    <w:qFormat/>
    <w:uiPriority w:val="0"/>
    <w:tblPr>
      <w:tblCellMar>
        <w:top w:w="0" w:type="dxa"/>
        <w:left w:w="0" w:type="dxa"/>
        <w:bottom w:w="0" w:type="dxa"/>
        <w:right w:w="0" w:type="dxa"/>
      </w:tblCellMar>
    </w:tblPr>
  </w:style>
  <w:style w:type="table" w:customStyle="1" w:styleId="511">
    <w:name w:val="网格型1"/>
    <w:basedOn w:val="50"/>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5"/>
    <customShpInfo spid="_x0000_s3099"/>
    <customShpInfo spid="_x0000_s3100"/>
    <customShpInfo spid="_x0000_s3098"/>
    <customShpInfo spid="_x0000_s3096"/>
    <customShpInfo spid="_x0000_s3095"/>
    <customShpInfo spid="_x0000_s3093"/>
    <customShpInfo spid="_x0000_s309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86</Pages>
  <Words>13895</Words>
  <Characters>14422</Characters>
  <Lines>398</Lines>
  <Paragraphs>112</Paragraphs>
  <TotalTime>5</TotalTime>
  <ScaleCrop>false</ScaleCrop>
  <LinksUpToDate>false</LinksUpToDate>
  <CharactersWithSpaces>14544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2024-05-22T19:42:00Z</dcterms:created>
  <dc:creator>微软用户</dc:creator>
  <cp:lastModifiedBy>中正-肖工</cp:lastModifiedBy>
  <cp:lastPrinted>2020-05-26T17:03:00Z</cp:lastPrinted>
  <dcterms:modified xsi:type="dcterms:W3CDTF">2026-06-10T08:37:14Z</dcterms:modified>
  <dc:title>招标编号：UHO2010-G0029</dc:title>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E7EFCA99BA2A42C1A83BB3F37221F387</vt:lpwstr>
  </property>
  <property fmtid="{D5CDD505-2E9C-101B-9397-08002B2CF9AE}" pid="4" name="KSOTemplateDocerSaveRecord">
    <vt:lpwstr>eyJoZGlkIjoiNmQ5N2QyNDEzMzMzNzA1MWI4Yzk1MjIzYjIxNDM2YjciLCJ1c2VySWQiOiIzNzI3OTc1OTUifQ==</vt:lpwstr>
  </property>
</Properties>
</file>