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核酸分析设备</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CGXM-2024-006365</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四</w:t>
      </w:r>
      <w:r>
        <w:rPr>
          <w:rFonts w:hint="eastAsia"/>
          <w:b/>
          <w:snapToGrid w:val="0"/>
          <w:sz w:val="30"/>
        </w:rPr>
        <w:t>月</w:t>
      </w:r>
    </w:p>
    <w:p w14:paraId="0E9B1833"/>
    <w:p w14:paraId="3EE5AD1B"/>
    <w:p w14:paraId="3737A5AC"/>
    <w:p w14:paraId="4567F4A1"/>
    <w:p w14:paraId="34C1985B"/>
    <w:p w14:paraId="4D804BA9">
      <w:pPr>
        <w:jc w:val="center"/>
        <w:rPr>
          <w:rFonts w:asciiTheme="minorEastAsia" w:hAnsiTheme="minorEastAsia" w:eastAsiaTheme="minorEastAsia"/>
          <w:b/>
          <w:bCs/>
          <w:szCs w:val="21"/>
        </w:rPr>
      </w:pPr>
    </w:p>
    <w:p w14:paraId="03D3591F">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bookmarkStart w:id="116" w:name="_GoBack"/>
          <w:bookmarkEnd w:id="116"/>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100</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105</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pPr>
      <w:bookmarkStart w:id="0" w:name="_Toc135293320"/>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核酸分析设备</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CGXM-2024-006365</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核酸分析设备</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lang w:eastAsia="zh-CN"/>
        </w:rPr>
        <w:t>657,000.00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lang w:eastAsia="zh-CN"/>
        </w:rPr>
        <w:t>657,000.00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rPr>
        <w:t>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w:t>
      </w: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00元，招标文件售后不退。购买招标文件账号信息如下：</w:t>
      </w:r>
    </w:p>
    <w:p w14:paraId="59ABA18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lang w:eastAsia="zh-CN"/>
        </w:rPr>
        <w:t>点30分</w:t>
      </w:r>
      <w:r>
        <w:rPr>
          <w:rFonts w:hint="eastAsia" w:ascii="宋体" w:hAnsi="宋体" w:eastAsia="宋体"/>
          <w:snapToGrid w:val="0"/>
          <w:color w:val="auto"/>
          <w:sz w:val="21"/>
          <w:szCs w:val="21"/>
          <w:u w:val="single"/>
        </w:rPr>
        <w:t>（北京时间）</w:t>
      </w:r>
    </w:p>
    <w:p w14:paraId="334B5CD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00B852C4">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3）深圳职业技术大学采购中心网站（zhaobiao.szpu.edu.cn/）。</w:t>
      </w:r>
    </w:p>
    <w:p w14:paraId="53F776C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深圳职业技术大学</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地址：广东省深圳市南山区留仙大道7098号</w:t>
      </w:r>
      <w:r>
        <w:rPr>
          <w:rFonts w:ascii="宋体" w:hAnsi="宋体" w:eastAsia="宋体"/>
          <w:snapToGrid w:val="0"/>
          <w:color w:val="auto"/>
          <w:sz w:val="21"/>
          <w:szCs w:val="21"/>
        </w:rPr>
        <w:t xml:space="preserve"> </w:t>
      </w:r>
    </w:p>
    <w:p w14:paraId="092F01EE">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 xml:space="preserve">许老师，0755-26019322 </w:t>
      </w:r>
    </w:p>
    <w:p w14:paraId="03A2844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5CBC9F3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581CC65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4</w:t>
      </w:r>
      <w:r>
        <w:rPr>
          <w:rFonts w:ascii="宋体" w:hAnsi="宋体"/>
          <w:snapToGrid w:val="0"/>
          <w:kern w:val="0"/>
          <w:sz w:val="24"/>
        </w:rPr>
        <w:t>月</w:t>
      </w:r>
      <w:r>
        <w:rPr>
          <w:rFonts w:hint="eastAsia" w:ascii="宋体" w:hAnsi="宋体"/>
          <w:snapToGrid w:val="0"/>
          <w:kern w:val="0"/>
          <w:sz w:val="24"/>
          <w:lang w:val="en-US" w:eastAsia="zh-CN"/>
        </w:rPr>
        <w:t>22</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0037EC8">
      <w:pPr>
        <w:rPr>
          <w:rFonts w:hint="eastAsia"/>
        </w:rPr>
      </w:pPr>
      <w:bookmarkStart w:id="2" w:name="_Toc135293321"/>
      <w:r>
        <w:rPr>
          <w:rFonts w:hint="eastAsia"/>
        </w:rPr>
        <w:br w:type="page"/>
      </w:r>
    </w:p>
    <w:p w14:paraId="0526D094">
      <w:pPr>
        <w:pStyle w:val="2"/>
      </w:pPr>
      <w:r>
        <w:rPr>
          <w:rFonts w:hint="eastAsia"/>
        </w:rPr>
        <w:t>第二章  项目需求</w:t>
      </w:r>
      <w:bookmarkEnd w:id="2"/>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497AB40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szCs w:val="21"/>
        </w:rPr>
      </w:pPr>
      <w:r>
        <w:rPr>
          <w:rFonts w:hint="eastAsia" w:ascii="宋体" w:hAnsi="宋体"/>
          <w:b/>
          <w:szCs w:val="21"/>
        </w:rPr>
        <w:t>（一）项目背景</w:t>
      </w:r>
    </w:p>
    <w:p w14:paraId="00E7BDC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hint="eastAsia" w:ascii="宋体" w:hAnsi="宋体" w:cs="Times New Roman"/>
          <w:szCs w:val="21"/>
        </w:rPr>
      </w:pPr>
      <w:r>
        <w:rPr>
          <w:rFonts w:hint="eastAsia" w:ascii="宋体" w:hAnsi="宋体" w:cs="Times New Roman"/>
          <w:szCs w:val="21"/>
        </w:rPr>
        <w:t>本项目中所列仪器均为常规型实验设备，主要用于生物化学、分析化学、小学期课程的实训教学所必须的教学设备。本项目所购置的离心机气密性角转子和PCR96孔模块均用于现有设备的功能提升，用以提升及完善现有设备的使用功能及范围。实时荧光定里PCR仪、基因扩增仪、微孔板恒温振荡器可培养学生熟练掌握生物化学课程中的基因扩增、定量、定性分析的技能。同时也可用于对外服务、科研服务。目前现有设备台套数较少，使用班级较多，同时开展实训教学时，课程无法正常进行，所以拟采购该批设备是为了保障实训教学的正常进行。</w:t>
      </w:r>
    </w:p>
    <w:p w14:paraId="11A5781D">
      <w:pPr>
        <w:rPr>
          <w:rFonts w:hint="eastAsia" w:ascii="宋体" w:hAnsi="宋体"/>
          <w:b/>
          <w:szCs w:val="21"/>
        </w:rPr>
      </w:pPr>
    </w:p>
    <w:p w14:paraId="593B4105">
      <w:pPr>
        <w:rPr>
          <w:rFonts w:ascii="宋体" w:hAnsi="宋体"/>
          <w:b/>
          <w:szCs w:val="21"/>
        </w:rPr>
      </w:pPr>
      <w:r>
        <w:rPr>
          <w:rFonts w:hint="eastAsia" w:ascii="宋体" w:hAnsi="宋体"/>
          <w:b/>
          <w:szCs w:val="21"/>
        </w:rPr>
        <w:t>（</w:t>
      </w:r>
      <w:r>
        <w:rPr>
          <w:rFonts w:hint="eastAsia" w:ascii="宋体" w:hAnsi="宋体"/>
          <w:b/>
          <w:szCs w:val="21"/>
          <w:lang w:val="en-US" w:eastAsia="zh-CN"/>
        </w:rPr>
        <w:t>二</w:t>
      </w:r>
      <w:r>
        <w:rPr>
          <w:rFonts w:hint="eastAsia" w:ascii="宋体" w:hAnsi="宋体"/>
          <w:b/>
          <w:szCs w:val="21"/>
        </w:rPr>
        <w:t>）货物总清单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341"/>
        <w:gridCol w:w="816"/>
        <w:gridCol w:w="805"/>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341" w:type="dxa"/>
            <w:vAlign w:val="center"/>
          </w:tcPr>
          <w:p w14:paraId="248025D8">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16" w:type="dxa"/>
            <w:tcMar>
              <w:top w:w="0" w:type="dxa"/>
              <w:left w:w="108" w:type="dxa"/>
              <w:bottom w:w="0" w:type="dxa"/>
              <w:right w:w="108" w:type="dxa"/>
            </w:tcMar>
            <w:vAlign w:val="center"/>
          </w:tcPr>
          <w:p w14:paraId="3A4596C8">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805" w:type="dxa"/>
            <w:vAlign w:val="center"/>
          </w:tcPr>
          <w:p w14:paraId="10B49C7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341" w:type="dxa"/>
            <w:vAlign w:val="center"/>
          </w:tcPr>
          <w:p w14:paraId="7FBE9269">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核酸分析设备</w:t>
            </w:r>
          </w:p>
        </w:tc>
        <w:tc>
          <w:tcPr>
            <w:tcW w:w="816" w:type="dxa"/>
            <w:tcMar>
              <w:top w:w="0" w:type="dxa"/>
              <w:left w:w="108" w:type="dxa"/>
              <w:bottom w:w="0" w:type="dxa"/>
              <w:right w:w="108" w:type="dxa"/>
            </w:tcMar>
            <w:vAlign w:val="center"/>
          </w:tcPr>
          <w:p w14:paraId="7F7A48C0">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805" w:type="dxa"/>
            <w:vAlign w:val="center"/>
          </w:tcPr>
          <w:p w14:paraId="479CCE44">
            <w:pPr>
              <w:widowControl/>
              <w:spacing w:line="360" w:lineRule="auto"/>
              <w:jc w:val="center"/>
              <w:rPr>
                <w:rFonts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hint="eastAsia" w:ascii="宋体" w:hAnsi="宋体" w:eastAsia="宋体" w:cs="宋体"/>
                <w:bCs/>
                <w:kern w:val="0"/>
                <w:szCs w:val="21"/>
                <w:lang w:eastAsia="zh-CN"/>
              </w:rPr>
            </w:pPr>
            <w:r>
              <w:rPr>
                <w:rFonts w:hint="eastAsia" w:ascii="宋体" w:hAnsi="宋体" w:cs="宋体"/>
                <w:bCs/>
                <w:kern w:val="0"/>
                <w:szCs w:val="21"/>
                <w:lang w:eastAsia="zh-CN"/>
              </w:rPr>
              <w:t>657,000.00</w:t>
            </w:r>
          </w:p>
        </w:tc>
        <w:tc>
          <w:tcPr>
            <w:tcW w:w="1417" w:type="dxa"/>
            <w:vAlign w:val="center"/>
          </w:tcPr>
          <w:p w14:paraId="52DE30B4">
            <w:pPr>
              <w:widowControl/>
              <w:spacing w:line="360" w:lineRule="auto"/>
              <w:jc w:val="center"/>
              <w:rPr>
                <w:rFonts w:ascii="宋体" w:hAnsi="宋体" w:cs="宋体"/>
                <w:kern w:val="0"/>
                <w:szCs w:val="21"/>
              </w:rPr>
            </w:pPr>
            <w:r>
              <w:rPr>
                <w:rFonts w:hint="eastAsia" w:ascii="宋体" w:hAnsi="宋体" w:cs="宋体"/>
                <w:kern w:val="0"/>
                <w:szCs w:val="21"/>
              </w:rPr>
              <w:t>拒绝进口</w:t>
            </w:r>
          </w:p>
        </w:tc>
      </w:tr>
    </w:tbl>
    <w:p w14:paraId="422C5F91">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45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069"/>
        <w:gridCol w:w="1177"/>
        <w:gridCol w:w="1127"/>
        <w:gridCol w:w="844"/>
        <w:gridCol w:w="910"/>
        <w:gridCol w:w="1118"/>
      </w:tblGrid>
      <w:tr w14:paraId="46ED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86" w:type="pct"/>
            <w:noWrap w:val="0"/>
            <w:vAlign w:val="center"/>
          </w:tcPr>
          <w:p w14:paraId="49F373AB">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序号</w:t>
            </w:r>
          </w:p>
        </w:tc>
        <w:tc>
          <w:tcPr>
            <w:tcW w:w="1716" w:type="pct"/>
            <w:noWrap w:val="0"/>
            <w:vAlign w:val="center"/>
          </w:tcPr>
          <w:p w14:paraId="00046EB2">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货物名称</w:t>
            </w:r>
          </w:p>
        </w:tc>
        <w:tc>
          <w:tcPr>
            <w:tcW w:w="658" w:type="pct"/>
            <w:noWrap w:val="0"/>
            <w:vAlign w:val="center"/>
          </w:tcPr>
          <w:p w14:paraId="5F77E325">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是否进口</w:t>
            </w:r>
          </w:p>
        </w:tc>
        <w:tc>
          <w:tcPr>
            <w:tcW w:w="630" w:type="pct"/>
            <w:noWrap w:val="0"/>
            <w:vAlign w:val="center"/>
          </w:tcPr>
          <w:p w14:paraId="53C895AF">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是否免税</w:t>
            </w:r>
          </w:p>
        </w:tc>
        <w:tc>
          <w:tcPr>
            <w:tcW w:w="472" w:type="pct"/>
            <w:noWrap w:val="0"/>
            <w:vAlign w:val="center"/>
          </w:tcPr>
          <w:p w14:paraId="0EE19FA0">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数量</w:t>
            </w:r>
          </w:p>
        </w:tc>
        <w:tc>
          <w:tcPr>
            <w:tcW w:w="509" w:type="pct"/>
            <w:noWrap w:val="0"/>
            <w:vAlign w:val="center"/>
          </w:tcPr>
          <w:p w14:paraId="7DA2C1BB">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单位</w:t>
            </w:r>
          </w:p>
        </w:tc>
        <w:tc>
          <w:tcPr>
            <w:tcW w:w="625" w:type="pct"/>
            <w:noWrap w:val="0"/>
            <w:vAlign w:val="center"/>
          </w:tcPr>
          <w:p w14:paraId="5B5A75C9">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r>
      <w:tr w14:paraId="06BA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6" w:type="pct"/>
            <w:noWrap w:val="0"/>
            <w:vAlign w:val="top"/>
          </w:tcPr>
          <w:p w14:paraId="43D2FB42">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1</w:t>
            </w:r>
          </w:p>
        </w:tc>
        <w:tc>
          <w:tcPr>
            <w:tcW w:w="1716" w:type="pct"/>
            <w:noWrap w:val="0"/>
            <w:vAlign w:val="top"/>
          </w:tcPr>
          <w:p w14:paraId="0D3694A0">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气密性固定角转子1</w:t>
            </w:r>
          </w:p>
        </w:tc>
        <w:tc>
          <w:tcPr>
            <w:tcW w:w="658" w:type="pct"/>
            <w:noWrap w:val="0"/>
            <w:vAlign w:val="top"/>
          </w:tcPr>
          <w:p w14:paraId="346121D9">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630" w:type="pct"/>
            <w:noWrap w:val="0"/>
            <w:vAlign w:val="top"/>
          </w:tcPr>
          <w:p w14:paraId="10A30BCB">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472" w:type="pct"/>
            <w:noWrap w:val="0"/>
            <w:vAlign w:val="top"/>
          </w:tcPr>
          <w:p w14:paraId="623CC59C">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2</w:t>
            </w:r>
          </w:p>
        </w:tc>
        <w:tc>
          <w:tcPr>
            <w:tcW w:w="509" w:type="pct"/>
            <w:noWrap w:val="0"/>
            <w:vAlign w:val="top"/>
          </w:tcPr>
          <w:p w14:paraId="4A17AC0C">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台</w:t>
            </w:r>
          </w:p>
        </w:tc>
        <w:tc>
          <w:tcPr>
            <w:tcW w:w="625" w:type="pct"/>
            <w:noWrap w:val="0"/>
            <w:vAlign w:val="top"/>
          </w:tcPr>
          <w:p w14:paraId="3316DEE6">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拒绝进口</w:t>
            </w:r>
          </w:p>
        </w:tc>
      </w:tr>
      <w:tr w14:paraId="21D8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86" w:type="pct"/>
            <w:noWrap w:val="0"/>
            <w:vAlign w:val="top"/>
          </w:tcPr>
          <w:p w14:paraId="1BFF68E2">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2</w:t>
            </w:r>
          </w:p>
        </w:tc>
        <w:tc>
          <w:tcPr>
            <w:tcW w:w="1716" w:type="pct"/>
            <w:noWrap w:val="0"/>
            <w:vAlign w:val="top"/>
          </w:tcPr>
          <w:p w14:paraId="6869CB9E">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气密性固定角转子2</w:t>
            </w:r>
          </w:p>
        </w:tc>
        <w:tc>
          <w:tcPr>
            <w:tcW w:w="658" w:type="pct"/>
            <w:noWrap w:val="0"/>
            <w:vAlign w:val="top"/>
          </w:tcPr>
          <w:p w14:paraId="19757272">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630" w:type="pct"/>
            <w:noWrap w:val="0"/>
            <w:vAlign w:val="top"/>
          </w:tcPr>
          <w:p w14:paraId="61240E30">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472" w:type="pct"/>
            <w:noWrap w:val="0"/>
            <w:vAlign w:val="top"/>
          </w:tcPr>
          <w:p w14:paraId="5B36A858">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2</w:t>
            </w:r>
          </w:p>
        </w:tc>
        <w:tc>
          <w:tcPr>
            <w:tcW w:w="509" w:type="pct"/>
            <w:noWrap w:val="0"/>
            <w:vAlign w:val="top"/>
          </w:tcPr>
          <w:p w14:paraId="24D5BF9A">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台</w:t>
            </w:r>
          </w:p>
        </w:tc>
        <w:tc>
          <w:tcPr>
            <w:tcW w:w="625" w:type="pct"/>
            <w:noWrap w:val="0"/>
            <w:vAlign w:val="top"/>
          </w:tcPr>
          <w:p w14:paraId="37A0F40F">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拒绝进口</w:t>
            </w:r>
          </w:p>
        </w:tc>
      </w:tr>
      <w:tr w14:paraId="4652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86" w:type="pct"/>
            <w:noWrap w:val="0"/>
            <w:vAlign w:val="top"/>
          </w:tcPr>
          <w:p w14:paraId="0CFE7E20">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3</w:t>
            </w:r>
          </w:p>
        </w:tc>
        <w:tc>
          <w:tcPr>
            <w:tcW w:w="1716" w:type="pct"/>
            <w:noWrap w:val="0"/>
            <w:vAlign w:val="top"/>
          </w:tcPr>
          <w:p w14:paraId="48F09DA9">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气密性固定角转子3</w:t>
            </w:r>
          </w:p>
        </w:tc>
        <w:tc>
          <w:tcPr>
            <w:tcW w:w="658" w:type="pct"/>
            <w:noWrap w:val="0"/>
            <w:vAlign w:val="top"/>
          </w:tcPr>
          <w:p w14:paraId="7584DD06">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630" w:type="pct"/>
            <w:noWrap w:val="0"/>
            <w:vAlign w:val="top"/>
          </w:tcPr>
          <w:p w14:paraId="330F7AAF">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472" w:type="pct"/>
            <w:noWrap w:val="0"/>
            <w:vAlign w:val="top"/>
          </w:tcPr>
          <w:p w14:paraId="6DCAA15F">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2</w:t>
            </w:r>
          </w:p>
        </w:tc>
        <w:tc>
          <w:tcPr>
            <w:tcW w:w="509" w:type="pct"/>
            <w:noWrap w:val="0"/>
            <w:vAlign w:val="top"/>
          </w:tcPr>
          <w:p w14:paraId="5C585012">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台</w:t>
            </w:r>
          </w:p>
        </w:tc>
        <w:tc>
          <w:tcPr>
            <w:tcW w:w="625" w:type="pct"/>
            <w:noWrap w:val="0"/>
            <w:vAlign w:val="top"/>
          </w:tcPr>
          <w:p w14:paraId="5587D8B3">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拒绝进口</w:t>
            </w:r>
          </w:p>
        </w:tc>
      </w:tr>
      <w:tr w14:paraId="1F49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86" w:type="pct"/>
            <w:noWrap w:val="0"/>
            <w:vAlign w:val="top"/>
          </w:tcPr>
          <w:p w14:paraId="70C74A82">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4</w:t>
            </w:r>
          </w:p>
        </w:tc>
        <w:tc>
          <w:tcPr>
            <w:tcW w:w="1716" w:type="pct"/>
            <w:noWrap w:val="0"/>
            <w:vAlign w:val="top"/>
          </w:tcPr>
          <w:p w14:paraId="3FA052B7">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实时荧光定</w:t>
            </w:r>
            <w:r>
              <w:rPr>
                <w:rFonts w:hint="eastAsia" w:ascii="宋体" w:hAnsi="宋体" w:eastAsia="宋体" w:cs="宋体"/>
                <w:kern w:val="0"/>
                <w:szCs w:val="21"/>
                <w:lang w:val="en-US" w:eastAsia="zh-CN"/>
              </w:rPr>
              <w:t>量</w:t>
            </w:r>
            <w:r>
              <w:rPr>
                <w:rFonts w:hint="eastAsia" w:ascii="宋体" w:hAnsi="宋体" w:eastAsia="宋体" w:cs="宋体"/>
                <w:kern w:val="0"/>
                <w:szCs w:val="21"/>
                <w:lang w:eastAsia="zh-CN"/>
              </w:rPr>
              <w:t>PCR仪96孔模块</w:t>
            </w:r>
          </w:p>
        </w:tc>
        <w:tc>
          <w:tcPr>
            <w:tcW w:w="658" w:type="pct"/>
            <w:noWrap w:val="0"/>
            <w:vAlign w:val="top"/>
          </w:tcPr>
          <w:p w14:paraId="35C1CB2F">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630" w:type="pct"/>
            <w:noWrap w:val="0"/>
            <w:vAlign w:val="top"/>
          </w:tcPr>
          <w:p w14:paraId="13966D94">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472" w:type="pct"/>
            <w:noWrap w:val="0"/>
            <w:vAlign w:val="top"/>
          </w:tcPr>
          <w:p w14:paraId="7AF92603">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1</w:t>
            </w:r>
          </w:p>
        </w:tc>
        <w:tc>
          <w:tcPr>
            <w:tcW w:w="509" w:type="pct"/>
            <w:noWrap w:val="0"/>
            <w:vAlign w:val="top"/>
          </w:tcPr>
          <w:p w14:paraId="2C2903E7">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台</w:t>
            </w:r>
          </w:p>
        </w:tc>
        <w:tc>
          <w:tcPr>
            <w:tcW w:w="625" w:type="pct"/>
            <w:noWrap w:val="0"/>
            <w:vAlign w:val="top"/>
          </w:tcPr>
          <w:p w14:paraId="078690B3">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拒绝进口</w:t>
            </w:r>
          </w:p>
        </w:tc>
      </w:tr>
      <w:tr w14:paraId="3325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86" w:type="pct"/>
            <w:noWrap w:val="0"/>
            <w:vAlign w:val="top"/>
          </w:tcPr>
          <w:p w14:paraId="09A6D728">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5</w:t>
            </w:r>
          </w:p>
        </w:tc>
        <w:tc>
          <w:tcPr>
            <w:tcW w:w="1716" w:type="pct"/>
            <w:noWrap w:val="0"/>
            <w:vAlign w:val="top"/>
          </w:tcPr>
          <w:p w14:paraId="47F143EB">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微孔板恒温振荡器</w:t>
            </w:r>
          </w:p>
        </w:tc>
        <w:tc>
          <w:tcPr>
            <w:tcW w:w="658" w:type="pct"/>
            <w:noWrap w:val="0"/>
            <w:vAlign w:val="top"/>
          </w:tcPr>
          <w:p w14:paraId="52945079">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630" w:type="pct"/>
            <w:noWrap w:val="0"/>
            <w:vAlign w:val="top"/>
          </w:tcPr>
          <w:p w14:paraId="395D874A">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472" w:type="pct"/>
            <w:noWrap w:val="0"/>
            <w:vAlign w:val="top"/>
          </w:tcPr>
          <w:p w14:paraId="26431F18">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1</w:t>
            </w:r>
          </w:p>
        </w:tc>
        <w:tc>
          <w:tcPr>
            <w:tcW w:w="509" w:type="pct"/>
            <w:noWrap w:val="0"/>
            <w:vAlign w:val="top"/>
          </w:tcPr>
          <w:p w14:paraId="08D0C3F9">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台</w:t>
            </w:r>
          </w:p>
        </w:tc>
        <w:tc>
          <w:tcPr>
            <w:tcW w:w="625" w:type="pct"/>
            <w:noWrap w:val="0"/>
            <w:vAlign w:val="top"/>
          </w:tcPr>
          <w:p w14:paraId="57663FF7">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拒绝进口</w:t>
            </w:r>
          </w:p>
        </w:tc>
      </w:tr>
      <w:tr w14:paraId="0226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86" w:type="pct"/>
            <w:noWrap w:val="0"/>
            <w:vAlign w:val="top"/>
          </w:tcPr>
          <w:p w14:paraId="5653D5F8">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6</w:t>
            </w:r>
          </w:p>
        </w:tc>
        <w:tc>
          <w:tcPr>
            <w:tcW w:w="1716" w:type="pct"/>
            <w:noWrap w:val="0"/>
            <w:vAlign w:val="top"/>
          </w:tcPr>
          <w:p w14:paraId="1026E63A">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实时荧光定</w:t>
            </w:r>
            <w:r>
              <w:rPr>
                <w:rFonts w:hint="eastAsia" w:ascii="宋体" w:hAnsi="宋体" w:eastAsia="宋体" w:cs="宋体"/>
                <w:kern w:val="0"/>
                <w:szCs w:val="21"/>
                <w:lang w:val="en-US" w:eastAsia="zh-CN"/>
              </w:rPr>
              <w:t>量</w:t>
            </w:r>
            <w:r>
              <w:rPr>
                <w:rFonts w:hint="eastAsia" w:ascii="宋体" w:hAnsi="宋体" w:eastAsia="宋体" w:cs="宋体"/>
                <w:kern w:val="0"/>
                <w:szCs w:val="21"/>
                <w:lang w:eastAsia="zh-CN"/>
              </w:rPr>
              <w:t>PCR分析仪</w:t>
            </w:r>
          </w:p>
        </w:tc>
        <w:tc>
          <w:tcPr>
            <w:tcW w:w="658" w:type="pct"/>
            <w:noWrap w:val="0"/>
            <w:vAlign w:val="top"/>
          </w:tcPr>
          <w:p w14:paraId="747A1C98">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630" w:type="pct"/>
            <w:noWrap w:val="0"/>
            <w:vAlign w:val="top"/>
          </w:tcPr>
          <w:p w14:paraId="55CC22D0">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472" w:type="pct"/>
            <w:noWrap w:val="0"/>
            <w:vAlign w:val="top"/>
          </w:tcPr>
          <w:p w14:paraId="5CA21580">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1</w:t>
            </w:r>
          </w:p>
        </w:tc>
        <w:tc>
          <w:tcPr>
            <w:tcW w:w="509" w:type="pct"/>
            <w:noWrap w:val="0"/>
            <w:vAlign w:val="top"/>
          </w:tcPr>
          <w:p w14:paraId="48A69E69">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台</w:t>
            </w:r>
          </w:p>
        </w:tc>
        <w:tc>
          <w:tcPr>
            <w:tcW w:w="625" w:type="pct"/>
            <w:noWrap w:val="0"/>
            <w:vAlign w:val="top"/>
          </w:tcPr>
          <w:p w14:paraId="1630D507">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核心产品</w:t>
            </w:r>
          </w:p>
        </w:tc>
      </w:tr>
      <w:tr w14:paraId="4C3C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86" w:type="pct"/>
            <w:noWrap w:val="0"/>
            <w:vAlign w:val="top"/>
          </w:tcPr>
          <w:p w14:paraId="4730D798">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7</w:t>
            </w:r>
          </w:p>
        </w:tc>
        <w:tc>
          <w:tcPr>
            <w:tcW w:w="1716" w:type="pct"/>
            <w:noWrap w:val="0"/>
            <w:vAlign w:val="top"/>
          </w:tcPr>
          <w:p w14:paraId="6DD1EA04">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基因扩增仪</w:t>
            </w:r>
          </w:p>
        </w:tc>
        <w:tc>
          <w:tcPr>
            <w:tcW w:w="658" w:type="pct"/>
            <w:noWrap w:val="0"/>
            <w:vAlign w:val="top"/>
          </w:tcPr>
          <w:p w14:paraId="7CA54CDD">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630" w:type="pct"/>
            <w:noWrap w:val="0"/>
            <w:vAlign w:val="top"/>
          </w:tcPr>
          <w:p w14:paraId="3240C032">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472" w:type="pct"/>
            <w:noWrap w:val="0"/>
            <w:vAlign w:val="top"/>
          </w:tcPr>
          <w:p w14:paraId="309DE865">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2</w:t>
            </w:r>
          </w:p>
        </w:tc>
        <w:tc>
          <w:tcPr>
            <w:tcW w:w="509" w:type="pct"/>
            <w:noWrap w:val="0"/>
            <w:vAlign w:val="top"/>
          </w:tcPr>
          <w:p w14:paraId="05408718">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台</w:t>
            </w:r>
          </w:p>
        </w:tc>
        <w:tc>
          <w:tcPr>
            <w:tcW w:w="625" w:type="pct"/>
            <w:noWrap w:val="0"/>
            <w:vAlign w:val="top"/>
          </w:tcPr>
          <w:p w14:paraId="71C49978">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拒绝进口</w:t>
            </w:r>
          </w:p>
        </w:tc>
      </w:tr>
      <w:tr w14:paraId="2933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86" w:type="pct"/>
            <w:noWrap w:val="0"/>
            <w:vAlign w:val="top"/>
          </w:tcPr>
          <w:p w14:paraId="16EBC6AB">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8</w:t>
            </w:r>
          </w:p>
        </w:tc>
        <w:tc>
          <w:tcPr>
            <w:tcW w:w="1716" w:type="pct"/>
            <w:noWrap w:val="0"/>
            <w:vAlign w:val="top"/>
          </w:tcPr>
          <w:p w14:paraId="7FD2116D">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喷金划膜仪</w:t>
            </w:r>
          </w:p>
        </w:tc>
        <w:tc>
          <w:tcPr>
            <w:tcW w:w="658" w:type="pct"/>
            <w:noWrap w:val="0"/>
            <w:vAlign w:val="top"/>
          </w:tcPr>
          <w:p w14:paraId="786FFEB5">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630" w:type="pct"/>
            <w:noWrap w:val="0"/>
            <w:vAlign w:val="top"/>
          </w:tcPr>
          <w:p w14:paraId="5E017782">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472" w:type="pct"/>
            <w:noWrap w:val="0"/>
            <w:vAlign w:val="top"/>
          </w:tcPr>
          <w:p w14:paraId="5BA84EDC">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1</w:t>
            </w:r>
          </w:p>
        </w:tc>
        <w:tc>
          <w:tcPr>
            <w:tcW w:w="509" w:type="pct"/>
            <w:noWrap w:val="0"/>
            <w:vAlign w:val="top"/>
          </w:tcPr>
          <w:p w14:paraId="2FB9B3F5">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台</w:t>
            </w:r>
          </w:p>
        </w:tc>
        <w:tc>
          <w:tcPr>
            <w:tcW w:w="625" w:type="pct"/>
            <w:noWrap w:val="0"/>
            <w:vAlign w:val="top"/>
          </w:tcPr>
          <w:p w14:paraId="779CFAAE">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拒绝进口</w:t>
            </w:r>
          </w:p>
        </w:tc>
      </w:tr>
      <w:tr w14:paraId="20D1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86" w:type="pct"/>
            <w:noWrap w:val="0"/>
            <w:vAlign w:val="top"/>
          </w:tcPr>
          <w:p w14:paraId="098C0CEC">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9</w:t>
            </w:r>
          </w:p>
        </w:tc>
        <w:tc>
          <w:tcPr>
            <w:tcW w:w="1716" w:type="pct"/>
            <w:noWrap w:val="0"/>
            <w:vAlign w:val="top"/>
          </w:tcPr>
          <w:p w14:paraId="777C1FD5">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切条机</w:t>
            </w:r>
          </w:p>
        </w:tc>
        <w:tc>
          <w:tcPr>
            <w:tcW w:w="658" w:type="pct"/>
            <w:noWrap w:val="0"/>
            <w:vAlign w:val="top"/>
          </w:tcPr>
          <w:p w14:paraId="00EE4616">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630" w:type="pct"/>
            <w:noWrap w:val="0"/>
            <w:vAlign w:val="top"/>
          </w:tcPr>
          <w:p w14:paraId="4F9D09C1">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否</w:t>
            </w:r>
          </w:p>
        </w:tc>
        <w:tc>
          <w:tcPr>
            <w:tcW w:w="472" w:type="pct"/>
            <w:noWrap w:val="0"/>
            <w:vAlign w:val="top"/>
          </w:tcPr>
          <w:p w14:paraId="7B4FF683">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1</w:t>
            </w:r>
          </w:p>
        </w:tc>
        <w:tc>
          <w:tcPr>
            <w:tcW w:w="509" w:type="pct"/>
            <w:noWrap w:val="0"/>
            <w:vAlign w:val="top"/>
          </w:tcPr>
          <w:p w14:paraId="12B18D27">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台</w:t>
            </w:r>
          </w:p>
        </w:tc>
        <w:tc>
          <w:tcPr>
            <w:tcW w:w="625" w:type="pct"/>
            <w:noWrap w:val="0"/>
            <w:vAlign w:val="top"/>
          </w:tcPr>
          <w:p w14:paraId="5F17B67F">
            <w:pPr>
              <w:widowControl/>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拒绝进口</w:t>
            </w:r>
          </w:p>
        </w:tc>
      </w:tr>
    </w:tbl>
    <w:p w14:paraId="14828009">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u w:val="single"/>
          <w:lang w:eastAsia="zh-CN"/>
        </w:rPr>
        <w:t>实时荧光定</w:t>
      </w:r>
      <w:r>
        <w:rPr>
          <w:rFonts w:hint="eastAsia" w:ascii="宋体" w:hAnsi="宋体"/>
          <w:b/>
          <w:bCs/>
          <w:snapToGrid w:val="0"/>
          <w:szCs w:val="21"/>
          <w:highlight w:val="yellow"/>
          <w:u w:val="single"/>
          <w:lang w:val="en-US" w:eastAsia="zh-CN"/>
        </w:rPr>
        <w:t>量</w:t>
      </w:r>
      <w:r>
        <w:rPr>
          <w:rFonts w:hint="eastAsia" w:ascii="宋体" w:hAnsi="宋体"/>
          <w:b/>
          <w:bCs/>
          <w:snapToGrid w:val="0"/>
          <w:szCs w:val="21"/>
          <w:highlight w:val="yellow"/>
          <w:u w:val="single"/>
          <w:lang w:eastAsia="zh-CN"/>
        </w:rPr>
        <w:t>PCR分析仪</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0774EFAF">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说明：投标人须如实填写《技术规格偏离表》，并按招标文件的要求提供相关证明资料，包括产品原厂说明书或产品彩页等。提供的证明资料与投标响应情况不相符的，视为《技术规格偏离表》填写不实。</w:t>
      </w:r>
    </w:p>
    <w:p w14:paraId="0E756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1.带“★”指标项为实质性条款，如出现负偏离，将被视为未实质性满足招标文件要求作投标无效处理。带“▲”指标项为重要参数，负偏离时依相关评分准则内容作重点扣分处理。 </w:t>
      </w:r>
    </w:p>
    <w:p w14:paraId="0D122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2.在招标技术要求中，用红色加粗字体标注的技术条款为要求提供证明资料的条款，其余为未要求提供证明资料的条款，无需提供相关证明资料。</w:t>
      </w:r>
    </w:p>
    <w:p w14:paraId="716958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3.评分时，如对一项招标技术要求（以划分框为准）中的内容存在两处（或以上）负偏离的，在评分时只作一项负偏离扣分。</w:t>
      </w:r>
    </w:p>
    <w:p w14:paraId="6F94C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b/>
          <w:bCs/>
        </w:rPr>
      </w:pPr>
      <w:r>
        <w:rPr>
          <w:rFonts w:hint="eastAsia" w:ascii="宋体" w:hAnsi="宋体" w:eastAsia="宋体" w:cs="宋体"/>
          <w:sz w:val="21"/>
          <w:szCs w:val="21"/>
          <w:lang w:eastAsia="zh-CN"/>
        </w:rPr>
        <w:t>4.涉及区间的参数，除特别注明以外，</w:t>
      </w:r>
      <w:bookmarkStart w:id="3" w:name="_Hlk75447406"/>
      <w:r>
        <w:rPr>
          <w:rFonts w:hint="eastAsia" w:ascii="宋体" w:hAnsi="宋体" w:eastAsia="宋体" w:cs="宋体"/>
          <w:sz w:val="21"/>
          <w:szCs w:val="21"/>
          <w:lang w:eastAsia="zh-CN"/>
        </w:rPr>
        <w:t>产品参数区间与招标要求不一致的均视为负偏离。</w:t>
      </w:r>
      <w:bookmarkEnd w:id="3"/>
      <w:r>
        <w:rPr>
          <w:rFonts w:hint="eastAsia" w:ascii="宋体" w:hAnsi="宋体" w:eastAsia="宋体" w:cs="宋体"/>
          <w:sz w:val="21"/>
          <w:szCs w:val="21"/>
          <w:lang w:eastAsia="zh-CN"/>
        </w:rPr>
        <w:t>例：区间要求为0-20ML,只要响应的不是“0-20ML”，如投标文件响应为 0-15ML 、0-21ML 、1-12ML 、 9-20ML 、6-21ML 、9ML等情形均视为负偏离</w:t>
      </w:r>
      <w:r>
        <w:rPr>
          <w:rFonts w:hint="eastAsia" w:ascii="宋体" w:hAnsi="宋体" w:cs="宋体"/>
          <w:b/>
          <w:bCs/>
          <w:sz w:val="21"/>
          <w:szCs w:val="21"/>
          <w:lang w:val="en-US" w:eastAsia="zh-CN"/>
        </w:rPr>
        <w:t>。</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321"/>
        <w:gridCol w:w="7556"/>
      </w:tblGrid>
      <w:tr w14:paraId="016C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6" w:type="pct"/>
            <w:noWrap w:val="0"/>
            <w:vAlign w:val="center"/>
          </w:tcPr>
          <w:p w14:paraId="613A1AD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bookmarkStart w:id="4" w:name="_Hlk70236148"/>
            <w:r>
              <w:rPr>
                <w:rFonts w:hint="eastAsia" w:ascii="宋体" w:hAnsi="宋体" w:eastAsia="宋体" w:cs="宋体"/>
                <w:color w:val="000000"/>
                <w:sz w:val="21"/>
                <w:szCs w:val="21"/>
              </w:rPr>
              <w:t>序号</w:t>
            </w:r>
          </w:p>
        </w:tc>
        <w:tc>
          <w:tcPr>
            <w:tcW w:w="670" w:type="pct"/>
            <w:noWrap w:val="0"/>
            <w:vAlign w:val="center"/>
          </w:tcPr>
          <w:p w14:paraId="299A69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货物名称</w:t>
            </w:r>
          </w:p>
        </w:tc>
        <w:tc>
          <w:tcPr>
            <w:tcW w:w="3833" w:type="pct"/>
            <w:noWrap w:val="0"/>
            <w:vAlign w:val="center"/>
          </w:tcPr>
          <w:p w14:paraId="094171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招标技术要求</w:t>
            </w:r>
          </w:p>
        </w:tc>
      </w:tr>
      <w:tr w14:paraId="718D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noWrap w:val="0"/>
            <w:vAlign w:val="center"/>
          </w:tcPr>
          <w:p w14:paraId="68E0AF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70" w:type="pct"/>
            <w:vMerge w:val="restart"/>
            <w:noWrap w:val="0"/>
            <w:vAlign w:val="center"/>
          </w:tcPr>
          <w:p w14:paraId="02171F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气密性固定角转子1</w:t>
            </w:r>
          </w:p>
        </w:tc>
        <w:tc>
          <w:tcPr>
            <w:tcW w:w="3833" w:type="pct"/>
            <w:noWrap w:val="0"/>
            <w:vAlign w:val="top"/>
          </w:tcPr>
          <w:p w14:paraId="45B7A8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1.1 </w:t>
            </w:r>
            <w:r>
              <w:rPr>
                <w:rFonts w:hint="eastAsia" w:ascii="宋体" w:hAnsi="宋体" w:eastAsia="宋体" w:cs="宋体"/>
                <w:sz w:val="21"/>
                <w:szCs w:val="21"/>
              </w:rPr>
              <w:t>6×50ml气密性固定角转；</w:t>
            </w:r>
          </w:p>
        </w:tc>
      </w:tr>
      <w:tr w14:paraId="3087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noWrap w:val="0"/>
            <w:vAlign w:val="center"/>
          </w:tcPr>
          <w:p w14:paraId="6AC39BE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670" w:type="pct"/>
            <w:vMerge w:val="continue"/>
            <w:noWrap w:val="0"/>
            <w:vAlign w:val="center"/>
          </w:tcPr>
          <w:p w14:paraId="459F1C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3833" w:type="pct"/>
            <w:noWrap w:val="0"/>
            <w:vAlign w:val="top"/>
          </w:tcPr>
          <w:p w14:paraId="7642DD6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w:t>
            </w:r>
            <w:r>
              <w:rPr>
                <w:rFonts w:hint="eastAsia" w:ascii="宋体" w:hAnsi="宋体" w:eastAsia="宋体" w:cs="宋体"/>
                <w:sz w:val="21"/>
                <w:szCs w:val="21"/>
              </w:rPr>
              <w:t>含6个15mL离心管适配器；</w:t>
            </w:r>
          </w:p>
        </w:tc>
      </w:tr>
      <w:tr w14:paraId="4E2B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noWrap w:val="0"/>
            <w:vAlign w:val="center"/>
          </w:tcPr>
          <w:p w14:paraId="408C950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670" w:type="pct"/>
            <w:vMerge w:val="continue"/>
            <w:noWrap w:val="0"/>
            <w:vAlign w:val="center"/>
          </w:tcPr>
          <w:p w14:paraId="0C4934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3833" w:type="pct"/>
            <w:noWrap w:val="0"/>
            <w:vAlign w:val="top"/>
          </w:tcPr>
          <w:p w14:paraId="4584A8B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w:t>
            </w:r>
            <w:r>
              <w:rPr>
                <w:rFonts w:hint="eastAsia" w:ascii="宋体" w:hAnsi="宋体" w:eastAsia="宋体" w:cs="宋体"/>
                <w:sz w:val="21"/>
                <w:szCs w:val="21"/>
              </w:rPr>
              <w:t>最大速度:≥ 12100rpm；</w:t>
            </w:r>
          </w:p>
        </w:tc>
      </w:tr>
      <w:tr w14:paraId="487C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noWrap w:val="0"/>
            <w:vAlign w:val="center"/>
          </w:tcPr>
          <w:p w14:paraId="691D1A2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center"/>
          </w:tcPr>
          <w:p w14:paraId="377838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341DF0D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1.4 最大离心力：≥20130×g；</w:t>
            </w:r>
          </w:p>
        </w:tc>
      </w:tr>
      <w:tr w14:paraId="17D0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noWrap w:val="0"/>
            <w:vAlign w:val="center"/>
          </w:tcPr>
          <w:p w14:paraId="227E6B3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center"/>
          </w:tcPr>
          <w:p w14:paraId="0012D56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671DF8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1.5 转子盖</w:t>
            </w:r>
            <w:r>
              <w:rPr>
                <w:rFonts w:hint="eastAsia" w:ascii="宋体" w:hAnsi="宋体" w:eastAsia="宋体" w:cs="宋体"/>
                <w:sz w:val="21"/>
                <w:szCs w:val="21"/>
                <w:lang w:val="en-US" w:eastAsia="zh-CN"/>
              </w:rPr>
              <w:t>带卡位</w:t>
            </w:r>
            <w:r>
              <w:rPr>
                <w:rFonts w:hint="eastAsia" w:ascii="宋体" w:hAnsi="宋体" w:eastAsia="宋体" w:cs="宋体"/>
                <w:sz w:val="21"/>
                <w:szCs w:val="21"/>
              </w:rPr>
              <w:t>，</w:t>
            </w:r>
            <w:r>
              <w:rPr>
                <w:rFonts w:hint="eastAsia" w:ascii="宋体" w:hAnsi="宋体" w:eastAsia="宋体" w:cs="宋体"/>
                <w:sz w:val="21"/>
                <w:szCs w:val="21"/>
                <w:lang w:val="en-US" w:eastAsia="zh-CN"/>
              </w:rPr>
              <w:t>能明确</w:t>
            </w:r>
            <w:r>
              <w:rPr>
                <w:rFonts w:hint="eastAsia" w:ascii="宋体" w:hAnsi="宋体" w:eastAsia="宋体" w:cs="宋体"/>
                <w:sz w:val="21"/>
                <w:szCs w:val="21"/>
              </w:rPr>
              <w:t>转子盖</w:t>
            </w:r>
            <w:r>
              <w:rPr>
                <w:rFonts w:hint="eastAsia" w:ascii="宋体" w:hAnsi="宋体" w:eastAsia="宋体" w:cs="宋体"/>
                <w:sz w:val="21"/>
                <w:szCs w:val="21"/>
                <w:lang w:val="en-US" w:eastAsia="zh-CN"/>
              </w:rPr>
              <w:t>已锁定</w:t>
            </w:r>
            <w:r>
              <w:rPr>
                <w:rFonts w:hint="eastAsia" w:ascii="宋体" w:hAnsi="宋体" w:eastAsia="宋体" w:cs="宋体"/>
                <w:sz w:val="21"/>
                <w:szCs w:val="21"/>
              </w:rPr>
              <w:t>；</w:t>
            </w:r>
          </w:p>
        </w:tc>
      </w:tr>
      <w:tr w14:paraId="1F1E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noWrap w:val="0"/>
            <w:vAlign w:val="center"/>
          </w:tcPr>
          <w:p w14:paraId="7499CC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center"/>
          </w:tcPr>
          <w:p w14:paraId="1728960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AAB446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1.6 气密性</w:t>
            </w:r>
            <w:r>
              <w:rPr>
                <w:rFonts w:hint="eastAsia" w:ascii="宋体" w:hAnsi="宋体" w:eastAsia="宋体" w:cs="宋体"/>
                <w:sz w:val="21"/>
                <w:szCs w:val="21"/>
                <w:lang w:val="en-US" w:eastAsia="zh-CN"/>
              </w:rPr>
              <w:t>好，防止溶液飞溅</w:t>
            </w:r>
            <w:r>
              <w:rPr>
                <w:rFonts w:hint="eastAsia" w:ascii="宋体" w:hAnsi="宋体" w:eastAsia="宋体" w:cs="宋体"/>
                <w:sz w:val="21"/>
                <w:szCs w:val="21"/>
              </w:rPr>
              <w:t>；</w:t>
            </w:r>
          </w:p>
        </w:tc>
      </w:tr>
      <w:tr w14:paraId="1CA2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noWrap w:val="0"/>
            <w:vAlign w:val="center"/>
          </w:tcPr>
          <w:p w14:paraId="7A01447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center"/>
          </w:tcPr>
          <w:p w14:paraId="46E7F10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062DD6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1.7 铝合金材质；</w:t>
            </w:r>
          </w:p>
        </w:tc>
      </w:tr>
      <w:tr w14:paraId="7457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96" w:type="pct"/>
            <w:vMerge w:val="continue"/>
            <w:noWrap w:val="0"/>
            <w:vAlign w:val="center"/>
          </w:tcPr>
          <w:p w14:paraId="2B43D63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center"/>
          </w:tcPr>
          <w:p w14:paraId="79EA40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FE8A60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1.8 转子孔45°角度使样品聚集在离心管底部；</w:t>
            </w:r>
          </w:p>
        </w:tc>
      </w:tr>
      <w:tr w14:paraId="137C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96" w:type="pct"/>
            <w:vMerge w:val="continue"/>
            <w:noWrap w:val="0"/>
            <w:vAlign w:val="center"/>
          </w:tcPr>
          <w:p w14:paraId="1B72EF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center"/>
          </w:tcPr>
          <w:p w14:paraId="5033102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181961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bCs/>
                <w:color w:val="FF0000"/>
                <w:sz w:val="21"/>
                <w:szCs w:val="21"/>
              </w:rPr>
              <w:t>★</w:t>
            </w:r>
            <w:r>
              <w:rPr>
                <w:rFonts w:hint="eastAsia" w:ascii="宋体" w:hAnsi="宋体" w:eastAsia="宋体" w:cs="宋体"/>
                <w:sz w:val="21"/>
                <w:szCs w:val="21"/>
              </w:rPr>
              <w:t>1.9 适配实验室现有的艾本德5910Ri离心机。</w:t>
            </w:r>
          </w:p>
        </w:tc>
      </w:tr>
      <w:tr w14:paraId="67F2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noWrap w:val="0"/>
            <w:vAlign w:val="center"/>
          </w:tcPr>
          <w:p w14:paraId="4467CB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70" w:type="pct"/>
            <w:vMerge w:val="restart"/>
            <w:noWrap w:val="0"/>
            <w:vAlign w:val="center"/>
          </w:tcPr>
          <w:p w14:paraId="230EE4A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气密性固定角转子2</w:t>
            </w:r>
          </w:p>
        </w:tc>
        <w:tc>
          <w:tcPr>
            <w:tcW w:w="3833" w:type="pct"/>
            <w:noWrap w:val="0"/>
            <w:vAlign w:val="top"/>
          </w:tcPr>
          <w:p w14:paraId="39FEB14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2.1 </w:t>
            </w:r>
            <w:r>
              <w:rPr>
                <w:rFonts w:hint="eastAsia" w:ascii="宋体" w:hAnsi="宋体" w:eastAsia="宋体" w:cs="宋体"/>
                <w:sz w:val="21"/>
                <w:szCs w:val="21"/>
              </w:rPr>
              <w:t>30×2ml气密性固定角转；</w:t>
            </w:r>
          </w:p>
        </w:tc>
      </w:tr>
      <w:tr w14:paraId="78FA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noWrap w:val="0"/>
            <w:vAlign w:val="top"/>
          </w:tcPr>
          <w:p w14:paraId="66771C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670" w:type="pct"/>
            <w:vMerge w:val="continue"/>
            <w:noWrap w:val="0"/>
            <w:vAlign w:val="top"/>
          </w:tcPr>
          <w:p w14:paraId="230B80B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27ACB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2.2</w:t>
            </w:r>
            <w:r>
              <w:rPr>
                <w:rFonts w:hint="eastAsia" w:ascii="宋体" w:hAnsi="宋体" w:eastAsia="宋体" w:cs="宋体"/>
                <w:sz w:val="21"/>
                <w:szCs w:val="21"/>
              </w:rPr>
              <w:t>最大速度: ≥13700rpm；</w:t>
            </w:r>
          </w:p>
        </w:tc>
      </w:tr>
      <w:tr w14:paraId="0890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noWrap w:val="0"/>
            <w:vAlign w:val="top"/>
          </w:tcPr>
          <w:p w14:paraId="609D12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670" w:type="pct"/>
            <w:vMerge w:val="continue"/>
            <w:noWrap w:val="0"/>
            <w:vAlign w:val="top"/>
          </w:tcPr>
          <w:p w14:paraId="065AEE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FC932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2.3</w:t>
            </w:r>
            <w:r>
              <w:rPr>
                <w:rFonts w:hint="eastAsia" w:ascii="宋体" w:hAnsi="宋体" w:eastAsia="宋体" w:cs="宋体"/>
                <w:sz w:val="21"/>
                <w:szCs w:val="21"/>
              </w:rPr>
              <w:t>最大离心力：≥20984×g；</w:t>
            </w:r>
          </w:p>
        </w:tc>
      </w:tr>
      <w:tr w14:paraId="5998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noWrap w:val="0"/>
            <w:vAlign w:val="top"/>
          </w:tcPr>
          <w:p w14:paraId="2D5A6F0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670" w:type="pct"/>
            <w:vMerge w:val="continue"/>
            <w:noWrap w:val="0"/>
            <w:vAlign w:val="top"/>
          </w:tcPr>
          <w:p w14:paraId="5FA6A22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E36AD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w:t>
            </w:r>
            <w:r>
              <w:rPr>
                <w:rFonts w:hint="eastAsia" w:ascii="宋体" w:hAnsi="宋体" w:eastAsia="宋体" w:cs="宋体"/>
                <w:b/>
                <w:bCs/>
                <w:color w:val="auto"/>
                <w:sz w:val="21"/>
                <w:szCs w:val="21"/>
              </w:rPr>
              <w:t>2.4</w:t>
            </w:r>
            <w:r>
              <w:rPr>
                <w:rFonts w:hint="eastAsia" w:ascii="宋体" w:hAnsi="宋体" w:eastAsia="宋体" w:cs="宋体"/>
                <w:sz w:val="21"/>
                <w:szCs w:val="21"/>
              </w:rPr>
              <w:t>转子盖</w:t>
            </w:r>
            <w:r>
              <w:rPr>
                <w:rFonts w:hint="eastAsia" w:ascii="宋体" w:hAnsi="宋体" w:eastAsia="宋体" w:cs="宋体"/>
                <w:sz w:val="21"/>
                <w:szCs w:val="21"/>
                <w:lang w:val="en-US" w:eastAsia="zh-CN"/>
              </w:rPr>
              <w:t>带卡位</w:t>
            </w:r>
            <w:r>
              <w:rPr>
                <w:rFonts w:hint="eastAsia" w:ascii="宋体" w:hAnsi="宋体" w:eastAsia="宋体" w:cs="宋体"/>
                <w:sz w:val="21"/>
                <w:szCs w:val="21"/>
              </w:rPr>
              <w:t>，</w:t>
            </w:r>
            <w:r>
              <w:rPr>
                <w:rFonts w:hint="eastAsia" w:ascii="宋体" w:hAnsi="宋体" w:eastAsia="宋体" w:cs="宋体"/>
                <w:sz w:val="21"/>
                <w:szCs w:val="21"/>
                <w:lang w:val="en-US" w:eastAsia="zh-CN"/>
              </w:rPr>
              <w:t>能明确</w:t>
            </w:r>
            <w:r>
              <w:rPr>
                <w:rFonts w:hint="eastAsia" w:ascii="宋体" w:hAnsi="宋体" w:eastAsia="宋体" w:cs="宋体"/>
                <w:sz w:val="21"/>
                <w:szCs w:val="21"/>
              </w:rPr>
              <w:t>转子盖</w:t>
            </w:r>
            <w:r>
              <w:rPr>
                <w:rFonts w:hint="eastAsia" w:ascii="宋体" w:hAnsi="宋体" w:eastAsia="宋体" w:cs="宋体"/>
                <w:sz w:val="21"/>
                <w:szCs w:val="21"/>
                <w:lang w:val="en-US" w:eastAsia="zh-CN"/>
              </w:rPr>
              <w:t>已锁定</w:t>
            </w:r>
            <w:r>
              <w:rPr>
                <w:rFonts w:hint="eastAsia" w:ascii="宋体" w:hAnsi="宋体" w:eastAsia="宋体" w:cs="宋体"/>
                <w:sz w:val="21"/>
                <w:szCs w:val="21"/>
              </w:rPr>
              <w:t>；</w:t>
            </w:r>
          </w:p>
        </w:tc>
      </w:tr>
      <w:tr w14:paraId="2DD5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96" w:type="pct"/>
            <w:vMerge w:val="continue"/>
            <w:noWrap w:val="0"/>
            <w:vAlign w:val="top"/>
          </w:tcPr>
          <w:p w14:paraId="1EEB55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670" w:type="pct"/>
            <w:vMerge w:val="continue"/>
            <w:noWrap w:val="0"/>
            <w:vAlign w:val="top"/>
          </w:tcPr>
          <w:p w14:paraId="3D34AE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83BA8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2.5 </w:t>
            </w:r>
            <w:r>
              <w:rPr>
                <w:rFonts w:hint="eastAsia" w:ascii="宋体" w:hAnsi="宋体" w:eastAsia="宋体" w:cs="宋体"/>
                <w:sz w:val="21"/>
                <w:szCs w:val="21"/>
              </w:rPr>
              <w:t>气密性</w:t>
            </w:r>
            <w:r>
              <w:rPr>
                <w:rFonts w:hint="eastAsia" w:ascii="宋体" w:hAnsi="宋体" w:eastAsia="宋体" w:cs="宋体"/>
                <w:sz w:val="21"/>
                <w:szCs w:val="21"/>
                <w:lang w:val="en-US" w:eastAsia="zh-CN"/>
              </w:rPr>
              <w:t>好，防止溶液飞溅</w:t>
            </w:r>
            <w:r>
              <w:rPr>
                <w:rFonts w:hint="eastAsia" w:ascii="宋体" w:hAnsi="宋体" w:eastAsia="宋体" w:cs="宋体"/>
                <w:sz w:val="21"/>
                <w:szCs w:val="21"/>
              </w:rPr>
              <w:t>；</w:t>
            </w:r>
          </w:p>
        </w:tc>
      </w:tr>
      <w:tr w14:paraId="0FF9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96" w:type="pct"/>
            <w:vMerge w:val="continue"/>
            <w:noWrap w:val="0"/>
            <w:vAlign w:val="top"/>
          </w:tcPr>
          <w:p w14:paraId="5B4F9EB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7CD37A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26F0880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2.6 铝合金材质；</w:t>
            </w:r>
          </w:p>
        </w:tc>
      </w:tr>
      <w:tr w14:paraId="6D81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96" w:type="pct"/>
            <w:vMerge w:val="continue"/>
            <w:noWrap w:val="0"/>
            <w:vAlign w:val="top"/>
          </w:tcPr>
          <w:p w14:paraId="17F6478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07F6F5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476CE93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2.7 转子孔45°角度使样品聚集在离心管底部。</w:t>
            </w:r>
          </w:p>
        </w:tc>
      </w:tr>
      <w:tr w14:paraId="3411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96" w:type="pct"/>
            <w:vMerge w:val="continue"/>
            <w:noWrap w:val="0"/>
            <w:vAlign w:val="top"/>
          </w:tcPr>
          <w:p w14:paraId="032CAE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7E6039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51DD11B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bCs/>
                <w:color w:val="FF0000"/>
                <w:sz w:val="21"/>
                <w:szCs w:val="21"/>
              </w:rPr>
              <w:t>★</w:t>
            </w:r>
            <w:r>
              <w:rPr>
                <w:rFonts w:hint="eastAsia" w:ascii="宋体" w:hAnsi="宋体" w:eastAsia="宋体" w:cs="宋体"/>
                <w:sz w:val="21"/>
                <w:szCs w:val="21"/>
              </w:rPr>
              <w:t>2.8 适配实验室现有的艾本德5910Ri离心机。</w:t>
            </w:r>
          </w:p>
        </w:tc>
      </w:tr>
      <w:tr w14:paraId="4637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noWrap w:val="0"/>
            <w:vAlign w:val="top"/>
          </w:tcPr>
          <w:p w14:paraId="438C177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p w14:paraId="4A9D93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70" w:type="pct"/>
            <w:vMerge w:val="restart"/>
            <w:noWrap w:val="0"/>
            <w:vAlign w:val="top"/>
          </w:tcPr>
          <w:p w14:paraId="1C8C310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气密性固定角转子3</w:t>
            </w:r>
          </w:p>
        </w:tc>
        <w:tc>
          <w:tcPr>
            <w:tcW w:w="3833" w:type="pct"/>
            <w:noWrap w:val="0"/>
            <w:vAlign w:val="top"/>
          </w:tcPr>
          <w:p w14:paraId="082965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3.1</w:t>
            </w:r>
            <w:r>
              <w:rPr>
                <w:rFonts w:hint="eastAsia" w:ascii="宋体" w:hAnsi="宋体" w:eastAsia="宋体" w:cs="宋体"/>
                <w:sz w:val="21"/>
                <w:szCs w:val="21"/>
              </w:rPr>
              <w:t>角转子6x50ml尖底管；</w:t>
            </w:r>
          </w:p>
        </w:tc>
      </w:tr>
      <w:tr w14:paraId="1E53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noWrap w:val="0"/>
            <w:vAlign w:val="top"/>
          </w:tcPr>
          <w:p w14:paraId="438098D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0DDF36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74404F5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 配</w:t>
            </w:r>
            <w:r>
              <w:rPr>
                <w:rFonts w:hint="eastAsia" w:ascii="宋体" w:hAnsi="宋体" w:eastAsia="宋体" w:cs="宋体"/>
                <w:sz w:val="21"/>
                <w:szCs w:val="21"/>
              </w:rPr>
              <w:t>15ml离心管适配器6个；</w:t>
            </w:r>
          </w:p>
        </w:tc>
      </w:tr>
      <w:tr w14:paraId="3A84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96" w:type="pct"/>
            <w:vMerge w:val="continue"/>
            <w:noWrap w:val="0"/>
            <w:vAlign w:val="top"/>
          </w:tcPr>
          <w:p w14:paraId="144DCF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5259B3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11B61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3.3最大转速：≥9500rpm；</w:t>
            </w:r>
          </w:p>
        </w:tc>
      </w:tr>
      <w:tr w14:paraId="0DC6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96" w:type="pct"/>
            <w:vMerge w:val="continue"/>
            <w:noWrap w:val="0"/>
            <w:vAlign w:val="top"/>
          </w:tcPr>
          <w:p w14:paraId="6AC3E6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14CFEB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2B6F12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3.4最大离心力：≥9380g；</w:t>
            </w:r>
          </w:p>
        </w:tc>
      </w:tr>
      <w:tr w14:paraId="1D80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6873564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6D515F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12B875C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3.5 铝合金材质；</w:t>
            </w:r>
          </w:p>
        </w:tc>
      </w:tr>
      <w:tr w14:paraId="7D98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96" w:type="pct"/>
            <w:vMerge w:val="continue"/>
            <w:noWrap w:val="0"/>
            <w:vAlign w:val="top"/>
          </w:tcPr>
          <w:p w14:paraId="4BFEF5A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66A604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3CCBD03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bCs/>
                <w:color w:val="FF0000"/>
                <w:sz w:val="21"/>
                <w:szCs w:val="21"/>
              </w:rPr>
              <w:t>★</w:t>
            </w:r>
            <w:r>
              <w:rPr>
                <w:rFonts w:hint="eastAsia" w:ascii="宋体" w:hAnsi="宋体" w:eastAsia="宋体" w:cs="宋体"/>
                <w:sz w:val="21"/>
                <w:szCs w:val="21"/>
              </w:rPr>
              <w:t>3.6 适配实验室现有的sigma 3K15型号离心机。</w:t>
            </w:r>
          </w:p>
        </w:tc>
      </w:tr>
      <w:tr w14:paraId="02AD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restart"/>
            <w:noWrap w:val="0"/>
            <w:vAlign w:val="top"/>
          </w:tcPr>
          <w:p w14:paraId="0B5B38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670" w:type="pct"/>
            <w:vMerge w:val="restart"/>
            <w:noWrap w:val="0"/>
            <w:vAlign w:val="top"/>
          </w:tcPr>
          <w:p w14:paraId="2AB348E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实时荧光定量PCR仪96孔模块</w:t>
            </w:r>
          </w:p>
        </w:tc>
        <w:tc>
          <w:tcPr>
            <w:tcW w:w="3833" w:type="pct"/>
            <w:noWrap w:val="0"/>
            <w:vAlign w:val="top"/>
          </w:tcPr>
          <w:p w14:paraId="7E5F695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4.1 模块通过电动马达自动进行更换，更换后无需校准即可使用；</w:t>
            </w:r>
          </w:p>
        </w:tc>
      </w:tr>
      <w:tr w14:paraId="0F70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3324818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1CFC11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7B6827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4.2  96孔模块均含有6个独立精确数码温控区域，每个区域可独立设置反应温度；</w:t>
            </w:r>
          </w:p>
        </w:tc>
      </w:tr>
      <w:tr w14:paraId="5C72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noWrap w:val="0"/>
            <w:vAlign w:val="top"/>
          </w:tcPr>
          <w:p w14:paraId="2DC4B6E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221E1F"/>
                <w:sz w:val="21"/>
                <w:szCs w:val="21"/>
              </w:rPr>
            </w:pPr>
          </w:p>
        </w:tc>
        <w:tc>
          <w:tcPr>
            <w:tcW w:w="670" w:type="pct"/>
            <w:vMerge w:val="continue"/>
            <w:noWrap w:val="0"/>
            <w:vAlign w:val="top"/>
          </w:tcPr>
          <w:p w14:paraId="3219E1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221E1F"/>
                <w:sz w:val="21"/>
                <w:szCs w:val="21"/>
              </w:rPr>
            </w:pPr>
          </w:p>
        </w:tc>
        <w:tc>
          <w:tcPr>
            <w:tcW w:w="3833" w:type="pct"/>
            <w:noWrap w:val="0"/>
            <w:vAlign w:val="top"/>
          </w:tcPr>
          <w:p w14:paraId="10536B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4.3 精确数码温控区域可实时反映每个独立区域的精确温度，而非模糊的软件模拟温度；</w:t>
            </w:r>
          </w:p>
        </w:tc>
      </w:tr>
      <w:tr w14:paraId="0A43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96" w:type="pct"/>
            <w:vMerge w:val="continue"/>
            <w:noWrap w:val="0"/>
            <w:vAlign w:val="top"/>
          </w:tcPr>
          <w:p w14:paraId="6F348F9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6470C99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0982D45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4.4 相邻温控区温度差异</w:t>
            </w:r>
            <w:r>
              <w:rPr>
                <w:rFonts w:hint="eastAsia" w:ascii="宋体" w:hAnsi="宋体" w:eastAsia="宋体" w:cs="宋体"/>
                <w:sz w:val="21"/>
                <w:szCs w:val="21"/>
                <w:lang w:val="en-US" w:eastAsia="zh-CN"/>
              </w:rPr>
              <w:t>≤</w:t>
            </w:r>
            <w:r>
              <w:rPr>
                <w:rFonts w:hint="eastAsia" w:ascii="宋体" w:hAnsi="宋体" w:eastAsia="宋体" w:cs="宋体"/>
                <w:sz w:val="21"/>
                <w:szCs w:val="21"/>
              </w:rPr>
              <w:t>5℃，最大温度差异</w:t>
            </w:r>
            <w:r>
              <w:rPr>
                <w:rFonts w:hint="eastAsia" w:ascii="宋体" w:hAnsi="宋体" w:eastAsia="宋体" w:cs="宋体"/>
                <w:sz w:val="21"/>
                <w:szCs w:val="21"/>
                <w:lang w:val="en-US" w:eastAsia="zh-CN"/>
              </w:rPr>
              <w:t>≤</w:t>
            </w:r>
            <w:r>
              <w:rPr>
                <w:rFonts w:hint="eastAsia" w:ascii="宋体" w:hAnsi="宋体" w:eastAsia="宋体" w:cs="宋体"/>
                <w:sz w:val="21"/>
                <w:szCs w:val="21"/>
              </w:rPr>
              <w:t>25℃；</w:t>
            </w:r>
          </w:p>
        </w:tc>
      </w:tr>
      <w:tr w14:paraId="4234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346D7E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031DE91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0C89DDF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bCs/>
                <w:color w:val="FF0000"/>
                <w:sz w:val="21"/>
                <w:szCs w:val="21"/>
              </w:rPr>
              <w:t>★</w:t>
            </w:r>
            <w:r>
              <w:rPr>
                <w:rFonts w:hint="eastAsia" w:ascii="宋体" w:hAnsi="宋体" w:eastAsia="宋体" w:cs="宋体"/>
                <w:sz w:val="21"/>
                <w:szCs w:val="21"/>
              </w:rPr>
              <w:t>4.5 适配实验室现有的QuantStudio 7 Pro实时荧光定量PCR仪。</w:t>
            </w:r>
          </w:p>
        </w:tc>
      </w:tr>
      <w:tr w14:paraId="638D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restart"/>
            <w:noWrap w:val="0"/>
            <w:vAlign w:val="top"/>
          </w:tcPr>
          <w:p w14:paraId="612324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670" w:type="pct"/>
            <w:vMerge w:val="restart"/>
            <w:noWrap w:val="0"/>
            <w:vAlign w:val="top"/>
          </w:tcPr>
          <w:p w14:paraId="6914E3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微孔板恒温振荡器</w:t>
            </w:r>
          </w:p>
        </w:tc>
        <w:tc>
          <w:tcPr>
            <w:tcW w:w="3833" w:type="pct"/>
            <w:noWrap w:val="0"/>
            <w:vAlign w:val="top"/>
          </w:tcPr>
          <w:p w14:paraId="003C0F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5.1 人机友好的触摸式操作界面，LCD液晶显示；</w:t>
            </w:r>
          </w:p>
        </w:tc>
      </w:tr>
      <w:tr w14:paraId="321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6C2255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7C3B30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755C8A8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5.2 微处理器控制温度、转速和时间，温控线性好、振荡转速准确、波动小；</w:t>
            </w:r>
          </w:p>
        </w:tc>
      </w:tr>
      <w:tr w14:paraId="7B9F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31C2CC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D0E55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0E4935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5.3 可同时显示设置和实际温度、时间和振荡速度参数，程序运行结束后发出声音报警讯号；</w:t>
            </w:r>
          </w:p>
        </w:tc>
      </w:tr>
      <w:tr w14:paraId="35DE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4095FB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76F7FAD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46C2318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5.4 直流无刷电机驱动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免</w:t>
            </w:r>
            <w:r>
              <w:rPr>
                <w:rFonts w:hint="eastAsia" w:ascii="宋体" w:hAnsi="宋体" w:eastAsia="宋体" w:cs="宋体"/>
                <w:sz w:val="21"/>
                <w:szCs w:val="21"/>
              </w:rPr>
              <w:t>保养；</w:t>
            </w:r>
          </w:p>
        </w:tc>
      </w:tr>
      <w:tr w14:paraId="43A4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4DC925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075423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DB6A2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5.5 具有断电恢复功能；</w:t>
            </w:r>
          </w:p>
        </w:tc>
      </w:tr>
      <w:tr w14:paraId="1BB6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2063CCA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B477D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8BC734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5.6 当外电源断电重新来电时，设备可按原设定程序自动恢复运行；</w:t>
            </w:r>
          </w:p>
        </w:tc>
      </w:tr>
      <w:tr w14:paraId="6C86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1320935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32B267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3B828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5.7 温度控制范围：室温+5℃～60℃；</w:t>
            </w:r>
          </w:p>
        </w:tc>
      </w:tr>
      <w:tr w14:paraId="395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7E4DAAD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51382D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F7EB63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5.8 温度均匀性：±0.5℃；</w:t>
            </w:r>
          </w:p>
        </w:tc>
      </w:tr>
      <w:tr w14:paraId="3BE9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640BF6A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6BC1671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8D788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5.9 温度稳定性：±0.2℃；</w:t>
            </w:r>
          </w:p>
        </w:tc>
      </w:tr>
      <w:tr w14:paraId="2518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6CD7EA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2E0D8F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E72F4A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5.10 平台温度准确度@37℃下检测：＜0.5℃；</w:t>
            </w:r>
          </w:p>
        </w:tc>
      </w:tr>
      <w:tr w14:paraId="3370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65D98A6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26932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3CAFB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5.11 升温速度（从20℃to70℃）：＜25min；</w:t>
            </w:r>
          </w:p>
        </w:tc>
      </w:tr>
      <w:tr w14:paraId="6F7A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10FF5D5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E797F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B00D2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5.12 振荡转速范围（步进1rpm）：200～1200rpm；</w:t>
            </w:r>
          </w:p>
        </w:tc>
      </w:tr>
      <w:tr w14:paraId="51EA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031021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5825D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7F6F3D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5.13 振荡幅度与方式（水平回转）：2mm；</w:t>
            </w:r>
          </w:p>
        </w:tc>
      </w:tr>
      <w:tr w14:paraId="5DD6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690257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64DB78D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422AEA2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5.14 定时范围：0～99h59min；</w:t>
            </w:r>
          </w:p>
        </w:tc>
      </w:tr>
      <w:tr w14:paraId="0B5D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96" w:type="pct"/>
            <w:vMerge w:val="continue"/>
            <w:noWrap w:val="0"/>
            <w:vAlign w:val="top"/>
          </w:tcPr>
          <w:p w14:paraId="060CC4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0DA6111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ACC80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5.15 容量：4块微孔板。</w:t>
            </w:r>
          </w:p>
        </w:tc>
      </w:tr>
      <w:tr w14:paraId="2780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restart"/>
            <w:noWrap w:val="0"/>
            <w:vAlign w:val="top"/>
          </w:tcPr>
          <w:p w14:paraId="316E26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670" w:type="pct"/>
            <w:vMerge w:val="restart"/>
            <w:noWrap w:val="0"/>
            <w:vAlign w:val="top"/>
          </w:tcPr>
          <w:p w14:paraId="0C6AF8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实时荧光定量PCR分析仪</w:t>
            </w:r>
          </w:p>
        </w:tc>
        <w:tc>
          <w:tcPr>
            <w:tcW w:w="3833" w:type="pct"/>
            <w:noWrap w:val="0"/>
            <w:vAlign w:val="top"/>
          </w:tcPr>
          <w:p w14:paraId="674DDA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  PCR反应通量：96-Well 反应模块；</w:t>
            </w:r>
          </w:p>
        </w:tc>
      </w:tr>
      <w:tr w14:paraId="70A1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1B21538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1F06602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3B19DAB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6.2 PCR样品体积：10～50μL；</w:t>
            </w:r>
          </w:p>
        </w:tc>
      </w:tr>
      <w:tr w14:paraId="4AD4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4D37FD8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E9E547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455BD4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6.3 可兼容PCR耗材：可使用0.1 mL单管、0.1 mL八联管、96孔板（透明、乳白、磨砂均可）；</w:t>
            </w:r>
          </w:p>
        </w:tc>
      </w:tr>
      <w:tr w14:paraId="426E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36A7D4D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0B7A8B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E33364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6.4 控温方式：</w:t>
            </w:r>
            <w:r>
              <w:rPr>
                <w:rFonts w:hint="eastAsia" w:ascii="宋体" w:hAnsi="宋体" w:eastAsia="宋体" w:cs="宋体"/>
                <w:sz w:val="21"/>
                <w:szCs w:val="21"/>
                <w:lang w:val="en-US" w:eastAsia="zh-CN"/>
              </w:rPr>
              <w:t>帕尔贴</w:t>
            </w:r>
            <w:r>
              <w:rPr>
                <w:rFonts w:hint="eastAsia" w:ascii="宋体" w:hAnsi="宋体" w:eastAsia="宋体" w:cs="宋体"/>
                <w:sz w:val="21"/>
                <w:szCs w:val="21"/>
              </w:rPr>
              <w:t>；</w:t>
            </w:r>
          </w:p>
        </w:tc>
      </w:tr>
      <w:tr w14:paraId="50E0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761C1F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8EBFE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791AD8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6.5 热盖加热温度：</w:t>
            </w:r>
            <w:r>
              <w:rPr>
                <w:rFonts w:hint="eastAsia" w:ascii="宋体" w:hAnsi="宋体" w:eastAsia="宋体" w:cs="宋体"/>
                <w:sz w:val="21"/>
                <w:szCs w:val="21"/>
                <w:lang w:val="en-US" w:eastAsia="zh-CN"/>
              </w:rPr>
              <w:t>≥</w:t>
            </w:r>
            <w:r>
              <w:rPr>
                <w:rFonts w:hint="eastAsia" w:ascii="宋体" w:hAnsi="宋体" w:eastAsia="宋体" w:cs="宋体"/>
                <w:sz w:val="21"/>
                <w:szCs w:val="21"/>
              </w:rPr>
              <w:t>105℃；</w:t>
            </w:r>
          </w:p>
        </w:tc>
      </w:tr>
      <w:tr w14:paraId="4716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6B70DBB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68A85D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5B6185B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6.6 最大升温速率：≥4℃/sec；</w:t>
            </w:r>
          </w:p>
        </w:tc>
      </w:tr>
      <w:tr w14:paraId="2944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40BAF8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6A8A209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D670A8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6.7 平均升降温速率：≥1.5℃/sec；</w:t>
            </w:r>
          </w:p>
        </w:tc>
      </w:tr>
      <w:tr w14:paraId="0893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0CC3555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5C849DE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4C7AD79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6.8 温度控制范围：0～100℃；</w:t>
            </w:r>
          </w:p>
        </w:tc>
      </w:tr>
      <w:tr w14:paraId="40B4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0019BB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F08161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AE5343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6.9 温度准确度：±0.2℃；</w:t>
            </w:r>
          </w:p>
        </w:tc>
      </w:tr>
      <w:tr w14:paraId="1429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7F8F5F4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F97377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98713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6.10 温度均匀性：60℃时±0.2℃，95℃时±0.3℃；</w:t>
            </w:r>
          </w:p>
        </w:tc>
      </w:tr>
      <w:tr w14:paraId="03DD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0556B9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2057BD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21094C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6.11 适用于多种荧光方法，</w:t>
            </w:r>
            <w:r>
              <w:rPr>
                <w:rFonts w:hint="eastAsia" w:ascii="宋体" w:hAnsi="宋体" w:eastAsia="宋体" w:cs="宋体"/>
                <w:sz w:val="21"/>
                <w:szCs w:val="21"/>
                <w:lang w:val="en-US" w:eastAsia="zh-CN"/>
              </w:rPr>
              <w:t>包含但不限于</w:t>
            </w:r>
            <w:r>
              <w:rPr>
                <w:rFonts w:hint="eastAsia" w:ascii="宋体" w:hAnsi="宋体" w:eastAsia="宋体" w:cs="宋体"/>
                <w:sz w:val="21"/>
                <w:szCs w:val="21"/>
              </w:rPr>
              <w:t>Taqman，SYBR Green I；</w:t>
            </w:r>
          </w:p>
        </w:tc>
      </w:tr>
      <w:tr w14:paraId="573A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7A052B1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444D7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3843F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▲6.12 支持单管内同时检测≥4个目标基因的多重PCR检测；</w:t>
            </w:r>
          </w:p>
        </w:tc>
      </w:tr>
      <w:tr w14:paraId="2F41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110099D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6383FE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90E81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▲6.13 支持FRET双杂交探针检测；</w:t>
            </w:r>
          </w:p>
        </w:tc>
      </w:tr>
      <w:tr w14:paraId="4286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362C70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5611560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B557B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6.14 激发/发射波长范围：400-750 nm；</w:t>
            </w:r>
          </w:p>
        </w:tc>
      </w:tr>
      <w:tr w14:paraId="7CD2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65403E0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32E0E5A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0D480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6.15 激发光源：≥4个单色高效LED；</w:t>
            </w:r>
          </w:p>
        </w:tc>
      </w:tr>
      <w:tr w14:paraId="103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96" w:type="pct"/>
            <w:vMerge w:val="continue"/>
            <w:noWrap w:val="0"/>
            <w:vAlign w:val="top"/>
          </w:tcPr>
          <w:p w14:paraId="29FDDEB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6B03AA8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9338A5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6.16 检测器：高灵敏MPPC；</w:t>
            </w:r>
          </w:p>
        </w:tc>
      </w:tr>
      <w:tr w14:paraId="413F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96" w:type="pct"/>
            <w:vMerge w:val="continue"/>
            <w:noWrap w:val="0"/>
            <w:vAlign w:val="top"/>
          </w:tcPr>
          <w:p w14:paraId="57C4F1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01EAF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5E8DD95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6.17 检测覆盖波长范围和支持的荧光染料：</w:t>
            </w:r>
          </w:p>
          <w:p w14:paraId="4C92CD1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CH1：激发/发射波波长：470±15/520±10 nm，适用于FAM, SYBR Green I染料</w:t>
            </w:r>
          </w:p>
          <w:p w14:paraId="1A6A3B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CH2：激发/发射波波长：530±10/565±11 nm，适用于VIC染料</w:t>
            </w:r>
          </w:p>
          <w:p w14:paraId="03B871A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CH1：激发/发射波波长：570±10/609±17 nm，适用于ROX染料</w:t>
            </w:r>
          </w:p>
          <w:p w14:paraId="25A45A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CH2：激发/发射波波长：640±10/690±25 nm，适用于Cy5染料；</w:t>
            </w:r>
          </w:p>
        </w:tc>
      </w:tr>
      <w:tr w14:paraId="6919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96" w:type="pct"/>
            <w:vMerge w:val="continue"/>
            <w:noWrap w:val="0"/>
            <w:vAlign w:val="top"/>
          </w:tcPr>
          <w:p w14:paraId="2B2B7F9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7905EBD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72ACD8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6.18 检测灵敏度：单拷贝基因；</w:t>
            </w:r>
          </w:p>
        </w:tc>
      </w:tr>
      <w:tr w14:paraId="300F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96" w:type="pct"/>
            <w:vMerge w:val="continue"/>
            <w:noWrap w:val="0"/>
            <w:vAlign w:val="top"/>
          </w:tcPr>
          <w:p w14:paraId="1AC9288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70A920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737F88B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6.19 检测动态范围：≥10数量级；</w:t>
            </w:r>
          </w:p>
        </w:tc>
      </w:tr>
      <w:tr w14:paraId="1A67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96" w:type="pct"/>
            <w:vMerge w:val="continue"/>
            <w:noWrap w:val="0"/>
            <w:vAlign w:val="top"/>
          </w:tcPr>
          <w:p w14:paraId="34A425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B5EF9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487778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6.20 所有通道检测时间：≤10秒；</w:t>
            </w:r>
          </w:p>
        </w:tc>
      </w:tr>
      <w:tr w14:paraId="3560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96" w:type="pct"/>
            <w:vMerge w:val="continue"/>
            <w:noWrap w:val="0"/>
            <w:vAlign w:val="top"/>
          </w:tcPr>
          <w:p w14:paraId="302315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03882A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0A492B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6.21 可升级至7色荧光；</w:t>
            </w:r>
          </w:p>
        </w:tc>
      </w:tr>
      <w:tr w14:paraId="0340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96" w:type="pct"/>
            <w:vMerge w:val="continue"/>
            <w:noWrap w:val="0"/>
            <w:vAlign w:val="top"/>
          </w:tcPr>
          <w:p w14:paraId="15B4BC5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FC4CC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E9588E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6.22 可支持的数据分析模式包括</w:t>
            </w:r>
            <w:r>
              <w:rPr>
                <w:rFonts w:hint="eastAsia" w:ascii="宋体" w:hAnsi="宋体" w:eastAsia="宋体" w:cs="宋体"/>
                <w:sz w:val="21"/>
                <w:szCs w:val="21"/>
                <w:lang w:val="en-US" w:eastAsia="zh-CN"/>
              </w:rPr>
              <w:t>但不限于</w:t>
            </w:r>
            <w:r>
              <w:rPr>
                <w:rFonts w:hint="eastAsia" w:ascii="宋体" w:hAnsi="宋体" w:eastAsia="宋体" w:cs="宋体"/>
                <w:sz w:val="21"/>
                <w:szCs w:val="21"/>
              </w:rPr>
              <w:t>：标准曲线绝对定量；∆∆Cq 基因表达分析；熔解曲线分析；等位基因分型；</w:t>
            </w:r>
          </w:p>
        </w:tc>
      </w:tr>
      <w:tr w14:paraId="2F85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96" w:type="pct"/>
            <w:vMerge w:val="continue"/>
            <w:noWrap w:val="0"/>
            <w:vAlign w:val="top"/>
          </w:tcPr>
          <w:p w14:paraId="7041713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7744C62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24F5A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6.23 数据导出：可导出至Excel，用户报告包含运行设置，图形和表格数据结果。</w:t>
            </w:r>
          </w:p>
        </w:tc>
      </w:tr>
      <w:tr w14:paraId="372A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restart"/>
            <w:noWrap w:val="0"/>
            <w:vAlign w:val="top"/>
          </w:tcPr>
          <w:p w14:paraId="40F52D7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670" w:type="pct"/>
            <w:vMerge w:val="restart"/>
            <w:noWrap w:val="0"/>
            <w:vAlign w:val="top"/>
          </w:tcPr>
          <w:p w14:paraId="13477AF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基因扩增仪</w:t>
            </w:r>
          </w:p>
        </w:tc>
        <w:tc>
          <w:tcPr>
            <w:tcW w:w="3833" w:type="pct"/>
            <w:noWrap w:val="0"/>
            <w:vAlign w:val="top"/>
          </w:tcPr>
          <w:p w14:paraId="3B2963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1、3组32孔* 0.2ml适用0.2ml PCR管及8联管；</w:t>
            </w:r>
          </w:p>
        </w:tc>
      </w:tr>
      <w:tr w14:paraId="2BCD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1B53BA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5A3880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73627F4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2、样品台温度范围：0℃～105℃；</w:t>
            </w:r>
          </w:p>
        </w:tc>
      </w:tr>
      <w:tr w14:paraId="7F1A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75D001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248A39B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6B299D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3、最大升温速率：≥7.5℃/秒；</w:t>
            </w:r>
          </w:p>
        </w:tc>
      </w:tr>
      <w:tr w14:paraId="1947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5F687C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7DF68A3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5D1C269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4、最大降温速率：≥6℃/秒；</w:t>
            </w:r>
          </w:p>
        </w:tc>
      </w:tr>
      <w:tr w14:paraId="4C40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2C76C4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40D6598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29332A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5、样品台温度均匀性：≤±0.2℃；</w:t>
            </w:r>
          </w:p>
        </w:tc>
      </w:tr>
      <w:tr w14:paraId="461B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71C7310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1A9DF3C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224733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6、样品台温度准确性：≤±0.1℃；</w:t>
            </w:r>
          </w:p>
        </w:tc>
      </w:tr>
      <w:tr w14:paraId="6468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13A411E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5C377BE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1B8954B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7、变温速度可调：0.1℃～5℃/秒；</w:t>
            </w:r>
          </w:p>
        </w:tc>
      </w:tr>
      <w:tr w14:paraId="2A61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14AC739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69CD52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0442732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8、控温方式：标准模式+快速模式；</w:t>
            </w:r>
          </w:p>
        </w:tc>
      </w:tr>
      <w:tr w14:paraId="37A3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2568DF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4C9C0E0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0A6FB44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9、温度显示分辨率：0.1℃；</w:t>
            </w:r>
          </w:p>
        </w:tc>
      </w:tr>
      <w:tr w14:paraId="7F57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6ECEE8C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3DCC35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11974D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10、梯度温度准确性：≤±0.1℃；</w:t>
            </w:r>
          </w:p>
        </w:tc>
      </w:tr>
      <w:tr w14:paraId="5C43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16FBBB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7E6FC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551A0AE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11、梯度温度均匀性：≤±0.2℃；</w:t>
            </w:r>
          </w:p>
        </w:tc>
      </w:tr>
      <w:tr w14:paraId="6865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6FC9F66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5F45A2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17A006E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12、梯度范围：30℃～105℃；</w:t>
            </w:r>
          </w:p>
        </w:tc>
      </w:tr>
      <w:tr w14:paraId="70F7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0068687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491480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4818A71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13、温差范围：1℃~25℃； </w:t>
            </w:r>
          </w:p>
        </w:tc>
      </w:tr>
      <w:tr w14:paraId="798B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3258BEC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7F8EA60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6DAA74A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14、梯度温度点分布：每组独立样品台有8行梯度温度； </w:t>
            </w:r>
          </w:p>
        </w:tc>
      </w:tr>
      <w:tr w14:paraId="20AF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96" w:type="pct"/>
            <w:vMerge w:val="continue"/>
            <w:noWrap w:val="0"/>
            <w:vAlign w:val="top"/>
          </w:tcPr>
          <w:p w14:paraId="1C3F83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7B7D4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69099B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15、开盖方式：采用TOP-OPENTM开合盖技术，准确锁定热盖工作位置；</w:t>
            </w:r>
          </w:p>
        </w:tc>
      </w:tr>
      <w:tr w14:paraId="5329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5FCD3D9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1FABDD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627770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16、热盖温度：30℃~112℃可调；</w:t>
            </w:r>
          </w:p>
        </w:tc>
      </w:tr>
      <w:tr w14:paraId="6867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1BC44CA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0AAEB5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04EC84B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17、热盖自动关闭功能：程序结束或样品台温度低于设定值时，热盖自动关闭；</w:t>
            </w:r>
          </w:p>
        </w:tc>
      </w:tr>
      <w:tr w14:paraId="430E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49E30C5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61B3E6E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540353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18、程序储存数：仪器内可存储≥15,000个程序，通过U盘下载无限量程序；</w:t>
            </w:r>
          </w:p>
        </w:tc>
      </w:tr>
      <w:tr w14:paraId="44AE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77AC0A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6655D1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3350AEB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19、最大步骤：≥30个，可做多重嵌套循环；</w:t>
            </w:r>
          </w:p>
        </w:tc>
      </w:tr>
      <w:tr w14:paraId="306E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2DF6A5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BC305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04D4DC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20、最大循环数：标准循环100个,嵌套循环下可达10000个；</w:t>
            </w:r>
          </w:p>
        </w:tc>
      </w:tr>
      <w:tr w14:paraId="6F7E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5A2E4F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40FF30A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70CC3E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21、时间递增/递减：1～600秒，可做Long PCR实验；</w:t>
            </w:r>
          </w:p>
        </w:tc>
      </w:tr>
      <w:tr w14:paraId="4247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0A68B2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4D0BCC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7923303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22、温度递增/递减：0.1℃～10℃，可做Touchdown PCR实验；</w:t>
            </w:r>
          </w:p>
        </w:tc>
      </w:tr>
      <w:tr w14:paraId="66E3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120A93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7178D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0B95F60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23、有自动暂停及断电保护功能； </w:t>
            </w:r>
          </w:p>
        </w:tc>
      </w:tr>
      <w:tr w14:paraId="31E4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770EF6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761636F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216BC90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24、低温保存：保温时间可无限长；</w:t>
            </w:r>
          </w:p>
        </w:tc>
      </w:tr>
      <w:tr w14:paraId="4A2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572495D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44B8185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3D1F4C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25、程序向导：预置程序模板，修改几个必要的参数即可完成编程；</w:t>
            </w:r>
          </w:p>
        </w:tc>
      </w:tr>
      <w:tr w14:paraId="0118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6" w:type="pct"/>
            <w:vMerge w:val="continue"/>
            <w:noWrap w:val="0"/>
            <w:vAlign w:val="top"/>
          </w:tcPr>
          <w:p w14:paraId="6E2685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50C2366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680BE4E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26、程序运行报告：详细记录程序运行的全过程，为实验结果分析提供准确的数据支持。</w:t>
            </w:r>
          </w:p>
        </w:tc>
      </w:tr>
      <w:tr w14:paraId="7A0E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restart"/>
            <w:noWrap w:val="0"/>
            <w:vAlign w:val="top"/>
          </w:tcPr>
          <w:p w14:paraId="410CD95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670" w:type="pct"/>
            <w:vMerge w:val="restart"/>
            <w:noWrap w:val="0"/>
            <w:vAlign w:val="top"/>
          </w:tcPr>
          <w:p w14:paraId="5360CB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喷金划膜仪</w:t>
            </w:r>
          </w:p>
        </w:tc>
        <w:tc>
          <w:tcPr>
            <w:tcW w:w="3833" w:type="pct"/>
            <w:noWrap w:val="0"/>
            <w:vAlign w:val="top"/>
          </w:tcPr>
          <w:p w14:paraId="4B55A21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★8.1 至少需具有三个功能：划线，喷线，喷点；</w:t>
            </w:r>
          </w:p>
        </w:tc>
      </w:tr>
      <w:tr w14:paraId="56E5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4D6F2A9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629980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187EC6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8.2 平台X.Y.Z 三维轴可调, 大液晶屏显示；</w:t>
            </w:r>
          </w:p>
        </w:tc>
      </w:tr>
      <w:tr w14:paraId="0107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7AC5D2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2CB171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4890D7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8.3 通过参数设置可以自动连续操作和微量操作；</w:t>
            </w:r>
          </w:p>
        </w:tc>
      </w:tr>
      <w:tr w14:paraId="7CB1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736B6A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76B7E43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F103F8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8.4 通过转换模式,可以进行划线，喷金标和喷点操作；</w:t>
            </w:r>
          </w:p>
        </w:tc>
      </w:tr>
      <w:tr w14:paraId="2E9F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3AB6E4E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5D3535B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4665DAB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8.5 通过参数设置可以随意设置线条的间距,喷量,长度和重复条数；</w:t>
            </w:r>
          </w:p>
        </w:tc>
      </w:tr>
      <w:tr w14:paraId="1ED2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7BEB03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700CC6E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E0847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8.6 具有定量倒吸功能，可定量倒吸微量的溶液进行划膜或是喷金操作；</w:t>
            </w:r>
          </w:p>
        </w:tc>
      </w:tr>
      <w:tr w14:paraId="2917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496" w:type="pct"/>
            <w:vMerge w:val="continue"/>
            <w:noWrap w:val="0"/>
            <w:vAlign w:val="top"/>
          </w:tcPr>
          <w:p w14:paraId="77C33A6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6916B72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55D5F4F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▲8.7 </w:t>
            </w:r>
            <w:r>
              <w:rPr>
                <w:rFonts w:hint="eastAsia" w:ascii="宋体" w:hAnsi="宋体" w:eastAsia="宋体" w:cs="宋体"/>
                <w:spacing w:val="3"/>
                <w:sz w:val="21"/>
                <w:szCs w:val="21"/>
              </w:rPr>
              <w:t>单泵划膜效率：</w:t>
            </w:r>
            <w:r>
              <w:rPr>
                <w:rFonts w:hint="eastAsia" w:ascii="宋体" w:hAnsi="宋体" w:eastAsia="宋体" w:cs="宋体"/>
                <w:sz w:val="21"/>
                <w:szCs w:val="21"/>
              </w:rPr>
              <w:t>≥</w:t>
            </w:r>
            <w:r>
              <w:rPr>
                <w:rFonts w:hint="eastAsia" w:ascii="宋体" w:hAnsi="宋体" w:eastAsia="宋体" w:cs="宋体"/>
                <w:spacing w:val="3"/>
                <w:sz w:val="21"/>
                <w:szCs w:val="21"/>
              </w:rPr>
              <w:t>200-300大板(30</w:t>
            </w:r>
            <w:r>
              <w:rPr>
                <w:rFonts w:hint="eastAsia" w:ascii="宋体" w:hAnsi="宋体" w:eastAsia="宋体" w:cs="宋体"/>
                <w:sz w:val="21"/>
                <w:szCs w:val="21"/>
              </w:rPr>
              <w:t>cm</w:t>
            </w:r>
            <w:r>
              <w:rPr>
                <w:rFonts w:hint="eastAsia" w:ascii="宋体" w:hAnsi="宋体" w:eastAsia="宋体" w:cs="宋体"/>
                <w:spacing w:val="3"/>
                <w:sz w:val="21"/>
                <w:szCs w:val="21"/>
              </w:rPr>
              <w:t>)/小时；</w:t>
            </w:r>
          </w:p>
        </w:tc>
      </w:tr>
      <w:tr w14:paraId="0B7E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496" w:type="pct"/>
            <w:vMerge w:val="continue"/>
            <w:noWrap w:val="0"/>
            <w:vAlign w:val="top"/>
          </w:tcPr>
          <w:p w14:paraId="58A991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35036F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790A8A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8.8 </w:t>
            </w:r>
            <w:r>
              <w:rPr>
                <w:rFonts w:hint="eastAsia" w:ascii="宋体" w:hAnsi="宋体" w:eastAsia="宋体" w:cs="宋体"/>
                <w:spacing w:val="3"/>
                <w:sz w:val="21"/>
                <w:szCs w:val="21"/>
              </w:rPr>
              <w:t>单泵喷金效率：</w:t>
            </w:r>
            <w:r>
              <w:rPr>
                <w:rFonts w:hint="eastAsia" w:ascii="宋体" w:hAnsi="宋体" w:eastAsia="宋体" w:cs="宋体"/>
                <w:sz w:val="21"/>
                <w:szCs w:val="21"/>
              </w:rPr>
              <w:t>≥</w:t>
            </w:r>
            <w:r>
              <w:rPr>
                <w:rFonts w:hint="eastAsia" w:ascii="宋体" w:hAnsi="宋体" w:eastAsia="宋体" w:cs="宋体"/>
                <w:spacing w:val="3"/>
                <w:sz w:val="21"/>
                <w:szCs w:val="21"/>
              </w:rPr>
              <w:t>700-900条(30</w:t>
            </w:r>
            <w:r>
              <w:rPr>
                <w:rFonts w:hint="eastAsia" w:ascii="宋体" w:hAnsi="宋体" w:eastAsia="宋体" w:cs="宋体"/>
                <w:sz w:val="21"/>
                <w:szCs w:val="21"/>
              </w:rPr>
              <w:t>cm</w:t>
            </w:r>
            <w:r>
              <w:rPr>
                <w:rFonts w:hint="eastAsia" w:ascii="宋体" w:hAnsi="宋体" w:eastAsia="宋体" w:cs="宋体"/>
                <w:spacing w:val="3"/>
                <w:sz w:val="21"/>
                <w:szCs w:val="21"/>
              </w:rPr>
              <w:t>)/小时</w:t>
            </w:r>
          </w:p>
        </w:tc>
      </w:tr>
      <w:tr w14:paraId="696F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496" w:type="pct"/>
            <w:vMerge w:val="continue"/>
            <w:noWrap w:val="0"/>
            <w:vAlign w:val="top"/>
          </w:tcPr>
          <w:p w14:paraId="593814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22F81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CF6007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8.9 </w:t>
            </w:r>
            <w:r>
              <w:rPr>
                <w:rFonts w:hint="eastAsia" w:ascii="宋体" w:hAnsi="宋体" w:eastAsia="宋体" w:cs="宋体"/>
                <w:spacing w:val="1"/>
                <w:sz w:val="21"/>
                <w:szCs w:val="21"/>
              </w:rPr>
              <w:t>平台往复运动速度：50-200</w:t>
            </w:r>
            <w:r>
              <w:rPr>
                <w:rFonts w:hint="eastAsia" w:ascii="宋体" w:hAnsi="宋体" w:eastAsia="宋体" w:cs="宋体"/>
                <w:sz w:val="21"/>
                <w:szCs w:val="21"/>
              </w:rPr>
              <w:t>mm</w:t>
            </w:r>
            <w:r>
              <w:rPr>
                <w:rFonts w:hint="eastAsia" w:ascii="宋体" w:hAnsi="宋体" w:eastAsia="宋体" w:cs="宋体"/>
                <w:spacing w:val="1"/>
                <w:sz w:val="21"/>
                <w:szCs w:val="21"/>
              </w:rPr>
              <w:t>/s;</w:t>
            </w:r>
          </w:p>
        </w:tc>
      </w:tr>
      <w:tr w14:paraId="1928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524C755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FB6E2A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A5141D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8.10 </w:t>
            </w:r>
            <w:r>
              <w:rPr>
                <w:rFonts w:hint="eastAsia" w:ascii="宋体" w:hAnsi="宋体" w:eastAsia="宋体" w:cs="宋体"/>
                <w:spacing w:val="1"/>
                <w:sz w:val="21"/>
                <w:szCs w:val="21"/>
              </w:rPr>
              <w:t>平台(工作)面积：</w:t>
            </w:r>
            <w:r>
              <w:rPr>
                <w:rFonts w:hint="eastAsia" w:ascii="宋体" w:hAnsi="宋体" w:eastAsia="宋体" w:cs="宋体"/>
                <w:sz w:val="21"/>
                <w:szCs w:val="21"/>
              </w:rPr>
              <w:t>≥</w:t>
            </w:r>
            <w:r>
              <w:rPr>
                <w:rFonts w:hint="eastAsia" w:ascii="宋体" w:hAnsi="宋体" w:eastAsia="宋体" w:cs="宋体"/>
                <w:spacing w:val="1"/>
                <w:sz w:val="21"/>
                <w:szCs w:val="21"/>
              </w:rPr>
              <w:t>540X150(320X140)</w:t>
            </w:r>
            <w:r>
              <w:rPr>
                <w:rFonts w:hint="eastAsia" w:ascii="宋体" w:hAnsi="宋体" w:eastAsia="宋体" w:cs="宋体"/>
                <w:sz w:val="21"/>
                <w:szCs w:val="21"/>
              </w:rPr>
              <w:t>mm</w:t>
            </w:r>
            <w:r>
              <w:rPr>
                <w:rFonts w:hint="eastAsia" w:ascii="宋体" w:hAnsi="宋体" w:eastAsia="宋体" w:cs="宋体"/>
                <w:spacing w:val="1"/>
                <w:sz w:val="21"/>
                <w:szCs w:val="21"/>
              </w:rPr>
              <w:t>;</w:t>
            </w:r>
          </w:p>
        </w:tc>
      </w:tr>
      <w:tr w14:paraId="6139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492A3B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8EE65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81ECC1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8.11 划膜笔最小间距：≤3mm;</w:t>
            </w:r>
          </w:p>
        </w:tc>
      </w:tr>
      <w:tr w14:paraId="0BF9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pct"/>
            <w:vMerge w:val="continue"/>
            <w:noWrap w:val="0"/>
            <w:vAlign w:val="top"/>
          </w:tcPr>
          <w:p w14:paraId="47DFF74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52F2FD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59EAD37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8.12 划膜笔间距调节：丝杆无级调节；</w:t>
            </w:r>
          </w:p>
        </w:tc>
      </w:tr>
      <w:tr w14:paraId="7080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496" w:type="pct"/>
            <w:vMerge w:val="continue"/>
            <w:noWrap w:val="0"/>
            <w:vAlign w:val="top"/>
          </w:tcPr>
          <w:p w14:paraId="699337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6505648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852F35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8.13 划膜泵标配容量：≥500ul;</w:t>
            </w:r>
          </w:p>
        </w:tc>
      </w:tr>
      <w:tr w14:paraId="09DE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400C27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7D0CA6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5F902C1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▲8.14 喷金泵标配容量：≥1000ul;</w:t>
            </w:r>
          </w:p>
        </w:tc>
      </w:tr>
      <w:tr w14:paraId="1605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297044B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05F4CD1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C0F34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8.15 </w:t>
            </w:r>
            <w:r>
              <w:rPr>
                <w:rFonts w:hint="eastAsia" w:ascii="宋体" w:hAnsi="宋体" w:eastAsia="宋体" w:cs="宋体"/>
                <w:spacing w:val="2"/>
                <w:sz w:val="21"/>
                <w:szCs w:val="21"/>
              </w:rPr>
              <w:t>划线溶液液量：0.2-9.99</w:t>
            </w:r>
            <w:r>
              <w:rPr>
                <w:rFonts w:hint="eastAsia" w:ascii="宋体" w:hAnsi="宋体" w:eastAsia="宋体" w:cs="宋体"/>
                <w:sz w:val="21"/>
                <w:szCs w:val="21"/>
              </w:rPr>
              <w:t>ul</w:t>
            </w:r>
            <w:r>
              <w:rPr>
                <w:rFonts w:hint="eastAsia" w:ascii="宋体" w:hAnsi="宋体" w:eastAsia="宋体" w:cs="宋体"/>
                <w:spacing w:val="2"/>
                <w:sz w:val="21"/>
                <w:szCs w:val="21"/>
              </w:rPr>
              <w:t>/</w:t>
            </w:r>
            <w:r>
              <w:rPr>
                <w:rFonts w:hint="eastAsia" w:ascii="宋体" w:hAnsi="宋体" w:eastAsia="宋体" w:cs="宋体"/>
                <w:sz w:val="21"/>
                <w:szCs w:val="21"/>
              </w:rPr>
              <w:t>cm</w:t>
            </w:r>
            <w:r>
              <w:rPr>
                <w:rFonts w:hint="eastAsia" w:ascii="宋体" w:hAnsi="宋体" w:eastAsia="宋体" w:cs="宋体"/>
                <w:spacing w:val="2"/>
                <w:sz w:val="21"/>
                <w:szCs w:val="21"/>
              </w:rPr>
              <w:t>;</w:t>
            </w:r>
          </w:p>
        </w:tc>
      </w:tr>
      <w:tr w14:paraId="2364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57002CE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85C7D8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57A3918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8.16 </w:t>
            </w:r>
            <w:r>
              <w:rPr>
                <w:rFonts w:hint="eastAsia" w:ascii="宋体" w:hAnsi="宋体" w:eastAsia="宋体" w:cs="宋体"/>
                <w:spacing w:val="1"/>
                <w:sz w:val="21"/>
                <w:szCs w:val="21"/>
              </w:rPr>
              <w:t>喷金溶液液量：1.0-9.99</w:t>
            </w:r>
            <w:r>
              <w:rPr>
                <w:rFonts w:hint="eastAsia" w:ascii="宋体" w:hAnsi="宋体" w:eastAsia="宋体" w:cs="宋体"/>
                <w:sz w:val="21"/>
                <w:szCs w:val="21"/>
              </w:rPr>
              <w:t>ul</w:t>
            </w:r>
            <w:r>
              <w:rPr>
                <w:rFonts w:hint="eastAsia" w:ascii="宋体" w:hAnsi="宋体" w:eastAsia="宋体" w:cs="宋体"/>
                <w:spacing w:val="1"/>
                <w:sz w:val="21"/>
                <w:szCs w:val="21"/>
              </w:rPr>
              <w:t>/</w:t>
            </w:r>
            <w:r>
              <w:rPr>
                <w:rFonts w:hint="eastAsia" w:ascii="宋体" w:hAnsi="宋体" w:eastAsia="宋体" w:cs="宋体"/>
                <w:sz w:val="21"/>
                <w:szCs w:val="21"/>
              </w:rPr>
              <w:t>cm</w:t>
            </w:r>
            <w:r>
              <w:rPr>
                <w:rFonts w:hint="eastAsia" w:ascii="宋体" w:hAnsi="宋体" w:eastAsia="宋体" w:cs="宋体"/>
                <w:spacing w:val="1"/>
                <w:sz w:val="21"/>
                <w:szCs w:val="21"/>
              </w:rPr>
              <w:t>;</w:t>
            </w:r>
          </w:p>
        </w:tc>
      </w:tr>
      <w:tr w14:paraId="5974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63A1337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DF4C2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757802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8.17 </w:t>
            </w:r>
            <w:r>
              <w:rPr>
                <w:rFonts w:hint="eastAsia" w:ascii="宋体" w:hAnsi="宋体" w:eastAsia="宋体" w:cs="宋体"/>
                <w:spacing w:val="3"/>
                <w:sz w:val="21"/>
                <w:szCs w:val="21"/>
              </w:rPr>
              <w:t>最低吸液排液量：</w:t>
            </w:r>
            <w:r>
              <w:rPr>
                <w:rFonts w:hint="eastAsia" w:ascii="宋体" w:hAnsi="宋体" w:eastAsia="宋体" w:cs="宋体"/>
                <w:sz w:val="21"/>
                <w:szCs w:val="21"/>
              </w:rPr>
              <w:t>lul</w:t>
            </w:r>
            <w:r>
              <w:rPr>
                <w:rFonts w:hint="eastAsia" w:ascii="宋体" w:hAnsi="宋体" w:eastAsia="宋体" w:cs="宋体"/>
                <w:spacing w:val="3"/>
                <w:sz w:val="21"/>
                <w:szCs w:val="21"/>
              </w:rPr>
              <w:t>;</w:t>
            </w:r>
          </w:p>
        </w:tc>
      </w:tr>
      <w:tr w14:paraId="3002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464D9C6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59D8A1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496CF7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8.18 </w:t>
            </w:r>
            <w:r>
              <w:rPr>
                <w:rFonts w:hint="eastAsia" w:ascii="宋体" w:hAnsi="宋体" w:eastAsia="宋体" w:cs="宋体"/>
                <w:spacing w:val="6"/>
                <w:sz w:val="21"/>
                <w:szCs w:val="21"/>
              </w:rPr>
              <w:t>溶液残留量：</w:t>
            </w:r>
            <w:r>
              <w:rPr>
                <w:rFonts w:hint="eastAsia" w:ascii="宋体" w:hAnsi="宋体" w:eastAsia="宋体" w:cs="宋体"/>
                <w:sz w:val="21"/>
                <w:szCs w:val="21"/>
              </w:rPr>
              <w:t>≤</w:t>
            </w:r>
            <w:r>
              <w:rPr>
                <w:rFonts w:hint="eastAsia" w:ascii="宋体" w:hAnsi="宋体" w:eastAsia="宋体" w:cs="宋体"/>
                <w:spacing w:val="6"/>
                <w:sz w:val="21"/>
                <w:szCs w:val="21"/>
                <w:lang w:val="en-US" w:eastAsia="zh-CN"/>
              </w:rPr>
              <w:t>1ul</w:t>
            </w:r>
            <w:r>
              <w:rPr>
                <w:rFonts w:hint="eastAsia" w:ascii="宋体" w:hAnsi="宋体" w:eastAsia="宋体" w:cs="宋体"/>
                <w:spacing w:val="6"/>
                <w:sz w:val="21"/>
                <w:szCs w:val="21"/>
              </w:rPr>
              <w:t>；</w:t>
            </w:r>
          </w:p>
        </w:tc>
      </w:tr>
      <w:tr w14:paraId="1ACE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02B33D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5E398EA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7439BE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8.19 </w:t>
            </w:r>
            <w:r>
              <w:rPr>
                <w:rFonts w:hint="eastAsia" w:ascii="宋体" w:hAnsi="宋体" w:eastAsia="宋体" w:cs="宋体"/>
                <w:spacing w:val="2"/>
                <w:sz w:val="21"/>
                <w:szCs w:val="21"/>
              </w:rPr>
              <w:t>划线头定位精度：±0.1</w:t>
            </w:r>
            <w:r>
              <w:rPr>
                <w:rFonts w:hint="eastAsia" w:ascii="宋体" w:hAnsi="宋体" w:eastAsia="宋体" w:cs="宋体"/>
                <w:sz w:val="21"/>
                <w:szCs w:val="21"/>
              </w:rPr>
              <w:t>mm。</w:t>
            </w:r>
          </w:p>
        </w:tc>
      </w:tr>
      <w:tr w14:paraId="014F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3FF0045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68DE14B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1E55F18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8.20 注射器容量：≥250ul；</w:t>
            </w:r>
          </w:p>
        </w:tc>
      </w:tr>
      <w:tr w14:paraId="27D4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6" w:type="pct"/>
            <w:vMerge w:val="continue"/>
            <w:noWrap w:val="0"/>
            <w:vAlign w:val="top"/>
          </w:tcPr>
          <w:p w14:paraId="2C21F6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08C4D5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E5AF9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8.21 喷笔孔径:≤0.3mm。</w:t>
            </w:r>
          </w:p>
        </w:tc>
      </w:tr>
      <w:tr w14:paraId="21E9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restart"/>
            <w:noWrap w:val="0"/>
            <w:vAlign w:val="top"/>
          </w:tcPr>
          <w:p w14:paraId="6781F6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670" w:type="pct"/>
            <w:vMerge w:val="restart"/>
            <w:noWrap w:val="0"/>
            <w:vAlign w:val="top"/>
          </w:tcPr>
          <w:p w14:paraId="2C66EAA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切条机</w:t>
            </w:r>
          </w:p>
        </w:tc>
        <w:tc>
          <w:tcPr>
            <w:tcW w:w="3833" w:type="pct"/>
            <w:noWrap w:val="0"/>
            <w:vAlign w:val="top"/>
          </w:tcPr>
          <w:p w14:paraId="6848008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9.1 通过参数设置可以任意改变切割的速度和试纸条的宽度；</w:t>
            </w:r>
          </w:p>
        </w:tc>
      </w:tr>
      <w:tr w14:paraId="6BD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continue"/>
            <w:noWrap w:val="0"/>
            <w:vAlign w:val="top"/>
          </w:tcPr>
          <w:p w14:paraId="708001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670" w:type="pct"/>
            <w:vMerge w:val="continue"/>
            <w:noWrap w:val="0"/>
            <w:vAlign w:val="top"/>
          </w:tcPr>
          <w:p w14:paraId="7C10DCB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3833" w:type="pct"/>
            <w:noWrap w:val="0"/>
            <w:vAlign w:val="top"/>
          </w:tcPr>
          <w:p w14:paraId="4F3C98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9.2 在切条过程</w:t>
            </w:r>
            <w:r>
              <w:rPr>
                <w:rFonts w:hint="eastAsia" w:ascii="宋体" w:hAnsi="宋体" w:eastAsia="宋体" w:cs="宋体"/>
                <w:sz w:val="21"/>
                <w:szCs w:val="21"/>
                <w:lang w:val="en-US" w:eastAsia="zh-CN"/>
              </w:rPr>
              <w:t>中同时</w:t>
            </w:r>
            <w:r>
              <w:rPr>
                <w:rFonts w:hint="eastAsia" w:ascii="宋体" w:hAnsi="宋体" w:eastAsia="宋体" w:cs="宋体"/>
                <w:sz w:val="21"/>
                <w:szCs w:val="21"/>
              </w:rPr>
              <w:t>完成计数,检验</w:t>
            </w:r>
            <w:r>
              <w:rPr>
                <w:rFonts w:hint="eastAsia" w:ascii="宋体" w:hAnsi="宋体" w:eastAsia="宋体" w:cs="宋体"/>
                <w:sz w:val="21"/>
                <w:szCs w:val="21"/>
                <w:lang w:val="en-US" w:eastAsia="zh-CN"/>
              </w:rPr>
              <w:t>切条是否合格</w:t>
            </w:r>
            <w:r>
              <w:rPr>
                <w:rFonts w:hint="eastAsia" w:ascii="宋体" w:hAnsi="宋体" w:eastAsia="宋体" w:cs="宋体"/>
                <w:sz w:val="21"/>
                <w:szCs w:val="21"/>
              </w:rPr>
              <w:t>；</w:t>
            </w:r>
          </w:p>
        </w:tc>
      </w:tr>
      <w:tr w14:paraId="6528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continue"/>
            <w:noWrap w:val="0"/>
            <w:vAlign w:val="top"/>
          </w:tcPr>
          <w:p w14:paraId="1245DD1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665621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297D9F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9.3 通过参数设置可以任意设定斩切速度和宽度；</w:t>
            </w:r>
          </w:p>
        </w:tc>
      </w:tr>
      <w:tr w14:paraId="3613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continue"/>
            <w:noWrap w:val="0"/>
            <w:vAlign w:val="top"/>
          </w:tcPr>
          <w:p w14:paraId="19D8C0D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31E97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C32389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9.4 刀的狭缝式入料设计；</w:t>
            </w:r>
          </w:p>
        </w:tc>
      </w:tr>
      <w:tr w14:paraId="3CEA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continue"/>
            <w:noWrap w:val="0"/>
            <w:vAlign w:val="top"/>
          </w:tcPr>
          <w:p w14:paraId="0322CFC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08C4386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3A4615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9.5 刀片清洁及更换不需要任何刀位间隙调整；</w:t>
            </w:r>
          </w:p>
        </w:tc>
      </w:tr>
      <w:tr w14:paraId="731A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continue"/>
            <w:noWrap w:val="0"/>
            <w:vAlign w:val="top"/>
          </w:tcPr>
          <w:p w14:paraId="69EC17D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1C7640A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50225F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9.6 需具有连续切割和单切功能；</w:t>
            </w:r>
          </w:p>
        </w:tc>
      </w:tr>
      <w:tr w14:paraId="24AD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continue"/>
            <w:noWrap w:val="0"/>
            <w:vAlign w:val="top"/>
          </w:tcPr>
          <w:p w14:paraId="0E8BEE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5E93AB9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01687B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▲9.7 可斩切各种材料组成的免疫层析试纸或其他干化学试纸，刀片为特种合金钢，锋利耐磨；有红色急停按钮；</w:t>
            </w:r>
          </w:p>
        </w:tc>
      </w:tr>
      <w:tr w14:paraId="5CF3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continue"/>
            <w:noWrap w:val="0"/>
            <w:vAlign w:val="top"/>
          </w:tcPr>
          <w:p w14:paraId="513F300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4B2A57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33A48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9.8 切割精度：±0.05㎜；</w:t>
            </w:r>
          </w:p>
        </w:tc>
      </w:tr>
      <w:tr w14:paraId="60F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continue"/>
            <w:noWrap w:val="0"/>
            <w:vAlign w:val="top"/>
          </w:tcPr>
          <w:p w14:paraId="50B0A1C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016BB5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2D5AA6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9.9 斩切宽度：0.50-8.00mm；</w:t>
            </w:r>
          </w:p>
        </w:tc>
      </w:tr>
      <w:tr w14:paraId="54DD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96" w:type="pct"/>
            <w:vMerge w:val="continue"/>
            <w:noWrap w:val="0"/>
            <w:vAlign w:val="top"/>
          </w:tcPr>
          <w:p w14:paraId="2903F6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35F8DAB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575FE2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9.10 最快切割速度：≥240strips/min；</w:t>
            </w:r>
          </w:p>
        </w:tc>
      </w:tr>
      <w:tr w14:paraId="5517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96" w:type="pct"/>
            <w:vMerge w:val="continue"/>
            <w:noWrap w:val="0"/>
            <w:vAlign w:val="top"/>
          </w:tcPr>
          <w:p w14:paraId="4C815E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p>
        </w:tc>
        <w:tc>
          <w:tcPr>
            <w:tcW w:w="670" w:type="pct"/>
            <w:vMerge w:val="continue"/>
            <w:noWrap w:val="0"/>
            <w:vAlign w:val="top"/>
          </w:tcPr>
          <w:p w14:paraId="6CBD87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p>
        </w:tc>
        <w:tc>
          <w:tcPr>
            <w:tcW w:w="3833" w:type="pct"/>
            <w:noWrap w:val="0"/>
            <w:vAlign w:val="top"/>
          </w:tcPr>
          <w:p w14:paraId="383269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9.11 物料残留:≤12mm；</w:t>
            </w:r>
          </w:p>
        </w:tc>
      </w:tr>
      <w:tr w14:paraId="0AC9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496" w:type="pct"/>
            <w:vMerge w:val="continue"/>
            <w:noWrap w:val="0"/>
            <w:vAlign w:val="top"/>
          </w:tcPr>
          <w:p w14:paraId="109527A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670" w:type="pct"/>
            <w:vMerge w:val="continue"/>
            <w:noWrap w:val="0"/>
            <w:vAlign w:val="top"/>
          </w:tcPr>
          <w:p w14:paraId="37C94E1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p>
        </w:tc>
        <w:tc>
          <w:tcPr>
            <w:tcW w:w="3833" w:type="pct"/>
            <w:noWrap w:val="0"/>
            <w:vAlign w:val="top"/>
          </w:tcPr>
          <w:p w14:paraId="6ED91F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9.12 片材宽度：0mm-98mm。</w:t>
            </w:r>
          </w:p>
        </w:tc>
      </w:tr>
      <w:bookmarkEnd w:id="4"/>
    </w:tbl>
    <w:p w14:paraId="4878B210">
      <w:pPr>
        <w:spacing w:line="360" w:lineRule="auto"/>
        <w:rPr>
          <w:rFonts w:ascii="宋体" w:hAnsi="宋体"/>
          <w:b/>
          <w:bCs/>
          <w:snapToGrid w:val="0"/>
          <w:kern w:val="0"/>
          <w:sz w:val="24"/>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881"/>
        <w:gridCol w:w="6505"/>
      </w:tblGrid>
      <w:tr w14:paraId="5387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23547E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70BFD9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目录</w:t>
            </w:r>
          </w:p>
        </w:tc>
        <w:tc>
          <w:tcPr>
            <w:tcW w:w="3300" w:type="pct"/>
            <w:tcBorders>
              <w:top w:val="single" w:color="auto" w:sz="4" w:space="0"/>
              <w:left w:val="single" w:color="auto" w:sz="4" w:space="0"/>
              <w:bottom w:val="single" w:color="auto" w:sz="4" w:space="0"/>
              <w:right w:val="single" w:color="auto" w:sz="4" w:space="0"/>
            </w:tcBorders>
            <w:noWrap w:val="0"/>
            <w:vAlign w:val="center"/>
          </w:tcPr>
          <w:p w14:paraId="734F73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招标商务需求</w:t>
            </w:r>
          </w:p>
        </w:tc>
      </w:tr>
      <w:tr w14:paraId="7A51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top"/>
          </w:tcPr>
          <w:p w14:paraId="3C181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（一）免费保修期内售后服务要求</w:t>
            </w:r>
          </w:p>
        </w:tc>
      </w:tr>
      <w:tr w14:paraId="7451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249FC3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2E00DE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yellow"/>
              </w:rPr>
              <w:t>★关于免费保修期</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79C59B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产品全部验收合格后（以技术验收合格签字为标准），中标人向采购人提供</w:t>
            </w:r>
            <w:r>
              <w:rPr>
                <w:rFonts w:hint="eastAsia" w:ascii="宋体" w:hAnsi="宋体" w:eastAsia="宋体" w:cs="宋体"/>
                <w:sz w:val="21"/>
                <w:szCs w:val="21"/>
                <w:u w:val="single"/>
              </w:rPr>
              <w:t xml:space="preserve"> 1 </w:t>
            </w:r>
            <w:r>
              <w:rPr>
                <w:rFonts w:hint="eastAsia" w:ascii="宋体" w:hAnsi="宋体" w:eastAsia="宋体" w:cs="宋体"/>
                <w:sz w:val="21"/>
                <w:szCs w:val="21"/>
              </w:rPr>
              <w:t>年上门保修服务、</w:t>
            </w:r>
            <w:r>
              <w:rPr>
                <w:rFonts w:hint="eastAsia" w:ascii="宋体" w:hAnsi="宋体" w:eastAsia="宋体" w:cs="宋体"/>
                <w:sz w:val="21"/>
                <w:szCs w:val="21"/>
                <w:u w:val="single"/>
              </w:rPr>
              <w:t xml:space="preserve"> 1 </w:t>
            </w:r>
            <w:r>
              <w:rPr>
                <w:rFonts w:hint="eastAsia" w:ascii="宋体" w:hAnsi="宋体" w:eastAsia="宋体" w:cs="宋体"/>
                <w:sz w:val="21"/>
                <w:szCs w:val="21"/>
              </w:rPr>
              <w:t>年升级服务（升级服务适用于软件产品），</w:t>
            </w:r>
            <w:r>
              <w:rPr>
                <w:rFonts w:hint="eastAsia" w:ascii="宋体" w:hAnsi="宋体" w:eastAsia="宋体" w:cs="宋体"/>
                <w:sz w:val="21"/>
                <w:szCs w:val="21"/>
                <w:lang w:val="en-US" w:eastAsia="zh-CN"/>
              </w:rPr>
              <w:t>免费保修期</w:t>
            </w:r>
            <w:r>
              <w:rPr>
                <w:rFonts w:hint="eastAsia" w:ascii="宋体" w:hAnsi="宋体" w:eastAsia="宋体" w:cs="宋体"/>
                <w:sz w:val="21"/>
                <w:szCs w:val="21"/>
              </w:rPr>
              <w:t>为</w:t>
            </w:r>
            <w:r>
              <w:rPr>
                <w:rFonts w:hint="eastAsia" w:ascii="宋体" w:hAnsi="宋体" w:eastAsia="宋体" w:cs="宋体"/>
                <w:sz w:val="21"/>
                <w:szCs w:val="21"/>
                <w:u w:val="single"/>
              </w:rPr>
              <w:t xml:space="preserve"> 1   </w:t>
            </w:r>
            <w:r>
              <w:rPr>
                <w:rFonts w:hint="eastAsia" w:ascii="宋体" w:hAnsi="宋体" w:eastAsia="宋体" w:cs="宋体"/>
                <w:sz w:val="21"/>
                <w:szCs w:val="21"/>
              </w:rPr>
              <w:t>年。</w:t>
            </w:r>
          </w:p>
          <w:p w14:paraId="4DD786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免费保修期</w:t>
            </w:r>
            <w:r>
              <w:rPr>
                <w:rFonts w:hint="eastAsia" w:ascii="宋体" w:hAnsi="宋体" w:eastAsia="宋体" w:cs="宋体"/>
                <w:sz w:val="21"/>
                <w:szCs w:val="21"/>
              </w:rPr>
              <w:t>内，如因质量问题而引起产品损坏，中标人应对产品予以维修或更换，全部服务费和更换产品或配件的费用由中标人承担；中标人如不能修理或不能调换，按产品原价赔偿处理。保修期满后，中标人必须继续支持维修，并按成本价标准收取维修及零件费用。</w:t>
            </w:r>
          </w:p>
          <w:p w14:paraId="6D43BA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C00000"/>
                <w:sz w:val="21"/>
                <w:szCs w:val="21"/>
              </w:rPr>
            </w:pPr>
            <w:r>
              <w:rPr>
                <w:rFonts w:hint="eastAsia" w:ascii="宋体" w:hAnsi="宋体" w:eastAsia="宋体" w:cs="宋体"/>
                <w:color w:val="auto"/>
                <w:sz w:val="21"/>
                <w:szCs w:val="21"/>
              </w:rPr>
              <w:t>免费保修期内，中标人应定期对产品进行维护保养，维修或更换零配件。保修期满后，中标人必须继续支持维修，并按成本价标准收取维修及零件费用。在整个产品运行过程中，中标人帮助采购人解决在应用过程中遇到的各种技术问题。</w:t>
            </w:r>
          </w:p>
        </w:tc>
      </w:tr>
      <w:tr w14:paraId="3FBF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730EDE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2</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22178E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维修响应及故障解决时间</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7B7322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lang w:eastAsia="zh-CN"/>
              </w:rPr>
              <w:t>免费保修期</w:t>
            </w:r>
            <w:r>
              <w:rPr>
                <w:rFonts w:hint="eastAsia" w:ascii="宋体" w:hAnsi="宋体" w:eastAsia="宋体" w:cs="宋体"/>
                <w:sz w:val="21"/>
                <w:szCs w:val="21"/>
              </w:rPr>
              <w:t>内，中标人将向采购人提供优质的售后技术支持服务，开通</w:t>
            </w:r>
            <w:r>
              <w:rPr>
                <w:rFonts w:hint="eastAsia" w:ascii="宋体" w:hAnsi="宋体" w:eastAsia="宋体" w:cs="宋体"/>
                <w:sz w:val="21"/>
                <w:szCs w:val="21"/>
                <w:u w:val="single"/>
              </w:rPr>
              <w:t xml:space="preserve">   24  </w:t>
            </w:r>
            <w:r>
              <w:rPr>
                <w:rFonts w:hint="eastAsia" w:ascii="宋体" w:hAnsi="宋体" w:eastAsia="宋体" w:cs="宋体"/>
                <w:sz w:val="21"/>
                <w:szCs w:val="21"/>
              </w:rPr>
              <w:t>小时热线电话接受采购人的电话技术咨询；如故障不能排除，中标人应在</w:t>
            </w:r>
            <w:r>
              <w:rPr>
                <w:rFonts w:hint="eastAsia" w:ascii="宋体" w:hAnsi="宋体" w:eastAsia="宋体" w:cs="宋体"/>
                <w:sz w:val="21"/>
                <w:szCs w:val="21"/>
                <w:u w:val="single"/>
              </w:rPr>
              <w:t xml:space="preserve">   48  </w:t>
            </w:r>
            <w:r>
              <w:rPr>
                <w:rFonts w:hint="eastAsia" w:ascii="宋体" w:hAnsi="宋体" w:eastAsia="宋体" w:cs="宋体"/>
                <w:sz w:val="21"/>
                <w:szCs w:val="21"/>
              </w:rPr>
              <w:t>小时内提供现场服务，待产品运行正常后撤离现场。</w:t>
            </w:r>
          </w:p>
        </w:tc>
      </w:tr>
      <w:tr w14:paraId="49A8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top"/>
          </w:tcPr>
          <w:p w14:paraId="3C22B0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（二）其他商务要求</w:t>
            </w:r>
          </w:p>
        </w:tc>
      </w:tr>
      <w:tr w14:paraId="6A56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0B3396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21DADC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质量及知识产权要求</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24B393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中标人提供完好、全新的原包装产品（包括零配件），随机技术资料齐全。产品符合国家质量检测标准，必须具有生产日期、厂名、厂址、产品合格证等。</w:t>
            </w:r>
          </w:p>
          <w:p w14:paraId="77D522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中标人提供的产品不得侵害第三人的知识产权，否则，中标人应赔偿采购人因此遭受的一切损失（包括但不限于赔偿金、违约金、律师费、调查取证费 、差旅费等）。</w:t>
            </w:r>
          </w:p>
        </w:tc>
      </w:tr>
      <w:tr w14:paraId="6992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2013E6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2</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3D46AA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交货地点</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5DEA8D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sz w:val="21"/>
                <w:szCs w:val="21"/>
              </w:rPr>
              <w:t>深圳市南山区西丽深圳职业技术大学（校内具体地点由采购人指定）。</w:t>
            </w:r>
          </w:p>
        </w:tc>
      </w:tr>
      <w:tr w14:paraId="4997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3EB61F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3</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68EDE2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交货期限</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2BD4FA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yellow"/>
              </w:rPr>
              <w:t>★合同签订后</w:t>
            </w:r>
            <w:r>
              <w:rPr>
                <w:rFonts w:hint="eastAsia" w:ascii="宋体" w:hAnsi="宋体" w:eastAsia="宋体" w:cs="宋体"/>
                <w:sz w:val="21"/>
                <w:szCs w:val="21"/>
                <w:highlight w:val="yellow"/>
                <w:u w:val="single"/>
              </w:rPr>
              <w:t xml:space="preserve"> 60 </w:t>
            </w:r>
            <w:r>
              <w:rPr>
                <w:rFonts w:hint="eastAsia" w:ascii="宋体" w:hAnsi="宋体" w:eastAsia="宋体" w:cs="宋体"/>
                <w:sz w:val="21"/>
                <w:szCs w:val="21"/>
                <w:highlight w:val="yellow"/>
              </w:rPr>
              <w:t>个日历日内交货，产品的附件、备品备件及专用工具、技术文件和资料等应随产品一同交付。</w:t>
            </w:r>
          </w:p>
        </w:tc>
      </w:tr>
      <w:tr w14:paraId="79AD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6A082A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4</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51FAA5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运输及包装方式的要求</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08554C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中标人负责产品正式验收合格前的一切费用（包括运输、包装、仓储、安装、保险等费用）。</w:t>
            </w:r>
          </w:p>
          <w:p w14:paraId="33A4F5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包装方式按照原厂出厂原标准，中标人承担由于其包装或其防护措施不妥而引起货物锈蚀、损坏和丢失等任何损失，并按照“</w:t>
            </w:r>
            <w:r>
              <w:rPr>
                <w:rFonts w:hint="eastAsia" w:ascii="宋体" w:hAnsi="宋体" w:eastAsia="宋体" w:cs="宋体"/>
                <w:sz w:val="21"/>
                <w:szCs w:val="21"/>
                <w:lang w:eastAsia="zh-CN"/>
              </w:rPr>
              <w:t>其他</w:t>
            </w:r>
            <w:r>
              <w:rPr>
                <w:rFonts w:hint="eastAsia" w:ascii="宋体" w:hAnsi="宋体" w:eastAsia="宋体" w:cs="宋体"/>
                <w:sz w:val="21"/>
                <w:szCs w:val="21"/>
              </w:rPr>
              <w:t>商务要求”中的“违约责任”承担相应责任。</w:t>
            </w:r>
          </w:p>
        </w:tc>
      </w:tr>
      <w:tr w14:paraId="4237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339833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5</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365C2E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安装、调试、验收及相关技术文件、资料</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4A416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中标人将产品运输并卸至采购人指定地点，采购人将会同中标人及相关单位在到货后</w:t>
            </w:r>
            <w:r>
              <w:rPr>
                <w:rFonts w:hint="eastAsia" w:ascii="宋体" w:hAnsi="宋体" w:eastAsia="宋体" w:cs="宋体"/>
                <w:sz w:val="21"/>
                <w:szCs w:val="21"/>
                <w:u w:val="single"/>
              </w:rPr>
              <w:t xml:space="preserve"> 7 </w:t>
            </w:r>
            <w:r>
              <w:rPr>
                <w:rFonts w:hint="eastAsia" w:ascii="宋体" w:hAnsi="宋体" w:eastAsia="宋体" w:cs="宋体"/>
                <w:sz w:val="21"/>
                <w:szCs w:val="21"/>
              </w:rPr>
              <w:t>个日历日内共同进行开箱检验。</w:t>
            </w:r>
          </w:p>
          <w:p w14:paraId="4DA486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中标人负责安装、调试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费用包含在投标总价内</w:t>
            </w:r>
            <w:r>
              <w:rPr>
                <w:rFonts w:hint="eastAsia" w:ascii="宋体" w:hAnsi="宋体" w:eastAsia="宋体" w:cs="宋体"/>
                <w:sz w:val="21"/>
                <w:szCs w:val="21"/>
                <w:lang w:eastAsia="zh-CN"/>
              </w:rPr>
              <w:t>）</w:t>
            </w:r>
            <w:r>
              <w:rPr>
                <w:rFonts w:hint="eastAsia" w:ascii="宋体" w:hAnsi="宋体" w:eastAsia="宋体" w:cs="宋体"/>
                <w:sz w:val="21"/>
                <w:szCs w:val="21"/>
              </w:rPr>
              <w:t>。安装、调试完成后，由采购人组织技术验收和商务验收，中标人做好协助配合。验收合格后签署《验收报告》。产品质量和安装调试检验标准遵照国家相关规定和最新标准执行。</w:t>
            </w:r>
          </w:p>
          <w:p w14:paraId="7572AD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验收中如发现有质量不合格或型号规格、数量等与送货清单不符、提交的技术文件和资料不完整等情形，中标人应更换或补齐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费用包含在投标总价内</w:t>
            </w:r>
            <w:r>
              <w:rPr>
                <w:rFonts w:hint="eastAsia" w:ascii="宋体" w:hAnsi="宋体" w:eastAsia="宋体" w:cs="宋体"/>
                <w:sz w:val="21"/>
                <w:szCs w:val="21"/>
                <w:lang w:eastAsia="zh-CN"/>
              </w:rPr>
              <w:t>）</w:t>
            </w:r>
            <w:r>
              <w:rPr>
                <w:rFonts w:hint="eastAsia" w:ascii="宋体" w:hAnsi="宋体" w:eastAsia="宋体" w:cs="宋体"/>
                <w:sz w:val="21"/>
                <w:szCs w:val="21"/>
              </w:rPr>
              <w:t>，并按照“</w:t>
            </w:r>
            <w:r>
              <w:rPr>
                <w:rFonts w:hint="eastAsia" w:ascii="宋体" w:hAnsi="宋体" w:eastAsia="宋体" w:cs="宋体"/>
                <w:sz w:val="21"/>
                <w:szCs w:val="21"/>
                <w:lang w:eastAsia="zh-CN"/>
              </w:rPr>
              <w:t>其他</w:t>
            </w:r>
            <w:r>
              <w:rPr>
                <w:rFonts w:hint="eastAsia" w:ascii="宋体" w:hAnsi="宋体" w:eastAsia="宋体" w:cs="宋体"/>
                <w:sz w:val="21"/>
                <w:szCs w:val="21"/>
              </w:rPr>
              <w:t>商务要求”中的“违约责任”承担相应责任。</w:t>
            </w:r>
          </w:p>
          <w:p w14:paraId="2C10C1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中标人应向采购人提供但不限于如下技术文件和资料：</w:t>
            </w:r>
          </w:p>
          <w:p w14:paraId="75860CD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（1）产品安装、操作和维修保养手册；</w:t>
            </w:r>
          </w:p>
          <w:p w14:paraId="0A823AC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（2）产品使用说明书；</w:t>
            </w:r>
          </w:p>
          <w:p w14:paraId="6D95207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（3）产品出厂检验合格证；</w:t>
            </w:r>
          </w:p>
          <w:p w14:paraId="218F61B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（4）产品到货清单；</w:t>
            </w:r>
          </w:p>
          <w:p w14:paraId="28C0B02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（5）产品保修证明；</w:t>
            </w:r>
          </w:p>
          <w:p w14:paraId="6165779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（6）特种设备，有毒、有害、危险物品或特殊货物的生产许可证明，质量检测合格证明，销售、运输许可证明等材料；</w:t>
            </w:r>
          </w:p>
        </w:tc>
      </w:tr>
      <w:tr w14:paraId="0EF2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211D9D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6</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79886E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技术培训</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2CA490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中标人提供详细技术资料并对采购人</w:t>
            </w:r>
            <w:r>
              <w:rPr>
                <w:rFonts w:hint="eastAsia" w:ascii="宋体" w:hAnsi="宋体" w:eastAsia="宋体" w:cs="宋体"/>
                <w:sz w:val="21"/>
                <w:szCs w:val="21"/>
                <w:u w:val="single"/>
              </w:rPr>
              <w:t xml:space="preserve">   3  </w:t>
            </w:r>
            <w:r>
              <w:rPr>
                <w:rFonts w:hint="eastAsia" w:ascii="宋体" w:hAnsi="宋体" w:eastAsia="宋体" w:cs="宋体"/>
                <w:sz w:val="21"/>
                <w:szCs w:val="21"/>
              </w:rPr>
              <w:t>人进行</w:t>
            </w:r>
            <w:r>
              <w:rPr>
                <w:rFonts w:hint="eastAsia" w:ascii="宋体" w:hAnsi="宋体" w:eastAsia="宋体" w:cs="宋体"/>
                <w:sz w:val="21"/>
                <w:szCs w:val="21"/>
                <w:u w:val="single"/>
              </w:rPr>
              <w:t xml:space="preserve">  2  </w:t>
            </w:r>
            <w:r>
              <w:rPr>
                <w:rFonts w:hint="eastAsia" w:ascii="宋体" w:hAnsi="宋体" w:eastAsia="宋体" w:cs="宋体"/>
                <w:sz w:val="21"/>
                <w:szCs w:val="21"/>
              </w:rPr>
              <w:t>天技术培训。</w:t>
            </w:r>
          </w:p>
          <w:p w14:paraId="335A24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培训的内容及方案应由双方协商制定。中标人前来进行技术培训的人员的费用包括在合同总价中。</w:t>
            </w:r>
          </w:p>
        </w:tc>
      </w:tr>
      <w:tr w14:paraId="4175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7EF6DB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7</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636690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付款方式和时间安排</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667B04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yellow"/>
              </w:rPr>
              <w:t>★验收合格后，中标人提供全额含税发票及相关资料给采购人，采购人按要求进行审核，审批通过后支付相应款项。</w:t>
            </w:r>
          </w:p>
        </w:tc>
      </w:tr>
      <w:tr w14:paraId="13F4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2BB5CA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8</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128A54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违约责任</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5771C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合同生效后，中标人逾期交付产品，应向采购人每日支付合同总价千分之三的违约金。验收合格后，采购人逾期付款，应向中标人每日支付合同总价千分之三的违约金。</w:t>
            </w:r>
          </w:p>
          <w:p w14:paraId="2A299F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所交付的产品品牌、型号、规格、质量不符合同规定标准的，采购人有权拒绝收货。中标人不能交货或不能依约提供技术服务或单方终止合同，采购人可主张中标人向采购人支付不超过合同总价百分之三十的违约金并承担相应的违约责任。</w:t>
            </w:r>
          </w:p>
          <w:p w14:paraId="4642EC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在</w:t>
            </w:r>
            <w:r>
              <w:rPr>
                <w:rFonts w:hint="eastAsia" w:ascii="宋体" w:hAnsi="宋体" w:eastAsia="宋体" w:cs="宋体"/>
                <w:sz w:val="21"/>
                <w:szCs w:val="21"/>
                <w:lang w:eastAsia="zh-CN"/>
              </w:rPr>
              <w:t>免费保修期</w:t>
            </w:r>
            <w:r>
              <w:rPr>
                <w:rFonts w:hint="eastAsia" w:ascii="宋体" w:hAnsi="宋体" w:eastAsia="宋体" w:cs="宋体"/>
                <w:sz w:val="21"/>
                <w:szCs w:val="21"/>
              </w:rPr>
              <w:t>内向中标人主张退货或换货，采购人可主张中标人向采购人支付不超过合同总价百分之三十的违约金并承担相应的违约责任。</w:t>
            </w:r>
          </w:p>
        </w:tc>
      </w:tr>
      <w:tr w14:paraId="5388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02563A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9</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624ECB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不可抗力</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238287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签约双方任一方由于受到不可抗力的影响而不能执行合同时，应在不可抗力事件发生后尽快用电报、传真或电传通知另一方，并于事件发生后</w:t>
            </w:r>
            <w:r>
              <w:rPr>
                <w:rFonts w:hint="eastAsia" w:ascii="宋体" w:hAnsi="宋体" w:eastAsia="宋体" w:cs="宋体"/>
                <w:b/>
                <w:sz w:val="21"/>
                <w:szCs w:val="21"/>
              </w:rPr>
              <w:t>15</w:t>
            </w:r>
            <w:r>
              <w:rPr>
                <w:rFonts w:hint="eastAsia" w:ascii="宋体" w:hAnsi="宋体" w:eastAsia="宋体" w:cs="宋体"/>
                <w:sz w:val="21"/>
                <w:szCs w:val="21"/>
              </w:rPr>
              <w:t>天内将有关当局出具的证明文件用特快专递寄给另一方审阅确认。履行合同的期限相应予以延长，其延长的期限相当于事件所影响的时间。</w:t>
            </w:r>
          </w:p>
          <w:p w14:paraId="033319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不可抗力事件系指买卖双方在缔结合同时所不能预见的，并且它的发生及其后果是无法避免和无法克服的事件，诸如战争、严重火灾、洪水、台风、瘟疫、地震等。</w:t>
            </w:r>
          </w:p>
        </w:tc>
      </w:tr>
      <w:tr w14:paraId="7619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585668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rPr>
              <w:t>1</w:t>
            </w:r>
            <w:r>
              <w:rPr>
                <w:rFonts w:hint="eastAsia" w:ascii="宋体" w:hAnsi="宋体" w:eastAsia="宋体" w:cs="宋体"/>
                <w:b/>
                <w:sz w:val="21"/>
                <w:szCs w:val="21"/>
                <w:lang w:val="en-US" w:eastAsia="zh-CN"/>
              </w:rPr>
              <w:t>0</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5C3EA9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争议的解决</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60E2A6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凡因执行项目合同所发生的或与本合同有关的一切争议，双方应通过友好协商解决。</w:t>
            </w:r>
          </w:p>
          <w:p w14:paraId="36E05D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协商不成时，</w:t>
            </w:r>
            <w:r>
              <w:rPr>
                <w:rFonts w:hint="eastAsia" w:ascii="宋体" w:hAnsi="宋体" w:eastAsia="宋体" w:cs="宋体"/>
                <w:color w:val="000000"/>
                <w:sz w:val="21"/>
                <w:szCs w:val="21"/>
              </w:rPr>
              <w:t>双方均有权向深圳市南山区人民法院提起</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"http://www.64365.com/baike/ss/" \o "诉讼" \t "_blank"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诉讼</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w:t>
            </w:r>
          </w:p>
        </w:tc>
      </w:tr>
      <w:tr w14:paraId="673D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721855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rPr>
              <w:t>1</w:t>
            </w:r>
            <w:r>
              <w:rPr>
                <w:rFonts w:hint="eastAsia" w:ascii="宋体" w:hAnsi="宋体" w:eastAsia="宋体" w:cs="宋体"/>
                <w:b/>
                <w:sz w:val="21"/>
                <w:szCs w:val="21"/>
                <w:lang w:val="en-US" w:eastAsia="zh-CN"/>
              </w:rPr>
              <w:t>1</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0E4B86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kern w:val="0"/>
                <w:sz w:val="21"/>
                <w:szCs w:val="21"/>
              </w:rPr>
              <w:t>签</w:t>
            </w:r>
            <w:r>
              <w:rPr>
                <w:rFonts w:hint="eastAsia" w:ascii="宋体" w:hAnsi="宋体" w:eastAsia="宋体" w:cs="宋体"/>
                <w:sz w:val="21"/>
                <w:szCs w:val="21"/>
              </w:rPr>
              <w:t>订合同</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2436192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sz w:val="21"/>
                <w:szCs w:val="21"/>
              </w:rPr>
              <w:t>中标人须按中标通知书规定的时间、地点与采购人办理合同签订事宜。招标文件、对中标人的询标及其澄清文件等，均为签订采购合同的依据。</w:t>
            </w:r>
          </w:p>
        </w:tc>
      </w:tr>
      <w:tr w14:paraId="7FB3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noWrap w:val="0"/>
            <w:vAlign w:val="center"/>
          </w:tcPr>
          <w:p w14:paraId="0D406C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rPr>
              <w:t>1</w:t>
            </w:r>
            <w:r>
              <w:rPr>
                <w:rFonts w:hint="eastAsia" w:ascii="宋体" w:hAnsi="宋体" w:eastAsia="宋体" w:cs="宋体"/>
                <w:b/>
                <w:sz w:val="21"/>
                <w:szCs w:val="21"/>
                <w:lang w:val="en-US" w:eastAsia="zh-CN"/>
              </w:rPr>
              <w:t>2</w:t>
            </w:r>
          </w:p>
        </w:tc>
        <w:tc>
          <w:tcPr>
            <w:tcW w:w="955" w:type="pct"/>
            <w:tcBorders>
              <w:top w:val="single" w:color="auto" w:sz="4" w:space="0"/>
              <w:left w:val="single" w:color="auto" w:sz="4" w:space="0"/>
              <w:bottom w:val="single" w:color="auto" w:sz="4" w:space="0"/>
              <w:right w:val="single" w:color="auto" w:sz="4" w:space="0"/>
            </w:tcBorders>
            <w:noWrap w:val="0"/>
            <w:vAlign w:val="center"/>
          </w:tcPr>
          <w:p w14:paraId="14285A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合同解除</w:t>
            </w:r>
          </w:p>
        </w:tc>
        <w:tc>
          <w:tcPr>
            <w:tcW w:w="3300" w:type="pct"/>
            <w:tcBorders>
              <w:top w:val="single" w:color="auto" w:sz="4" w:space="0"/>
              <w:left w:val="single" w:color="auto" w:sz="4" w:space="0"/>
              <w:bottom w:val="single" w:color="auto" w:sz="4" w:space="0"/>
              <w:right w:val="single" w:color="auto" w:sz="4" w:space="0"/>
            </w:tcBorders>
            <w:noWrap w:val="0"/>
            <w:vAlign w:val="top"/>
          </w:tcPr>
          <w:p w14:paraId="3A84D6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有下列情形之一的，双方可以解除合同：</w:t>
            </w:r>
          </w:p>
          <w:p w14:paraId="08D307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（1）因不可抗力致使不能实现合同目的；</w:t>
            </w:r>
          </w:p>
          <w:p w14:paraId="1E3962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（2）由于中标人的原因未能在本合同约定的交货期或工期交货或移交的，逾期超过 15 个日历日仍不能交货或移交的；中标人所交付的产品品牌、型号、规格、质量不符合同规定标准的，并经过15个日历日整改仍不达标的，采购人有权解除合同并要求中标人承担相应的违约责任及由此给采购人造成的其他经济损失；</w:t>
            </w:r>
          </w:p>
          <w:p w14:paraId="4B7883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（3）法律规定的其他情形。</w:t>
            </w:r>
          </w:p>
        </w:tc>
      </w:tr>
    </w:tbl>
    <w:p w14:paraId="15777CCE">
      <w:pPr>
        <w:widowControl/>
        <w:jc w:val="left"/>
      </w:pPr>
    </w:p>
    <w:p w14:paraId="08F94F37">
      <w:r>
        <w:br w:type="page"/>
      </w:r>
    </w:p>
    <w:p w14:paraId="7F842591">
      <w:pPr>
        <w:pStyle w:val="2"/>
        <w:rPr>
          <w:rFonts w:hint="eastAsia"/>
        </w:rPr>
      </w:pPr>
      <w:bookmarkStart w:id="5" w:name="_Toc135293322"/>
    </w:p>
    <w:p w14:paraId="1FB01B7F">
      <w:pPr>
        <w:pStyle w:val="2"/>
      </w:pPr>
      <w:r>
        <w:rPr>
          <w:rFonts w:hint="eastAsia"/>
        </w:rPr>
        <w:t>第三章  投标文件初审</w:t>
      </w:r>
      <w:bookmarkEnd w:id="5"/>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06D8F270"/>
    <w:p w14:paraId="4BE47D73"/>
    <w:p w14:paraId="0C7AE374">
      <w:pPr>
        <w:pStyle w:val="4"/>
      </w:pPr>
    </w:p>
    <w:p w14:paraId="2AAF161C">
      <w:pPr>
        <w:pStyle w:val="2"/>
      </w:pPr>
      <w:bookmarkStart w:id="6" w:name="_Toc135293323"/>
      <w:r>
        <w:rPr>
          <w:rFonts w:hint="eastAsia"/>
        </w:rPr>
        <w:t>第四章  评标方法和标准</w:t>
      </w:r>
      <w:bookmarkEnd w:id="6"/>
    </w:p>
    <w:p w14:paraId="1F09864D">
      <w:pPr>
        <w:pStyle w:val="4"/>
        <w:spacing w:before="0" w:after="0"/>
      </w:pPr>
      <w:bookmarkStart w:id="7" w:name="_Toc44691393"/>
      <w:bookmarkStart w:id="8" w:name="_Toc44690702"/>
      <w:bookmarkStart w:id="9" w:name="_Toc44691161"/>
      <w:bookmarkStart w:id="10" w:name="_Toc44690429"/>
      <w:bookmarkStart w:id="11" w:name="_Toc135293324"/>
      <w:r>
        <w:rPr>
          <w:rFonts w:hint="eastAsia"/>
        </w:rPr>
        <w:t>一、</w:t>
      </w:r>
      <w:r>
        <w:t>评标方法</w:t>
      </w:r>
      <w:bookmarkEnd w:id="7"/>
      <w:bookmarkEnd w:id="8"/>
      <w:bookmarkEnd w:id="9"/>
      <w:bookmarkEnd w:id="10"/>
      <w:bookmarkEnd w:id="11"/>
    </w:p>
    <w:p w14:paraId="6F67194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7194488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4"/>
        <w:spacing w:before="0" w:after="0"/>
      </w:pPr>
      <w:bookmarkStart w:id="12" w:name="_Toc135293325"/>
      <w:r>
        <w:rPr>
          <w:rFonts w:hint="eastAsia"/>
        </w:rPr>
        <w:t>二、评标标准</w:t>
      </w:r>
      <w:bookmarkEnd w:id="12"/>
    </w:p>
    <w:p w14:paraId="7BF298AB">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0E7D0BBD">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3D1CA943">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3E47720C">
            <w:pPr>
              <w:autoSpaceDE w:val="0"/>
              <w:autoSpaceDN w:val="0"/>
              <w:adjustRightInd w:val="0"/>
              <w:spacing w:line="360" w:lineRule="exact"/>
              <w:jc w:val="center"/>
              <w:rPr>
                <w:rFonts w:ascii="宋体" w:hAnsi="宋体" w:cs="仿宋"/>
                <w:b/>
                <w:szCs w:val="21"/>
              </w:rPr>
            </w:pPr>
            <w:r>
              <w:rPr>
                <w:rFonts w:hint="eastAsia" w:ascii="宋体" w:hAnsi="宋体" w:cs="仿宋"/>
                <w:b/>
                <w:szCs w:val="21"/>
              </w:rPr>
              <w:t>55</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36307AFA">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0AF4C1E6">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4BCF69C3">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4FBC3E82">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9" w:hRule="atLeast"/>
          <w:jc w:val="center"/>
        </w:trPr>
        <w:tc>
          <w:tcPr>
            <w:tcW w:w="754" w:type="dxa"/>
            <w:vAlign w:val="center"/>
          </w:tcPr>
          <w:p w14:paraId="42BEF13E">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14:paraId="2CAD9D31">
            <w:pPr>
              <w:widowControl/>
              <w:spacing w:line="360" w:lineRule="exact"/>
              <w:jc w:val="center"/>
              <w:rPr>
                <w:rFonts w:ascii="宋体" w:hAnsi="宋体" w:cs="仿宋"/>
                <w:kern w:val="0"/>
                <w:szCs w:val="21"/>
              </w:rPr>
            </w:pPr>
            <w:r>
              <w:rPr>
                <w:rFonts w:hint="eastAsia" w:ascii="宋体" w:hAnsi="宋体" w:cs="宋体"/>
                <w:kern w:val="0"/>
                <w:szCs w:val="21"/>
              </w:rPr>
              <w:t>技术保障措施</w:t>
            </w:r>
          </w:p>
        </w:tc>
        <w:tc>
          <w:tcPr>
            <w:tcW w:w="709" w:type="dxa"/>
            <w:vAlign w:val="center"/>
          </w:tcPr>
          <w:p w14:paraId="7C05B46F">
            <w:pPr>
              <w:widowControl/>
              <w:spacing w:line="360" w:lineRule="exact"/>
              <w:jc w:val="center"/>
              <w:rPr>
                <w:rFonts w:ascii="宋体" w:hAnsi="宋体" w:cs="仿宋"/>
                <w:kern w:val="0"/>
                <w:szCs w:val="21"/>
              </w:rPr>
            </w:pPr>
            <w:r>
              <w:rPr>
                <w:rFonts w:hint="eastAsia" w:ascii="宋体" w:hAnsi="宋体" w:cs="仿宋"/>
                <w:kern w:val="0"/>
                <w:szCs w:val="21"/>
              </w:rPr>
              <w:t>3</w:t>
            </w:r>
          </w:p>
        </w:tc>
        <w:tc>
          <w:tcPr>
            <w:tcW w:w="5953" w:type="dxa"/>
            <w:vAlign w:val="center"/>
          </w:tcPr>
          <w:p w14:paraId="6E21BBCA">
            <w:pPr>
              <w:spacing w:line="360" w:lineRule="exact"/>
              <w:jc w:val="left"/>
              <w:rPr>
                <w:rFonts w:hint="eastAsia" w:ascii="宋体" w:hAnsi="宋体"/>
                <w:szCs w:val="21"/>
              </w:rPr>
            </w:pPr>
            <w:r>
              <w:rPr>
                <w:rFonts w:hint="eastAsia" w:ascii="宋体" w:hAnsi="宋体"/>
                <w:szCs w:val="21"/>
                <w:lang w:val="en-US" w:eastAsia="zh-CN"/>
              </w:rPr>
              <w:t>1.</w:t>
            </w:r>
            <w:r>
              <w:rPr>
                <w:rFonts w:hint="eastAsia" w:ascii="宋体" w:hAnsi="宋体"/>
                <w:szCs w:val="21"/>
              </w:rPr>
              <w:t>有至少5名投标人的工程师可以提供售后服务，得</w:t>
            </w:r>
            <w:r>
              <w:rPr>
                <w:rFonts w:hint="eastAsia" w:ascii="宋体" w:hAnsi="宋体"/>
                <w:szCs w:val="21"/>
                <w:lang w:val="en-US" w:eastAsia="zh-CN"/>
              </w:rPr>
              <w:t>3</w:t>
            </w:r>
            <w:r>
              <w:rPr>
                <w:rFonts w:hint="eastAsia" w:ascii="宋体" w:hAnsi="宋体"/>
                <w:szCs w:val="21"/>
              </w:rPr>
              <w:t>分，3≤提供工程师人数&lt;5时，得</w:t>
            </w:r>
            <w:r>
              <w:rPr>
                <w:rFonts w:hint="eastAsia" w:ascii="宋体" w:hAnsi="宋体"/>
                <w:szCs w:val="21"/>
                <w:lang w:val="en-US" w:eastAsia="zh-CN"/>
              </w:rPr>
              <w:t>2</w:t>
            </w:r>
            <w:r>
              <w:rPr>
                <w:rFonts w:hint="eastAsia" w:ascii="宋体" w:hAnsi="宋体"/>
                <w:szCs w:val="21"/>
              </w:rPr>
              <w:t>分，1≤提供工程师人数&lt;3时，得</w:t>
            </w:r>
            <w:r>
              <w:rPr>
                <w:rFonts w:hint="eastAsia" w:ascii="宋体" w:hAnsi="宋体"/>
                <w:szCs w:val="21"/>
                <w:lang w:val="en-US" w:eastAsia="zh-CN"/>
              </w:rPr>
              <w:t>1</w:t>
            </w:r>
            <w:r>
              <w:rPr>
                <w:rFonts w:hint="eastAsia" w:ascii="宋体" w:hAnsi="宋体"/>
                <w:szCs w:val="21"/>
              </w:rPr>
              <w:t>分，不提供的不得分。</w:t>
            </w:r>
          </w:p>
          <w:p w14:paraId="02FA5A20">
            <w:pPr>
              <w:spacing w:line="360" w:lineRule="exact"/>
              <w:jc w:val="left"/>
              <w:rPr>
                <w:rFonts w:hint="eastAsia" w:ascii="宋体" w:hAnsi="宋体"/>
                <w:szCs w:val="21"/>
              </w:rPr>
            </w:pPr>
            <w:r>
              <w:rPr>
                <w:rFonts w:hint="eastAsia" w:ascii="宋体" w:hAnsi="宋体"/>
                <w:szCs w:val="21"/>
                <w:lang w:val="en-US" w:eastAsia="zh-CN"/>
              </w:rPr>
              <w:t>2.</w:t>
            </w:r>
            <w:r>
              <w:rPr>
                <w:rFonts w:hint="eastAsia" w:ascii="宋体" w:hAnsi="宋体"/>
                <w:szCs w:val="21"/>
              </w:rPr>
              <w:t>提供项目</w:t>
            </w:r>
            <w:r>
              <w:rPr>
                <w:rFonts w:hint="eastAsia" w:ascii="宋体" w:hAnsi="宋体"/>
                <w:szCs w:val="21"/>
                <w:lang w:eastAsia="zh-CN"/>
              </w:rPr>
              <w:t>工程师</w:t>
            </w:r>
            <w:r>
              <w:rPr>
                <w:rFonts w:hint="eastAsia" w:ascii="宋体" w:hAnsi="宋体"/>
                <w:szCs w:val="21"/>
              </w:rPr>
              <w:t>通过投标单位缴纳的载有社保部门或税务部门公章的近三个月（含</w:t>
            </w:r>
            <w:r>
              <w:rPr>
                <w:rFonts w:hint="eastAsia" w:ascii="宋体" w:hAnsi="宋体"/>
                <w:szCs w:val="21"/>
                <w:lang w:eastAsia="zh-CN"/>
              </w:rPr>
              <w:t>投</w:t>
            </w:r>
            <w:r>
              <w:rPr>
                <w:rFonts w:hint="eastAsia" w:ascii="宋体" w:hAnsi="宋体"/>
                <w:szCs w:val="21"/>
              </w:rPr>
              <w:t>标当月）内任意一个月的个人社保证明；如供应商为新成立单位且成立时间不足一个月</w:t>
            </w:r>
            <w:r>
              <w:rPr>
                <w:rFonts w:hint="eastAsia" w:ascii="宋体" w:hAnsi="宋体"/>
                <w:szCs w:val="21"/>
                <w:lang w:eastAsia="zh-CN"/>
              </w:rPr>
              <w:t>或人员入职不足一个月</w:t>
            </w:r>
            <w:r>
              <w:rPr>
                <w:rFonts w:hint="eastAsia" w:ascii="宋体" w:hAnsi="宋体"/>
                <w:szCs w:val="21"/>
              </w:rPr>
              <w:t>的，可提供加盖公章的情况说明或者证明材料，无需提供相关人员社保，亦视为符合；如为退休返聘人员则提供劳动合同或返聘协议，无需提供相关人员社保，亦视为符合</w:t>
            </w:r>
            <w:r>
              <w:rPr>
                <w:rFonts w:hint="eastAsia" w:ascii="宋体" w:hAnsi="宋体"/>
                <w:szCs w:val="21"/>
                <w:lang w:val="zh-CN"/>
              </w:rPr>
              <w:t>。</w:t>
            </w:r>
          </w:p>
          <w:p w14:paraId="716FE923">
            <w:pPr>
              <w:spacing w:line="360" w:lineRule="exact"/>
              <w:jc w:val="left"/>
              <w:rPr>
                <w:rFonts w:asciiTheme="minorEastAsia" w:hAnsiTheme="minorEastAsia" w:eastAsiaTheme="minorEastAsia" w:cstheme="minorBidi"/>
                <w:b/>
                <w:szCs w:val="21"/>
              </w:rPr>
            </w:pPr>
            <w:r>
              <w:rPr>
                <w:rFonts w:hint="eastAsia" w:ascii="宋体" w:hAnsi="宋体"/>
                <w:szCs w:val="21"/>
              </w:rPr>
              <w:t>上述所有要求需提供证明材料，评分中出现无证明资料一律作不得分处理</w:t>
            </w:r>
            <w:r>
              <w:rPr>
                <w:rFonts w:hint="eastAsia" w:ascii="宋体" w:hAnsi="宋体" w:cs="仿宋"/>
                <w:b w:val="0"/>
                <w:bCs/>
                <w:szCs w:val="21"/>
              </w:rPr>
              <w:t>。</w:t>
            </w:r>
          </w:p>
        </w:tc>
        <w:tc>
          <w:tcPr>
            <w:tcW w:w="1187" w:type="dxa"/>
            <w:vAlign w:val="center"/>
          </w:tcPr>
          <w:p w14:paraId="27AFFA20">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63" w:hRule="atLeast"/>
          <w:jc w:val="center"/>
        </w:trPr>
        <w:tc>
          <w:tcPr>
            <w:tcW w:w="754" w:type="dxa"/>
            <w:vAlign w:val="center"/>
          </w:tcPr>
          <w:p w14:paraId="7AC7B54F">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14:paraId="521CD5CF">
            <w:pPr>
              <w:spacing w:line="360" w:lineRule="exact"/>
              <w:jc w:val="center"/>
              <w:rPr>
                <w:rFonts w:ascii="宋体" w:hAnsi="宋体" w:cs="仿宋"/>
                <w:szCs w:val="21"/>
              </w:rPr>
            </w:pPr>
            <w:r>
              <w:rPr>
                <w:rFonts w:hint="eastAsia" w:ascii="宋体" w:hAnsi="宋体" w:cs="宋体"/>
                <w:kern w:val="0"/>
                <w:szCs w:val="21"/>
              </w:rPr>
              <w:t>技术规格偏离情况</w:t>
            </w:r>
          </w:p>
        </w:tc>
        <w:tc>
          <w:tcPr>
            <w:tcW w:w="709" w:type="dxa"/>
            <w:vAlign w:val="center"/>
          </w:tcPr>
          <w:p w14:paraId="4ED36909">
            <w:pPr>
              <w:spacing w:line="360" w:lineRule="exact"/>
              <w:jc w:val="center"/>
              <w:rPr>
                <w:rFonts w:ascii="宋体" w:hAnsi="宋体" w:cs="仿宋"/>
                <w:szCs w:val="21"/>
              </w:rPr>
            </w:pPr>
            <w:r>
              <w:rPr>
                <w:rFonts w:hint="eastAsia" w:ascii="宋体" w:hAnsi="宋体" w:cs="仿宋"/>
                <w:szCs w:val="21"/>
              </w:rPr>
              <w:t>52</w:t>
            </w:r>
          </w:p>
        </w:tc>
        <w:tc>
          <w:tcPr>
            <w:tcW w:w="5953" w:type="dxa"/>
            <w:vAlign w:val="center"/>
          </w:tcPr>
          <w:p w14:paraId="5F32BDB4">
            <w:pPr>
              <w:spacing w:line="360" w:lineRule="exact"/>
              <w:jc w:val="left"/>
              <w:rPr>
                <w:rFonts w:ascii="宋体" w:hAnsi="宋体" w:cs="仿宋"/>
                <w:szCs w:val="21"/>
              </w:rPr>
            </w:pPr>
            <w:r>
              <w:rPr>
                <w:rFonts w:hint="eastAsia" w:ascii="宋体" w:hAnsi="宋体" w:cs="仿宋"/>
                <w:szCs w:val="21"/>
              </w:rPr>
              <w:t>投标人应如实填写《技术规格偏离表》，评审委员会根据技术需求参数响应情况进行打分。各项技术参数指标及要求全部满足的得</w:t>
            </w:r>
            <w:r>
              <w:rPr>
                <w:rFonts w:hint="eastAsia" w:ascii="宋体" w:hAnsi="宋体" w:cs="仿宋"/>
                <w:szCs w:val="21"/>
                <w:lang w:val="en-US" w:eastAsia="zh-CN"/>
              </w:rPr>
              <w:t>52</w:t>
            </w:r>
            <w:r>
              <w:rPr>
                <w:rFonts w:hint="eastAsia" w:ascii="宋体" w:hAnsi="宋体" w:cs="仿宋"/>
                <w:szCs w:val="21"/>
              </w:rPr>
              <w:t>分，带▲的参数</w:t>
            </w:r>
            <w:r>
              <w:rPr>
                <w:rFonts w:hint="eastAsia" w:ascii="宋体" w:hAnsi="宋体" w:cs="仿宋"/>
                <w:szCs w:val="21"/>
                <w:lang w:eastAsia="zh-CN"/>
              </w:rPr>
              <w:t>（</w:t>
            </w:r>
            <w:r>
              <w:rPr>
                <w:rFonts w:hint="eastAsia" w:ascii="宋体" w:hAnsi="宋体" w:cs="仿宋"/>
                <w:szCs w:val="21"/>
                <w:lang w:val="en-US" w:eastAsia="zh-CN"/>
              </w:rPr>
              <w:t>12条</w:t>
            </w:r>
            <w:r>
              <w:rPr>
                <w:rFonts w:hint="eastAsia" w:ascii="宋体" w:hAnsi="宋体" w:cs="仿宋"/>
                <w:szCs w:val="21"/>
                <w:lang w:eastAsia="zh-CN"/>
              </w:rPr>
              <w:t>）</w:t>
            </w:r>
            <w:r>
              <w:rPr>
                <w:rFonts w:hint="eastAsia" w:ascii="宋体" w:hAnsi="宋体" w:cs="仿宋"/>
                <w:szCs w:val="21"/>
              </w:rPr>
              <w:t>为重要条款，每项负偏离扣</w:t>
            </w:r>
            <w:r>
              <w:rPr>
                <w:rFonts w:hint="eastAsia" w:ascii="宋体" w:hAnsi="宋体" w:cs="仿宋"/>
                <w:szCs w:val="21"/>
                <w:lang w:val="en-US" w:eastAsia="zh-CN"/>
              </w:rPr>
              <w:t>3</w:t>
            </w:r>
            <w:r>
              <w:rPr>
                <w:rFonts w:hint="eastAsia" w:ascii="宋体" w:hAnsi="宋体" w:cs="仿宋"/>
                <w:szCs w:val="21"/>
              </w:rPr>
              <w:t>分，其余参数</w:t>
            </w:r>
            <w:r>
              <w:rPr>
                <w:rFonts w:hint="eastAsia" w:ascii="宋体" w:hAnsi="宋体" w:cs="仿宋"/>
                <w:szCs w:val="21"/>
                <w:lang w:eastAsia="zh-CN"/>
              </w:rPr>
              <w:t>（</w:t>
            </w:r>
            <w:r>
              <w:rPr>
                <w:rFonts w:hint="eastAsia" w:ascii="宋体" w:hAnsi="宋体" w:cs="仿宋"/>
                <w:szCs w:val="21"/>
                <w:lang w:val="en-US" w:eastAsia="zh-CN"/>
              </w:rPr>
              <w:t>108条</w:t>
            </w:r>
            <w:r>
              <w:rPr>
                <w:rFonts w:hint="eastAsia" w:ascii="宋体" w:hAnsi="宋体" w:cs="仿宋"/>
                <w:szCs w:val="21"/>
                <w:lang w:eastAsia="zh-CN"/>
              </w:rPr>
              <w:t>）</w:t>
            </w:r>
            <w:r>
              <w:rPr>
                <w:rFonts w:hint="eastAsia" w:ascii="宋体" w:hAnsi="宋体" w:cs="仿宋"/>
                <w:szCs w:val="21"/>
              </w:rPr>
              <w:t>每项负偏离扣</w:t>
            </w:r>
            <w:r>
              <w:rPr>
                <w:rFonts w:hint="eastAsia" w:ascii="宋体" w:hAnsi="宋体" w:cs="仿宋"/>
                <w:szCs w:val="21"/>
                <w:lang w:val="en-US" w:eastAsia="zh-CN"/>
              </w:rPr>
              <w:t>0.149</w:t>
            </w:r>
            <w:r>
              <w:rPr>
                <w:rFonts w:hint="eastAsia" w:ascii="宋体" w:hAnsi="宋体" w:cs="仿宋"/>
                <w:szCs w:val="21"/>
              </w:rPr>
              <w:t>分，</w:t>
            </w:r>
            <w:r>
              <w:rPr>
                <w:rFonts w:hint="eastAsia" w:ascii="宋体" w:hAnsi="宋体" w:cs="仿宋"/>
                <w:szCs w:val="21"/>
                <w:lang w:val="en-US" w:eastAsia="zh-CN"/>
              </w:rPr>
              <w:t>最低0分</w:t>
            </w:r>
            <w:r>
              <w:rPr>
                <w:rFonts w:hint="eastAsia" w:ascii="宋体" w:hAnsi="宋体" w:cs="仿宋"/>
                <w:szCs w:val="21"/>
              </w:rPr>
              <w:t>。</w:t>
            </w:r>
          </w:p>
        </w:tc>
        <w:tc>
          <w:tcPr>
            <w:tcW w:w="1187" w:type="dxa"/>
            <w:vAlign w:val="center"/>
          </w:tcPr>
          <w:p w14:paraId="4CBE210C">
            <w:pPr>
              <w:spacing w:line="360" w:lineRule="exact"/>
              <w:jc w:val="center"/>
              <w:rPr>
                <w:rFonts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14:paraId="4188CA65">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15</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17372B86">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14:paraId="11CF2D4B">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14:paraId="3BA6908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14:paraId="340CB73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0" w:hRule="atLeast"/>
          <w:jc w:val="center"/>
        </w:trPr>
        <w:tc>
          <w:tcPr>
            <w:tcW w:w="754" w:type="dxa"/>
            <w:vAlign w:val="center"/>
          </w:tcPr>
          <w:p w14:paraId="5C832404">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vAlign w:val="center"/>
          </w:tcPr>
          <w:p w14:paraId="66998310">
            <w:pPr>
              <w:widowControl/>
              <w:spacing w:line="360" w:lineRule="exact"/>
              <w:jc w:val="center"/>
              <w:rPr>
                <w:rFonts w:ascii="宋体" w:hAnsi="宋体" w:cs="仿宋"/>
                <w:kern w:val="0"/>
                <w:szCs w:val="21"/>
              </w:rPr>
            </w:pPr>
            <w:r>
              <w:rPr>
                <w:rFonts w:hint="eastAsia" w:ascii="宋体" w:hAnsi="宋体" w:cs="宋体"/>
                <w:kern w:val="0"/>
                <w:szCs w:val="21"/>
              </w:rPr>
              <w:t>免费保修期内售后服务条款偏离情况</w:t>
            </w:r>
          </w:p>
        </w:tc>
        <w:tc>
          <w:tcPr>
            <w:tcW w:w="709" w:type="dxa"/>
            <w:vAlign w:val="center"/>
          </w:tcPr>
          <w:p w14:paraId="704CD572">
            <w:pPr>
              <w:widowControl/>
              <w:spacing w:line="360" w:lineRule="exact"/>
              <w:jc w:val="center"/>
              <w:rPr>
                <w:rFonts w:ascii="宋体" w:hAnsi="宋体" w:cs="仿宋"/>
                <w:kern w:val="0"/>
                <w:szCs w:val="21"/>
              </w:rPr>
            </w:pPr>
            <w:r>
              <w:rPr>
                <w:rFonts w:hint="eastAsia" w:ascii="宋体" w:hAnsi="宋体" w:cs="仿宋"/>
                <w:kern w:val="0"/>
                <w:szCs w:val="21"/>
              </w:rPr>
              <w:t>4</w:t>
            </w:r>
          </w:p>
        </w:tc>
        <w:tc>
          <w:tcPr>
            <w:tcW w:w="5953" w:type="dxa"/>
            <w:vAlign w:val="center"/>
          </w:tcPr>
          <w:p w14:paraId="0B03CA13">
            <w:pPr>
              <w:autoSpaceDE w:val="0"/>
              <w:autoSpaceDN w:val="0"/>
              <w:adjustRightInd w:val="0"/>
              <w:spacing w:line="360" w:lineRule="exact"/>
              <w:jc w:val="left"/>
              <w:rPr>
                <w:rFonts w:hint="eastAsia" w:ascii="宋体" w:hAnsi="宋体" w:cs="仿宋"/>
                <w:szCs w:val="21"/>
              </w:rPr>
            </w:pPr>
            <w:r>
              <w:rPr>
                <w:rFonts w:hint="eastAsia" w:ascii="宋体" w:hAnsi="宋体" w:cs="仿宋"/>
                <w:szCs w:val="21"/>
              </w:rPr>
              <w:t>投标人应如实填写《商务条款偏离表》，评审委员会根据响应情况进行打分，全部满足要求的得</w:t>
            </w:r>
            <w:r>
              <w:rPr>
                <w:rFonts w:hint="eastAsia" w:ascii="宋体" w:hAnsi="宋体" w:cs="仿宋"/>
                <w:szCs w:val="21"/>
                <w:lang w:val="en-US" w:eastAsia="zh-CN"/>
              </w:rPr>
              <w:t>4</w:t>
            </w:r>
            <w:r>
              <w:rPr>
                <w:rFonts w:hint="eastAsia" w:ascii="宋体" w:hAnsi="宋体" w:cs="仿宋"/>
                <w:szCs w:val="21"/>
              </w:rPr>
              <w:t>分，每负偏离一项扣</w:t>
            </w:r>
            <w:r>
              <w:rPr>
                <w:rFonts w:hint="eastAsia" w:ascii="宋体" w:hAnsi="宋体" w:cs="仿宋"/>
                <w:szCs w:val="21"/>
                <w:lang w:val="en-US" w:eastAsia="zh-CN"/>
              </w:rPr>
              <w:t>4</w:t>
            </w:r>
            <w:r>
              <w:rPr>
                <w:rFonts w:hint="eastAsia" w:ascii="宋体" w:hAnsi="宋体" w:cs="仿宋"/>
                <w:szCs w:val="21"/>
              </w:rPr>
              <w:t>分，</w:t>
            </w:r>
            <w:r>
              <w:rPr>
                <w:rFonts w:hint="eastAsia" w:ascii="宋体" w:hAnsi="宋体" w:cs="仿宋"/>
                <w:szCs w:val="21"/>
                <w:lang w:val="en-US" w:eastAsia="zh-CN"/>
              </w:rPr>
              <w:t>最低0分</w:t>
            </w:r>
            <w:r>
              <w:rPr>
                <w:rFonts w:hint="eastAsia" w:ascii="宋体" w:hAnsi="宋体" w:cs="仿宋"/>
                <w:szCs w:val="21"/>
              </w:rPr>
              <w:t>。</w:t>
            </w:r>
          </w:p>
          <w:p w14:paraId="5666B5D9">
            <w:pPr>
              <w:autoSpaceDE w:val="0"/>
              <w:autoSpaceDN w:val="0"/>
              <w:adjustRightInd w:val="0"/>
              <w:spacing w:line="360" w:lineRule="exact"/>
              <w:jc w:val="left"/>
              <w:rPr>
                <w:rFonts w:ascii="宋体" w:hAnsi="宋体" w:cs="仿宋"/>
                <w:szCs w:val="21"/>
              </w:rPr>
            </w:pPr>
            <w:r>
              <w:rPr>
                <w:rFonts w:hint="eastAsia" w:ascii="宋体" w:hAnsi="宋体" w:cs="仿宋"/>
                <w:szCs w:val="21"/>
              </w:rPr>
              <w:t>注：如投标人对某一项商务条款（以招标文件商务要求中划分框为准）存在两处（或以上）负偏离的，在评分时只作一项负偏离计算扣分</w:t>
            </w:r>
            <w:r>
              <w:rPr>
                <w:rFonts w:hint="eastAsia" w:ascii="宋体" w:hAnsi="宋体"/>
                <w:szCs w:val="21"/>
              </w:rPr>
              <w:t>。</w:t>
            </w:r>
          </w:p>
        </w:tc>
        <w:tc>
          <w:tcPr>
            <w:tcW w:w="1187" w:type="dxa"/>
            <w:vAlign w:val="center"/>
          </w:tcPr>
          <w:p w14:paraId="724A8567">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52F58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6" w:hRule="atLeast"/>
          <w:jc w:val="center"/>
        </w:trPr>
        <w:tc>
          <w:tcPr>
            <w:tcW w:w="754" w:type="dxa"/>
            <w:vAlign w:val="center"/>
          </w:tcPr>
          <w:p w14:paraId="06FCA45F">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2</w:t>
            </w:r>
          </w:p>
        </w:tc>
        <w:tc>
          <w:tcPr>
            <w:tcW w:w="1143" w:type="dxa"/>
            <w:vAlign w:val="center"/>
          </w:tcPr>
          <w:p w14:paraId="2A5E0508">
            <w:pPr>
              <w:spacing w:line="360" w:lineRule="exact"/>
              <w:jc w:val="center"/>
              <w:rPr>
                <w:rFonts w:ascii="宋体" w:hAnsi="宋体" w:cs="仿宋"/>
                <w:szCs w:val="21"/>
              </w:rPr>
            </w:pPr>
            <w:r>
              <w:rPr>
                <w:rFonts w:hint="eastAsia"/>
              </w:rPr>
              <w:t>其他商务条款偏离情况</w:t>
            </w:r>
          </w:p>
        </w:tc>
        <w:tc>
          <w:tcPr>
            <w:tcW w:w="709" w:type="dxa"/>
            <w:vAlign w:val="center"/>
          </w:tcPr>
          <w:p w14:paraId="6C9E1D51">
            <w:pPr>
              <w:spacing w:line="360" w:lineRule="exact"/>
              <w:jc w:val="center"/>
              <w:rPr>
                <w:rFonts w:hint="eastAsia" w:ascii="宋体" w:hAnsi="宋体" w:eastAsia="宋体" w:cs="仿宋"/>
                <w:szCs w:val="21"/>
                <w:lang w:eastAsia="zh-CN"/>
              </w:rPr>
            </w:pPr>
            <w:r>
              <w:rPr>
                <w:rFonts w:hint="eastAsia" w:ascii="宋体" w:hAnsi="宋体" w:cs="仿宋"/>
                <w:szCs w:val="21"/>
                <w:lang w:val="en-US" w:eastAsia="zh-CN"/>
              </w:rPr>
              <w:t>3</w:t>
            </w:r>
          </w:p>
        </w:tc>
        <w:tc>
          <w:tcPr>
            <w:tcW w:w="5953" w:type="dxa"/>
            <w:vAlign w:val="center"/>
          </w:tcPr>
          <w:p w14:paraId="4BAFF1AA">
            <w:pPr>
              <w:widowControl/>
              <w:spacing w:line="360" w:lineRule="exact"/>
              <w:rPr>
                <w:rFonts w:hint="eastAsia" w:ascii="宋体" w:hAnsi="宋体" w:cs="仿宋"/>
                <w:szCs w:val="21"/>
              </w:rPr>
            </w:pPr>
            <w:r>
              <w:rPr>
                <w:rFonts w:hint="eastAsia" w:ascii="宋体" w:hAnsi="宋体" w:cs="仿宋"/>
                <w:szCs w:val="21"/>
              </w:rPr>
              <w:t>投标人应如实填写《商务条款偏离表》，评审委员会根据响应情况进行打分，全部满足要求的得</w:t>
            </w:r>
            <w:r>
              <w:rPr>
                <w:rFonts w:hint="eastAsia" w:ascii="宋体" w:hAnsi="宋体" w:cs="仿宋"/>
                <w:szCs w:val="21"/>
                <w:lang w:val="en-US" w:eastAsia="zh-CN"/>
              </w:rPr>
              <w:t>3</w:t>
            </w:r>
            <w:r>
              <w:rPr>
                <w:rFonts w:hint="eastAsia" w:ascii="宋体" w:hAnsi="宋体" w:cs="仿宋"/>
                <w:szCs w:val="21"/>
              </w:rPr>
              <w:t>分，每负偏离一项扣</w:t>
            </w:r>
            <w:r>
              <w:rPr>
                <w:rFonts w:hint="eastAsia" w:ascii="宋体" w:hAnsi="宋体" w:cs="仿宋"/>
                <w:szCs w:val="21"/>
                <w:lang w:val="en-US" w:eastAsia="zh-CN"/>
              </w:rPr>
              <w:t>0.3</w:t>
            </w:r>
            <w:r>
              <w:rPr>
                <w:rFonts w:hint="eastAsia" w:ascii="宋体" w:hAnsi="宋体" w:cs="仿宋"/>
                <w:szCs w:val="21"/>
              </w:rPr>
              <w:t>分，</w:t>
            </w:r>
            <w:r>
              <w:rPr>
                <w:rFonts w:hint="eastAsia" w:ascii="宋体" w:hAnsi="宋体" w:cs="仿宋"/>
                <w:szCs w:val="21"/>
                <w:lang w:val="en-US" w:eastAsia="zh-CN"/>
              </w:rPr>
              <w:t>最低0分</w:t>
            </w:r>
            <w:r>
              <w:rPr>
                <w:rFonts w:hint="eastAsia" w:ascii="宋体" w:hAnsi="宋体" w:cs="仿宋"/>
                <w:szCs w:val="21"/>
              </w:rPr>
              <w:t>。</w:t>
            </w:r>
          </w:p>
          <w:p w14:paraId="0658B78A">
            <w:pPr>
              <w:widowControl/>
              <w:spacing w:line="360" w:lineRule="exact"/>
              <w:rPr>
                <w:rFonts w:ascii="宋体" w:hAnsi="宋体" w:cs="仿宋"/>
                <w:szCs w:val="21"/>
              </w:rPr>
            </w:pPr>
            <w:r>
              <w:rPr>
                <w:rFonts w:hint="eastAsia" w:ascii="宋体" w:hAnsi="宋体" w:cs="仿宋"/>
                <w:szCs w:val="21"/>
              </w:rPr>
              <w:t>注：如投标人对某一项商务条款（以招标文件商务要求中划分框为准）存在两处（或以上）负偏离的，在评分时只作一项负偏离计算扣分。</w:t>
            </w:r>
          </w:p>
        </w:tc>
        <w:tc>
          <w:tcPr>
            <w:tcW w:w="1187" w:type="dxa"/>
            <w:vAlign w:val="center"/>
          </w:tcPr>
          <w:p w14:paraId="18FA5311">
            <w:pPr>
              <w:spacing w:line="360" w:lineRule="exact"/>
              <w:jc w:val="center"/>
              <w:rPr>
                <w:rFonts w:ascii="宋体" w:hAnsi="宋体" w:cs="仿宋"/>
                <w:szCs w:val="21"/>
                <w:lang w:val="zh-CN"/>
              </w:rPr>
            </w:pPr>
            <w:r>
              <w:rPr>
                <w:rFonts w:hint="eastAsia" w:ascii="宋体" w:hAnsi="宋体" w:cs="仿宋"/>
                <w:szCs w:val="21"/>
              </w:rPr>
              <w:t>评委打分</w:t>
            </w:r>
          </w:p>
        </w:tc>
      </w:tr>
      <w:tr w14:paraId="5E05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4" w:type="dxa"/>
            <w:vAlign w:val="center"/>
          </w:tcPr>
          <w:p w14:paraId="2B679FF2">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3</w:t>
            </w:r>
          </w:p>
        </w:tc>
        <w:tc>
          <w:tcPr>
            <w:tcW w:w="1143" w:type="dxa"/>
            <w:vAlign w:val="center"/>
          </w:tcPr>
          <w:p w14:paraId="323F6061">
            <w:pPr>
              <w:spacing w:line="360" w:lineRule="exact"/>
              <w:jc w:val="center"/>
              <w:rPr>
                <w:rFonts w:ascii="宋体" w:hAnsi="宋体" w:cs="仿宋"/>
                <w:szCs w:val="21"/>
              </w:rPr>
            </w:pPr>
            <w:r>
              <w:rPr>
                <w:rFonts w:hint="eastAsia" w:ascii="宋体" w:hAnsi="宋体" w:cs="宋体"/>
                <w:color w:val="000000"/>
                <w:kern w:val="0"/>
                <w:szCs w:val="21"/>
              </w:rPr>
              <w:t>同类业绩</w:t>
            </w:r>
          </w:p>
        </w:tc>
        <w:tc>
          <w:tcPr>
            <w:tcW w:w="709" w:type="dxa"/>
            <w:vAlign w:val="center"/>
          </w:tcPr>
          <w:p w14:paraId="356FE10A">
            <w:pPr>
              <w:spacing w:line="360" w:lineRule="exact"/>
              <w:jc w:val="center"/>
              <w:rPr>
                <w:rFonts w:hint="default" w:ascii="宋体" w:hAnsi="宋体" w:eastAsia="宋体" w:cs="仿宋"/>
                <w:szCs w:val="21"/>
                <w:lang w:val="en-US" w:eastAsia="zh-CN"/>
              </w:rPr>
            </w:pPr>
            <w:r>
              <w:rPr>
                <w:rFonts w:hint="default" w:ascii="宋体" w:hAnsi="宋体" w:cs="仿宋"/>
                <w:szCs w:val="21"/>
                <w:lang w:val="en-US"/>
              </w:rPr>
              <w:t>3</w:t>
            </w:r>
          </w:p>
        </w:tc>
        <w:tc>
          <w:tcPr>
            <w:tcW w:w="5953" w:type="dxa"/>
            <w:vAlign w:val="center"/>
          </w:tcPr>
          <w:p w14:paraId="6135805B">
            <w:pPr>
              <w:widowControl/>
              <w:spacing w:line="360" w:lineRule="exact"/>
              <w:rPr>
                <w:rFonts w:hint="eastAsia" w:ascii="宋体" w:hAnsi="宋体"/>
                <w:szCs w:val="21"/>
              </w:rPr>
            </w:pPr>
            <w:r>
              <w:rPr>
                <w:rFonts w:hint="eastAsia" w:ascii="宋体" w:hAnsi="宋体"/>
                <w:szCs w:val="21"/>
              </w:rPr>
              <w:t>20</w:t>
            </w:r>
            <w:r>
              <w:rPr>
                <w:rFonts w:hint="eastAsia" w:ascii="宋体" w:hAnsi="宋体"/>
                <w:szCs w:val="21"/>
                <w:lang w:val="en-US" w:eastAsia="zh-CN"/>
              </w:rPr>
              <w:t>23</w:t>
            </w:r>
            <w:r>
              <w:rPr>
                <w:rFonts w:hint="eastAsia" w:ascii="宋体" w:hAnsi="宋体"/>
                <w:szCs w:val="21"/>
              </w:rPr>
              <w:t>年1月1日至本项目投标截止日（以合同签订日期为准）</w:t>
            </w:r>
            <w:r>
              <w:rPr>
                <w:rFonts w:hint="eastAsia" w:ascii="宋体" w:hAnsi="宋体"/>
                <w:szCs w:val="21"/>
                <w:lang w:eastAsia="zh-CN"/>
              </w:rPr>
              <w:t>，</w:t>
            </w:r>
            <w:r>
              <w:rPr>
                <w:rFonts w:hint="eastAsia" w:ascii="宋体" w:hAnsi="宋体"/>
                <w:szCs w:val="21"/>
              </w:rPr>
              <w:t>提供3个</w:t>
            </w:r>
            <w:r>
              <w:rPr>
                <w:rFonts w:hint="eastAsia" w:ascii="宋体" w:hAnsi="宋体"/>
                <w:szCs w:val="21"/>
                <w:lang w:val="en-US" w:eastAsia="zh-CN"/>
              </w:rPr>
              <w:t>已完工并完成验收的</w:t>
            </w:r>
            <w:r>
              <w:rPr>
                <w:rFonts w:hint="eastAsia" w:ascii="宋体" w:hAnsi="宋体"/>
                <w:szCs w:val="21"/>
              </w:rPr>
              <w:t>实时荧光定</w:t>
            </w:r>
            <w:r>
              <w:rPr>
                <w:rFonts w:hint="eastAsia" w:ascii="宋体" w:hAnsi="宋体"/>
                <w:szCs w:val="21"/>
                <w:lang w:val="en-US" w:eastAsia="zh-CN"/>
              </w:rPr>
              <w:t>量</w:t>
            </w:r>
            <w:r>
              <w:rPr>
                <w:rFonts w:hint="eastAsia" w:ascii="宋体" w:hAnsi="宋体"/>
                <w:szCs w:val="21"/>
              </w:rPr>
              <w:t>PCR分析仪</w:t>
            </w:r>
            <w:r>
              <w:rPr>
                <w:rFonts w:hint="eastAsia" w:ascii="宋体" w:hAnsi="宋体"/>
                <w:szCs w:val="21"/>
                <w:lang w:val="en-US" w:eastAsia="zh-CN"/>
              </w:rPr>
              <w:t>的</w:t>
            </w:r>
            <w:r>
              <w:rPr>
                <w:rFonts w:hint="eastAsia" w:ascii="宋体" w:hAnsi="宋体"/>
                <w:szCs w:val="21"/>
              </w:rPr>
              <w:t>同类业绩即得</w:t>
            </w:r>
            <w:r>
              <w:rPr>
                <w:rFonts w:hint="eastAsia" w:ascii="宋体" w:hAnsi="宋体"/>
                <w:szCs w:val="21"/>
                <w:lang w:val="en-US" w:eastAsia="zh-CN"/>
              </w:rPr>
              <w:t>3</w:t>
            </w:r>
            <w:r>
              <w:rPr>
                <w:rFonts w:hint="eastAsia" w:ascii="宋体" w:hAnsi="宋体"/>
                <w:szCs w:val="21"/>
              </w:rPr>
              <w:t>分，提供2个得</w:t>
            </w:r>
            <w:r>
              <w:rPr>
                <w:rFonts w:hint="eastAsia" w:ascii="宋体" w:hAnsi="宋体"/>
                <w:szCs w:val="21"/>
                <w:lang w:val="en-US" w:eastAsia="zh-CN"/>
              </w:rPr>
              <w:t>2</w:t>
            </w:r>
            <w:r>
              <w:rPr>
                <w:rFonts w:hint="eastAsia" w:ascii="宋体" w:hAnsi="宋体"/>
                <w:szCs w:val="21"/>
              </w:rPr>
              <w:t>分，提供1个得</w:t>
            </w:r>
            <w:r>
              <w:rPr>
                <w:rFonts w:hint="eastAsia" w:ascii="宋体" w:hAnsi="宋体"/>
                <w:szCs w:val="21"/>
                <w:lang w:val="en-US" w:eastAsia="zh-CN"/>
              </w:rPr>
              <w:t>1</w:t>
            </w:r>
            <w:r>
              <w:rPr>
                <w:rFonts w:hint="eastAsia" w:ascii="宋体" w:hAnsi="宋体"/>
                <w:szCs w:val="21"/>
              </w:rPr>
              <w:t>分，未提供的不得分。</w:t>
            </w:r>
          </w:p>
          <w:p w14:paraId="4749A851">
            <w:pPr>
              <w:widowControl/>
              <w:spacing w:line="360" w:lineRule="exact"/>
              <w:rPr>
                <w:rFonts w:hint="eastAsia" w:ascii="宋体" w:hAnsi="宋体"/>
                <w:szCs w:val="21"/>
              </w:rPr>
            </w:pPr>
            <w:r>
              <w:rPr>
                <w:rFonts w:hint="eastAsia" w:ascii="宋体" w:hAnsi="宋体"/>
                <w:szCs w:val="21"/>
                <w:lang w:val="en-US" w:eastAsia="zh-CN"/>
              </w:rPr>
              <w:t>1.</w:t>
            </w:r>
            <w:r>
              <w:rPr>
                <w:rFonts w:hint="eastAsia" w:ascii="宋体" w:hAnsi="宋体"/>
                <w:szCs w:val="21"/>
              </w:rPr>
              <w:t>投标人必须在投标文件中提供每一个完工项目的合同关键页（至少包含货物清单、采购人名称、合同签订日期和签字盖章页）和验收报告，否则不得分。</w:t>
            </w:r>
          </w:p>
          <w:p w14:paraId="1E287A19">
            <w:pPr>
              <w:widowControl/>
              <w:spacing w:line="360" w:lineRule="exact"/>
              <w:rPr>
                <w:rFonts w:ascii="宋体" w:hAnsi="宋体" w:cs="仿宋"/>
                <w:szCs w:val="21"/>
              </w:rPr>
            </w:pPr>
            <w:r>
              <w:rPr>
                <w:rFonts w:hint="eastAsia" w:ascii="宋体" w:hAnsi="宋体"/>
                <w:szCs w:val="21"/>
                <w:lang w:val="en-US" w:eastAsia="zh-CN"/>
              </w:rPr>
              <w:t>2.</w:t>
            </w:r>
            <w:r>
              <w:rPr>
                <w:rFonts w:hint="eastAsia" w:ascii="宋体" w:hAnsi="宋体"/>
                <w:szCs w:val="21"/>
              </w:rPr>
              <w:t>以上证明文件均提供复印件或扫描件加盖投标人公章。未按要求提供有效证明材料或提供不清晰导致评委无法识别的不计得分。</w:t>
            </w:r>
          </w:p>
        </w:tc>
        <w:tc>
          <w:tcPr>
            <w:tcW w:w="1187" w:type="dxa"/>
            <w:vAlign w:val="center"/>
          </w:tcPr>
          <w:p w14:paraId="5648DFC7">
            <w:pPr>
              <w:spacing w:line="360" w:lineRule="exact"/>
              <w:jc w:val="center"/>
              <w:rPr>
                <w:rFonts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403AC690">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4</w:t>
            </w:r>
          </w:p>
        </w:tc>
        <w:tc>
          <w:tcPr>
            <w:tcW w:w="1143" w:type="dxa"/>
            <w:vAlign w:val="center"/>
          </w:tcPr>
          <w:p w14:paraId="494B7C60">
            <w:pPr>
              <w:spacing w:line="360" w:lineRule="exact"/>
              <w:jc w:val="center"/>
              <w:rPr>
                <w:rFonts w:ascii="宋体" w:hAnsi="宋体" w:cs="仿宋"/>
                <w:szCs w:val="21"/>
              </w:rPr>
            </w:pPr>
            <w:r>
              <w:rPr>
                <w:rFonts w:hint="eastAsia" w:ascii="宋体" w:hAnsi="宋体" w:cs="仿宋"/>
                <w:szCs w:val="21"/>
              </w:rPr>
              <w:t>诚信评审</w:t>
            </w:r>
          </w:p>
        </w:tc>
        <w:tc>
          <w:tcPr>
            <w:tcW w:w="709" w:type="dxa"/>
            <w:vAlign w:val="center"/>
          </w:tcPr>
          <w:p w14:paraId="66F95B30">
            <w:pPr>
              <w:spacing w:line="360" w:lineRule="exact"/>
              <w:jc w:val="center"/>
              <w:rPr>
                <w:rFonts w:hint="eastAsia" w:ascii="宋体" w:hAnsi="宋体" w:eastAsia="宋体" w:cs="仿宋"/>
                <w:szCs w:val="21"/>
                <w:lang w:eastAsia="zh-CN"/>
              </w:rPr>
            </w:pPr>
            <w:r>
              <w:rPr>
                <w:rFonts w:hint="default" w:ascii="宋体" w:hAnsi="宋体" w:cs="仿宋"/>
                <w:szCs w:val="21"/>
                <w:lang w:val="en-US" w:eastAsia="zh-CN"/>
              </w:rPr>
              <w:t>5</w:t>
            </w:r>
          </w:p>
        </w:tc>
        <w:tc>
          <w:tcPr>
            <w:tcW w:w="5953" w:type="dxa"/>
            <w:vAlign w:val="center"/>
          </w:tcPr>
          <w:p w14:paraId="5F18D315">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2A57DB65">
            <w:pPr>
              <w:tabs>
                <w:tab w:val="left" w:pos="175"/>
              </w:tabs>
              <w:spacing w:line="360" w:lineRule="exact"/>
              <w:ind w:left="33"/>
              <w:jc w:val="left"/>
              <w:rPr>
                <w:rFonts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spacing w:line="360" w:lineRule="exact"/>
              <w:jc w:val="center"/>
              <w:rPr>
                <w:rFonts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asciiTheme="minorEastAsia" w:hAnsiTheme="minorEastAsia"/>
          <w:bCs w:val="0"/>
          <w:sz w:val="21"/>
          <w:szCs w:val="21"/>
        </w:rPr>
      </w:pPr>
      <w:bookmarkStart w:id="13" w:name="_Toc44690430"/>
      <w:bookmarkStart w:id="14" w:name="_Toc44691394"/>
      <w:bookmarkStart w:id="15" w:name="_Toc135293326"/>
      <w:bookmarkStart w:id="16" w:name="_Toc44690703"/>
      <w:bookmarkStart w:id="17" w:name="_Toc44691162"/>
      <w:r>
        <w:rPr>
          <w:rFonts w:hint="eastAsia" w:asciiTheme="minorEastAsia" w:hAnsiTheme="minorEastAsia"/>
          <w:bCs w:val="0"/>
          <w:sz w:val="21"/>
          <w:szCs w:val="21"/>
        </w:rPr>
        <w:t>备注：</w:t>
      </w:r>
      <w:bookmarkEnd w:id="13"/>
      <w:bookmarkEnd w:id="14"/>
      <w:bookmarkEnd w:id="15"/>
      <w:bookmarkEnd w:id="16"/>
      <w:bookmarkEnd w:id="17"/>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3"/>
        <w:spacing w:before="0" w:after="0"/>
      </w:pPr>
      <w:bookmarkStart w:id="18" w:name="_Toc135293327"/>
      <w:r>
        <w:rPr>
          <w:rFonts w:hint="eastAsia"/>
        </w:rPr>
        <w:t>1、资质证书有效期</w:t>
      </w:r>
      <w:bookmarkEnd w:id="18"/>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19" w:name="_Toc135293328"/>
      <w:r>
        <w:rPr>
          <w:rFonts w:hint="eastAsia" w:asciiTheme="minorEastAsia" w:hAnsiTheme="minorEastAsia" w:eastAsiaTheme="minorEastAsia"/>
        </w:rPr>
        <w:t>2、政府采购扶持政策</w:t>
      </w:r>
      <w:bookmarkEnd w:id="19"/>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F79819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20" w:name="_Toc135293329"/>
      <w:r>
        <w:rPr>
          <w:rFonts w:hint="eastAsia"/>
        </w:rPr>
        <w:t>第五章  投标人须知前附表</w:t>
      </w:r>
      <w:bookmarkEnd w:id="20"/>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Ansi="宋体"/>
              </w:rPr>
            </w:pPr>
            <w:r>
              <w:rPr>
                <w:rFonts w:hint="eastAsia" w:hAnsi="宋体"/>
              </w:rPr>
              <w:t>项号</w:t>
            </w:r>
          </w:p>
        </w:tc>
        <w:tc>
          <w:tcPr>
            <w:tcW w:w="1038" w:type="dxa"/>
            <w:vAlign w:val="center"/>
          </w:tcPr>
          <w:p w14:paraId="1A021A33">
            <w:pPr>
              <w:pStyle w:val="27"/>
              <w:spacing w:line="360" w:lineRule="auto"/>
              <w:jc w:val="center"/>
              <w:rPr>
                <w:rFonts w:hAnsi="宋体"/>
              </w:rPr>
            </w:pPr>
            <w:r>
              <w:rPr>
                <w:rFonts w:hint="eastAsia" w:hAnsi="宋体"/>
              </w:rPr>
              <w:t>条款号</w:t>
            </w:r>
          </w:p>
        </w:tc>
        <w:tc>
          <w:tcPr>
            <w:tcW w:w="1843" w:type="dxa"/>
            <w:vAlign w:val="center"/>
          </w:tcPr>
          <w:p w14:paraId="6C99B8DD">
            <w:pPr>
              <w:pStyle w:val="27"/>
              <w:spacing w:line="360" w:lineRule="auto"/>
              <w:jc w:val="center"/>
              <w:rPr>
                <w:rFonts w:hAnsi="宋体"/>
              </w:rPr>
            </w:pPr>
            <w:r>
              <w:rPr>
                <w:rFonts w:hint="eastAsia" w:hAnsi="宋体"/>
              </w:rPr>
              <w:t>内容</w:t>
            </w:r>
          </w:p>
        </w:tc>
        <w:tc>
          <w:tcPr>
            <w:tcW w:w="6520" w:type="dxa"/>
          </w:tcPr>
          <w:p w14:paraId="79032F6D">
            <w:pPr>
              <w:pStyle w:val="27"/>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Ansi="宋体"/>
              </w:rPr>
            </w:pPr>
            <w:r>
              <w:rPr>
                <w:rFonts w:hAnsi="宋体"/>
              </w:rPr>
              <w:t>1</w:t>
            </w:r>
          </w:p>
        </w:tc>
        <w:tc>
          <w:tcPr>
            <w:tcW w:w="1038" w:type="dxa"/>
            <w:vAlign w:val="center"/>
          </w:tcPr>
          <w:p w14:paraId="08DCF3BC">
            <w:pPr>
              <w:pStyle w:val="27"/>
              <w:spacing w:line="360" w:lineRule="auto"/>
              <w:jc w:val="center"/>
              <w:rPr>
                <w:rFonts w:hAnsi="宋体"/>
              </w:rPr>
            </w:pPr>
            <w:r>
              <w:rPr>
                <w:rFonts w:hAnsi="宋体"/>
              </w:rPr>
              <w:t>1.1</w:t>
            </w:r>
          </w:p>
        </w:tc>
        <w:tc>
          <w:tcPr>
            <w:tcW w:w="1843" w:type="dxa"/>
            <w:vAlign w:val="center"/>
          </w:tcPr>
          <w:p w14:paraId="5DB3C0C3">
            <w:pPr>
              <w:pStyle w:val="27"/>
              <w:spacing w:line="360" w:lineRule="exact"/>
              <w:jc w:val="center"/>
              <w:rPr>
                <w:rFonts w:hAnsi="宋体"/>
              </w:rPr>
            </w:pPr>
            <w:r>
              <w:rPr>
                <w:rFonts w:hint="eastAsia" w:hAnsi="宋体"/>
              </w:rPr>
              <w:t>项目名称</w:t>
            </w:r>
          </w:p>
        </w:tc>
        <w:tc>
          <w:tcPr>
            <w:tcW w:w="6520" w:type="dxa"/>
            <w:vAlign w:val="center"/>
          </w:tcPr>
          <w:p w14:paraId="4CD063BC">
            <w:pPr>
              <w:pStyle w:val="27"/>
              <w:spacing w:line="360" w:lineRule="exact"/>
              <w:rPr>
                <w:rFonts w:hint="eastAsia" w:eastAsia="宋体"/>
                <w:lang w:eastAsia="zh-CN"/>
              </w:rPr>
            </w:pPr>
            <w:r>
              <w:rPr>
                <w:rFonts w:hint="eastAsia" w:asciiTheme="minorEastAsia" w:hAnsiTheme="minorEastAsia" w:eastAsiaTheme="minorEastAsia"/>
                <w:lang w:eastAsia="zh-CN"/>
              </w:rPr>
              <w:t>核酸分析设备</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Ansi="宋体"/>
              </w:rPr>
            </w:pPr>
            <w:r>
              <w:rPr>
                <w:rFonts w:hint="eastAsia" w:hAnsi="宋体"/>
              </w:rPr>
              <w:t>2</w:t>
            </w:r>
          </w:p>
        </w:tc>
        <w:tc>
          <w:tcPr>
            <w:tcW w:w="1038" w:type="dxa"/>
            <w:vAlign w:val="center"/>
          </w:tcPr>
          <w:p w14:paraId="75EDB50D">
            <w:pPr>
              <w:pStyle w:val="27"/>
              <w:spacing w:line="360" w:lineRule="auto"/>
              <w:jc w:val="center"/>
              <w:rPr>
                <w:rFonts w:hAnsi="宋体"/>
              </w:rPr>
            </w:pPr>
            <w:r>
              <w:rPr>
                <w:rFonts w:hAnsi="宋体"/>
              </w:rPr>
              <w:t>2.1</w:t>
            </w:r>
          </w:p>
        </w:tc>
        <w:tc>
          <w:tcPr>
            <w:tcW w:w="1843" w:type="dxa"/>
            <w:vAlign w:val="center"/>
          </w:tcPr>
          <w:p w14:paraId="0DD45AF4">
            <w:pPr>
              <w:pStyle w:val="27"/>
              <w:spacing w:line="360" w:lineRule="exact"/>
              <w:jc w:val="center"/>
              <w:rPr>
                <w:rFonts w:hAnsi="宋体"/>
              </w:rPr>
            </w:pPr>
            <w:r>
              <w:rPr>
                <w:rFonts w:hint="eastAsia" w:hAnsi="宋体"/>
              </w:rPr>
              <w:t>采购人</w:t>
            </w:r>
          </w:p>
        </w:tc>
        <w:tc>
          <w:tcPr>
            <w:tcW w:w="6520" w:type="dxa"/>
            <w:vAlign w:val="center"/>
          </w:tcPr>
          <w:p w14:paraId="522BEA8D">
            <w:pPr>
              <w:pStyle w:val="27"/>
              <w:spacing w:line="360" w:lineRule="exact"/>
              <w:rPr>
                <w:rFonts w:hint="eastAsia" w:hAnsi="宋体" w:eastAsia="宋体"/>
                <w:szCs w:val="24"/>
                <w:lang w:eastAsia="zh-CN"/>
              </w:rPr>
            </w:pPr>
            <w:r>
              <w:rPr>
                <w:rFonts w:hint="eastAsia" w:hAnsi="宋体"/>
                <w:szCs w:val="24"/>
                <w:lang w:eastAsia="zh-CN"/>
              </w:rPr>
              <w:t>深圳职业技术大学</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Ansi="宋体"/>
              </w:rPr>
            </w:pPr>
            <w:r>
              <w:rPr>
                <w:rFonts w:hint="eastAsia" w:hAnsi="宋体"/>
              </w:rPr>
              <w:t>3</w:t>
            </w:r>
          </w:p>
        </w:tc>
        <w:tc>
          <w:tcPr>
            <w:tcW w:w="1038" w:type="dxa"/>
            <w:vAlign w:val="center"/>
          </w:tcPr>
          <w:p w14:paraId="13B91ECC">
            <w:pPr>
              <w:pStyle w:val="27"/>
              <w:spacing w:line="360" w:lineRule="auto"/>
              <w:jc w:val="center"/>
              <w:rPr>
                <w:rFonts w:hAnsi="宋体"/>
              </w:rPr>
            </w:pPr>
            <w:r>
              <w:rPr>
                <w:rFonts w:hAnsi="宋体"/>
              </w:rPr>
              <w:t>2.2</w:t>
            </w:r>
          </w:p>
        </w:tc>
        <w:tc>
          <w:tcPr>
            <w:tcW w:w="1843" w:type="dxa"/>
            <w:vAlign w:val="center"/>
          </w:tcPr>
          <w:p w14:paraId="132E9C30">
            <w:pPr>
              <w:pStyle w:val="27"/>
              <w:spacing w:line="360" w:lineRule="exact"/>
              <w:jc w:val="center"/>
              <w:rPr>
                <w:rFonts w:hAnsi="宋体"/>
              </w:rPr>
            </w:pPr>
            <w:r>
              <w:rPr>
                <w:rFonts w:hint="eastAsia" w:hAnsi="宋体"/>
              </w:rPr>
              <w:t>采购代理机构</w:t>
            </w:r>
          </w:p>
        </w:tc>
        <w:tc>
          <w:tcPr>
            <w:tcW w:w="6520" w:type="dxa"/>
            <w:vAlign w:val="center"/>
          </w:tcPr>
          <w:p w14:paraId="5B81D321">
            <w:pPr>
              <w:pStyle w:val="27"/>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Ansi="宋体"/>
              </w:rPr>
            </w:pPr>
            <w:r>
              <w:rPr>
                <w:rFonts w:hint="eastAsia" w:hAnsi="宋体"/>
              </w:rPr>
              <w:t>4</w:t>
            </w:r>
          </w:p>
        </w:tc>
        <w:tc>
          <w:tcPr>
            <w:tcW w:w="1038" w:type="dxa"/>
            <w:vAlign w:val="center"/>
          </w:tcPr>
          <w:p w14:paraId="31572A4E">
            <w:pPr>
              <w:pStyle w:val="27"/>
              <w:spacing w:line="360" w:lineRule="auto"/>
              <w:jc w:val="center"/>
              <w:rPr>
                <w:rFonts w:hAnsi="宋体"/>
              </w:rPr>
            </w:pPr>
            <w:r>
              <w:rPr>
                <w:rFonts w:hint="eastAsia" w:hAnsi="宋体"/>
              </w:rPr>
              <w:t>3.1</w:t>
            </w:r>
          </w:p>
        </w:tc>
        <w:tc>
          <w:tcPr>
            <w:tcW w:w="1843" w:type="dxa"/>
            <w:vAlign w:val="center"/>
          </w:tcPr>
          <w:p w14:paraId="0405CD55">
            <w:pPr>
              <w:pStyle w:val="27"/>
              <w:spacing w:line="360" w:lineRule="exact"/>
              <w:jc w:val="center"/>
              <w:rPr>
                <w:rFonts w:hAnsi="宋体"/>
              </w:rPr>
            </w:pPr>
            <w:r>
              <w:rPr>
                <w:rFonts w:hint="eastAsia" w:hAnsi="宋体"/>
              </w:rPr>
              <w:t>资金来源</w:t>
            </w:r>
          </w:p>
        </w:tc>
        <w:tc>
          <w:tcPr>
            <w:tcW w:w="6520" w:type="dxa"/>
            <w:vAlign w:val="center"/>
          </w:tcPr>
          <w:p w14:paraId="5817DB0B">
            <w:pPr>
              <w:pStyle w:val="27"/>
              <w:spacing w:line="360" w:lineRule="exact"/>
              <w:rPr>
                <w:rFonts w:hAnsi="宋体"/>
              </w:rPr>
            </w:pPr>
            <w:r>
              <w:rPr>
                <w:rFonts w:hint="eastAsia" w:hAnsi="宋体" w:eastAsia="MS Mincho" w:cs="MS Mincho"/>
                <w:sz w:val="24"/>
                <w:szCs w:val="24"/>
              </w:rPr>
              <w:t>☑</w:t>
            </w:r>
            <w:r>
              <w:rPr>
                <w:rFonts w:hint="eastAsia" w:hAnsi="宋体"/>
              </w:rPr>
              <w:t>财政资金/□自筹资金/</w:t>
            </w:r>
            <w:r>
              <w:rPr>
                <w:rFonts w:hint="eastAsia" w:hAnsi="宋体"/>
                <w:lang w:eastAsia="zh-CN"/>
              </w:rPr>
              <w:t>□</w:t>
            </w:r>
            <w:r>
              <w:rPr>
                <w:rFonts w:hint="eastAsia" w:hAnsi="宋体"/>
              </w:rPr>
              <w:t>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Ansi="宋体"/>
              </w:rPr>
            </w:pPr>
            <w:r>
              <w:rPr>
                <w:rFonts w:hint="eastAsia" w:hAnsi="宋体"/>
              </w:rPr>
              <w:t>5</w:t>
            </w:r>
          </w:p>
        </w:tc>
        <w:tc>
          <w:tcPr>
            <w:tcW w:w="1038" w:type="dxa"/>
            <w:vAlign w:val="center"/>
          </w:tcPr>
          <w:p w14:paraId="37A4AD37">
            <w:pPr>
              <w:pStyle w:val="27"/>
              <w:spacing w:line="360" w:lineRule="auto"/>
              <w:jc w:val="center"/>
              <w:rPr>
                <w:rFonts w:hAnsi="宋体"/>
              </w:rPr>
            </w:pPr>
            <w:r>
              <w:rPr>
                <w:rFonts w:hint="eastAsia" w:hAnsi="宋体"/>
              </w:rPr>
              <w:t>4.7</w:t>
            </w:r>
          </w:p>
        </w:tc>
        <w:tc>
          <w:tcPr>
            <w:tcW w:w="1843" w:type="dxa"/>
            <w:vAlign w:val="center"/>
          </w:tcPr>
          <w:p w14:paraId="5CB3B1B9">
            <w:pPr>
              <w:pStyle w:val="27"/>
              <w:spacing w:line="360" w:lineRule="auto"/>
              <w:jc w:val="center"/>
              <w:rPr>
                <w:rFonts w:hAnsi="宋体"/>
              </w:rPr>
            </w:pPr>
            <w:r>
              <w:rPr>
                <w:rFonts w:hint="eastAsia" w:hAnsi="宋体"/>
              </w:rPr>
              <w:t>投标人资格要求</w:t>
            </w:r>
          </w:p>
        </w:tc>
        <w:tc>
          <w:tcPr>
            <w:tcW w:w="6520" w:type="dxa"/>
            <w:vAlign w:val="center"/>
          </w:tcPr>
          <w:p w14:paraId="3AB9BA9D">
            <w:pPr>
              <w:pStyle w:val="27"/>
              <w:spacing w:line="360" w:lineRule="auto"/>
              <w:rPr>
                <w:rFonts w:hAnsi="宋体"/>
                <w:szCs w:val="21"/>
              </w:rPr>
            </w:pPr>
            <w:r>
              <w:rPr>
                <w:rFonts w:hint="eastAsia" w:hAnsi="宋体"/>
                <w:szCs w:val="21"/>
              </w:rPr>
              <w:t>详见《第一章 投标邀请》“申请人的资格要求”</w:t>
            </w:r>
          </w:p>
          <w:p w14:paraId="2D25F91C">
            <w:pPr>
              <w:pStyle w:val="27"/>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Ansi="宋体"/>
              </w:rPr>
            </w:pPr>
            <w:r>
              <w:rPr>
                <w:rFonts w:hint="eastAsia" w:hAnsi="宋体"/>
              </w:rPr>
              <w:t>6</w:t>
            </w:r>
          </w:p>
        </w:tc>
        <w:tc>
          <w:tcPr>
            <w:tcW w:w="1038" w:type="dxa"/>
            <w:vAlign w:val="center"/>
          </w:tcPr>
          <w:p w14:paraId="02413314">
            <w:pPr>
              <w:pStyle w:val="27"/>
              <w:spacing w:line="360" w:lineRule="auto"/>
              <w:jc w:val="center"/>
              <w:rPr>
                <w:rFonts w:hAnsi="宋体"/>
              </w:rPr>
            </w:pPr>
            <w:r>
              <w:rPr>
                <w:rFonts w:hint="eastAsia" w:hAnsi="宋体"/>
              </w:rPr>
              <w:t>4.8</w:t>
            </w:r>
          </w:p>
        </w:tc>
        <w:tc>
          <w:tcPr>
            <w:tcW w:w="1843" w:type="dxa"/>
            <w:vAlign w:val="center"/>
          </w:tcPr>
          <w:p w14:paraId="4781E7FE">
            <w:pPr>
              <w:pStyle w:val="27"/>
              <w:spacing w:line="360" w:lineRule="auto"/>
              <w:jc w:val="center"/>
              <w:rPr>
                <w:rFonts w:hAnsi="宋体"/>
              </w:rPr>
            </w:pPr>
            <w:r>
              <w:rPr>
                <w:rFonts w:hint="eastAsia" w:hAnsi="宋体"/>
              </w:rPr>
              <w:t>联合体投标</w:t>
            </w:r>
          </w:p>
        </w:tc>
        <w:tc>
          <w:tcPr>
            <w:tcW w:w="6520" w:type="dxa"/>
          </w:tcPr>
          <w:p w14:paraId="1F87C69D">
            <w:pPr>
              <w:pStyle w:val="27"/>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Ansi="宋体"/>
              </w:rPr>
            </w:pPr>
            <w:r>
              <w:rPr>
                <w:rFonts w:hint="eastAsia" w:hAnsi="宋体"/>
              </w:rPr>
              <w:t>7</w:t>
            </w:r>
          </w:p>
        </w:tc>
        <w:tc>
          <w:tcPr>
            <w:tcW w:w="1038" w:type="dxa"/>
            <w:vAlign w:val="center"/>
          </w:tcPr>
          <w:p w14:paraId="01F73E4B">
            <w:pPr>
              <w:pStyle w:val="27"/>
              <w:spacing w:line="360" w:lineRule="auto"/>
              <w:jc w:val="center"/>
              <w:rPr>
                <w:rFonts w:hAnsi="宋体"/>
              </w:rPr>
            </w:pPr>
            <w:r>
              <w:rPr>
                <w:rFonts w:hint="eastAsia" w:hAnsi="宋体"/>
              </w:rPr>
              <w:t>6.1</w:t>
            </w:r>
          </w:p>
        </w:tc>
        <w:tc>
          <w:tcPr>
            <w:tcW w:w="1843" w:type="dxa"/>
            <w:vAlign w:val="center"/>
          </w:tcPr>
          <w:p w14:paraId="3F0E5C38">
            <w:pPr>
              <w:pStyle w:val="27"/>
              <w:spacing w:line="360" w:lineRule="auto"/>
              <w:jc w:val="center"/>
              <w:rPr>
                <w:rFonts w:hAnsi="宋体"/>
              </w:rPr>
            </w:pPr>
            <w:r>
              <w:rPr>
                <w:rFonts w:hint="eastAsia" w:hAnsi="宋体"/>
              </w:rPr>
              <w:t>踏勘现场</w:t>
            </w:r>
          </w:p>
        </w:tc>
        <w:tc>
          <w:tcPr>
            <w:tcW w:w="6520" w:type="dxa"/>
          </w:tcPr>
          <w:p w14:paraId="79B31CEC">
            <w:pPr>
              <w:pStyle w:val="27"/>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Ansi="宋体"/>
              </w:rPr>
            </w:pPr>
            <w:r>
              <w:rPr>
                <w:rFonts w:hint="eastAsia" w:hAnsi="宋体"/>
              </w:rPr>
              <w:t>8</w:t>
            </w:r>
          </w:p>
        </w:tc>
        <w:tc>
          <w:tcPr>
            <w:tcW w:w="1038" w:type="dxa"/>
            <w:vAlign w:val="center"/>
          </w:tcPr>
          <w:p w14:paraId="18D0FD2A">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Ansi="宋体"/>
              </w:rPr>
            </w:pPr>
            <w:r>
              <w:rPr>
                <w:rFonts w:hint="eastAsia" w:hAnsi="宋体"/>
              </w:rPr>
              <w:t>投标有效期</w:t>
            </w:r>
          </w:p>
        </w:tc>
        <w:tc>
          <w:tcPr>
            <w:tcW w:w="6520" w:type="dxa"/>
          </w:tcPr>
          <w:p w14:paraId="76D6D6FA">
            <w:pPr>
              <w:pStyle w:val="27"/>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Ansi="宋体"/>
              </w:rPr>
            </w:pPr>
            <w:r>
              <w:rPr>
                <w:rFonts w:hint="eastAsia" w:hAnsi="宋体"/>
              </w:rPr>
              <w:t>9</w:t>
            </w:r>
          </w:p>
        </w:tc>
        <w:tc>
          <w:tcPr>
            <w:tcW w:w="1038" w:type="dxa"/>
            <w:vAlign w:val="center"/>
          </w:tcPr>
          <w:p w14:paraId="5033C374">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Ansi="宋体"/>
              </w:rPr>
            </w:pPr>
            <w:r>
              <w:rPr>
                <w:rFonts w:hint="eastAsia" w:hAnsi="宋体"/>
              </w:rPr>
              <w:t>10</w:t>
            </w:r>
          </w:p>
        </w:tc>
        <w:tc>
          <w:tcPr>
            <w:tcW w:w="1038" w:type="dxa"/>
            <w:vAlign w:val="center"/>
          </w:tcPr>
          <w:p w14:paraId="7DBEC1C9">
            <w:pPr>
              <w:pStyle w:val="27"/>
              <w:spacing w:line="360" w:lineRule="auto"/>
              <w:jc w:val="center"/>
              <w:rPr>
                <w:rFonts w:hAnsi="宋体"/>
              </w:rPr>
            </w:pPr>
            <w:r>
              <w:rPr>
                <w:rFonts w:hint="eastAsia" w:hAnsi="宋体"/>
              </w:rPr>
              <w:t>16.1</w:t>
            </w:r>
          </w:p>
        </w:tc>
        <w:tc>
          <w:tcPr>
            <w:tcW w:w="1843" w:type="dxa"/>
            <w:vAlign w:val="center"/>
          </w:tcPr>
          <w:p w14:paraId="097D75BC">
            <w:pPr>
              <w:pStyle w:val="27"/>
              <w:spacing w:line="360" w:lineRule="auto"/>
              <w:jc w:val="center"/>
              <w:rPr>
                <w:rFonts w:hAnsi="宋体"/>
              </w:rPr>
            </w:pPr>
            <w:r>
              <w:rPr>
                <w:rFonts w:hint="eastAsia" w:hAnsi="宋体"/>
              </w:rPr>
              <w:t>投标预备会</w:t>
            </w:r>
          </w:p>
          <w:p w14:paraId="46F7F572">
            <w:pPr>
              <w:pStyle w:val="27"/>
              <w:spacing w:line="360" w:lineRule="auto"/>
              <w:jc w:val="center"/>
              <w:rPr>
                <w:rFonts w:hAnsi="宋体"/>
              </w:rPr>
            </w:pPr>
            <w:r>
              <w:rPr>
                <w:rFonts w:hint="eastAsia" w:hAnsi="宋体"/>
              </w:rPr>
              <w:t>（答疑会）</w:t>
            </w:r>
          </w:p>
        </w:tc>
        <w:tc>
          <w:tcPr>
            <w:tcW w:w="6520" w:type="dxa"/>
            <w:vAlign w:val="center"/>
          </w:tcPr>
          <w:p w14:paraId="4F9A2586">
            <w:pPr>
              <w:pStyle w:val="27"/>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Ansi="宋体"/>
              </w:rPr>
            </w:pPr>
            <w:r>
              <w:rPr>
                <w:rFonts w:hint="eastAsia" w:hAnsi="宋体"/>
              </w:rPr>
              <w:t>11</w:t>
            </w:r>
          </w:p>
        </w:tc>
        <w:tc>
          <w:tcPr>
            <w:tcW w:w="1038" w:type="dxa"/>
            <w:vAlign w:val="center"/>
          </w:tcPr>
          <w:p w14:paraId="2D0122F2">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7"/>
              <w:spacing w:line="360" w:lineRule="auto"/>
              <w:jc w:val="center"/>
              <w:rPr>
                <w:rFonts w:hAnsi="宋体"/>
              </w:rPr>
            </w:pPr>
            <w:r>
              <w:rPr>
                <w:rFonts w:hint="eastAsia" w:hAnsi="宋体"/>
              </w:rPr>
              <w:t>投标文件数量</w:t>
            </w:r>
          </w:p>
        </w:tc>
        <w:tc>
          <w:tcPr>
            <w:tcW w:w="6520" w:type="dxa"/>
          </w:tcPr>
          <w:p w14:paraId="69A1C2D8">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Ansi="宋体"/>
              </w:rPr>
            </w:pPr>
            <w:r>
              <w:rPr>
                <w:rFonts w:hint="eastAsia" w:hAnsi="宋体"/>
              </w:rPr>
              <w:t>12</w:t>
            </w:r>
          </w:p>
        </w:tc>
        <w:tc>
          <w:tcPr>
            <w:tcW w:w="1038" w:type="dxa"/>
            <w:vAlign w:val="center"/>
          </w:tcPr>
          <w:p w14:paraId="4E188869">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Ansi="宋体"/>
              </w:rPr>
            </w:pPr>
            <w:r>
              <w:rPr>
                <w:rFonts w:hint="eastAsia" w:hAnsi="宋体"/>
              </w:rPr>
              <w:t>开标</w:t>
            </w:r>
          </w:p>
        </w:tc>
        <w:tc>
          <w:tcPr>
            <w:tcW w:w="6520" w:type="dxa"/>
          </w:tcPr>
          <w:p w14:paraId="6D3C1C2E">
            <w:pPr>
              <w:pStyle w:val="27"/>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Ansi="宋体"/>
              </w:rPr>
            </w:pPr>
            <w:r>
              <w:rPr>
                <w:rFonts w:hint="eastAsia" w:hAnsi="宋体"/>
              </w:rPr>
              <w:t>13</w:t>
            </w:r>
          </w:p>
        </w:tc>
        <w:tc>
          <w:tcPr>
            <w:tcW w:w="1038" w:type="dxa"/>
            <w:vAlign w:val="center"/>
          </w:tcPr>
          <w:p w14:paraId="74C80F39">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Ansi="宋体"/>
              </w:rPr>
            </w:pPr>
            <w:r>
              <w:rPr>
                <w:rFonts w:hint="eastAsia" w:hAnsi="宋体"/>
              </w:rPr>
              <w:t>投标截止时间</w:t>
            </w:r>
          </w:p>
        </w:tc>
        <w:tc>
          <w:tcPr>
            <w:tcW w:w="6520" w:type="dxa"/>
          </w:tcPr>
          <w:p w14:paraId="11514B42">
            <w:pPr>
              <w:pStyle w:val="27"/>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Ansi="宋体"/>
              </w:rPr>
            </w:pPr>
            <w:r>
              <w:rPr>
                <w:rFonts w:hint="eastAsia" w:hAnsi="宋体"/>
              </w:rPr>
              <w:t>14</w:t>
            </w:r>
          </w:p>
        </w:tc>
        <w:tc>
          <w:tcPr>
            <w:tcW w:w="1038" w:type="dxa"/>
            <w:vAlign w:val="center"/>
          </w:tcPr>
          <w:p w14:paraId="61DC3D01">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Ansi="宋体"/>
              </w:rPr>
            </w:pPr>
            <w:r>
              <w:rPr>
                <w:rFonts w:hint="eastAsia" w:hAnsi="宋体"/>
              </w:rPr>
              <w:t>评标办法</w:t>
            </w:r>
          </w:p>
        </w:tc>
        <w:tc>
          <w:tcPr>
            <w:tcW w:w="6520" w:type="dxa"/>
          </w:tcPr>
          <w:p w14:paraId="3F44DD43">
            <w:pPr>
              <w:pStyle w:val="27"/>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Ansi="宋体"/>
              </w:rPr>
            </w:pPr>
            <w:r>
              <w:rPr>
                <w:rFonts w:hint="eastAsia" w:hAnsi="宋体"/>
              </w:rPr>
              <w:t>15</w:t>
            </w:r>
          </w:p>
        </w:tc>
        <w:tc>
          <w:tcPr>
            <w:tcW w:w="1038" w:type="dxa"/>
            <w:vAlign w:val="center"/>
          </w:tcPr>
          <w:p w14:paraId="557E05EA">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Ansi="宋体"/>
              </w:rPr>
            </w:pPr>
            <w:r>
              <w:rPr>
                <w:rFonts w:hint="eastAsia" w:hAnsi="宋体"/>
              </w:rPr>
              <w:t>16</w:t>
            </w:r>
          </w:p>
        </w:tc>
        <w:tc>
          <w:tcPr>
            <w:tcW w:w="1038" w:type="dxa"/>
            <w:vAlign w:val="center"/>
          </w:tcPr>
          <w:p w14:paraId="065D8B8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57E9BAEC">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4792F84">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%，最低收取人民币4500元。</w:t>
            </w:r>
          </w:p>
          <w:p w14:paraId="3C81C024">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79909C09">
      <w:pPr>
        <w:pStyle w:val="2"/>
        <w:rPr>
          <w:rFonts w:hint="eastAsia"/>
        </w:rPr>
      </w:pPr>
      <w:bookmarkStart w:id="21" w:name="_Toc135293330"/>
    </w:p>
    <w:p w14:paraId="2A13B36B">
      <w:pPr>
        <w:pStyle w:val="2"/>
      </w:pPr>
      <w:r>
        <w:rPr>
          <w:rFonts w:hint="eastAsia"/>
        </w:rPr>
        <w:t>第六章  投标人须知</w:t>
      </w:r>
      <w:bookmarkEnd w:id="21"/>
    </w:p>
    <w:p w14:paraId="1AD97274">
      <w:pPr>
        <w:pStyle w:val="4"/>
        <w:spacing w:before="0" w:after="0"/>
      </w:pPr>
      <w:bookmarkStart w:id="22" w:name="_Toc135293331"/>
      <w:r>
        <w:rPr>
          <w:rFonts w:hint="eastAsia"/>
        </w:rPr>
        <w:t>一、说</w:t>
      </w:r>
      <w:r>
        <w:t xml:space="preserve">  </w:t>
      </w:r>
      <w:r>
        <w:rPr>
          <w:rFonts w:hint="eastAsia"/>
        </w:rPr>
        <w:t>明</w:t>
      </w:r>
      <w:bookmarkEnd w:id="22"/>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3" w:name="q5"/>
      <w:bookmarkEnd w:id="23"/>
    </w:p>
    <w:p w14:paraId="71A536FB">
      <w:pPr>
        <w:pStyle w:val="4"/>
        <w:spacing w:before="0" w:after="0"/>
      </w:pPr>
      <w:bookmarkStart w:id="24" w:name="_Toc135293332"/>
      <w:r>
        <w:rPr>
          <w:rFonts w:hint="eastAsia"/>
        </w:rPr>
        <w:t>二、招标文件说明</w:t>
      </w:r>
      <w:bookmarkEnd w:id="24"/>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5" w:name="q6"/>
      <w:bookmarkEnd w:id="25"/>
      <w:bookmarkStart w:id="26" w:name="_Toc135293333"/>
      <w:r>
        <w:rPr>
          <w:rFonts w:hint="eastAsia"/>
        </w:rPr>
        <w:t>三、投标文件的编写</w:t>
      </w:r>
      <w:bookmarkEnd w:id="26"/>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7" w:name="q7"/>
      <w:bookmarkEnd w:id="27"/>
      <w:bookmarkStart w:id="28" w:name="_Toc135293334"/>
      <w:r>
        <w:rPr>
          <w:rFonts w:hint="eastAsia"/>
        </w:rPr>
        <w:t>四、投标文件的递交</w:t>
      </w:r>
      <w:bookmarkEnd w:id="28"/>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9" w:name="_Hlt35050056"/>
      <w:bookmarkEnd w:id="29"/>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30" w:name="q8"/>
      <w:bookmarkEnd w:id="30"/>
      <w:bookmarkStart w:id="31" w:name="_Toc135293335"/>
      <w:r>
        <w:rPr>
          <w:rFonts w:hint="eastAsia"/>
        </w:rPr>
        <w:t>五、开标和评标</w:t>
      </w:r>
      <w:bookmarkEnd w:id="31"/>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7</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2" w:name="q9"/>
      <w:bookmarkEnd w:id="32"/>
    </w:p>
    <w:p w14:paraId="76E40154">
      <w:pPr>
        <w:pStyle w:val="4"/>
        <w:spacing w:before="0" w:after="0"/>
      </w:pPr>
      <w:bookmarkStart w:id="33" w:name="_Toc135293336"/>
      <w:r>
        <w:rPr>
          <w:rFonts w:hint="eastAsia"/>
        </w:rPr>
        <w:t>六、授予合同</w:t>
      </w:r>
      <w:bookmarkEnd w:id="33"/>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w:pict>
                <v:line id="直线 6" o:spid="_x0000_s3102"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3"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101"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4" w:name="_Toc135293337"/>
      <w:r>
        <w:rPr>
          <w:rFonts w:hint="eastAsia"/>
        </w:rPr>
        <w:t>七、质疑处理</w:t>
      </w:r>
      <w:bookmarkEnd w:id="34"/>
    </w:p>
    <w:p w14:paraId="0C3E0C68">
      <w:pPr>
        <w:spacing w:line="360" w:lineRule="auto"/>
        <w:rPr>
          <w:rFonts w:asciiTheme="majorEastAsia" w:hAnsiTheme="majorEastAsia" w:eastAsiaTheme="majorEastAsia"/>
          <w:b/>
          <w:bCs/>
          <w:szCs w:val="21"/>
        </w:rPr>
      </w:pPr>
      <w:bookmarkStart w:id="35"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6" w:name="_Hlk75374941"/>
      <w:r>
        <w:rPr>
          <w:rFonts w:hint="eastAsia" w:asciiTheme="majorEastAsia" w:hAnsiTheme="majorEastAsia" w:eastAsiaTheme="majorEastAsia"/>
          <w:szCs w:val="21"/>
        </w:rPr>
        <w:t>以联合体形式参与的，质疑应当由组成联合体的所有成员共同提出</w:t>
      </w:r>
      <w:bookmarkEnd w:id="36"/>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5"/>
    </w:p>
    <w:p w14:paraId="0CD402E3"/>
    <w:p w14:paraId="245C4D3A"/>
    <w:p w14:paraId="3BC8E9AA"/>
    <w:p w14:paraId="514B9B54"/>
    <w:p w14:paraId="0DDDF9B5"/>
    <w:p w14:paraId="79E12185"/>
    <w:p w14:paraId="4D52942B"/>
    <w:p w14:paraId="17F27D34">
      <w:pPr>
        <w:pStyle w:val="2"/>
      </w:pPr>
      <w:bookmarkStart w:id="37" w:name="_Toc135293338"/>
      <w:r>
        <w:rPr>
          <w:rFonts w:hint="eastAsia"/>
        </w:rPr>
        <w:t>第七章  投标文件格式</w:t>
      </w:r>
      <w:bookmarkEnd w:id="37"/>
    </w:p>
    <w:p w14:paraId="3482363A">
      <w:pPr>
        <w:jc w:val="center"/>
        <w:rPr>
          <w:b/>
          <w:sz w:val="52"/>
          <w:szCs w:val="52"/>
        </w:rPr>
      </w:pPr>
    </w:p>
    <w:p w14:paraId="56A966C3">
      <w:pPr>
        <w:pStyle w:val="4"/>
        <w:spacing w:line="400" w:lineRule="exact"/>
        <w:rPr>
          <w:rFonts w:ascii="仿宋" w:hAnsi="仿宋" w:eastAsia="仿宋"/>
        </w:rPr>
      </w:pPr>
      <w:bookmarkStart w:id="38" w:name="_Toc44691395"/>
      <w:bookmarkStart w:id="39" w:name="_Toc14934"/>
      <w:bookmarkStart w:id="40" w:name="_Toc44690704"/>
      <w:bookmarkStart w:id="41" w:name="_Toc135293339"/>
      <w:bookmarkStart w:id="42" w:name="_Toc11772"/>
      <w:bookmarkStart w:id="43" w:name="_Toc31468"/>
      <w:bookmarkStart w:id="44" w:name="_Toc44691163"/>
      <w:bookmarkStart w:id="45" w:name="_Toc25194"/>
      <w:bookmarkStart w:id="46" w:name="_Toc44690431"/>
      <w:r>
        <w:rPr>
          <w:rFonts w:hint="eastAsia" w:ascii="仿宋" w:hAnsi="仿宋" w:eastAsia="仿宋"/>
        </w:rPr>
        <w:t>投标文件编制说明</w:t>
      </w:r>
      <w:bookmarkEnd w:id="38"/>
      <w:bookmarkEnd w:id="39"/>
      <w:bookmarkEnd w:id="40"/>
      <w:bookmarkEnd w:id="41"/>
      <w:bookmarkEnd w:id="42"/>
      <w:bookmarkEnd w:id="43"/>
      <w:bookmarkEnd w:id="44"/>
      <w:bookmarkEnd w:id="45"/>
      <w:bookmarkEnd w:id="46"/>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73393E35">
      <w:pPr>
        <w:pStyle w:val="4"/>
        <w:spacing w:line="400" w:lineRule="exact"/>
        <w:jc w:val="center"/>
        <w:rPr>
          <w:rFonts w:ascii="仿宋" w:hAnsi="仿宋" w:eastAsia="仿宋"/>
          <w:sz w:val="32"/>
          <w:szCs w:val="32"/>
        </w:rPr>
      </w:pPr>
      <w:r>
        <w:rPr>
          <w:rFonts w:hint="eastAsia" w:ascii="仿宋" w:hAnsi="仿宋" w:eastAsia="仿宋"/>
          <w:sz w:val="32"/>
          <w:szCs w:val="32"/>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02A1A1F3">
      <w:pPr>
        <w:rPr>
          <w:rFonts w:hint="eastAsia"/>
          <w:b/>
          <w:bCs/>
          <w:sz w:val="52"/>
        </w:rPr>
      </w:pPr>
      <w:r>
        <w:rPr>
          <w:rFonts w:hint="eastAsia"/>
          <w:b/>
          <w:bCs/>
          <w:sz w:val="52"/>
        </w:rPr>
        <w:br w:type="page"/>
      </w:r>
    </w:p>
    <w:p w14:paraId="6C977D7B">
      <w:pPr>
        <w:jc w:val="center"/>
        <w:rPr>
          <w:rFonts w:hint="eastAsia"/>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7" w:name="_投标文件格式（第一册）"/>
      <w:bookmarkEnd w:id="47"/>
      <w:bookmarkStart w:id="48"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9" w:name="_Toc135293340"/>
      <w:r>
        <w:rPr>
          <w:rFonts w:hint="eastAsia" w:ascii="仿宋" w:hAnsi="仿宋" w:eastAsia="仿宋"/>
        </w:rPr>
        <w:t>投标文件格式</w:t>
      </w:r>
      <w:bookmarkEnd w:id="49"/>
    </w:p>
    <w:bookmarkEnd w:id="48"/>
    <w:p w14:paraId="22EAC92A">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5"/>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5"/>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5"/>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5"/>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50" w:name="_格式1__投标人资格证明文件"/>
      <w:bookmarkEnd w:id="50"/>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51" w:name="_Toc135293341"/>
      <w:bookmarkStart w:id="52" w:name="_Toc73610158"/>
      <w:r>
        <w:rPr>
          <w:rFonts w:hint="eastAsia" w:ascii="仿宋" w:hAnsi="仿宋" w:eastAsia="仿宋"/>
        </w:rPr>
        <w:t>政府采购违法行为风险知悉确认书</w:t>
      </w:r>
      <w:bookmarkEnd w:id="51"/>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3" w:name="_Toc135293342"/>
      <w:r>
        <w:rPr>
          <w:rFonts w:hint="eastAsia" w:ascii="仿宋" w:hAnsi="仿宋" w:eastAsia="仿宋"/>
        </w:rPr>
        <w:br w:type="page"/>
      </w:r>
    </w:p>
    <w:p w14:paraId="68808685">
      <w:pPr>
        <w:rPr>
          <w:rFonts w:hint="eastAsia"/>
        </w:rPr>
      </w:pPr>
    </w:p>
    <w:p w14:paraId="199B2533">
      <w:pPr>
        <w:pStyle w:val="4"/>
        <w:spacing w:line="400" w:lineRule="exact"/>
        <w:rPr>
          <w:rFonts w:ascii="仿宋" w:hAnsi="仿宋" w:eastAsia="仿宋"/>
        </w:rPr>
      </w:pPr>
      <w:r>
        <w:rPr>
          <w:rFonts w:hint="eastAsia" w:ascii="仿宋" w:hAnsi="仿宋" w:eastAsia="仿宋"/>
        </w:rPr>
        <w:t>评标指引表</w:t>
      </w:r>
      <w:bookmarkEnd w:id="52"/>
      <w:bookmarkEnd w:id="53"/>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7"/>
        <w:spacing w:line="360" w:lineRule="auto"/>
        <w:ind w:firstLine="424" w:firstLineChars="201"/>
        <w:rPr>
          <w:rFonts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36479E5D">
      <w:pPr>
        <w:rPr>
          <w:rFonts w:hint="eastAsia"/>
          <w:lang w:eastAsia="zh-CN"/>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3024764">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spacing w:line="360" w:lineRule="exact"/>
              <w:jc w:val="center"/>
              <w:rPr>
                <w:rFonts w:ascii="宋体" w:hAnsi="宋体"/>
                <w:b/>
                <w:szCs w:val="21"/>
              </w:rPr>
            </w:pPr>
          </w:p>
        </w:tc>
        <w:tc>
          <w:tcPr>
            <w:tcW w:w="924" w:type="dxa"/>
            <w:noWrap w:val="0"/>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spacing w:line="360" w:lineRule="exact"/>
              <w:jc w:val="center"/>
              <w:rPr>
                <w:rFonts w:ascii="宋体" w:hAnsi="宋体"/>
                <w:b/>
                <w:szCs w:val="21"/>
              </w:rPr>
            </w:pPr>
          </w:p>
        </w:tc>
        <w:tc>
          <w:tcPr>
            <w:tcW w:w="924" w:type="dxa"/>
            <w:noWrap w:val="0"/>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spacing w:line="360" w:lineRule="exact"/>
              <w:jc w:val="center"/>
              <w:rPr>
                <w:rFonts w:ascii="宋体" w:hAnsi="宋体"/>
                <w:b/>
                <w:szCs w:val="21"/>
              </w:rPr>
            </w:pPr>
          </w:p>
        </w:tc>
        <w:tc>
          <w:tcPr>
            <w:tcW w:w="924" w:type="dxa"/>
            <w:noWrap w:val="0"/>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spacing w:line="360" w:lineRule="exact"/>
              <w:jc w:val="center"/>
              <w:rPr>
                <w:rFonts w:ascii="宋体" w:hAnsi="宋体"/>
                <w:b/>
                <w:szCs w:val="21"/>
              </w:rPr>
            </w:pPr>
          </w:p>
        </w:tc>
        <w:tc>
          <w:tcPr>
            <w:tcW w:w="924" w:type="dxa"/>
            <w:noWrap w:val="0"/>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E8A2A08">
            <w:pPr>
              <w:spacing w:line="360" w:lineRule="exact"/>
              <w:jc w:val="center"/>
              <w:rPr>
                <w:rFonts w:ascii="宋体" w:hAnsi="宋体"/>
                <w:b/>
                <w:szCs w:val="21"/>
              </w:rPr>
            </w:pPr>
          </w:p>
        </w:tc>
        <w:tc>
          <w:tcPr>
            <w:tcW w:w="924" w:type="dxa"/>
            <w:noWrap w:val="0"/>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spacing w:line="360" w:lineRule="exact"/>
              <w:jc w:val="center"/>
              <w:rPr>
                <w:rFonts w:ascii="宋体" w:hAnsi="宋体"/>
                <w:b/>
                <w:szCs w:val="21"/>
              </w:rPr>
            </w:pPr>
          </w:p>
        </w:tc>
        <w:tc>
          <w:tcPr>
            <w:tcW w:w="924" w:type="dxa"/>
            <w:noWrap w:val="0"/>
            <w:vAlign w:val="center"/>
          </w:tcPr>
          <w:p w14:paraId="7DD71C9F">
            <w:pPr>
              <w:spacing w:line="360" w:lineRule="exact"/>
              <w:jc w:val="center"/>
              <w:rPr>
                <w:rFonts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40CD09C">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spacing w:line="360" w:lineRule="exact"/>
              <w:jc w:val="center"/>
              <w:rPr>
                <w:rFonts w:ascii="宋体" w:hAnsi="宋体"/>
                <w:b/>
                <w:szCs w:val="21"/>
              </w:rPr>
            </w:pPr>
          </w:p>
        </w:tc>
        <w:tc>
          <w:tcPr>
            <w:tcW w:w="924" w:type="dxa"/>
            <w:noWrap w:val="0"/>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spacing w:line="360" w:lineRule="exact"/>
              <w:jc w:val="center"/>
              <w:rPr>
                <w:rFonts w:ascii="宋体" w:hAnsi="宋体"/>
                <w:b/>
                <w:szCs w:val="21"/>
              </w:rPr>
            </w:pPr>
          </w:p>
        </w:tc>
        <w:tc>
          <w:tcPr>
            <w:tcW w:w="924" w:type="dxa"/>
            <w:noWrap w:val="0"/>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spacing w:line="360" w:lineRule="exact"/>
              <w:jc w:val="center"/>
              <w:rPr>
                <w:rFonts w:ascii="宋体" w:hAnsi="宋体"/>
                <w:b/>
                <w:szCs w:val="21"/>
              </w:rPr>
            </w:pPr>
          </w:p>
        </w:tc>
        <w:tc>
          <w:tcPr>
            <w:tcW w:w="924" w:type="dxa"/>
            <w:noWrap w:val="0"/>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spacing w:line="360" w:lineRule="exact"/>
              <w:jc w:val="center"/>
              <w:rPr>
                <w:rFonts w:ascii="宋体" w:hAnsi="宋体"/>
                <w:b/>
                <w:szCs w:val="21"/>
              </w:rPr>
            </w:pPr>
          </w:p>
        </w:tc>
        <w:tc>
          <w:tcPr>
            <w:tcW w:w="924" w:type="dxa"/>
            <w:noWrap w:val="0"/>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spacing w:line="360" w:lineRule="exact"/>
              <w:jc w:val="center"/>
              <w:rPr>
                <w:rFonts w:ascii="宋体" w:hAnsi="宋体"/>
                <w:b/>
                <w:szCs w:val="21"/>
              </w:rPr>
            </w:pPr>
          </w:p>
        </w:tc>
        <w:tc>
          <w:tcPr>
            <w:tcW w:w="924" w:type="dxa"/>
            <w:noWrap w:val="0"/>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spacing w:line="360" w:lineRule="exact"/>
              <w:jc w:val="center"/>
              <w:rPr>
                <w:rFonts w:ascii="宋体" w:hAnsi="宋体"/>
                <w:b/>
                <w:szCs w:val="21"/>
              </w:rPr>
            </w:pPr>
          </w:p>
        </w:tc>
        <w:tc>
          <w:tcPr>
            <w:tcW w:w="924" w:type="dxa"/>
            <w:noWrap w:val="0"/>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spacing w:line="360" w:lineRule="exact"/>
              <w:jc w:val="center"/>
              <w:rPr>
                <w:rFonts w:ascii="宋体" w:hAnsi="宋体"/>
                <w:b/>
                <w:szCs w:val="21"/>
              </w:rPr>
            </w:pPr>
          </w:p>
        </w:tc>
        <w:tc>
          <w:tcPr>
            <w:tcW w:w="924" w:type="dxa"/>
            <w:noWrap w:val="0"/>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spacing w:line="360" w:lineRule="exact"/>
              <w:jc w:val="center"/>
              <w:rPr>
                <w:rFonts w:ascii="宋体" w:hAnsi="宋体"/>
                <w:b/>
                <w:szCs w:val="21"/>
              </w:rPr>
            </w:pPr>
          </w:p>
        </w:tc>
        <w:tc>
          <w:tcPr>
            <w:tcW w:w="924" w:type="dxa"/>
            <w:noWrap w:val="0"/>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spacing w:line="360" w:lineRule="exact"/>
              <w:jc w:val="center"/>
              <w:rPr>
                <w:rFonts w:ascii="宋体" w:hAnsi="宋体"/>
                <w:b/>
                <w:szCs w:val="21"/>
              </w:rPr>
            </w:pPr>
          </w:p>
        </w:tc>
        <w:tc>
          <w:tcPr>
            <w:tcW w:w="924" w:type="dxa"/>
            <w:noWrap w:val="0"/>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spacing w:line="360" w:lineRule="exact"/>
              <w:jc w:val="center"/>
              <w:rPr>
                <w:rFonts w:ascii="宋体" w:hAnsi="宋体"/>
                <w:b/>
                <w:szCs w:val="21"/>
              </w:rPr>
            </w:pPr>
          </w:p>
        </w:tc>
        <w:tc>
          <w:tcPr>
            <w:tcW w:w="924" w:type="dxa"/>
            <w:noWrap w:val="0"/>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spacing w:line="360" w:lineRule="exact"/>
              <w:jc w:val="center"/>
              <w:rPr>
                <w:rFonts w:ascii="宋体" w:hAnsi="宋体"/>
                <w:b/>
                <w:szCs w:val="21"/>
              </w:rPr>
            </w:pPr>
          </w:p>
        </w:tc>
        <w:tc>
          <w:tcPr>
            <w:tcW w:w="924" w:type="dxa"/>
            <w:noWrap w:val="0"/>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spacing w:line="360" w:lineRule="exact"/>
              <w:jc w:val="center"/>
              <w:rPr>
                <w:rFonts w:ascii="宋体" w:hAnsi="宋体"/>
                <w:b/>
                <w:szCs w:val="21"/>
              </w:rPr>
            </w:pPr>
          </w:p>
        </w:tc>
        <w:tc>
          <w:tcPr>
            <w:tcW w:w="924" w:type="dxa"/>
            <w:noWrap w:val="0"/>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spacing w:line="360" w:lineRule="exact"/>
              <w:jc w:val="center"/>
              <w:rPr>
                <w:rFonts w:ascii="宋体" w:hAnsi="宋体"/>
                <w:b/>
                <w:szCs w:val="21"/>
              </w:rPr>
            </w:pPr>
          </w:p>
        </w:tc>
        <w:tc>
          <w:tcPr>
            <w:tcW w:w="924" w:type="dxa"/>
            <w:noWrap w:val="0"/>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FA24524">
            <w:pPr>
              <w:spacing w:line="360" w:lineRule="exact"/>
              <w:jc w:val="center"/>
              <w:rPr>
                <w:rFonts w:ascii="宋体" w:hAnsi="宋体"/>
                <w:b/>
                <w:szCs w:val="21"/>
              </w:rPr>
            </w:pPr>
          </w:p>
        </w:tc>
        <w:tc>
          <w:tcPr>
            <w:tcW w:w="924" w:type="dxa"/>
            <w:noWrap w:val="0"/>
            <w:vAlign w:val="center"/>
          </w:tcPr>
          <w:p w14:paraId="77891AE9">
            <w:pPr>
              <w:spacing w:line="360" w:lineRule="exact"/>
              <w:jc w:val="center"/>
              <w:rPr>
                <w:rFonts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1A9EE9B5">
      <w:pPr>
        <w:pStyle w:val="4"/>
        <w:spacing w:line="400" w:lineRule="exact"/>
        <w:jc w:val="center"/>
        <w:rPr>
          <w:rFonts w:hint="eastAsia" w:ascii="仿宋" w:hAnsi="仿宋" w:eastAsia="仿宋"/>
          <w:lang w:eastAsia="zh-CN"/>
        </w:rPr>
      </w:pP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6"/>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1"/>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4" w:name="_Toc44691164"/>
      <w:bookmarkStart w:id="55" w:name="_Toc44690705"/>
      <w:bookmarkStart w:id="56" w:name="_Toc44690432"/>
      <w:bookmarkStart w:id="57" w:name="_Toc135293343"/>
      <w:bookmarkStart w:id="58" w:name="_Toc44691396"/>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4"/>
      <w:bookmarkEnd w:id="55"/>
      <w:bookmarkEnd w:id="56"/>
      <w:bookmarkEnd w:id="57"/>
      <w:bookmarkEnd w:id="58"/>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9" w:name="_Toc135293344"/>
      <w:r>
        <w:rPr>
          <w:rFonts w:hint="eastAsia" w:asciiTheme="minorEastAsia" w:hAnsiTheme="minorEastAsia" w:eastAsiaTheme="minorEastAsia"/>
        </w:rPr>
        <w:t>格式2  法定代表人（负责人）证明书及授权委托书</w:t>
      </w:r>
      <w:bookmarkEnd w:id="59"/>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60"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w:r>
      <w:bookmarkEnd w:id="60"/>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61"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1"/>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2" w:name="_Toc135293346"/>
      <w:r>
        <w:rPr>
          <w:rFonts w:hint="eastAsia" w:asciiTheme="minorEastAsia" w:hAnsiTheme="minorEastAsia" w:eastAsiaTheme="minorEastAsia"/>
        </w:rPr>
        <w:t xml:space="preserve">格式4  </w:t>
      </w:r>
      <w:bookmarkEnd w:id="62"/>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3" w:name="_Hlk71925120"/>
      <w:r>
        <w:rPr>
          <w:rFonts w:hint="eastAsia" w:asciiTheme="minorEastAsia" w:hAnsiTheme="minorEastAsia" w:eastAsiaTheme="minorEastAsia"/>
          <w:kern w:val="0"/>
          <w:szCs w:val="21"/>
        </w:rPr>
        <w:t>《关于印发中小企业划型标准规定的通知》（工信部联企业〔2011〕300 号</w:t>
      </w:r>
      <w:bookmarkEnd w:id="63"/>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4" w:name="_Toc135293347"/>
      <w:bookmarkStart w:id="65" w:name="_Toc44690706"/>
      <w:bookmarkStart w:id="66" w:name="_Toc44691397"/>
      <w:bookmarkStart w:id="67" w:name="_Toc44690433"/>
      <w:bookmarkStart w:id="68" w:name="_Toc44691165"/>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hint="eastAsia" w:asciiTheme="minorEastAsia" w:hAnsiTheme="minorEastAsia" w:eastAsiaTheme="minorEastAsia"/>
        </w:rPr>
      </w:pPr>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4"/>
      <w:bookmarkEnd w:id="65"/>
      <w:bookmarkEnd w:id="66"/>
      <w:bookmarkEnd w:id="67"/>
      <w:bookmarkEnd w:id="68"/>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3813"/>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559"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813"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559"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核酸分析设备</w:t>
            </w:r>
          </w:p>
        </w:tc>
        <w:tc>
          <w:tcPr>
            <w:tcW w:w="3813"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9" w:name="_Toc44691398"/>
      <w:bookmarkStart w:id="70" w:name="_Toc44690434"/>
      <w:bookmarkStart w:id="71" w:name="_Toc135293348"/>
      <w:bookmarkStart w:id="72" w:name="_Toc44691166"/>
      <w:bookmarkStart w:id="73" w:name="_Toc44690707"/>
      <w:r>
        <w:rPr>
          <w:rFonts w:hint="eastAsia" w:asciiTheme="minorEastAsia" w:hAnsiTheme="minorEastAsia" w:eastAsiaTheme="minorEastAsia"/>
        </w:rPr>
        <w:t>格式6  报价表</w:t>
      </w:r>
      <w:bookmarkEnd w:id="69"/>
      <w:bookmarkEnd w:id="70"/>
      <w:bookmarkEnd w:id="71"/>
      <w:bookmarkEnd w:id="72"/>
      <w:bookmarkEnd w:id="73"/>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widowControl/>
              <w:spacing w:line="360" w:lineRule="auto"/>
              <w:jc w:val="center"/>
              <w:rPr>
                <w:rFonts w:cs="宋体" w:asciiTheme="minorEastAsia" w:hAnsiTheme="minorEastAsia" w:eastAsiaTheme="minorEastAsia"/>
                <w:kern w:val="0"/>
                <w:szCs w:val="21"/>
              </w:rPr>
            </w:pPr>
          </w:p>
        </w:tc>
        <w:tc>
          <w:tcPr>
            <w:tcW w:w="81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widowControl/>
              <w:spacing w:line="360" w:lineRule="auto"/>
              <w:jc w:val="center"/>
              <w:rPr>
                <w:rFonts w:cs="宋体" w:asciiTheme="minorEastAsia" w:hAnsiTheme="minorEastAsia" w:eastAsiaTheme="minorEastAsia"/>
                <w:kern w:val="0"/>
                <w:szCs w:val="21"/>
              </w:rPr>
            </w:pPr>
          </w:p>
        </w:tc>
        <w:tc>
          <w:tcPr>
            <w:tcW w:w="81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61D0A935">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4F7BC393">
      <w:pPr>
        <w:adjustRightInd w:val="0"/>
        <w:snapToGrid w:val="0"/>
        <w:spacing w:line="300" w:lineRule="auto"/>
        <w:rPr>
          <w:rFonts w:asciiTheme="minorEastAsia" w:hAnsiTheme="minorEastAsia" w:eastAsiaTheme="minorEastAsia"/>
          <w:snapToGrid w:val="0"/>
          <w:kern w:val="0"/>
        </w:rPr>
      </w:pP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4" w:name="_Toc44690708"/>
      <w:bookmarkStart w:id="75" w:name="_Toc44690435"/>
      <w:bookmarkStart w:id="76" w:name="_Toc44691167"/>
      <w:bookmarkStart w:id="77" w:name="_Toc44691399"/>
    </w:p>
    <w:p w14:paraId="6766738A">
      <w:pPr>
        <w:rPr>
          <w:rFonts w:hint="eastAsia" w:asciiTheme="minorEastAsia" w:hAnsiTheme="minorEastAsia" w:eastAsiaTheme="minorEastAsia"/>
        </w:rPr>
      </w:pPr>
      <w:bookmarkStart w:id="78"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hint="eastAsia"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4"/>
      <w:bookmarkEnd w:id="75"/>
      <w:bookmarkEnd w:id="76"/>
      <w:bookmarkEnd w:id="77"/>
      <w:bookmarkEnd w:id="78"/>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9"/>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9"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9"/>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80" w:name="_Toc44691168"/>
      <w:bookmarkStart w:id="81" w:name="_Toc44690436"/>
      <w:bookmarkStart w:id="82" w:name="_Toc44691400"/>
      <w:bookmarkStart w:id="83" w:name="_Toc44690709"/>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4" w:name="_Toc135293351"/>
      <w:r>
        <w:rPr>
          <w:rFonts w:hint="eastAsia" w:asciiTheme="minorEastAsia" w:hAnsiTheme="minorEastAsia" w:eastAsiaTheme="minorEastAsia"/>
        </w:rPr>
        <w:t>格式9  售后服务和质量承诺</w:t>
      </w:r>
      <w:bookmarkEnd w:id="80"/>
      <w:bookmarkEnd w:id="81"/>
      <w:bookmarkEnd w:id="82"/>
      <w:bookmarkEnd w:id="83"/>
      <w:bookmarkEnd w:id="84"/>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5" w:name="q16"/>
      <w:bookmarkEnd w:id="85"/>
      <w:bookmarkStart w:id="86" w:name="q15"/>
      <w:bookmarkEnd w:id="86"/>
      <w:bookmarkStart w:id="87" w:name="_格式3__"/>
      <w:bookmarkEnd w:id="87"/>
      <w:bookmarkStart w:id="88" w:name="q17"/>
      <w:bookmarkEnd w:id="88"/>
      <w:bookmarkStart w:id="89" w:name="_格式5__"/>
      <w:bookmarkEnd w:id="89"/>
      <w:bookmarkStart w:id="90" w:name="_格式2__投标保证金凭证"/>
      <w:bookmarkEnd w:id="90"/>
      <w:bookmarkStart w:id="91" w:name="_格式4__"/>
      <w:bookmarkEnd w:id="91"/>
      <w:r>
        <w:rPr>
          <w:rFonts w:asciiTheme="minorEastAsia" w:hAnsiTheme="minorEastAsia" w:eastAsiaTheme="minorEastAsia"/>
        </w:rPr>
        <w:tab/>
      </w:r>
      <w:bookmarkStart w:id="92" w:name="_Toc44690437"/>
      <w:bookmarkStart w:id="93" w:name="_Toc135293352"/>
      <w:bookmarkStart w:id="94" w:name="_Toc44690710"/>
      <w:bookmarkStart w:id="95" w:name="_Toc44691169"/>
      <w:bookmarkStart w:id="96" w:name="_Toc44691401"/>
      <w:r>
        <w:rPr>
          <w:rFonts w:hint="eastAsia" w:asciiTheme="minorEastAsia" w:hAnsiTheme="minorEastAsia" w:eastAsiaTheme="minorEastAsia"/>
        </w:rPr>
        <w:t>格式10  投标人情况介绍</w:t>
      </w:r>
      <w:bookmarkEnd w:id="92"/>
      <w:bookmarkEnd w:id="93"/>
      <w:bookmarkEnd w:id="94"/>
      <w:bookmarkEnd w:id="95"/>
      <w:bookmarkEnd w:id="96"/>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7" w:name="_格式7__投标人资格声明"/>
      <w:bookmarkEnd w:id="97"/>
      <w:bookmarkStart w:id="98"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9" w:name="_Toc135293353"/>
      <w:r>
        <w:rPr>
          <w:rFonts w:hint="eastAsia" w:asciiTheme="minorEastAsia" w:hAnsiTheme="minorEastAsia" w:eastAsiaTheme="minorEastAsia"/>
        </w:rPr>
        <w:t>格式11  偏离表</w:t>
      </w:r>
      <w:bookmarkEnd w:id="99"/>
    </w:p>
    <w:bookmarkEnd w:id="98"/>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100"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100"/>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101" w:name="_Toc135293355"/>
      <w:r>
        <w:rPr>
          <w:rFonts w:hint="eastAsia"/>
        </w:rPr>
        <w:t>第八章  合同条款</w:t>
      </w:r>
      <w:bookmarkEnd w:id="101"/>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2" w:name="_Toc135293356"/>
      <w:r>
        <w:rPr>
          <w:rFonts w:hint="eastAsia"/>
        </w:rPr>
        <w:t>第九章  附件</w:t>
      </w:r>
      <w:bookmarkEnd w:id="102"/>
    </w:p>
    <w:p w14:paraId="0FD850FA">
      <w:pPr>
        <w:pStyle w:val="4"/>
        <w:spacing w:before="0" w:after="0"/>
      </w:pPr>
      <w:bookmarkStart w:id="103" w:name="_Toc73610162"/>
      <w:bookmarkStart w:id="104" w:name="_Toc73613644"/>
      <w:bookmarkStart w:id="105" w:name="_Toc135293357"/>
      <w:r>
        <w:rPr>
          <w:rFonts w:hint="eastAsia"/>
        </w:rPr>
        <w:t>一、财政部 工业和信息化部关于印发《政府采购促进中小企业发展管理办法》的通知</w:t>
      </w:r>
      <w:bookmarkEnd w:id="103"/>
      <w:bookmarkEnd w:id="104"/>
      <w:bookmarkEnd w:id="105"/>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6" w:name="_Toc135293358"/>
      <w:bookmarkStart w:id="107" w:name="_Toc73613645"/>
      <w:bookmarkStart w:id="108" w:name="_Toc73610163"/>
      <w:r>
        <w:rPr>
          <w:rFonts w:hint="eastAsia"/>
        </w:rPr>
        <w:t>二、关于印发中小企业划型标准规定的通知</w:t>
      </w:r>
      <w:bookmarkEnd w:id="106"/>
      <w:bookmarkEnd w:id="107"/>
      <w:bookmarkEnd w:id="108"/>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9" w:name="_Toc73610164"/>
      <w:bookmarkStart w:id="110" w:name="_Toc135293359"/>
      <w:bookmarkStart w:id="111" w:name="_Toc73613646"/>
      <w:r>
        <w:rPr>
          <w:rFonts w:hint="eastAsia"/>
        </w:rPr>
        <w:t>三、</w:t>
      </w:r>
      <w:r>
        <w:t>国家统计局关于印发《统计上大中小微型企业划分办法 （2017）》的通知</w:t>
      </w:r>
      <w:bookmarkEnd w:id="109"/>
      <w:bookmarkEnd w:id="110"/>
      <w:bookmarkEnd w:id="111"/>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2" w:name="_Toc135293360"/>
      <w:bookmarkStart w:id="113" w:name="_Toc73610165"/>
      <w:bookmarkStart w:id="114" w:name="_Toc73613647"/>
      <w:r>
        <w:rPr>
          <w:rFonts w:hint="eastAsia"/>
        </w:rPr>
        <w:t>四、</w:t>
      </w:r>
      <w:r>
        <w:t>财政部 民政部 中国残疾人联合会关于促进残疾人就业 政府采购政策的通知</w:t>
      </w:r>
      <w:bookmarkEnd w:id="112"/>
      <w:bookmarkEnd w:id="113"/>
      <w:bookmarkEnd w:id="114"/>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5" w:name="_Toc135293361"/>
      <w:r>
        <w:rPr>
          <w:rFonts w:hint="eastAsia"/>
        </w:rPr>
        <w:t>五、财政部 司法部关于政府采购支持监狱企业发展有关问题的通知</w:t>
      </w:r>
      <w:bookmarkEnd w:id="115"/>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核酸分析设备</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CGXM-2024-006365</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6222DC6"/>
    <w:multiLevelType w:val="singleLevel"/>
    <w:tmpl w:val="26222DC6"/>
    <w:lvl w:ilvl="0" w:tentative="0">
      <w:start w:val="2"/>
      <w:numFmt w:val="chineseCounting"/>
      <w:suff w:val="nothing"/>
      <w:lvlText w:val="%1、"/>
      <w:lvlJc w:val="left"/>
      <w:rPr>
        <w:rFonts w:hint="eastAsia"/>
      </w:rPr>
    </w:lvl>
  </w:abstractNum>
  <w:abstractNum w:abstractNumId="6">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08"/>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113D6B"/>
    <w:rsid w:val="01F0299B"/>
    <w:rsid w:val="02462E0B"/>
    <w:rsid w:val="026E4F91"/>
    <w:rsid w:val="02B81FC4"/>
    <w:rsid w:val="02CB7BFB"/>
    <w:rsid w:val="03033E43"/>
    <w:rsid w:val="0309043C"/>
    <w:rsid w:val="034A16B3"/>
    <w:rsid w:val="036673EF"/>
    <w:rsid w:val="03B206B2"/>
    <w:rsid w:val="03C5231B"/>
    <w:rsid w:val="03E27F04"/>
    <w:rsid w:val="041D095D"/>
    <w:rsid w:val="056802AA"/>
    <w:rsid w:val="056C33E8"/>
    <w:rsid w:val="059A3767"/>
    <w:rsid w:val="05C018BB"/>
    <w:rsid w:val="05C87DB9"/>
    <w:rsid w:val="065754CA"/>
    <w:rsid w:val="07C531B9"/>
    <w:rsid w:val="07CD7519"/>
    <w:rsid w:val="07EC4BEA"/>
    <w:rsid w:val="08013603"/>
    <w:rsid w:val="08034C92"/>
    <w:rsid w:val="08B715FA"/>
    <w:rsid w:val="08DE0889"/>
    <w:rsid w:val="090F3751"/>
    <w:rsid w:val="09492CEF"/>
    <w:rsid w:val="0961739E"/>
    <w:rsid w:val="098E6083"/>
    <w:rsid w:val="0A481E7F"/>
    <w:rsid w:val="0A9A6FFF"/>
    <w:rsid w:val="0AB84641"/>
    <w:rsid w:val="0B205B2B"/>
    <w:rsid w:val="0B782559"/>
    <w:rsid w:val="0B8A1F62"/>
    <w:rsid w:val="0BBF77AA"/>
    <w:rsid w:val="0BF820F3"/>
    <w:rsid w:val="0C000225"/>
    <w:rsid w:val="0C656D19"/>
    <w:rsid w:val="0D566BC9"/>
    <w:rsid w:val="0DB31D06"/>
    <w:rsid w:val="0E180322"/>
    <w:rsid w:val="0E8C4995"/>
    <w:rsid w:val="0EF27BFB"/>
    <w:rsid w:val="0F676546"/>
    <w:rsid w:val="0F691730"/>
    <w:rsid w:val="0F8B6247"/>
    <w:rsid w:val="0FBC50EF"/>
    <w:rsid w:val="0FDD771D"/>
    <w:rsid w:val="0FE637A4"/>
    <w:rsid w:val="107A2C32"/>
    <w:rsid w:val="10862725"/>
    <w:rsid w:val="113A22D2"/>
    <w:rsid w:val="114950F1"/>
    <w:rsid w:val="115F3FD7"/>
    <w:rsid w:val="11A259DD"/>
    <w:rsid w:val="11B20C52"/>
    <w:rsid w:val="11F936CD"/>
    <w:rsid w:val="120027E5"/>
    <w:rsid w:val="120474A0"/>
    <w:rsid w:val="123B77F4"/>
    <w:rsid w:val="12693A35"/>
    <w:rsid w:val="13102ABE"/>
    <w:rsid w:val="14124637"/>
    <w:rsid w:val="14196AC8"/>
    <w:rsid w:val="14B374E9"/>
    <w:rsid w:val="14C0017C"/>
    <w:rsid w:val="14F16F9F"/>
    <w:rsid w:val="15660BCB"/>
    <w:rsid w:val="162063B0"/>
    <w:rsid w:val="167D280D"/>
    <w:rsid w:val="17047766"/>
    <w:rsid w:val="17771FF6"/>
    <w:rsid w:val="17935895"/>
    <w:rsid w:val="17F52C18"/>
    <w:rsid w:val="184530EF"/>
    <w:rsid w:val="186407CC"/>
    <w:rsid w:val="19197809"/>
    <w:rsid w:val="19227A4B"/>
    <w:rsid w:val="19A1335A"/>
    <w:rsid w:val="19C31523"/>
    <w:rsid w:val="1A32142F"/>
    <w:rsid w:val="1A807414"/>
    <w:rsid w:val="1AF5229C"/>
    <w:rsid w:val="1B3E182A"/>
    <w:rsid w:val="1B4B5195"/>
    <w:rsid w:val="1C0826B8"/>
    <w:rsid w:val="1C174C6F"/>
    <w:rsid w:val="1C3217C2"/>
    <w:rsid w:val="1C7C020D"/>
    <w:rsid w:val="1C8F78BA"/>
    <w:rsid w:val="1C9B0D84"/>
    <w:rsid w:val="1CDD3F3B"/>
    <w:rsid w:val="1D4D6869"/>
    <w:rsid w:val="1DEF28E6"/>
    <w:rsid w:val="1E3F2E81"/>
    <w:rsid w:val="1E84597F"/>
    <w:rsid w:val="20586741"/>
    <w:rsid w:val="20BE47F2"/>
    <w:rsid w:val="21022930"/>
    <w:rsid w:val="21760101"/>
    <w:rsid w:val="21FC1A76"/>
    <w:rsid w:val="22810FF0"/>
    <w:rsid w:val="22B25284"/>
    <w:rsid w:val="22B57AA5"/>
    <w:rsid w:val="22C07D9F"/>
    <w:rsid w:val="22CE4518"/>
    <w:rsid w:val="23056CBA"/>
    <w:rsid w:val="234C1E42"/>
    <w:rsid w:val="23636EA1"/>
    <w:rsid w:val="23786031"/>
    <w:rsid w:val="23C6059E"/>
    <w:rsid w:val="23C95079"/>
    <w:rsid w:val="24031A53"/>
    <w:rsid w:val="24307C26"/>
    <w:rsid w:val="248E5D4C"/>
    <w:rsid w:val="24C47897"/>
    <w:rsid w:val="24CF6320"/>
    <w:rsid w:val="24D171E9"/>
    <w:rsid w:val="24E337F8"/>
    <w:rsid w:val="24FA2FB0"/>
    <w:rsid w:val="256E0C8A"/>
    <w:rsid w:val="258D3B57"/>
    <w:rsid w:val="261E01AA"/>
    <w:rsid w:val="262336EE"/>
    <w:rsid w:val="269E4C0C"/>
    <w:rsid w:val="26E34FB2"/>
    <w:rsid w:val="27024D1A"/>
    <w:rsid w:val="27230718"/>
    <w:rsid w:val="27463B6A"/>
    <w:rsid w:val="278E3654"/>
    <w:rsid w:val="28F267EC"/>
    <w:rsid w:val="29A01B29"/>
    <w:rsid w:val="29A41135"/>
    <w:rsid w:val="29A70519"/>
    <w:rsid w:val="2A4A43BA"/>
    <w:rsid w:val="2AD85037"/>
    <w:rsid w:val="2B25203D"/>
    <w:rsid w:val="2BD0253B"/>
    <w:rsid w:val="2C2B3683"/>
    <w:rsid w:val="2C444480"/>
    <w:rsid w:val="2C564DC3"/>
    <w:rsid w:val="2CA9220C"/>
    <w:rsid w:val="2D012891"/>
    <w:rsid w:val="2D142E8B"/>
    <w:rsid w:val="2D144117"/>
    <w:rsid w:val="2D6C141D"/>
    <w:rsid w:val="2DA973AD"/>
    <w:rsid w:val="2E4470AA"/>
    <w:rsid w:val="2E9C5C0F"/>
    <w:rsid w:val="2EB64B4B"/>
    <w:rsid w:val="2ECD1AD9"/>
    <w:rsid w:val="2EDB590A"/>
    <w:rsid w:val="2F0A29E3"/>
    <w:rsid w:val="2F1228D8"/>
    <w:rsid w:val="2F697D8F"/>
    <w:rsid w:val="2FC964BE"/>
    <w:rsid w:val="30112B90"/>
    <w:rsid w:val="30354AD0"/>
    <w:rsid w:val="306B5DA3"/>
    <w:rsid w:val="30817D6A"/>
    <w:rsid w:val="31230026"/>
    <w:rsid w:val="31367970"/>
    <w:rsid w:val="3157114E"/>
    <w:rsid w:val="31EB07E1"/>
    <w:rsid w:val="31F2037F"/>
    <w:rsid w:val="320A0AF5"/>
    <w:rsid w:val="329B11F6"/>
    <w:rsid w:val="336E087E"/>
    <w:rsid w:val="33C3087D"/>
    <w:rsid w:val="348B4A67"/>
    <w:rsid w:val="349B3370"/>
    <w:rsid w:val="34CC09C2"/>
    <w:rsid w:val="34CC3529"/>
    <w:rsid w:val="34EB0D54"/>
    <w:rsid w:val="3555351F"/>
    <w:rsid w:val="35961B12"/>
    <w:rsid w:val="359C5D0B"/>
    <w:rsid w:val="364523AD"/>
    <w:rsid w:val="36700D38"/>
    <w:rsid w:val="36C4673D"/>
    <w:rsid w:val="37741632"/>
    <w:rsid w:val="37B10B63"/>
    <w:rsid w:val="37CD35DE"/>
    <w:rsid w:val="37D17C49"/>
    <w:rsid w:val="383C080B"/>
    <w:rsid w:val="388F766F"/>
    <w:rsid w:val="38C464B7"/>
    <w:rsid w:val="390721D7"/>
    <w:rsid w:val="391F00CC"/>
    <w:rsid w:val="393B510C"/>
    <w:rsid w:val="393F4767"/>
    <w:rsid w:val="396B3311"/>
    <w:rsid w:val="39700927"/>
    <w:rsid w:val="39A97E97"/>
    <w:rsid w:val="39BF365D"/>
    <w:rsid w:val="39ED1F78"/>
    <w:rsid w:val="3A260C29"/>
    <w:rsid w:val="3A6A095C"/>
    <w:rsid w:val="3B3B6D13"/>
    <w:rsid w:val="3B57268D"/>
    <w:rsid w:val="3B6176CE"/>
    <w:rsid w:val="3BD24DDA"/>
    <w:rsid w:val="3BDC1949"/>
    <w:rsid w:val="3BF5780A"/>
    <w:rsid w:val="3BF9504C"/>
    <w:rsid w:val="3C8D362E"/>
    <w:rsid w:val="3CF11603"/>
    <w:rsid w:val="3D6F4D41"/>
    <w:rsid w:val="3D7507FB"/>
    <w:rsid w:val="3E762F3D"/>
    <w:rsid w:val="3EB5127A"/>
    <w:rsid w:val="3EC66D80"/>
    <w:rsid w:val="3ED01E68"/>
    <w:rsid w:val="3ED6747E"/>
    <w:rsid w:val="3F503E5E"/>
    <w:rsid w:val="3FC16214"/>
    <w:rsid w:val="405E2404"/>
    <w:rsid w:val="41045A2C"/>
    <w:rsid w:val="411918A4"/>
    <w:rsid w:val="41576FF8"/>
    <w:rsid w:val="4193593E"/>
    <w:rsid w:val="41D9164E"/>
    <w:rsid w:val="41DD521D"/>
    <w:rsid w:val="423B7022"/>
    <w:rsid w:val="4389060E"/>
    <w:rsid w:val="43C8028A"/>
    <w:rsid w:val="43D51667"/>
    <w:rsid w:val="43DA2D47"/>
    <w:rsid w:val="443B2C25"/>
    <w:rsid w:val="44811914"/>
    <w:rsid w:val="448421F1"/>
    <w:rsid w:val="449556E6"/>
    <w:rsid w:val="455B1CFA"/>
    <w:rsid w:val="45D37D9B"/>
    <w:rsid w:val="45E43B02"/>
    <w:rsid w:val="4623010C"/>
    <w:rsid w:val="46896F24"/>
    <w:rsid w:val="47E26E94"/>
    <w:rsid w:val="48194FD5"/>
    <w:rsid w:val="484514CB"/>
    <w:rsid w:val="48516103"/>
    <w:rsid w:val="48C86EE1"/>
    <w:rsid w:val="499A5CF7"/>
    <w:rsid w:val="49FA6EF8"/>
    <w:rsid w:val="49FC5E24"/>
    <w:rsid w:val="4A234CD8"/>
    <w:rsid w:val="4A784961"/>
    <w:rsid w:val="4ABD2E7A"/>
    <w:rsid w:val="4ACF3A3C"/>
    <w:rsid w:val="4AD62F03"/>
    <w:rsid w:val="4B1700DF"/>
    <w:rsid w:val="4B3C4946"/>
    <w:rsid w:val="4B553E21"/>
    <w:rsid w:val="4BE54ACD"/>
    <w:rsid w:val="4C4030C5"/>
    <w:rsid w:val="4CFD651E"/>
    <w:rsid w:val="4D241CFD"/>
    <w:rsid w:val="4D7D581F"/>
    <w:rsid w:val="4DE60D60"/>
    <w:rsid w:val="4DF5709E"/>
    <w:rsid w:val="4E255D2C"/>
    <w:rsid w:val="4F0F6A19"/>
    <w:rsid w:val="4FB355BA"/>
    <w:rsid w:val="503126A7"/>
    <w:rsid w:val="5151526B"/>
    <w:rsid w:val="51D10A66"/>
    <w:rsid w:val="51EB659B"/>
    <w:rsid w:val="52554706"/>
    <w:rsid w:val="528A390F"/>
    <w:rsid w:val="528C6991"/>
    <w:rsid w:val="52B94C95"/>
    <w:rsid w:val="52C232E7"/>
    <w:rsid w:val="52C54842"/>
    <w:rsid w:val="536743D0"/>
    <w:rsid w:val="53690469"/>
    <w:rsid w:val="54054633"/>
    <w:rsid w:val="540605E4"/>
    <w:rsid w:val="54670726"/>
    <w:rsid w:val="547F0032"/>
    <w:rsid w:val="54A02A20"/>
    <w:rsid w:val="558F2801"/>
    <w:rsid w:val="55C87B3E"/>
    <w:rsid w:val="56042E2D"/>
    <w:rsid w:val="5612444E"/>
    <w:rsid w:val="56804F1E"/>
    <w:rsid w:val="574865E8"/>
    <w:rsid w:val="57D936E4"/>
    <w:rsid w:val="58132276"/>
    <w:rsid w:val="582964DE"/>
    <w:rsid w:val="58584F50"/>
    <w:rsid w:val="58604D9A"/>
    <w:rsid w:val="58D67D8C"/>
    <w:rsid w:val="58E10577"/>
    <w:rsid w:val="59165EF7"/>
    <w:rsid w:val="59702A12"/>
    <w:rsid w:val="5A673229"/>
    <w:rsid w:val="5AC11BEA"/>
    <w:rsid w:val="5AED2A9C"/>
    <w:rsid w:val="5BA41E06"/>
    <w:rsid w:val="5BB47AC3"/>
    <w:rsid w:val="5BC746C9"/>
    <w:rsid w:val="5C2B6EE8"/>
    <w:rsid w:val="5CC61F72"/>
    <w:rsid w:val="5CC6692D"/>
    <w:rsid w:val="5CF10C74"/>
    <w:rsid w:val="5CF206F7"/>
    <w:rsid w:val="5D6D0B56"/>
    <w:rsid w:val="5D8E1F07"/>
    <w:rsid w:val="5E0B3D5F"/>
    <w:rsid w:val="5E5D506F"/>
    <w:rsid w:val="5E6415B9"/>
    <w:rsid w:val="5E6E2DD8"/>
    <w:rsid w:val="5E7F747C"/>
    <w:rsid w:val="5E8F1C6F"/>
    <w:rsid w:val="5EA0340D"/>
    <w:rsid w:val="5EB36A3D"/>
    <w:rsid w:val="5ED66C3C"/>
    <w:rsid w:val="5F2F74DC"/>
    <w:rsid w:val="5F8F25F5"/>
    <w:rsid w:val="5FDD643B"/>
    <w:rsid w:val="607532DC"/>
    <w:rsid w:val="60BA3E42"/>
    <w:rsid w:val="60D446F2"/>
    <w:rsid w:val="6194383B"/>
    <w:rsid w:val="61985F01"/>
    <w:rsid w:val="61A14A39"/>
    <w:rsid w:val="61CB5375"/>
    <w:rsid w:val="623348CA"/>
    <w:rsid w:val="62511574"/>
    <w:rsid w:val="62D41677"/>
    <w:rsid w:val="62FB4CF9"/>
    <w:rsid w:val="63EB0A27"/>
    <w:rsid w:val="63FC2C34"/>
    <w:rsid w:val="64191A38"/>
    <w:rsid w:val="65CA685B"/>
    <w:rsid w:val="65CF34A7"/>
    <w:rsid w:val="65F660EF"/>
    <w:rsid w:val="6673798C"/>
    <w:rsid w:val="673905B6"/>
    <w:rsid w:val="67CF1F44"/>
    <w:rsid w:val="681C3942"/>
    <w:rsid w:val="68460AAC"/>
    <w:rsid w:val="68AC1CFE"/>
    <w:rsid w:val="68D6755C"/>
    <w:rsid w:val="68E4579B"/>
    <w:rsid w:val="69780FAF"/>
    <w:rsid w:val="69C754B6"/>
    <w:rsid w:val="6A5D4A41"/>
    <w:rsid w:val="6A7F580E"/>
    <w:rsid w:val="6B5F32A5"/>
    <w:rsid w:val="6B795B8A"/>
    <w:rsid w:val="6BB4707C"/>
    <w:rsid w:val="6BCD1DE6"/>
    <w:rsid w:val="6C336981"/>
    <w:rsid w:val="6C434E84"/>
    <w:rsid w:val="6C505023"/>
    <w:rsid w:val="6C7B1D21"/>
    <w:rsid w:val="6CF52916"/>
    <w:rsid w:val="6D035033"/>
    <w:rsid w:val="6D14299F"/>
    <w:rsid w:val="6D285F68"/>
    <w:rsid w:val="6D36104E"/>
    <w:rsid w:val="6D672A1E"/>
    <w:rsid w:val="6DC237D1"/>
    <w:rsid w:val="6DC30A46"/>
    <w:rsid w:val="6DE25F68"/>
    <w:rsid w:val="6DFE428B"/>
    <w:rsid w:val="6EDC0962"/>
    <w:rsid w:val="6F3B3713"/>
    <w:rsid w:val="6F40725E"/>
    <w:rsid w:val="711172CF"/>
    <w:rsid w:val="71166CCD"/>
    <w:rsid w:val="71257C6E"/>
    <w:rsid w:val="71FD54DD"/>
    <w:rsid w:val="72025180"/>
    <w:rsid w:val="72800ED4"/>
    <w:rsid w:val="72A15258"/>
    <w:rsid w:val="72D64389"/>
    <w:rsid w:val="73085D88"/>
    <w:rsid w:val="73855BD1"/>
    <w:rsid w:val="7410294D"/>
    <w:rsid w:val="7419513C"/>
    <w:rsid w:val="741F3809"/>
    <w:rsid w:val="757B0F93"/>
    <w:rsid w:val="7589009F"/>
    <w:rsid w:val="75CC648C"/>
    <w:rsid w:val="75E25B0A"/>
    <w:rsid w:val="76D71644"/>
    <w:rsid w:val="76DB54DE"/>
    <w:rsid w:val="76EB2CC5"/>
    <w:rsid w:val="76F45B53"/>
    <w:rsid w:val="76F81798"/>
    <w:rsid w:val="771B43E0"/>
    <w:rsid w:val="776C2FB6"/>
    <w:rsid w:val="77741C69"/>
    <w:rsid w:val="77FC4182"/>
    <w:rsid w:val="77FD1636"/>
    <w:rsid w:val="780D6D66"/>
    <w:rsid w:val="787119EB"/>
    <w:rsid w:val="78886D34"/>
    <w:rsid w:val="788A4442"/>
    <w:rsid w:val="79982284"/>
    <w:rsid w:val="7998662D"/>
    <w:rsid w:val="79D15C97"/>
    <w:rsid w:val="7A0467A9"/>
    <w:rsid w:val="7A8C5878"/>
    <w:rsid w:val="7B4038F6"/>
    <w:rsid w:val="7B471854"/>
    <w:rsid w:val="7BFF41FD"/>
    <w:rsid w:val="7C552333"/>
    <w:rsid w:val="7C741AA9"/>
    <w:rsid w:val="7CA86C55"/>
    <w:rsid w:val="7CF019C1"/>
    <w:rsid w:val="7D461CAD"/>
    <w:rsid w:val="7E28286A"/>
    <w:rsid w:val="7E4401F0"/>
    <w:rsid w:val="7E4515FE"/>
    <w:rsid w:val="7E521E5D"/>
    <w:rsid w:val="7EAD59B2"/>
    <w:rsid w:val="7EDA5004"/>
    <w:rsid w:val="7F91273C"/>
    <w:rsid w:val="7FB915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102"/>
    <customShpInfo spid="_x0000_s3103"/>
    <customShpInfo spid="_x0000_s3101"/>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106</Pages>
  <Words>5062</Words>
  <Characters>5352</Characters>
  <Lines>483</Lines>
  <Paragraphs>136</Paragraphs>
  <TotalTime>1</TotalTime>
  <ScaleCrop>false</ScaleCrop>
  <LinksUpToDate>false</LinksUpToDate>
  <CharactersWithSpaces>5496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中正--肖工</cp:lastModifiedBy>
  <cp:lastPrinted>2020-05-26T01:03:00Z</cp:lastPrinted>
  <dcterms:modified xsi:type="dcterms:W3CDTF">2026-04-22T02:13:59Z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6A6C1E1828F04A5CACD946AD466EC4A4</vt:lpwstr>
  </property>
  <property fmtid="{D5CDD505-2E9C-101B-9397-08002B2CF9AE}" pid="4" name="KSOTemplateDocerSaveRecord">
    <vt:lpwstr>eyJoZGlkIjoiOTM3MjBiNjhjY2U0ZDI0ZTM1OGYyYTNlZGQxMjhlMDciLCJ1c2VySWQiOiIxMjAzMDAzMzMwIn0=</vt:lpwstr>
  </property>
</Properties>
</file>