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2D1DA736">
      <w:pPr>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2026年度北京大学深圳医院放射设备年度检测服务</w:t>
      </w:r>
    </w:p>
    <w:p w14:paraId="504506B8">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3621AD0F">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SZZZ2026-QC0250</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4C1AB13D"/>
    <w:p w14:paraId="243696D8"/>
    <w:p w14:paraId="150A0B06"/>
    <w:p w14:paraId="1556B535">
      <w:pPr>
        <w:pStyle w:val="30"/>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八</w:t>
      </w:r>
      <w:r>
        <w:rPr>
          <w:rFonts w:hint="eastAsia"/>
          <w:b/>
          <w:snapToGrid w:val="0"/>
          <w:sz w:val="30"/>
        </w:rPr>
        <w:t>月</w:t>
      </w:r>
    </w:p>
    <w:p w14:paraId="3E569EB4"/>
    <w:p w14:paraId="092996B8">
      <w:pPr>
        <w:jc w:val="center"/>
        <w:rPr>
          <w:rFonts w:asciiTheme="minorEastAsia" w:hAnsiTheme="minorEastAsia" w:eastAsiaTheme="minorEastAsia"/>
          <w:b/>
          <w:bCs/>
          <w:sz w:val="44"/>
          <w:szCs w:val="44"/>
        </w:rPr>
      </w:pP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2"/>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72773995">
          <w:pPr>
            <w:pStyle w:val="504"/>
            <w:jc w:val="center"/>
            <w:rPr>
              <w:rFonts w:ascii="Times New Roman" w:hAnsi="Times New Roman" w:eastAsia="宋体" w:cs="Times New Roman"/>
              <w:b w:val="0"/>
              <w:bCs w:val="0"/>
              <w:iCs/>
              <w:smallCaps/>
              <w:color w:val="auto"/>
              <w:kern w:val="2"/>
              <w:sz w:val="21"/>
              <w:szCs w:val="24"/>
              <w:lang w:val="zh-CN"/>
            </w:rPr>
          </w:pPr>
        </w:p>
        <w:p w14:paraId="2A541850">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32036EEC">
          <w:pPr>
            <w:pStyle w:val="36"/>
            <w:tabs>
              <w:tab w:val="right" w:leader="dot" w:pos="9628"/>
            </w:tabs>
            <w:rPr>
              <w:rFonts w:ascii="仿宋_GB2312" w:eastAsia="仿宋_GB2312"/>
              <w:sz w:val="24"/>
            </w:rPr>
          </w:pPr>
        </w:p>
        <w:p w14:paraId="7B270614">
          <w:pPr>
            <w:pStyle w:val="36"/>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8"/>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8"/>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8"/>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17</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8"/>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8"/>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8"/>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8"/>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8"/>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8"/>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8"/>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8"/>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8"/>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8"/>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8"/>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8"/>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8"/>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8"/>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45</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8"/>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46</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8"/>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49</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8"/>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49</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8"/>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52</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8"/>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53</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8"/>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55</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8"/>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84</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8"/>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87</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8"/>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87</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8"/>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91</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8"/>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94</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8"/>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97</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8"/>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99</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3"/>
            <w:tabs>
              <w:tab w:val="right" w:leader="dot" w:pos="9628"/>
            </w:tabs>
            <w:spacing w:line="360" w:lineRule="exact"/>
          </w:pPr>
          <w:r>
            <w:rPr>
              <w:rFonts w:hint="eastAsia" w:ascii="仿宋_GB2312" w:eastAsia="仿宋_GB2312"/>
              <w:sz w:val="24"/>
            </w:rPr>
            <w:fldChar w:fldCharType="end"/>
          </w:r>
        </w:p>
      </w:sdtContent>
    </w:sdt>
    <w:p w14:paraId="0FAC488F"/>
    <w:p w14:paraId="79C735DD"/>
    <w:p w14:paraId="347E06E4">
      <w:pPr>
        <w:tabs>
          <w:tab w:val="left" w:pos="3660"/>
        </w:tabs>
      </w:pPr>
      <w:r>
        <w:tab/>
      </w:r>
    </w:p>
    <w:p w14:paraId="439DE394">
      <w:pPr>
        <w:pStyle w:val="2"/>
      </w:pPr>
      <w:bookmarkStart w:id="0" w:name="_Toc135293159"/>
      <w:r>
        <w:rPr>
          <w:rFonts w:hint="eastAsia"/>
        </w:rPr>
        <w:t>第一章  投标邀请</w:t>
      </w:r>
      <w:bookmarkEnd w:id="0"/>
    </w:p>
    <w:p w14:paraId="75889EF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2026年度北京大学深圳医院放射设备年度检测服务</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8</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17</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adjustRightInd w:val="0"/>
        <w:snapToGrid w:val="0"/>
        <w:spacing w:line="360" w:lineRule="auto"/>
        <w:ind w:firstLine="420" w:firstLineChars="200"/>
        <w:jc w:val="left"/>
        <w:rPr>
          <w:rFonts w:ascii="宋体" w:hAnsi="宋体" w:cs="Arial Unicode MS"/>
          <w:snapToGrid w:val="0"/>
          <w:kern w:val="0"/>
          <w:szCs w:val="21"/>
        </w:rPr>
      </w:pPr>
    </w:p>
    <w:p w14:paraId="464E8ED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SZZZ2026-QC0250</w:t>
      </w:r>
    </w:p>
    <w:p w14:paraId="17E6EF6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2026年度北京大学深圳医院放射设备年度检测服务</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4A9F9EE1">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、预算金额：人民币274</w:t>
      </w:r>
      <w:r>
        <w:rPr>
          <w:rFonts w:hint="eastAsia" w:ascii="宋体" w:hAnsi="宋体" w:eastAsia="宋体"/>
          <w:snapToGrid w:val="0"/>
          <w:color w:val="auto"/>
          <w:sz w:val="21"/>
          <w:szCs w:val="21"/>
          <w:lang w:val="en-US" w:eastAsia="zh-CN"/>
        </w:rPr>
        <w:t>,</w:t>
      </w:r>
      <w:r>
        <w:rPr>
          <w:rFonts w:hint="eastAsia" w:ascii="宋体" w:hAnsi="宋体" w:eastAsia="宋体"/>
          <w:snapToGrid w:val="0"/>
          <w:color w:val="auto"/>
          <w:sz w:val="21"/>
          <w:szCs w:val="21"/>
        </w:rPr>
        <w:t>740</w:t>
      </w:r>
      <w:r>
        <w:rPr>
          <w:rFonts w:hint="eastAsia" w:ascii="宋体" w:hAnsi="宋体" w:eastAsia="宋体"/>
          <w:snapToGrid w:val="0"/>
          <w:color w:val="auto"/>
          <w:sz w:val="21"/>
          <w:szCs w:val="21"/>
          <w:lang w:val="en-US" w:eastAsia="zh-CN"/>
        </w:rPr>
        <w:t>.00</w:t>
      </w:r>
      <w:r>
        <w:rPr>
          <w:rFonts w:hint="eastAsia" w:ascii="宋体" w:hAnsi="宋体" w:eastAsia="宋体"/>
          <w:snapToGrid w:val="0"/>
          <w:color w:val="auto"/>
          <w:sz w:val="21"/>
          <w:szCs w:val="21"/>
        </w:rPr>
        <w:t>元</w:t>
      </w:r>
    </w:p>
    <w:p w14:paraId="36134925">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、最高限价：人民币274</w:t>
      </w:r>
      <w:r>
        <w:rPr>
          <w:rFonts w:hint="eastAsia" w:ascii="宋体" w:hAnsi="宋体" w:eastAsia="宋体"/>
          <w:snapToGrid w:val="0"/>
          <w:color w:val="auto"/>
          <w:sz w:val="21"/>
          <w:szCs w:val="21"/>
          <w:lang w:val="en-US" w:eastAsia="zh-CN"/>
        </w:rPr>
        <w:t>,</w:t>
      </w:r>
      <w:r>
        <w:rPr>
          <w:rFonts w:hint="eastAsia" w:ascii="宋体" w:hAnsi="宋体" w:eastAsia="宋体"/>
          <w:snapToGrid w:val="0"/>
          <w:color w:val="auto"/>
          <w:sz w:val="21"/>
          <w:szCs w:val="21"/>
        </w:rPr>
        <w:t>740</w:t>
      </w:r>
      <w:r>
        <w:rPr>
          <w:rFonts w:hint="eastAsia" w:ascii="宋体" w:hAnsi="宋体" w:eastAsia="宋体"/>
          <w:snapToGrid w:val="0"/>
          <w:color w:val="auto"/>
          <w:sz w:val="21"/>
          <w:szCs w:val="21"/>
          <w:lang w:val="en-US" w:eastAsia="zh-CN"/>
        </w:rPr>
        <w:t>.00</w:t>
      </w:r>
      <w:r>
        <w:rPr>
          <w:rFonts w:hint="eastAsia" w:ascii="宋体" w:hAnsi="宋体" w:eastAsia="宋体"/>
          <w:snapToGrid w:val="0"/>
          <w:color w:val="auto"/>
          <w:sz w:val="21"/>
          <w:szCs w:val="21"/>
        </w:rPr>
        <w:t>元</w:t>
      </w:r>
    </w:p>
    <w:p w14:paraId="39FF418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1"/>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6"/>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27CC0B5E">
            <w:pPr>
              <w:pStyle w:val="46"/>
              <w:spacing w:line="360" w:lineRule="auto"/>
              <w:jc w:val="center"/>
              <w:rPr>
                <w:sz w:val="21"/>
              </w:rPr>
            </w:pPr>
            <w:r>
              <w:rPr>
                <w:sz w:val="21"/>
              </w:rPr>
              <w:t>标的名称</w:t>
            </w:r>
          </w:p>
        </w:tc>
        <w:tc>
          <w:tcPr>
            <w:tcW w:w="921" w:type="dxa"/>
            <w:shd w:val="clear" w:color="auto" w:fill="ABCDEF"/>
            <w:vAlign w:val="center"/>
          </w:tcPr>
          <w:p w14:paraId="1DB556DE">
            <w:pPr>
              <w:pStyle w:val="46"/>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5B3524EA">
            <w:pPr>
              <w:pStyle w:val="46"/>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03D25C28">
            <w:pPr>
              <w:pStyle w:val="46"/>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5DB4EF26">
            <w:pPr>
              <w:pStyle w:val="46"/>
              <w:spacing w:before="0" w:beforeAutospacing="0" w:after="0" w:afterAutospacing="0" w:line="360" w:lineRule="auto"/>
              <w:jc w:val="center"/>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4A9E8FEB">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438FE457">
            <w:pPr>
              <w:pStyle w:val="46"/>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2026年度北京大学深圳医院放射设备年度检测服务</w:t>
            </w:r>
          </w:p>
        </w:tc>
        <w:tc>
          <w:tcPr>
            <w:tcW w:w="921" w:type="dxa"/>
            <w:shd w:val="clear" w:color="auto" w:fill="auto"/>
            <w:vAlign w:val="center"/>
          </w:tcPr>
          <w:p w14:paraId="5869E30D">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54A0A16B">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4AE1F03">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38FF4C85">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73FE0966">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0B1F3DCA">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5ED4E31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5AC4DE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696A2E3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w:t>
      </w:r>
      <w:r>
        <w:rPr>
          <w:rFonts w:hint="eastAsia" w:ascii="宋体" w:hAnsi="宋体" w:eastAsia="宋体" w:cs="宋体"/>
          <w:snapToGrid w:val="0"/>
          <w:color w:val="FF0000"/>
          <w:sz w:val="21"/>
          <w:szCs w:val="21"/>
        </w:rPr>
        <w:t>本项目属于专门面向中小微企业采购的项目（提供符合要求的《中小企业声明函》，且供应商属于中型企业、小型企业或微型企业；如供应商为残疾人福利性单位或监狱企业，视同小型、微型企业，提供《残疾人福利性单位声明函》或《监狱企业声明函》及监狱企业证明文件亦视为符合）。</w:t>
      </w:r>
    </w:p>
    <w:p w14:paraId="17D30408">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5E46EF0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7FB88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34E049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4668B3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E42ACB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70312481">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r>
        <w:rPr>
          <w:rFonts w:hint="eastAsia" w:asciiTheme="minorEastAsia" w:hAnsiTheme="minorEastAsia" w:eastAsiaTheme="minorEastAsia"/>
          <w:snapToGrid w:val="0"/>
          <w:color w:val="auto"/>
          <w:sz w:val="21"/>
          <w:lang w:eastAsia="zh-CN"/>
        </w:rPr>
        <w:t>；</w:t>
      </w:r>
    </w:p>
    <w:p w14:paraId="04D0320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FF0000"/>
          <w:sz w:val="21"/>
        </w:rPr>
      </w:pPr>
      <w:r>
        <w:rPr>
          <w:rFonts w:hint="eastAsia" w:asciiTheme="minorEastAsia" w:hAnsiTheme="minorEastAsia" w:eastAsiaTheme="minorEastAsia"/>
          <w:snapToGrid w:val="0"/>
          <w:color w:val="FF0000"/>
          <w:sz w:val="21"/>
        </w:rPr>
        <w:t>（8）参与本项目投标的供应商须提供《北京大学深圳医院供应商廉洁购销承诺书》（相应格式见投标文件格式“格式1投标人资格证明文件”）；</w:t>
      </w:r>
    </w:p>
    <w:p w14:paraId="50689D87">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FF0000"/>
          <w:sz w:val="21"/>
        </w:rPr>
      </w:pPr>
      <w:r>
        <w:rPr>
          <w:rFonts w:hint="eastAsia" w:asciiTheme="minorEastAsia" w:hAnsiTheme="minorEastAsia" w:eastAsiaTheme="minorEastAsia"/>
          <w:snapToGrid w:val="0"/>
          <w:color w:val="FF0000"/>
          <w:sz w:val="21"/>
        </w:rPr>
        <w:t>（9）投标人未被列入“北京大学深圳医院及深圳市深汕人民医院诚信档案管理名单”（由采购代理机构或采购人查询，投标人无需提供证明材料）。</w:t>
      </w:r>
    </w:p>
    <w:p w14:paraId="582EFA35">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FF0000"/>
          <w:sz w:val="21"/>
          <w:lang w:eastAsia="zh-CN"/>
        </w:rPr>
      </w:pPr>
      <w:r>
        <w:rPr>
          <w:rFonts w:hint="eastAsia" w:asciiTheme="minorEastAsia" w:hAnsiTheme="minorEastAsia" w:eastAsiaTheme="minorEastAsia"/>
          <w:snapToGrid w:val="0"/>
          <w:color w:val="FF0000"/>
          <w:sz w:val="21"/>
          <w:lang w:eastAsia="zh-CN"/>
        </w:rPr>
        <w:t>（</w:t>
      </w:r>
      <w:r>
        <w:rPr>
          <w:rFonts w:hint="eastAsia" w:asciiTheme="minorEastAsia" w:hAnsiTheme="minorEastAsia" w:eastAsiaTheme="minorEastAsia"/>
          <w:snapToGrid w:val="0"/>
          <w:color w:val="FF0000"/>
          <w:sz w:val="21"/>
          <w:lang w:val="en-US" w:eastAsia="zh-CN"/>
        </w:rPr>
        <w:t>10</w:t>
      </w:r>
      <w:r>
        <w:rPr>
          <w:rFonts w:hint="eastAsia" w:asciiTheme="minorEastAsia" w:hAnsiTheme="minorEastAsia" w:eastAsiaTheme="minorEastAsia"/>
          <w:snapToGrid w:val="0"/>
          <w:color w:val="FF0000"/>
          <w:sz w:val="21"/>
          <w:lang w:eastAsia="zh-CN"/>
        </w:rPr>
        <w:t>）参与投标的机构应当具有在有效期内的《放射卫生技术服务机构资质证书》</w:t>
      </w:r>
      <w:r>
        <w:rPr>
          <w:rFonts w:hint="eastAsia" w:ascii="宋体" w:hAnsi="宋体" w:eastAsia="宋体" w:cs="宋体"/>
          <w:snapToGrid w:val="0"/>
          <w:color w:val="FF0000"/>
          <w:sz w:val="21"/>
          <w:szCs w:val="21"/>
          <w:lang w:eastAsia="zh-CN"/>
        </w:rPr>
        <w:t>（①提供在有效期内的证书扫描件</w:t>
      </w:r>
      <w:r>
        <w:rPr>
          <w:rFonts w:hint="eastAsia" w:ascii="宋体" w:hAnsi="宋体" w:eastAsia="宋体" w:cs="宋体"/>
          <w:snapToGrid w:val="0"/>
          <w:color w:val="FF0000"/>
          <w:sz w:val="21"/>
          <w:szCs w:val="21"/>
          <w:lang w:val="en-US" w:eastAsia="zh-CN"/>
        </w:rPr>
        <w:t>或复印件并加盖投标人公章</w:t>
      </w:r>
      <w:r>
        <w:rPr>
          <w:rFonts w:hint="eastAsia" w:ascii="宋体" w:hAnsi="宋体" w:eastAsia="宋体" w:cs="宋体"/>
          <w:snapToGrid w:val="0"/>
          <w:color w:val="FF0000"/>
          <w:sz w:val="21"/>
          <w:szCs w:val="21"/>
          <w:lang w:eastAsia="zh-CN"/>
        </w:rPr>
        <w:t>；②如国家另有规定，则适用其规定，投标人提供相关证明材料，如有效的资质证书及相关政府部门的规定）</w:t>
      </w:r>
      <w:r>
        <w:rPr>
          <w:rFonts w:hint="eastAsia" w:asciiTheme="minorEastAsia" w:hAnsiTheme="minorEastAsia" w:eastAsiaTheme="minorEastAsia"/>
          <w:snapToGrid w:val="0"/>
          <w:color w:val="FF0000"/>
          <w:sz w:val="21"/>
          <w:lang w:eastAsia="zh-CN"/>
        </w:rPr>
        <w:t>。</w:t>
      </w:r>
    </w:p>
    <w:p w14:paraId="760340FB">
      <w:pPr>
        <w:pStyle w:val="453"/>
        <w:adjustRightInd w:val="0"/>
        <w:snapToGrid w:val="0"/>
        <w:spacing w:before="0" w:beforeAutospacing="0" w:after="0" w:afterAutospacing="0" w:line="360" w:lineRule="auto"/>
        <w:ind w:firstLine="424" w:firstLineChars="202"/>
        <w:rPr>
          <w:rFonts w:hint="eastAsia" w:ascii="宋体" w:hAnsi="宋体" w:eastAsia="宋体" w:cs="宋体"/>
          <w:snapToGrid w:val="0"/>
          <w:color w:val="FF0000"/>
          <w:sz w:val="21"/>
          <w:szCs w:val="21"/>
          <w:lang w:eastAsia="zh-CN"/>
        </w:rPr>
      </w:pPr>
      <w:r>
        <w:rPr>
          <w:rFonts w:hint="eastAsia" w:asciiTheme="minorEastAsia" w:hAnsiTheme="minorEastAsia" w:eastAsiaTheme="minorEastAsia"/>
          <w:snapToGrid w:val="0"/>
          <w:color w:val="FF0000"/>
          <w:sz w:val="21"/>
          <w:lang w:eastAsia="zh-CN"/>
        </w:rPr>
        <w:t>（</w:t>
      </w:r>
      <w:r>
        <w:rPr>
          <w:rFonts w:hint="eastAsia" w:asciiTheme="minorEastAsia" w:hAnsiTheme="minorEastAsia" w:eastAsiaTheme="minorEastAsia"/>
          <w:snapToGrid w:val="0"/>
          <w:color w:val="FF0000"/>
          <w:sz w:val="21"/>
          <w:lang w:val="en-US" w:eastAsia="zh-CN"/>
        </w:rPr>
        <w:t>11</w:t>
      </w:r>
      <w:r>
        <w:rPr>
          <w:rFonts w:hint="eastAsia" w:asciiTheme="minorEastAsia" w:hAnsiTheme="minorEastAsia" w:eastAsiaTheme="minorEastAsia"/>
          <w:snapToGrid w:val="0"/>
          <w:color w:val="FF0000"/>
          <w:sz w:val="21"/>
          <w:lang w:eastAsia="zh-CN"/>
        </w:rPr>
        <w:t>）</w:t>
      </w:r>
      <w:r>
        <w:rPr>
          <w:rFonts w:hint="eastAsia" w:asciiTheme="minorEastAsia" w:hAnsiTheme="minorEastAsia" w:eastAsiaTheme="minorEastAsia"/>
          <w:snapToGrid w:val="0"/>
          <w:color w:val="FF0000"/>
          <w:sz w:val="21"/>
          <w:lang w:val="en-US" w:eastAsia="zh-CN"/>
        </w:rPr>
        <w:t>投标人</w:t>
      </w:r>
      <w:r>
        <w:rPr>
          <w:rFonts w:hint="eastAsia" w:asciiTheme="minorEastAsia" w:hAnsiTheme="minorEastAsia" w:eastAsiaTheme="minorEastAsia"/>
          <w:snapToGrid w:val="0"/>
          <w:color w:val="FF0000"/>
          <w:sz w:val="21"/>
          <w:lang w:eastAsia="zh-CN"/>
        </w:rPr>
        <w:t>具备《检验检测机构资质认定证书》（CMA），且资质证书附表包含（电离辐射）检测项目</w:t>
      </w:r>
      <w:r>
        <w:rPr>
          <w:rFonts w:hint="eastAsia" w:ascii="宋体" w:hAnsi="宋体" w:eastAsia="宋体" w:cs="宋体"/>
          <w:snapToGrid w:val="0"/>
          <w:color w:val="FF0000"/>
          <w:sz w:val="21"/>
          <w:szCs w:val="21"/>
          <w:lang w:eastAsia="zh-CN"/>
        </w:rPr>
        <w:t>（①提供在有效期内的证书</w:t>
      </w:r>
      <w:r>
        <w:rPr>
          <w:rFonts w:hint="eastAsia" w:ascii="宋体" w:hAnsi="宋体" w:eastAsia="宋体" w:cs="宋体"/>
          <w:snapToGrid w:val="0"/>
          <w:color w:val="FF0000"/>
          <w:sz w:val="21"/>
          <w:szCs w:val="21"/>
          <w:lang w:val="en-US" w:eastAsia="zh-CN"/>
        </w:rPr>
        <w:t>及</w:t>
      </w:r>
      <w:r>
        <w:rPr>
          <w:rFonts w:hint="eastAsia" w:asciiTheme="minorEastAsia" w:hAnsiTheme="minorEastAsia" w:eastAsiaTheme="minorEastAsia"/>
          <w:snapToGrid w:val="0"/>
          <w:color w:val="FF0000"/>
          <w:sz w:val="21"/>
          <w:lang w:eastAsia="zh-CN"/>
        </w:rPr>
        <w:t>证书附表包含（电离辐射）检测项目的</w:t>
      </w:r>
      <w:r>
        <w:rPr>
          <w:rFonts w:hint="eastAsia" w:asciiTheme="minorEastAsia" w:hAnsiTheme="minorEastAsia" w:eastAsiaTheme="minorEastAsia"/>
          <w:snapToGrid w:val="0"/>
          <w:color w:val="FF0000"/>
          <w:sz w:val="21"/>
          <w:lang w:val="en-US" w:eastAsia="zh-CN"/>
        </w:rPr>
        <w:t>关键页</w:t>
      </w:r>
      <w:r>
        <w:rPr>
          <w:rFonts w:hint="eastAsia" w:ascii="宋体" w:hAnsi="宋体" w:eastAsia="宋体" w:cs="宋体"/>
          <w:snapToGrid w:val="0"/>
          <w:color w:val="FF0000"/>
          <w:sz w:val="21"/>
          <w:szCs w:val="21"/>
          <w:lang w:eastAsia="zh-CN"/>
        </w:rPr>
        <w:t>扫描件</w:t>
      </w:r>
      <w:r>
        <w:rPr>
          <w:rFonts w:hint="eastAsia" w:ascii="宋体" w:hAnsi="宋体" w:eastAsia="宋体" w:cs="宋体"/>
          <w:snapToGrid w:val="0"/>
          <w:color w:val="FF0000"/>
          <w:sz w:val="21"/>
          <w:szCs w:val="21"/>
          <w:lang w:val="en-US" w:eastAsia="zh-CN"/>
        </w:rPr>
        <w:t>或复印件并加盖投标人公章</w:t>
      </w:r>
      <w:r>
        <w:rPr>
          <w:rFonts w:hint="eastAsia" w:ascii="宋体" w:hAnsi="宋体" w:eastAsia="宋体" w:cs="宋体"/>
          <w:snapToGrid w:val="0"/>
          <w:color w:val="FF0000"/>
          <w:sz w:val="21"/>
          <w:szCs w:val="21"/>
          <w:lang w:eastAsia="zh-CN"/>
        </w:rPr>
        <w:t>；②如国家另有规定，则适用其规定，投标人提供相关证明材料，如有效的资质证书及相关政府部门的规定）。</w:t>
      </w:r>
    </w:p>
    <w:p w14:paraId="36CA23E6">
      <w:pPr>
        <w:pStyle w:val="453"/>
        <w:adjustRightInd w:val="0"/>
        <w:snapToGrid w:val="0"/>
        <w:spacing w:before="0" w:beforeAutospacing="0" w:after="0" w:afterAutospacing="0" w:line="360" w:lineRule="auto"/>
        <w:ind w:firstLine="424" w:firstLineChars="202"/>
        <w:rPr>
          <w:rFonts w:hint="eastAsia" w:ascii="宋体" w:hAnsi="宋体" w:eastAsia="宋体" w:cs="宋体"/>
          <w:snapToGrid w:val="0"/>
          <w:color w:val="FF0000"/>
          <w:sz w:val="21"/>
          <w:szCs w:val="21"/>
          <w:lang w:eastAsia="zh-CN"/>
        </w:rPr>
      </w:pPr>
    </w:p>
    <w:p w14:paraId="5BD7443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1FB63BE7">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8</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8</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11</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1EE6E5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4E5D148">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70BA27B0">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D11974">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A7615E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8</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17</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7E1D111B">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D0CE40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B4B1C6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3C77EF56">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17EB03B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4EF13108">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41038D1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7E06F8C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名称：北京大学深圳医院</w:t>
      </w:r>
    </w:p>
    <w:p w14:paraId="59063BB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地址：深圳市福田区莲花路1120号</w:t>
      </w:r>
    </w:p>
    <w:p w14:paraId="28902A96">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val="en-US" w:eastAsia="zh-CN"/>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谢先生 83923333-8953</w:t>
      </w:r>
    </w:p>
    <w:p w14:paraId="2C9BB22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9E9207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D9D39E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84F33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w:t>
      </w:r>
      <w:r>
        <w:rPr>
          <w:rFonts w:hint="eastAsia" w:ascii="宋体" w:hAnsi="宋体" w:eastAsia="宋体"/>
          <w:snapToGrid w:val="0"/>
          <w:color w:val="auto"/>
          <w:sz w:val="21"/>
          <w:szCs w:val="21"/>
          <w:lang w:val="en-US" w:eastAsia="zh-CN"/>
        </w:rPr>
        <w:t>学华/周穗绮</w:t>
      </w:r>
      <w:r>
        <w:rPr>
          <w:rFonts w:hint="eastAsia" w:ascii="宋体" w:hAnsi="宋体" w:eastAsia="宋体"/>
          <w:snapToGrid w:val="0"/>
          <w:color w:val="auto"/>
          <w:sz w:val="21"/>
          <w:szCs w:val="21"/>
        </w:rPr>
        <w:t>，0755-83026699</w:t>
      </w:r>
    </w:p>
    <w:p w14:paraId="355FE78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C83289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w:t>
      </w:r>
      <w:r>
        <w:rPr>
          <w:rFonts w:hint="eastAsia" w:ascii="宋体" w:hAnsi="宋体" w:eastAsia="宋体"/>
          <w:snapToGrid w:val="0"/>
          <w:color w:val="auto"/>
          <w:sz w:val="21"/>
          <w:szCs w:val="21"/>
          <w:lang w:val="en-US" w:eastAsia="zh-CN"/>
        </w:rPr>
        <w:t>学华/周穗绮</w:t>
      </w:r>
    </w:p>
    <w:p w14:paraId="3FE4A73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74DDA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03BD257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8</w:t>
      </w:r>
      <w:r>
        <w:rPr>
          <w:rFonts w:ascii="宋体" w:hAnsi="宋体"/>
          <w:snapToGrid w:val="0"/>
          <w:kern w:val="0"/>
          <w:sz w:val="24"/>
        </w:rPr>
        <w:t>月</w:t>
      </w:r>
      <w:r>
        <w:rPr>
          <w:rFonts w:hint="eastAsia" w:ascii="宋体" w:hAnsi="宋体"/>
          <w:snapToGrid w:val="0"/>
          <w:kern w:val="0"/>
          <w:sz w:val="24"/>
          <w:lang w:val="en-US" w:eastAsia="zh-CN"/>
        </w:rPr>
        <w:t>4</w:t>
      </w:r>
      <w:r>
        <w:rPr>
          <w:rFonts w:hint="eastAsia" w:ascii="宋体" w:hAnsi="宋体"/>
          <w:snapToGrid w:val="0"/>
          <w:kern w:val="0"/>
          <w:sz w:val="24"/>
        </w:rPr>
        <w:t>日</w:t>
      </w:r>
      <w:bookmarkStart w:id="3" w:name="_Toc135293160"/>
    </w:p>
    <w:p w14:paraId="52233814">
      <w:pPr>
        <w:pStyle w:val="2"/>
      </w:pPr>
    </w:p>
    <w:p w14:paraId="0CDD493B">
      <w:pPr>
        <w:widowControl/>
        <w:jc w:val="left"/>
        <w:rPr>
          <w:rFonts w:eastAsiaTheme="minorEastAsia"/>
          <w:b/>
          <w:kern w:val="44"/>
          <w:sz w:val="44"/>
          <w:szCs w:val="28"/>
        </w:rPr>
      </w:pPr>
      <w:r>
        <w:br w:type="page"/>
      </w:r>
    </w:p>
    <w:p w14:paraId="512A5CFA">
      <w:pPr>
        <w:pStyle w:val="2"/>
      </w:pPr>
      <w:r>
        <w:rPr>
          <w:rFonts w:hint="eastAsia"/>
        </w:rPr>
        <w:t>第二章  项目需求</w:t>
      </w:r>
      <w:bookmarkEnd w:id="3"/>
    </w:p>
    <w:p w14:paraId="20197D0B">
      <w:pPr>
        <w:spacing w:afterLines="50" w:line="360" w:lineRule="auto"/>
        <w:ind w:left="2"/>
        <w:jc w:val="center"/>
        <w:rPr>
          <w:rFonts w:ascii="宋体" w:hAnsi="宋体"/>
          <w:b/>
          <w:sz w:val="24"/>
        </w:rPr>
      </w:pPr>
      <w:bookmarkStart w:id="4" w:name="OLE_LINK3"/>
      <w:r>
        <w:rPr>
          <w:rFonts w:hint="eastAsia" w:ascii="宋体" w:hAnsi="宋体"/>
          <w:b/>
          <w:sz w:val="24"/>
        </w:rPr>
        <w:t>特别说明</w:t>
      </w:r>
    </w:p>
    <w:p w14:paraId="28226489">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55A9932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autoSpaceDE w:val="0"/>
        <w:autoSpaceDN w:val="0"/>
        <w:adjustRightInd w:val="0"/>
        <w:spacing w:line="360" w:lineRule="auto"/>
        <w:ind w:firstLine="482" w:firstLineChars="200"/>
        <w:jc w:val="left"/>
        <w:rPr>
          <w:rFonts w:hint="eastAsia" w:ascii="仿宋_GB2312" w:eastAsia="仿宋_GB2312"/>
          <w:b/>
          <w:sz w:val="24"/>
          <w:highlight w:val="yellow"/>
        </w:rPr>
      </w:pPr>
      <w:r>
        <w:rPr>
          <w:rFonts w:hint="eastAsia" w:ascii="仿宋_GB2312" w:eastAsia="仿宋_GB2312"/>
          <w:b/>
          <w:sz w:val="24"/>
          <w:highlight w:val="yellow"/>
        </w:rPr>
        <w:t>5、加注★的条款为不可负偏离的实质性条款，任一项未响应或不满足要求的，将导致投标无效。</w:t>
      </w:r>
    </w:p>
    <w:p w14:paraId="6B1F2970">
      <w:pPr>
        <w:autoSpaceDE w:val="0"/>
        <w:autoSpaceDN w:val="0"/>
        <w:adjustRightInd w:val="0"/>
        <w:spacing w:line="360" w:lineRule="auto"/>
        <w:ind w:firstLine="482" w:firstLineChars="200"/>
        <w:jc w:val="left"/>
        <w:rPr>
          <w:rFonts w:hint="eastAsia" w:ascii="仿宋_GB2312" w:hAnsi="仿宋_GB2312" w:eastAsia="仿宋_GB2312" w:cs="仿宋_GB2312"/>
          <w:b/>
          <w:color w:val="FF0000"/>
          <w:sz w:val="24"/>
          <w:szCs w:val="24"/>
          <w:highlight w:val="none"/>
          <w:lang w:val="en-US" w:eastAsia="zh-CN"/>
        </w:rPr>
      </w:pPr>
      <w:r>
        <w:rPr>
          <w:rFonts w:hint="eastAsia" w:ascii="仿宋_GB2312" w:hAnsi="仿宋_GB2312" w:eastAsia="仿宋_GB2312" w:cs="仿宋_GB2312"/>
          <w:b/>
          <w:color w:val="FF0000"/>
          <w:sz w:val="24"/>
          <w:szCs w:val="24"/>
          <w:highlight w:val="none"/>
          <w:lang w:val="en-US" w:eastAsia="zh-CN"/>
        </w:rPr>
        <w:t>6、</w:t>
      </w:r>
      <w:r>
        <w:rPr>
          <w:rFonts w:hint="eastAsia" w:ascii="仿宋_GB2312" w:hAnsi="仿宋_GB2312" w:eastAsia="仿宋_GB2312" w:cs="仿宋_GB2312"/>
          <w:b/>
          <w:bCs/>
          <w:color w:val="FF0000"/>
          <w:sz w:val="24"/>
          <w:szCs w:val="24"/>
          <w:highlight w:val="none"/>
          <w:lang w:eastAsia="zh-CN"/>
        </w:rPr>
        <w:t>根据《关于在政府采购活动中对有关美国企业采取相关措施的通知（财库〔2026〕10号）》“一、采购人在政府采购活动中，不得采购46家美国企业（不包括在华美资企业）生产的产品”的要求，在本项目采购活动中，投标供应商不得提供以下46家美国企业（不包括在华美资企业）生产的产品，46家美国企业名单链接如下：http://gks.mof.gov.cn/guizhangzhidu/202606/t20260622_3991936.htm”。</w:t>
      </w:r>
    </w:p>
    <w:bookmarkEnd w:id="4"/>
    <w:bookmarkEnd w:id="5"/>
    <w:p w14:paraId="7C623042">
      <w:pPr>
        <w:pStyle w:val="321"/>
        <w:ind w:firstLine="0" w:firstLineChars="0"/>
        <w:rPr>
          <w:b/>
        </w:rPr>
      </w:pPr>
    </w:p>
    <w:p w14:paraId="358BB719">
      <w:pPr>
        <w:pStyle w:val="321"/>
        <w:ind w:firstLine="0" w:firstLineChars="0"/>
        <w:rPr>
          <w:b/>
        </w:rPr>
      </w:pPr>
      <w:r>
        <w:rPr>
          <w:rFonts w:hint="eastAsia"/>
          <w:b/>
        </w:rPr>
        <w:t>一、项目概况</w:t>
      </w:r>
    </w:p>
    <w:p w14:paraId="03BF82EF">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1"/>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531CE88E">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59C56F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261CED">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487DAAA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7DF0A95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24211D6C">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7783E82B">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76CB99C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349A5749">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6C07BB2">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78E1A4E7">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2026年度北京大学深圳医院放射设备年度检测服务</w:t>
            </w:r>
          </w:p>
        </w:tc>
        <w:tc>
          <w:tcPr>
            <w:tcW w:w="921" w:type="dxa"/>
            <w:tcBorders>
              <w:top w:val="single" w:color="000000" w:sz="4" w:space="0"/>
              <w:left w:val="single" w:color="000000" w:sz="4" w:space="0"/>
              <w:bottom w:val="single" w:color="000000" w:sz="4" w:space="0"/>
              <w:right w:val="single" w:color="000000" w:sz="4" w:space="0"/>
            </w:tcBorders>
            <w:vAlign w:val="center"/>
          </w:tcPr>
          <w:p w14:paraId="1A04FD0C">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24B82A1D">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086D37F">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default" w:ascii="宋体" w:hAnsi="宋体" w:eastAsia="宋体" w:cs="宋体"/>
                <w:szCs w:val="21"/>
                <w:lang w:val="en-US" w:eastAsia="zh-CN"/>
              </w:rPr>
              <w:t>274740</w:t>
            </w:r>
            <w:r>
              <w:rPr>
                <w:rFonts w:hint="eastAsia" w:ascii="宋体" w:hAnsi="宋体" w:cs="宋体"/>
                <w:szCs w:val="21"/>
                <w:lang w:val="en-US" w:eastAsia="zh-CN"/>
              </w:rPr>
              <w:t>.00</w:t>
            </w:r>
          </w:p>
        </w:tc>
        <w:tc>
          <w:tcPr>
            <w:tcW w:w="1701" w:type="dxa"/>
            <w:tcBorders>
              <w:top w:val="single" w:color="000000" w:sz="4" w:space="0"/>
              <w:left w:val="single" w:color="000000" w:sz="4" w:space="0"/>
              <w:bottom w:val="single" w:color="000000" w:sz="4" w:space="0"/>
              <w:right w:val="single" w:color="000000" w:sz="4" w:space="0"/>
            </w:tcBorders>
            <w:vAlign w:val="center"/>
          </w:tcPr>
          <w:p w14:paraId="7063E16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08E9811D">
      <w:pPr>
        <w:pStyle w:val="255"/>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14:paraId="2BF92B9C">
      <w:pPr>
        <w:pStyle w:val="506"/>
        <w:wordWrap/>
        <w:spacing w:afterLines="0" w:line="360" w:lineRule="auto"/>
        <w:ind w:firstLine="420"/>
        <w:rPr>
          <w:rFonts w:hint="eastAsia" w:asciiTheme="minorEastAsia" w:hAnsiTheme="minorEastAsia" w:eastAsiaTheme="minorEastAsia" w:cstheme="minorEastAsia"/>
          <w:snapToGrid/>
          <w:spacing w:val="0"/>
          <w:sz w:val="21"/>
          <w:szCs w:val="21"/>
          <w:lang w:val="en-US" w:eastAsia="zh-CN"/>
        </w:rPr>
      </w:pPr>
      <w:r>
        <w:rPr>
          <w:rFonts w:hint="eastAsia" w:asciiTheme="minorEastAsia" w:hAnsiTheme="minorEastAsia" w:eastAsiaTheme="minorEastAsia" w:cstheme="minorEastAsia"/>
          <w:snapToGrid/>
          <w:spacing w:val="0"/>
          <w:sz w:val="21"/>
          <w:szCs w:val="21"/>
          <w:lang w:val="en-US" w:eastAsia="zh-CN"/>
        </w:rPr>
        <w:t>根据《放射诊疗管理规定》、《广东省卫生健康委员会关于医疗机构放射诊疗的管理规定》(粤卫规〔2019〕4号)和《放射工作人员职业健康管理办法》的要求，放射工作场所每年应委托由卫生行政部门认可的具有检测资质的机构完成至少一次放射诊疗设备状态检测和工作场所防护检测。</w:t>
      </w:r>
    </w:p>
    <w:p w14:paraId="0793E31F">
      <w:pPr>
        <w:pStyle w:val="18"/>
        <w:spacing w:line="36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napToGrid/>
          <w:spacing w:val="0"/>
          <w:sz w:val="21"/>
          <w:szCs w:val="21"/>
          <w:lang w:val="en-US" w:eastAsia="zh-CN"/>
        </w:rPr>
        <w:t>根据《放射性同位素与射线装置安全和防护条例》、《放射性同位素与射线装置安全和防护管理办法》,辐射安全许可证持证单位应当于每年1月31日前通过国家核技术利用辐射安全申报系统向发证机关提交上一年度的评估报告，其中辐射环境检测报告应作为《辐射安全和防护年度评估报告》的附件上报，必需由具有CMA资质的单位出具(其中环境γ辐射剂量率检测方法执行HJ 1157-2021,检测内容要求按照HJ 61-2021执行)。</w:t>
      </w:r>
      <w:r>
        <w:rPr>
          <w:rFonts w:hint="eastAsia" w:asciiTheme="minorEastAsia" w:hAnsiTheme="minorEastAsia" w:eastAsiaTheme="minorEastAsia" w:cstheme="minorEastAsia"/>
          <w:sz w:val="21"/>
          <w:szCs w:val="21"/>
        </w:rPr>
        <w:t>辐射环境检测报告应同时加盖检验检测机构 CMA 资质专用章与机构公章，报告评价依据选用现行有效国家、行业辐射环境标准，并同步执行生态环境主管部门现行最新管控评价要求</w:t>
      </w:r>
      <w:r>
        <w:rPr>
          <w:rFonts w:hint="eastAsia" w:asciiTheme="minorEastAsia" w:hAnsiTheme="minorEastAsia" w:eastAsiaTheme="minorEastAsia" w:cstheme="minorEastAsia"/>
          <w:sz w:val="21"/>
          <w:szCs w:val="21"/>
          <w:lang w:eastAsia="zh-CN"/>
        </w:rPr>
        <w:t>。</w:t>
      </w:r>
    </w:p>
    <w:p w14:paraId="1B3FBD43">
      <w:pPr>
        <w:pStyle w:val="506"/>
        <w:wordWrap/>
        <w:spacing w:afterLines="0" w:line="360" w:lineRule="auto"/>
        <w:ind w:firstLine="420"/>
        <w:rPr>
          <w:rFonts w:hint="eastAsia" w:asciiTheme="minorEastAsia" w:hAnsiTheme="minorEastAsia" w:eastAsiaTheme="minorEastAsia" w:cstheme="minorEastAsia"/>
          <w:snapToGrid/>
          <w:spacing w:val="0"/>
          <w:sz w:val="21"/>
          <w:szCs w:val="21"/>
          <w:lang w:val="en-US" w:eastAsia="zh-CN"/>
        </w:rPr>
      </w:pPr>
      <w:r>
        <w:rPr>
          <w:rFonts w:hint="eastAsia" w:asciiTheme="minorEastAsia" w:hAnsiTheme="minorEastAsia" w:eastAsiaTheme="minorEastAsia" w:cstheme="minorEastAsia"/>
          <w:snapToGrid/>
          <w:spacing w:val="0"/>
          <w:sz w:val="21"/>
          <w:szCs w:val="21"/>
          <w:lang w:val="en-US" w:eastAsia="zh-CN"/>
        </w:rPr>
        <w:t>检测评价标准须增加环境主管部门要求的最新标准。</w:t>
      </w:r>
    </w:p>
    <w:p w14:paraId="682877D6">
      <w:pPr>
        <w:pStyle w:val="506"/>
        <w:wordWrap/>
        <w:spacing w:afterLines="0" w:line="360" w:lineRule="auto"/>
        <w:ind w:firstLine="420"/>
        <w:rPr>
          <w:rFonts w:hint="eastAsia" w:cs="Times New Roman" w:asciiTheme="minorEastAsia" w:hAnsiTheme="minorEastAsia" w:eastAsiaTheme="minorEastAsia"/>
          <w:b/>
          <w:snapToGrid/>
          <w:spacing w:val="0"/>
          <w:kern w:val="2"/>
          <w:sz w:val="21"/>
          <w:szCs w:val="22"/>
          <w:lang w:val="en-US" w:eastAsia="zh-CN" w:bidi="ar-SA"/>
        </w:rPr>
      </w:pPr>
      <w:r>
        <w:rPr>
          <w:rFonts w:hint="eastAsia" w:cs="Times New Roman" w:asciiTheme="minorEastAsia" w:hAnsiTheme="minorEastAsia" w:eastAsiaTheme="minorEastAsia"/>
          <w:b/>
          <w:snapToGrid/>
          <w:spacing w:val="0"/>
          <w:kern w:val="2"/>
          <w:sz w:val="21"/>
          <w:szCs w:val="22"/>
          <w:lang w:val="en-US" w:eastAsia="zh-CN" w:bidi="ar-SA"/>
        </w:rPr>
        <w:t>（三）服务清单</w:t>
      </w:r>
    </w:p>
    <w:tbl>
      <w:tblPr>
        <w:tblStyle w:val="51"/>
        <w:tblW w:w="48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710"/>
        <w:gridCol w:w="1196"/>
        <w:gridCol w:w="1093"/>
        <w:gridCol w:w="1834"/>
        <w:gridCol w:w="721"/>
        <w:gridCol w:w="722"/>
        <w:gridCol w:w="907"/>
        <w:gridCol w:w="890"/>
      </w:tblGrid>
      <w:tr w14:paraId="5387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9" w:type="dxa"/>
            <w:noWrap w:val="0"/>
            <w:vAlign w:val="center"/>
          </w:tcPr>
          <w:p w14:paraId="45AAD6FB">
            <w:pPr>
              <w:rPr>
                <w:b/>
                <w:bCs/>
              </w:rPr>
            </w:pPr>
            <w:r>
              <w:rPr>
                <w:b/>
                <w:bCs/>
              </w:rPr>
              <w:t>序号</w:t>
            </w:r>
          </w:p>
        </w:tc>
        <w:tc>
          <w:tcPr>
            <w:tcW w:w="1710" w:type="dxa"/>
            <w:noWrap w:val="0"/>
            <w:vAlign w:val="center"/>
          </w:tcPr>
          <w:p w14:paraId="6A998928">
            <w:pPr>
              <w:rPr>
                <w:b/>
                <w:bCs/>
              </w:rPr>
            </w:pPr>
            <w:r>
              <w:rPr>
                <w:b/>
                <w:bCs/>
              </w:rPr>
              <w:t>装置名称</w:t>
            </w:r>
          </w:p>
        </w:tc>
        <w:tc>
          <w:tcPr>
            <w:tcW w:w="1196" w:type="dxa"/>
            <w:noWrap w:val="0"/>
            <w:vAlign w:val="center"/>
          </w:tcPr>
          <w:p w14:paraId="58BBF2A7">
            <w:pPr>
              <w:rPr>
                <w:b/>
                <w:bCs/>
              </w:rPr>
            </w:pPr>
            <w:r>
              <w:rPr>
                <w:b/>
                <w:bCs/>
              </w:rPr>
              <w:t>型号</w:t>
            </w:r>
          </w:p>
        </w:tc>
        <w:tc>
          <w:tcPr>
            <w:tcW w:w="1093" w:type="dxa"/>
            <w:noWrap w:val="0"/>
            <w:vAlign w:val="center"/>
          </w:tcPr>
          <w:p w14:paraId="33EC0430">
            <w:pPr>
              <w:rPr>
                <w:b/>
                <w:bCs/>
              </w:rPr>
            </w:pPr>
            <w:r>
              <w:rPr>
                <w:b/>
                <w:bCs/>
              </w:rPr>
              <w:t>生产厂家</w:t>
            </w:r>
          </w:p>
        </w:tc>
        <w:tc>
          <w:tcPr>
            <w:tcW w:w="1834" w:type="dxa"/>
            <w:noWrap w:val="0"/>
            <w:vAlign w:val="center"/>
          </w:tcPr>
          <w:p w14:paraId="46708671">
            <w:pPr>
              <w:rPr>
                <w:b/>
                <w:bCs/>
              </w:rPr>
            </w:pPr>
            <w:r>
              <w:rPr>
                <w:b/>
                <w:bCs/>
              </w:rPr>
              <w:t>所在场所</w:t>
            </w:r>
          </w:p>
        </w:tc>
        <w:tc>
          <w:tcPr>
            <w:tcW w:w="721" w:type="dxa"/>
            <w:noWrap w:val="0"/>
            <w:vAlign w:val="center"/>
          </w:tcPr>
          <w:p w14:paraId="267CBB68">
            <w:pPr>
              <w:rPr>
                <w:b/>
                <w:bCs/>
              </w:rPr>
            </w:pPr>
            <w:r>
              <w:rPr>
                <w:b/>
                <w:bCs/>
              </w:rPr>
              <w:t>设备性能检测数量</w:t>
            </w:r>
          </w:p>
        </w:tc>
        <w:tc>
          <w:tcPr>
            <w:tcW w:w="722" w:type="dxa"/>
            <w:noWrap w:val="0"/>
            <w:vAlign w:val="center"/>
          </w:tcPr>
          <w:p w14:paraId="5682C71F">
            <w:pPr>
              <w:rPr>
                <w:b/>
                <w:bCs/>
              </w:rPr>
            </w:pPr>
            <w:r>
              <w:rPr>
                <w:b/>
                <w:bCs/>
              </w:rPr>
              <w:t>设备防护/环境检测数量</w:t>
            </w:r>
          </w:p>
        </w:tc>
        <w:tc>
          <w:tcPr>
            <w:tcW w:w="907" w:type="dxa"/>
            <w:noWrap w:val="0"/>
            <w:vAlign w:val="center"/>
          </w:tcPr>
          <w:p w14:paraId="0913977A">
            <w:pPr>
              <w:rPr>
                <w:rFonts w:hint="eastAsia" w:eastAsia="宋体"/>
                <w:b/>
                <w:bCs/>
                <w:lang w:eastAsia="zh-CN"/>
              </w:rPr>
            </w:pPr>
            <w:r>
              <w:rPr>
                <w:b/>
                <w:bCs/>
              </w:rPr>
              <w:t>基准单价（元）</w:t>
            </w:r>
            <w:r>
              <w:rPr>
                <w:rFonts w:hint="eastAsia"/>
                <w:b/>
                <w:bCs/>
                <w:lang w:eastAsia="zh-CN"/>
              </w:rPr>
              <w:t>（</w:t>
            </w:r>
            <w:r>
              <w:rPr>
                <w:b/>
                <w:bCs/>
              </w:rPr>
              <w:t>2026年预算单价</w:t>
            </w:r>
            <w:r>
              <w:rPr>
                <w:rFonts w:hint="eastAsia"/>
                <w:b/>
                <w:bCs/>
                <w:lang w:eastAsia="zh-CN"/>
              </w:rPr>
              <w:t>）</w:t>
            </w:r>
          </w:p>
        </w:tc>
        <w:tc>
          <w:tcPr>
            <w:tcW w:w="890" w:type="dxa"/>
            <w:noWrap w:val="0"/>
            <w:vAlign w:val="center"/>
          </w:tcPr>
          <w:p w14:paraId="20B1D4E5">
            <w:pPr>
              <w:rPr>
                <w:b/>
                <w:bCs/>
              </w:rPr>
            </w:pPr>
            <w:r>
              <w:rPr>
                <w:b/>
                <w:bCs/>
              </w:rPr>
              <w:t>备注</w:t>
            </w:r>
          </w:p>
        </w:tc>
      </w:tr>
      <w:tr w14:paraId="0A797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594D3DA5">
            <w:r>
              <w:t>1.</w:t>
            </w:r>
          </w:p>
        </w:tc>
        <w:tc>
          <w:tcPr>
            <w:tcW w:w="1710" w:type="dxa"/>
            <w:noWrap w:val="0"/>
            <w:vAlign w:val="center"/>
          </w:tcPr>
          <w:p w14:paraId="6929483B">
            <w:r>
              <w:t>X射线计算机体层摄影设备(64排CT)</w:t>
            </w:r>
          </w:p>
        </w:tc>
        <w:tc>
          <w:tcPr>
            <w:tcW w:w="1196" w:type="dxa"/>
            <w:noWrap w:val="0"/>
            <w:vAlign w:val="center"/>
          </w:tcPr>
          <w:p w14:paraId="7C757165">
            <w:r>
              <w:t>Revolution Maxima</w:t>
            </w:r>
          </w:p>
        </w:tc>
        <w:tc>
          <w:tcPr>
            <w:tcW w:w="1093" w:type="dxa"/>
            <w:noWrap w:val="0"/>
            <w:vAlign w:val="center"/>
          </w:tcPr>
          <w:p w14:paraId="1E160AED">
            <w:r>
              <w:t>航为通用电气医疗系统有限公司</w:t>
            </w:r>
          </w:p>
        </w:tc>
        <w:tc>
          <w:tcPr>
            <w:tcW w:w="1834" w:type="dxa"/>
            <w:noWrap w:val="0"/>
            <w:vAlign w:val="center"/>
          </w:tcPr>
          <w:p w14:paraId="4F4804A5">
            <w:r>
              <w:t>深汕门诊部1层放射科计算机断层扫描室</w:t>
            </w:r>
          </w:p>
        </w:tc>
        <w:tc>
          <w:tcPr>
            <w:tcW w:w="721" w:type="dxa"/>
            <w:noWrap w:val="0"/>
            <w:vAlign w:val="center"/>
          </w:tcPr>
          <w:p w14:paraId="52EF3827">
            <w:r>
              <w:t>1</w:t>
            </w:r>
          </w:p>
        </w:tc>
        <w:tc>
          <w:tcPr>
            <w:tcW w:w="722" w:type="dxa"/>
            <w:noWrap w:val="0"/>
            <w:vAlign w:val="center"/>
          </w:tcPr>
          <w:p w14:paraId="562ACAFD">
            <w:r>
              <w:t>1</w:t>
            </w:r>
          </w:p>
        </w:tc>
        <w:tc>
          <w:tcPr>
            <w:tcW w:w="907" w:type="dxa"/>
            <w:noWrap w:val="0"/>
            <w:vAlign w:val="center"/>
          </w:tcPr>
          <w:p w14:paraId="4FCE29F7">
            <w:r>
              <w:t>4050</w:t>
            </w:r>
          </w:p>
        </w:tc>
        <w:tc>
          <w:tcPr>
            <w:tcW w:w="890" w:type="dxa"/>
            <w:noWrap w:val="0"/>
            <w:vAlign w:val="center"/>
          </w:tcPr>
          <w:p w14:paraId="63B7B00C"/>
        </w:tc>
      </w:tr>
      <w:tr w14:paraId="08FB5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5C45D153">
            <w:r>
              <w:t>2.</w:t>
            </w:r>
          </w:p>
        </w:tc>
        <w:tc>
          <w:tcPr>
            <w:tcW w:w="1710" w:type="dxa"/>
            <w:noWrap w:val="0"/>
            <w:vAlign w:val="center"/>
          </w:tcPr>
          <w:p w14:paraId="239AD659">
            <w:r>
              <w:t>X射线计算机体层摄影系统(32排CT)</w:t>
            </w:r>
          </w:p>
        </w:tc>
        <w:tc>
          <w:tcPr>
            <w:tcW w:w="1196" w:type="dxa"/>
            <w:noWrap w:val="0"/>
            <w:vAlign w:val="center"/>
          </w:tcPr>
          <w:p w14:paraId="34EA9B41">
            <w:r>
              <w:t>ANAOTM64 Precision</w:t>
            </w:r>
          </w:p>
        </w:tc>
        <w:tc>
          <w:tcPr>
            <w:tcW w:w="1093" w:type="dxa"/>
            <w:noWrap w:val="0"/>
            <w:vAlign w:val="center"/>
          </w:tcPr>
          <w:p w14:paraId="4676A705">
            <w:r>
              <w:t>深圳安科高技术股份有限公司</w:t>
            </w:r>
          </w:p>
        </w:tc>
        <w:tc>
          <w:tcPr>
            <w:tcW w:w="1834" w:type="dxa"/>
            <w:noWrap w:val="0"/>
            <w:vAlign w:val="center"/>
          </w:tcPr>
          <w:p w14:paraId="61C07991">
            <w:r>
              <w:t>门诊楼1层医学影像科2CT室</w:t>
            </w:r>
          </w:p>
        </w:tc>
        <w:tc>
          <w:tcPr>
            <w:tcW w:w="721" w:type="dxa"/>
            <w:noWrap w:val="0"/>
            <w:vAlign w:val="center"/>
          </w:tcPr>
          <w:p w14:paraId="0725739D">
            <w:r>
              <w:t>1</w:t>
            </w:r>
          </w:p>
        </w:tc>
        <w:tc>
          <w:tcPr>
            <w:tcW w:w="722" w:type="dxa"/>
            <w:noWrap w:val="0"/>
            <w:vAlign w:val="center"/>
          </w:tcPr>
          <w:p w14:paraId="688CF20D">
            <w:r>
              <w:t>1</w:t>
            </w:r>
          </w:p>
        </w:tc>
        <w:tc>
          <w:tcPr>
            <w:tcW w:w="907" w:type="dxa"/>
            <w:noWrap w:val="0"/>
            <w:vAlign w:val="center"/>
          </w:tcPr>
          <w:p w14:paraId="630DC1DC">
            <w:r>
              <w:t>4050</w:t>
            </w:r>
          </w:p>
        </w:tc>
        <w:tc>
          <w:tcPr>
            <w:tcW w:w="890" w:type="dxa"/>
            <w:noWrap w:val="0"/>
            <w:vAlign w:val="center"/>
          </w:tcPr>
          <w:p w14:paraId="14B297F4"/>
        </w:tc>
      </w:tr>
      <w:tr w14:paraId="57281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3684C3E0">
            <w:r>
              <w:t>3.</w:t>
            </w:r>
          </w:p>
        </w:tc>
        <w:tc>
          <w:tcPr>
            <w:tcW w:w="1710" w:type="dxa"/>
            <w:noWrap w:val="0"/>
            <w:vAlign w:val="center"/>
          </w:tcPr>
          <w:p w14:paraId="275D01BB">
            <w:r>
              <w:t>X射线计算机体层摄影设备(16排CT)</w:t>
            </w:r>
          </w:p>
        </w:tc>
        <w:tc>
          <w:tcPr>
            <w:tcW w:w="1196" w:type="dxa"/>
            <w:noWrap w:val="0"/>
            <w:vAlign w:val="center"/>
          </w:tcPr>
          <w:p w14:paraId="6BE2D460">
            <w:r>
              <w:t>SOMATOM Definition AS</w:t>
            </w:r>
          </w:p>
        </w:tc>
        <w:tc>
          <w:tcPr>
            <w:tcW w:w="1093" w:type="dxa"/>
            <w:noWrap w:val="0"/>
            <w:vAlign w:val="center"/>
          </w:tcPr>
          <w:p w14:paraId="0581E275">
            <w:r>
              <w:t>西门子医疗有限公司</w:t>
            </w:r>
          </w:p>
        </w:tc>
        <w:tc>
          <w:tcPr>
            <w:tcW w:w="1834" w:type="dxa"/>
            <w:noWrap w:val="0"/>
            <w:vAlign w:val="center"/>
          </w:tcPr>
          <w:p w14:paraId="7B4B6783">
            <w:r>
              <w:t>外科住院楼负3层放射治疗科CT模拟定位室</w:t>
            </w:r>
          </w:p>
        </w:tc>
        <w:tc>
          <w:tcPr>
            <w:tcW w:w="721" w:type="dxa"/>
            <w:noWrap w:val="0"/>
            <w:vAlign w:val="center"/>
          </w:tcPr>
          <w:p w14:paraId="51C75317">
            <w:r>
              <w:t>1</w:t>
            </w:r>
          </w:p>
        </w:tc>
        <w:tc>
          <w:tcPr>
            <w:tcW w:w="722" w:type="dxa"/>
            <w:noWrap w:val="0"/>
            <w:vAlign w:val="center"/>
          </w:tcPr>
          <w:p w14:paraId="06334B56">
            <w:r>
              <w:t>1</w:t>
            </w:r>
          </w:p>
        </w:tc>
        <w:tc>
          <w:tcPr>
            <w:tcW w:w="907" w:type="dxa"/>
            <w:noWrap w:val="0"/>
            <w:vAlign w:val="center"/>
          </w:tcPr>
          <w:p w14:paraId="6EDA02F2">
            <w:r>
              <w:t>4050</w:t>
            </w:r>
          </w:p>
        </w:tc>
        <w:tc>
          <w:tcPr>
            <w:tcW w:w="890" w:type="dxa"/>
            <w:noWrap w:val="0"/>
            <w:vAlign w:val="center"/>
          </w:tcPr>
          <w:p w14:paraId="6D219FAE"/>
        </w:tc>
      </w:tr>
      <w:tr w14:paraId="3A874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41DD40BF">
            <w:r>
              <w:t>4.</w:t>
            </w:r>
          </w:p>
        </w:tc>
        <w:tc>
          <w:tcPr>
            <w:tcW w:w="1710" w:type="dxa"/>
            <w:noWrap w:val="0"/>
            <w:vAlign w:val="center"/>
          </w:tcPr>
          <w:p w14:paraId="2239956D">
            <w:r>
              <w:t>X射线诊断系统(数字胃肠机)</w:t>
            </w:r>
          </w:p>
        </w:tc>
        <w:tc>
          <w:tcPr>
            <w:tcW w:w="1196" w:type="dxa"/>
            <w:noWrap w:val="0"/>
            <w:vAlign w:val="center"/>
          </w:tcPr>
          <w:p w14:paraId="3265619A">
            <w:r>
              <w:t>AXIOM Luminos dRF</w:t>
            </w:r>
          </w:p>
        </w:tc>
        <w:tc>
          <w:tcPr>
            <w:tcW w:w="1093" w:type="dxa"/>
            <w:noWrap w:val="0"/>
            <w:vAlign w:val="center"/>
          </w:tcPr>
          <w:p w14:paraId="3171150F">
            <w:r>
              <w:t>西门子股份公司</w:t>
            </w:r>
          </w:p>
        </w:tc>
        <w:tc>
          <w:tcPr>
            <w:tcW w:w="1834" w:type="dxa"/>
            <w:noWrap w:val="0"/>
            <w:vAlign w:val="center"/>
          </w:tcPr>
          <w:p w14:paraId="6422CDE7">
            <w:r>
              <w:t>外科住院楼1层医学影像科4数字胃肠室</w:t>
            </w:r>
          </w:p>
        </w:tc>
        <w:tc>
          <w:tcPr>
            <w:tcW w:w="721" w:type="dxa"/>
            <w:noWrap w:val="0"/>
            <w:vAlign w:val="center"/>
          </w:tcPr>
          <w:p w14:paraId="4BD8FCE0">
            <w:r>
              <w:t>1</w:t>
            </w:r>
          </w:p>
        </w:tc>
        <w:tc>
          <w:tcPr>
            <w:tcW w:w="722" w:type="dxa"/>
            <w:noWrap w:val="0"/>
            <w:vAlign w:val="center"/>
          </w:tcPr>
          <w:p w14:paraId="2C272119">
            <w:r>
              <w:t>1</w:t>
            </w:r>
          </w:p>
        </w:tc>
        <w:tc>
          <w:tcPr>
            <w:tcW w:w="907" w:type="dxa"/>
            <w:noWrap w:val="0"/>
            <w:vAlign w:val="center"/>
          </w:tcPr>
          <w:p w14:paraId="24BDAF33">
            <w:r>
              <w:t>4050</w:t>
            </w:r>
          </w:p>
        </w:tc>
        <w:tc>
          <w:tcPr>
            <w:tcW w:w="890" w:type="dxa"/>
            <w:noWrap w:val="0"/>
            <w:vAlign w:val="center"/>
          </w:tcPr>
          <w:p w14:paraId="757AA02F"/>
        </w:tc>
      </w:tr>
      <w:tr w14:paraId="64D6E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05EFB354">
            <w:r>
              <w:t>5.</w:t>
            </w:r>
          </w:p>
        </w:tc>
        <w:tc>
          <w:tcPr>
            <w:tcW w:w="1710" w:type="dxa"/>
            <w:noWrap w:val="0"/>
            <w:vAlign w:val="center"/>
          </w:tcPr>
          <w:p w14:paraId="23641E06">
            <w:r>
              <w:t>X射线计算机体层摄影设备(CT)</w:t>
            </w:r>
          </w:p>
        </w:tc>
        <w:tc>
          <w:tcPr>
            <w:tcW w:w="1196" w:type="dxa"/>
            <w:noWrap w:val="0"/>
            <w:vAlign w:val="center"/>
          </w:tcPr>
          <w:p w14:paraId="7BB33D62">
            <w:r>
              <w:t>SOMATOM Definition Flash</w:t>
            </w:r>
          </w:p>
        </w:tc>
        <w:tc>
          <w:tcPr>
            <w:tcW w:w="1093" w:type="dxa"/>
            <w:noWrap w:val="0"/>
            <w:vAlign w:val="center"/>
          </w:tcPr>
          <w:p w14:paraId="3AA21FC0">
            <w:r>
              <w:t>SiemensAG</w:t>
            </w:r>
          </w:p>
        </w:tc>
        <w:tc>
          <w:tcPr>
            <w:tcW w:w="1834" w:type="dxa"/>
            <w:noWrap w:val="0"/>
            <w:vAlign w:val="center"/>
          </w:tcPr>
          <w:p w14:paraId="57795B9B">
            <w:r>
              <w:t>外科住院楼1层医学影像科10CT室</w:t>
            </w:r>
          </w:p>
        </w:tc>
        <w:tc>
          <w:tcPr>
            <w:tcW w:w="721" w:type="dxa"/>
            <w:noWrap w:val="0"/>
            <w:vAlign w:val="center"/>
          </w:tcPr>
          <w:p w14:paraId="227C3BFF">
            <w:r>
              <w:t>1</w:t>
            </w:r>
          </w:p>
        </w:tc>
        <w:tc>
          <w:tcPr>
            <w:tcW w:w="722" w:type="dxa"/>
            <w:noWrap w:val="0"/>
            <w:vAlign w:val="center"/>
          </w:tcPr>
          <w:p w14:paraId="1946B167">
            <w:r>
              <w:t>1</w:t>
            </w:r>
          </w:p>
        </w:tc>
        <w:tc>
          <w:tcPr>
            <w:tcW w:w="907" w:type="dxa"/>
            <w:noWrap w:val="0"/>
            <w:vAlign w:val="center"/>
          </w:tcPr>
          <w:p w14:paraId="60C554B2">
            <w:r>
              <w:t>4050</w:t>
            </w:r>
          </w:p>
        </w:tc>
        <w:tc>
          <w:tcPr>
            <w:tcW w:w="890" w:type="dxa"/>
            <w:noWrap w:val="0"/>
            <w:vAlign w:val="center"/>
          </w:tcPr>
          <w:p w14:paraId="711A6EED"/>
        </w:tc>
      </w:tr>
      <w:tr w14:paraId="1B63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6" w:hRule="atLeast"/>
          <w:jc w:val="center"/>
        </w:trPr>
        <w:tc>
          <w:tcPr>
            <w:tcW w:w="559" w:type="dxa"/>
            <w:noWrap w:val="0"/>
            <w:vAlign w:val="center"/>
          </w:tcPr>
          <w:p w14:paraId="692CA523">
            <w:r>
              <w:t>6.</w:t>
            </w:r>
          </w:p>
        </w:tc>
        <w:tc>
          <w:tcPr>
            <w:tcW w:w="1710" w:type="dxa"/>
            <w:noWrap w:val="0"/>
            <w:vAlign w:val="center"/>
          </w:tcPr>
          <w:p w14:paraId="47AC7D0C">
            <w:r>
              <w:t>移动式C形臂X射线机(C臂)</w:t>
            </w:r>
          </w:p>
        </w:tc>
        <w:tc>
          <w:tcPr>
            <w:tcW w:w="1196" w:type="dxa"/>
            <w:noWrap w:val="0"/>
            <w:vAlign w:val="center"/>
          </w:tcPr>
          <w:p w14:paraId="16699F07">
            <w:r>
              <w:t>ARCADIS Varic</w:t>
            </w:r>
          </w:p>
        </w:tc>
        <w:tc>
          <w:tcPr>
            <w:tcW w:w="1093" w:type="dxa"/>
            <w:noWrap w:val="0"/>
            <w:vAlign w:val="center"/>
          </w:tcPr>
          <w:p w14:paraId="345A064E">
            <w:r>
              <w:t>西门子股份公司</w:t>
            </w:r>
          </w:p>
        </w:tc>
        <w:tc>
          <w:tcPr>
            <w:tcW w:w="1834" w:type="dxa"/>
            <w:noWrap w:val="0"/>
            <w:vAlign w:val="center"/>
          </w:tcPr>
          <w:p w14:paraId="482094AD">
            <w:r>
              <w:t>外科住院楼3楼手术室手术间9、手术间10、手术间11、手术间12、手术间13、手术间16、手术间17、手术间21</w:t>
            </w:r>
          </w:p>
        </w:tc>
        <w:tc>
          <w:tcPr>
            <w:tcW w:w="721" w:type="dxa"/>
            <w:noWrap w:val="0"/>
            <w:vAlign w:val="center"/>
          </w:tcPr>
          <w:p w14:paraId="22CEF6D3">
            <w:r>
              <w:t>1</w:t>
            </w:r>
          </w:p>
        </w:tc>
        <w:tc>
          <w:tcPr>
            <w:tcW w:w="722" w:type="dxa"/>
            <w:noWrap w:val="0"/>
            <w:vAlign w:val="center"/>
          </w:tcPr>
          <w:p w14:paraId="249C5521">
            <w:r>
              <w:t>0</w:t>
            </w:r>
          </w:p>
        </w:tc>
        <w:tc>
          <w:tcPr>
            <w:tcW w:w="907" w:type="dxa"/>
            <w:noWrap w:val="0"/>
            <w:vAlign w:val="center"/>
          </w:tcPr>
          <w:p w14:paraId="7BD9DC78">
            <w:r>
              <w:t>1620</w:t>
            </w:r>
          </w:p>
        </w:tc>
        <w:tc>
          <w:tcPr>
            <w:tcW w:w="890" w:type="dxa"/>
            <w:noWrap w:val="0"/>
            <w:vAlign w:val="center"/>
          </w:tcPr>
          <w:p w14:paraId="14B59B01"/>
        </w:tc>
      </w:tr>
      <w:tr w14:paraId="46A1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06DFD863">
            <w:r>
              <w:t>7.</w:t>
            </w:r>
          </w:p>
        </w:tc>
        <w:tc>
          <w:tcPr>
            <w:tcW w:w="1710" w:type="dxa"/>
            <w:noWrap w:val="0"/>
            <w:vAlign w:val="center"/>
          </w:tcPr>
          <w:p w14:paraId="3362CEA2">
            <w:r>
              <w:t>移动式C型臂X射线机(ERCP用C臂)</w:t>
            </w:r>
          </w:p>
        </w:tc>
        <w:tc>
          <w:tcPr>
            <w:tcW w:w="1196" w:type="dxa"/>
            <w:noWrap w:val="0"/>
            <w:vAlign w:val="center"/>
          </w:tcPr>
          <w:p w14:paraId="41D2EF2D">
            <w:r>
              <w:t>OEC 9900 Elite</w:t>
            </w:r>
          </w:p>
        </w:tc>
        <w:tc>
          <w:tcPr>
            <w:tcW w:w="1093" w:type="dxa"/>
            <w:noWrap w:val="0"/>
            <w:vAlign w:val="center"/>
          </w:tcPr>
          <w:p w14:paraId="634BBA1E">
            <w:r>
              <w:t>GE OEC Medical Systems,Inc.</w:t>
            </w:r>
          </w:p>
        </w:tc>
        <w:tc>
          <w:tcPr>
            <w:tcW w:w="1834" w:type="dxa"/>
            <w:noWrap w:val="0"/>
            <w:vAlign w:val="center"/>
          </w:tcPr>
          <w:p w14:paraId="35A0E4CB">
            <w:r>
              <w:t>内科住院楼1楼B区内镜室检查室7</w:t>
            </w:r>
          </w:p>
        </w:tc>
        <w:tc>
          <w:tcPr>
            <w:tcW w:w="721" w:type="dxa"/>
            <w:noWrap w:val="0"/>
            <w:vAlign w:val="center"/>
          </w:tcPr>
          <w:p w14:paraId="264FEE9C">
            <w:r>
              <w:t>1</w:t>
            </w:r>
          </w:p>
        </w:tc>
        <w:tc>
          <w:tcPr>
            <w:tcW w:w="722" w:type="dxa"/>
            <w:noWrap w:val="0"/>
            <w:vAlign w:val="center"/>
          </w:tcPr>
          <w:p w14:paraId="0B0865AB">
            <w:r>
              <w:t>0</w:t>
            </w:r>
          </w:p>
        </w:tc>
        <w:tc>
          <w:tcPr>
            <w:tcW w:w="907" w:type="dxa"/>
            <w:noWrap w:val="0"/>
            <w:vAlign w:val="center"/>
          </w:tcPr>
          <w:p w14:paraId="2504CCCB">
            <w:r>
              <w:t>2430</w:t>
            </w:r>
          </w:p>
        </w:tc>
        <w:tc>
          <w:tcPr>
            <w:tcW w:w="890" w:type="dxa"/>
            <w:noWrap w:val="0"/>
            <w:vAlign w:val="center"/>
          </w:tcPr>
          <w:p w14:paraId="17AD61F3"/>
        </w:tc>
      </w:tr>
      <w:tr w14:paraId="61CD2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305520F5">
            <w:r>
              <w:t>8.</w:t>
            </w:r>
          </w:p>
        </w:tc>
        <w:tc>
          <w:tcPr>
            <w:tcW w:w="1710" w:type="dxa"/>
            <w:noWrap w:val="0"/>
            <w:vAlign w:val="center"/>
          </w:tcPr>
          <w:p w14:paraId="47B98469">
            <w:r>
              <w:t>口腔颌面锥形束计算机体层摄影设备(牙科全景机)</w:t>
            </w:r>
          </w:p>
        </w:tc>
        <w:tc>
          <w:tcPr>
            <w:tcW w:w="1196" w:type="dxa"/>
            <w:noWrap w:val="0"/>
            <w:vAlign w:val="center"/>
          </w:tcPr>
          <w:p w14:paraId="5E995DD4">
            <w:r>
              <w:t>New Tom GIANO</w:t>
            </w:r>
          </w:p>
        </w:tc>
        <w:tc>
          <w:tcPr>
            <w:tcW w:w="1093" w:type="dxa"/>
            <w:noWrap w:val="0"/>
            <w:vAlign w:val="center"/>
          </w:tcPr>
          <w:p w14:paraId="3A4E90D2">
            <w:r>
              <w:t>赛弗徕集团意大利</w:t>
            </w:r>
          </w:p>
        </w:tc>
        <w:tc>
          <w:tcPr>
            <w:tcW w:w="1834" w:type="dxa"/>
            <w:noWrap w:val="0"/>
            <w:vAlign w:val="center"/>
          </w:tcPr>
          <w:p w14:paraId="00F1C84A">
            <w:r>
              <w:t>口腔体检大楼7层影像室</w:t>
            </w:r>
            <w:r>
              <w:rPr>
                <w:rFonts w:ascii="Cambria Math" w:hAnsi="Cambria Math" w:cs="Cambria Math"/>
              </w:rPr>
              <w:t>⑤</w:t>
            </w:r>
          </w:p>
        </w:tc>
        <w:tc>
          <w:tcPr>
            <w:tcW w:w="721" w:type="dxa"/>
            <w:noWrap w:val="0"/>
            <w:vAlign w:val="center"/>
          </w:tcPr>
          <w:p w14:paraId="42657813">
            <w:r>
              <w:t>1</w:t>
            </w:r>
          </w:p>
        </w:tc>
        <w:tc>
          <w:tcPr>
            <w:tcW w:w="722" w:type="dxa"/>
            <w:noWrap w:val="0"/>
            <w:vAlign w:val="center"/>
          </w:tcPr>
          <w:p w14:paraId="0EDC2420">
            <w:r>
              <w:t>1</w:t>
            </w:r>
          </w:p>
        </w:tc>
        <w:tc>
          <w:tcPr>
            <w:tcW w:w="907" w:type="dxa"/>
            <w:noWrap w:val="0"/>
            <w:vAlign w:val="center"/>
          </w:tcPr>
          <w:p w14:paraId="42979901">
            <w:r>
              <w:t>3240</w:t>
            </w:r>
          </w:p>
        </w:tc>
        <w:tc>
          <w:tcPr>
            <w:tcW w:w="890" w:type="dxa"/>
            <w:noWrap w:val="0"/>
            <w:vAlign w:val="center"/>
          </w:tcPr>
          <w:p w14:paraId="1461DFEE"/>
        </w:tc>
      </w:tr>
      <w:tr w14:paraId="3E7605F3">
        <w:tblPrEx>
          <w:tblCellMar>
            <w:top w:w="0" w:type="dxa"/>
            <w:left w:w="108" w:type="dxa"/>
            <w:bottom w:w="0" w:type="dxa"/>
            <w:right w:w="108" w:type="dxa"/>
          </w:tblCellMar>
        </w:tblPrEx>
        <w:trPr>
          <w:jc w:val="center"/>
        </w:trPr>
        <w:tc>
          <w:tcPr>
            <w:tcW w:w="559" w:type="dxa"/>
            <w:noWrap w:val="0"/>
            <w:vAlign w:val="center"/>
          </w:tcPr>
          <w:p w14:paraId="49978916">
            <w:r>
              <w:t>9.</w:t>
            </w:r>
          </w:p>
        </w:tc>
        <w:tc>
          <w:tcPr>
            <w:tcW w:w="1710" w:type="dxa"/>
            <w:noWrap w:val="0"/>
            <w:vAlign w:val="center"/>
          </w:tcPr>
          <w:p w14:paraId="64FD1E3E">
            <w:r>
              <w:t>单光子发射计算机断层摄影装置SPECT/CT)</w:t>
            </w:r>
          </w:p>
        </w:tc>
        <w:tc>
          <w:tcPr>
            <w:tcW w:w="1196" w:type="dxa"/>
            <w:noWrap w:val="0"/>
            <w:vAlign w:val="center"/>
          </w:tcPr>
          <w:p w14:paraId="4456513A">
            <w:r>
              <w:t>Discovery NM/C T670</w:t>
            </w:r>
          </w:p>
        </w:tc>
        <w:tc>
          <w:tcPr>
            <w:tcW w:w="1093" w:type="dxa"/>
            <w:noWrap w:val="0"/>
            <w:vAlign w:val="center"/>
          </w:tcPr>
          <w:p w14:paraId="488A9735">
            <w:r>
              <w:t>GE Medical Systems Israel</w:t>
            </w:r>
          </w:p>
        </w:tc>
        <w:tc>
          <w:tcPr>
            <w:tcW w:w="1834" w:type="dxa"/>
            <w:noWrap w:val="0"/>
            <w:vAlign w:val="center"/>
          </w:tcPr>
          <w:p w14:paraId="4EA136C1">
            <w:r>
              <w:t>内科住院楼1层A区核医学科SPECT/CT检查室</w:t>
            </w:r>
          </w:p>
        </w:tc>
        <w:tc>
          <w:tcPr>
            <w:tcW w:w="721" w:type="dxa"/>
            <w:noWrap w:val="0"/>
            <w:vAlign w:val="center"/>
          </w:tcPr>
          <w:p w14:paraId="769DB72F">
            <w:r>
              <w:t>2</w:t>
            </w:r>
          </w:p>
        </w:tc>
        <w:tc>
          <w:tcPr>
            <w:tcW w:w="722" w:type="dxa"/>
            <w:noWrap w:val="0"/>
            <w:vAlign w:val="center"/>
          </w:tcPr>
          <w:p w14:paraId="521DFD5D">
            <w:r>
              <w:t>1</w:t>
            </w:r>
          </w:p>
        </w:tc>
        <w:tc>
          <w:tcPr>
            <w:tcW w:w="907" w:type="dxa"/>
            <w:noWrap w:val="0"/>
            <w:vAlign w:val="center"/>
          </w:tcPr>
          <w:p w14:paraId="56578832">
            <w:r>
              <w:t>26820</w:t>
            </w:r>
          </w:p>
        </w:tc>
        <w:tc>
          <w:tcPr>
            <w:tcW w:w="890" w:type="dxa"/>
            <w:noWrap w:val="0"/>
            <w:vAlign w:val="center"/>
          </w:tcPr>
          <w:p w14:paraId="6521B4FF"/>
        </w:tc>
      </w:tr>
      <w:tr w14:paraId="5D0B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05082F46">
            <w:r>
              <w:t>10.</w:t>
            </w:r>
          </w:p>
        </w:tc>
        <w:tc>
          <w:tcPr>
            <w:tcW w:w="1710" w:type="dxa"/>
            <w:noWrap w:val="0"/>
            <w:vAlign w:val="center"/>
          </w:tcPr>
          <w:p w14:paraId="2CF068A9">
            <w:r>
              <w:t>医用直线加速器(LA)</w:t>
            </w:r>
          </w:p>
        </w:tc>
        <w:tc>
          <w:tcPr>
            <w:tcW w:w="1196" w:type="dxa"/>
            <w:noWrap w:val="0"/>
            <w:vAlign w:val="center"/>
          </w:tcPr>
          <w:p w14:paraId="757D083C">
            <w:r>
              <w:t>TRUEBEAM</w:t>
            </w:r>
          </w:p>
        </w:tc>
        <w:tc>
          <w:tcPr>
            <w:tcW w:w="1093" w:type="dxa"/>
            <w:noWrap w:val="0"/>
            <w:vAlign w:val="center"/>
          </w:tcPr>
          <w:p w14:paraId="0D04B87C">
            <w:r>
              <w:t>瓦里安医疗系统公司</w:t>
            </w:r>
          </w:p>
        </w:tc>
        <w:tc>
          <w:tcPr>
            <w:tcW w:w="1834" w:type="dxa"/>
            <w:noWrap w:val="0"/>
            <w:vAlign w:val="center"/>
          </w:tcPr>
          <w:p w14:paraId="4B4F22AC">
            <w:r>
              <w:t>外科住院楼负3层放射治疗科加速器治疗Ⅱ室</w:t>
            </w:r>
          </w:p>
        </w:tc>
        <w:tc>
          <w:tcPr>
            <w:tcW w:w="721" w:type="dxa"/>
            <w:noWrap w:val="0"/>
            <w:vAlign w:val="center"/>
          </w:tcPr>
          <w:p w14:paraId="05FEA7DF">
            <w:r>
              <w:t>1</w:t>
            </w:r>
          </w:p>
        </w:tc>
        <w:tc>
          <w:tcPr>
            <w:tcW w:w="722" w:type="dxa"/>
            <w:noWrap w:val="0"/>
            <w:vAlign w:val="center"/>
          </w:tcPr>
          <w:p w14:paraId="6E146D20">
            <w:r>
              <w:t>1</w:t>
            </w:r>
          </w:p>
        </w:tc>
        <w:tc>
          <w:tcPr>
            <w:tcW w:w="907" w:type="dxa"/>
            <w:noWrap w:val="0"/>
            <w:vAlign w:val="center"/>
          </w:tcPr>
          <w:p w14:paraId="78DF03BC">
            <w:r>
              <w:t>10575</w:t>
            </w:r>
          </w:p>
        </w:tc>
        <w:tc>
          <w:tcPr>
            <w:tcW w:w="890" w:type="dxa"/>
            <w:noWrap w:val="0"/>
            <w:vAlign w:val="center"/>
          </w:tcPr>
          <w:p w14:paraId="77484A15"/>
        </w:tc>
      </w:tr>
      <w:tr w14:paraId="66E0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09528FCB">
            <w:r>
              <w:t>11.</w:t>
            </w:r>
          </w:p>
        </w:tc>
        <w:tc>
          <w:tcPr>
            <w:tcW w:w="1710" w:type="dxa"/>
            <w:noWrap w:val="0"/>
            <w:vAlign w:val="center"/>
          </w:tcPr>
          <w:p w14:paraId="35A207F7">
            <w:r>
              <w:t>数字化医用X射线摄影系统(DR)</w:t>
            </w:r>
          </w:p>
        </w:tc>
        <w:tc>
          <w:tcPr>
            <w:tcW w:w="1196" w:type="dxa"/>
            <w:noWrap w:val="0"/>
            <w:vAlign w:val="center"/>
          </w:tcPr>
          <w:p w14:paraId="4A87E32A">
            <w:r>
              <w:t>uDR Aurora CE</w:t>
            </w:r>
          </w:p>
        </w:tc>
        <w:tc>
          <w:tcPr>
            <w:tcW w:w="1093" w:type="dxa"/>
            <w:noWrap w:val="0"/>
            <w:vAlign w:val="center"/>
          </w:tcPr>
          <w:p w14:paraId="61F0FB13">
            <w:r>
              <w:t>上海联影医疗科技股份有限公司</w:t>
            </w:r>
          </w:p>
        </w:tc>
        <w:tc>
          <w:tcPr>
            <w:tcW w:w="1834" w:type="dxa"/>
            <w:noWrap w:val="0"/>
            <w:vAlign w:val="center"/>
          </w:tcPr>
          <w:p w14:paraId="621955DF">
            <w:r>
              <w:t>外科住院楼1楼医学影像科1DR室</w:t>
            </w:r>
          </w:p>
        </w:tc>
        <w:tc>
          <w:tcPr>
            <w:tcW w:w="721" w:type="dxa"/>
            <w:noWrap w:val="0"/>
            <w:vAlign w:val="center"/>
          </w:tcPr>
          <w:p w14:paraId="5EE2DCCC">
            <w:r>
              <w:t>1</w:t>
            </w:r>
          </w:p>
        </w:tc>
        <w:tc>
          <w:tcPr>
            <w:tcW w:w="722" w:type="dxa"/>
            <w:noWrap w:val="0"/>
            <w:vAlign w:val="center"/>
          </w:tcPr>
          <w:p w14:paraId="2332DAFC">
            <w:r>
              <w:t>1</w:t>
            </w:r>
          </w:p>
        </w:tc>
        <w:tc>
          <w:tcPr>
            <w:tcW w:w="907" w:type="dxa"/>
            <w:noWrap w:val="0"/>
            <w:vAlign w:val="center"/>
          </w:tcPr>
          <w:p w14:paraId="0082631B">
            <w:r>
              <w:t>4050</w:t>
            </w:r>
          </w:p>
        </w:tc>
        <w:tc>
          <w:tcPr>
            <w:tcW w:w="890" w:type="dxa"/>
            <w:noWrap w:val="0"/>
            <w:vAlign w:val="center"/>
          </w:tcPr>
          <w:p w14:paraId="2B8118BC"/>
        </w:tc>
      </w:tr>
      <w:tr w14:paraId="02724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360A44B0">
            <w:r>
              <w:t>12.</w:t>
            </w:r>
          </w:p>
        </w:tc>
        <w:tc>
          <w:tcPr>
            <w:tcW w:w="1710" w:type="dxa"/>
            <w:noWrap w:val="0"/>
            <w:vAlign w:val="center"/>
          </w:tcPr>
          <w:p w14:paraId="47F41F2A">
            <w:r>
              <w:t>全身X射线计算机断层扫描系统(CT)</w:t>
            </w:r>
          </w:p>
        </w:tc>
        <w:tc>
          <w:tcPr>
            <w:tcW w:w="1196" w:type="dxa"/>
            <w:noWrap w:val="0"/>
            <w:vAlign w:val="center"/>
          </w:tcPr>
          <w:p w14:paraId="1146E6B5">
            <w:r>
              <w:t>Discovery CT 750HD</w:t>
            </w:r>
          </w:p>
        </w:tc>
        <w:tc>
          <w:tcPr>
            <w:tcW w:w="1093" w:type="dxa"/>
            <w:noWrap w:val="0"/>
            <w:vAlign w:val="center"/>
          </w:tcPr>
          <w:p w14:paraId="6FD23944">
            <w:r>
              <w:t>通用电气医疗系统</w:t>
            </w:r>
          </w:p>
        </w:tc>
        <w:tc>
          <w:tcPr>
            <w:tcW w:w="1834" w:type="dxa"/>
            <w:noWrap w:val="0"/>
            <w:vAlign w:val="center"/>
          </w:tcPr>
          <w:p w14:paraId="399090AA">
            <w:r>
              <w:t>外科住院楼1层医学影像科8CT室</w:t>
            </w:r>
          </w:p>
        </w:tc>
        <w:tc>
          <w:tcPr>
            <w:tcW w:w="721" w:type="dxa"/>
            <w:noWrap w:val="0"/>
            <w:vAlign w:val="center"/>
          </w:tcPr>
          <w:p w14:paraId="58CD8FAB">
            <w:r>
              <w:t>1</w:t>
            </w:r>
          </w:p>
        </w:tc>
        <w:tc>
          <w:tcPr>
            <w:tcW w:w="722" w:type="dxa"/>
            <w:noWrap w:val="0"/>
            <w:vAlign w:val="center"/>
          </w:tcPr>
          <w:p w14:paraId="3575A3A8">
            <w:r>
              <w:t>1</w:t>
            </w:r>
          </w:p>
        </w:tc>
        <w:tc>
          <w:tcPr>
            <w:tcW w:w="907" w:type="dxa"/>
            <w:noWrap w:val="0"/>
            <w:vAlign w:val="center"/>
          </w:tcPr>
          <w:p w14:paraId="14EB4D6F">
            <w:r>
              <w:t>4050</w:t>
            </w:r>
          </w:p>
        </w:tc>
        <w:tc>
          <w:tcPr>
            <w:tcW w:w="890" w:type="dxa"/>
            <w:noWrap w:val="0"/>
            <w:vAlign w:val="center"/>
          </w:tcPr>
          <w:p w14:paraId="15F2000F"/>
        </w:tc>
      </w:tr>
      <w:tr w14:paraId="04BB9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7E0F5191">
            <w:r>
              <w:t>13.</w:t>
            </w:r>
          </w:p>
        </w:tc>
        <w:tc>
          <w:tcPr>
            <w:tcW w:w="1710" w:type="dxa"/>
            <w:noWrap w:val="0"/>
            <w:vAlign w:val="center"/>
          </w:tcPr>
          <w:p w14:paraId="23FF94A5">
            <w:r>
              <w:t>X射线血管造影系统(DSA)</w:t>
            </w:r>
          </w:p>
        </w:tc>
        <w:tc>
          <w:tcPr>
            <w:tcW w:w="1196" w:type="dxa"/>
            <w:noWrap w:val="0"/>
            <w:vAlign w:val="center"/>
          </w:tcPr>
          <w:p w14:paraId="1FC7712C">
            <w:r>
              <w:t>Artiszee III ceiling</w:t>
            </w:r>
          </w:p>
        </w:tc>
        <w:tc>
          <w:tcPr>
            <w:tcW w:w="1093" w:type="dxa"/>
            <w:noWrap w:val="0"/>
            <w:vAlign w:val="center"/>
          </w:tcPr>
          <w:p w14:paraId="3DD1DAD1">
            <w:r>
              <w:t>西门子股份公司</w:t>
            </w:r>
          </w:p>
        </w:tc>
        <w:tc>
          <w:tcPr>
            <w:tcW w:w="1834" w:type="dxa"/>
            <w:noWrap w:val="0"/>
            <w:vAlign w:val="center"/>
          </w:tcPr>
          <w:p w14:paraId="4846E36C">
            <w:r>
              <w:t>外科住院1层医学影像科介入中心手术室(1)</w:t>
            </w:r>
          </w:p>
        </w:tc>
        <w:tc>
          <w:tcPr>
            <w:tcW w:w="721" w:type="dxa"/>
            <w:noWrap w:val="0"/>
            <w:vAlign w:val="center"/>
          </w:tcPr>
          <w:p w14:paraId="49D1A665">
            <w:r>
              <w:t>1</w:t>
            </w:r>
          </w:p>
        </w:tc>
        <w:tc>
          <w:tcPr>
            <w:tcW w:w="722" w:type="dxa"/>
            <w:noWrap w:val="0"/>
            <w:vAlign w:val="center"/>
          </w:tcPr>
          <w:p w14:paraId="09222C93">
            <w:r>
              <w:t>1</w:t>
            </w:r>
          </w:p>
        </w:tc>
        <w:tc>
          <w:tcPr>
            <w:tcW w:w="907" w:type="dxa"/>
            <w:noWrap w:val="0"/>
            <w:vAlign w:val="center"/>
          </w:tcPr>
          <w:p w14:paraId="4C5A4899">
            <w:r>
              <w:t>4050</w:t>
            </w:r>
          </w:p>
        </w:tc>
        <w:tc>
          <w:tcPr>
            <w:tcW w:w="890" w:type="dxa"/>
            <w:noWrap w:val="0"/>
            <w:vAlign w:val="center"/>
          </w:tcPr>
          <w:p w14:paraId="7DDA2040"/>
        </w:tc>
      </w:tr>
      <w:tr w14:paraId="62D35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69281A1F">
            <w:r>
              <w:t>14.</w:t>
            </w:r>
          </w:p>
        </w:tc>
        <w:tc>
          <w:tcPr>
            <w:tcW w:w="1710" w:type="dxa"/>
            <w:noWrap w:val="0"/>
            <w:vAlign w:val="center"/>
          </w:tcPr>
          <w:p w14:paraId="06BA2122">
            <w:r>
              <w:t>X射线计算机体层摄影设备(64排CT)</w:t>
            </w:r>
          </w:p>
        </w:tc>
        <w:tc>
          <w:tcPr>
            <w:tcW w:w="1196" w:type="dxa"/>
            <w:noWrap w:val="0"/>
            <w:vAlign w:val="center"/>
          </w:tcPr>
          <w:p w14:paraId="07DA141F">
            <w:r>
              <w:t>uCT 760</w:t>
            </w:r>
          </w:p>
        </w:tc>
        <w:tc>
          <w:tcPr>
            <w:tcW w:w="1093" w:type="dxa"/>
            <w:noWrap w:val="0"/>
            <w:vAlign w:val="center"/>
          </w:tcPr>
          <w:p w14:paraId="1839AB00">
            <w:r>
              <w:t>上海联影医疗科技股份有限公司</w:t>
            </w:r>
          </w:p>
        </w:tc>
        <w:tc>
          <w:tcPr>
            <w:tcW w:w="1834" w:type="dxa"/>
            <w:noWrap w:val="0"/>
            <w:vAlign w:val="center"/>
          </w:tcPr>
          <w:p w14:paraId="4100C3DD">
            <w:r>
              <w:t>口腔体检大楼1层体检科CT室(1)</w:t>
            </w:r>
          </w:p>
        </w:tc>
        <w:tc>
          <w:tcPr>
            <w:tcW w:w="721" w:type="dxa"/>
            <w:noWrap w:val="0"/>
            <w:vAlign w:val="center"/>
          </w:tcPr>
          <w:p w14:paraId="54200495">
            <w:r>
              <w:t>1</w:t>
            </w:r>
          </w:p>
        </w:tc>
        <w:tc>
          <w:tcPr>
            <w:tcW w:w="722" w:type="dxa"/>
            <w:noWrap w:val="0"/>
            <w:vAlign w:val="center"/>
          </w:tcPr>
          <w:p w14:paraId="64F93E5C">
            <w:r>
              <w:t>1</w:t>
            </w:r>
          </w:p>
        </w:tc>
        <w:tc>
          <w:tcPr>
            <w:tcW w:w="907" w:type="dxa"/>
            <w:noWrap w:val="0"/>
            <w:vAlign w:val="center"/>
          </w:tcPr>
          <w:p w14:paraId="3E176FDE">
            <w:r>
              <w:t>4050</w:t>
            </w:r>
          </w:p>
        </w:tc>
        <w:tc>
          <w:tcPr>
            <w:tcW w:w="890" w:type="dxa"/>
            <w:noWrap w:val="0"/>
            <w:vAlign w:val="center"/>
          </w:tcPr>
          <w:p w14:paraId="20C8983F"/>
        </w:tc>
      </w:tr>
      <w:tr w14:paraId="4031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2CD08757">
            <w:r>
              <w:t>15.</w:t>
            </w:r>
          </w:p>
        </w:tc>
        <w:tc>
          <w:tcPr>
            <w:tcW w:w="1710" w:type="dxa"/>
            <w:noWrap w:val="0"/>
            <w:vAlign w:val="center"/>
          </w:tcPr>
          <w:p w14:paraId="7C9F972F">
            <w:r>
              <w:t>X射线计算机体层摄影系统(64排CT)</w:t>
            </w:r>
          </w:p>
        </w:tc>
        <w:tc>
          <w:tcPr>
            <w:tcW w:w="1196" w:type="dxa"/>
            <w:noWrap w:val="0"/>
            <w:vAlign w:val="center"/>
          </w:tcPr>
          <w:p w14:paraId="62B02217">
            <w:r>
              <w:t>ANATOM Precision</w:t>
            </w:r>
          </w:p>
        </w:tc>
        <w:tc>
          <w:tcPr>
            <w:tcW w:w="1093" w:type="dxa"/>
            <w:noWrap w:val="0"/>
            <w:vAlign w:val="center"/>
          </w:tcPr>
          <w:p w14:paraId="261773D0">
            <w:r>
              <w:t>深圳安科高技术股份有限公司</w:t>
            </w:r>
          </w:p>
        </w:tc>
        <w:tc>
          <w:tcPr>
            <w:tcW w:w="1834" w:type="dxa"/>
            <w:noWrap w:val="0"/>
            <w:vAlign w:val="center"/>
          </w:tcPr>
          <w:p w14:paraId="560E8637">
            <w:r>
              <w:t>发热门诊部1层CT室</w:t>
            </w:r>
          </w:p>
        </w:tc>
        <w:tc>
          <w:tcPr>
            <w:tcW w:w="721" w:type="dxa"/>
            <w:noWrap w:val="0"/>
            <w:vAlign w:val="center"/>
          </w:tcPr>
          <w:p w14:paraId="78BE4038">
            <w:r>
              <w:t>1</w:t>
            </w:r>
          </w:p>
        </w:tc>
        <w:tc>
          <w:tcPr>
            <w:tcW w:w="722" w:type="dxa"/>
            <w:noWrap w:val="0"/>
            <w:vAlign w:val="center"/>
          </w:tcPr>
          <w:p w14:paraId="2B040212">
            <w:r>
              <w:t>1</w:t>
            </w:r>
          </w:p>
        </w:tc>
        <w:tc>
          <w:tcPr>
            <w:tcW w:w="907" w:type="dxa"/>
            <w:noWrap w:val="0"/>
            <w:vAlign w:val="center"/>
          </w:tcPr>
          <w:p w14:paraId="7242B7FB">
            <w:r>
              <w:t>4050</w:t>
            </w:r>
          </w:p>
        </w:tc>
        <w:tc>
          <w:tcPr>
            <w:tcW w:w="890" w:type="dxa"/>
            <w:noWrap w:val="0"/>
            <w:vAlign w:val="center"/>
          </w:tcPr>
          <w:p w14:paraId="66DA0B9A"/>
        </w:tc>
      </w:tr>
      <w:tr w14:paraId="59B29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1DE1D3E5">
            <w:r>
              <w:t>16.</w:t>
            </w:r>
          </w:p>
        </w:tc>
        <w:tc>
          <w:tcPr>
            <w:tcW w:w="1710" w:type="dxa"/>
            <w:noWrap w:val="0"/>
            <w:vAlign w:val="center"/>
          </w:tcPr>
          <w:p w14:paraId="1C949804">
            <w:r>
              <w:t>移动式X射线机(移动DR)</w:t>
            </w:r>
          </w:p>
        </w:tc>
        <w:tc>
          <w:tcPr>
            <w:tcW w:w="1196" w:type="dxa"/>
            <w:noWrap w:val="0"/>
            <w:vAlign w:val="center"/>
          </w:tcPr>
          <w:p w14:paraId="6D50AA36">
            <w:r>
              <w:t>Mobi Eye700T</w:t>
            </w:r>
          </w:p>
        </w:tc>
        <w:tc>
          <w:tcPr>
            <w:tcW w:w="1093" w:type="dxa"/>
            <w:noWrap w:val="0"/>
            <w:vAlign w:val="center"/>
          </w:tcPr>
          <w:p w14:paraId="7B7CF63B">
            <w:r>
              <w:t>深圳迈瑞生物医疗电子股份有限公司</w:t>
            </w:r>
          </w:p>
        </w:tc>
        <w:tc>
          <w:tcPr>
            <w:tcW w:w="1834" w:type="dxa"/>
            <w:noWrap w:val="0"/>
            <w:vAlign w:val="center"/>
          </w:tcPr>
          <w:p w14:paraId="0D8F3B54">
            <w:r>
              <w:t>本院使用</w:t>
            </w:r>
          </w:p>
        </w:tc>
        <w:tc>
          <w:tcPr>
            <w:tcW w:w="721" w:type="dxa"/>
            <w:noWrap w:val="0"/>
            <w:vAlign w:val="center"/>
          </w:tcPr>
          <w:p w14:paraId="75D01E1B">
            <w:r>
              <w:t>1</w:t>
            </w:r>
          </w:p>
        </w:tc>
        <w:tc>
          <w:tcPr>
            <w:tcW w:w="722" w:type="dxa"/>
            <w:noWrap w:val="0"/>
            <w:vAlign w:val="center"/>
          </w:tcPr>
          <w:p w14:paraId="45D05153">
            <w:r>
              <w:t>1</w:t>
            </w:r>
          </w:p>
        </w:tc>
        <w:tc>
          <w:tcPr>
            <w:tcW w:w="907" w:type="dxa"/>
            <w:noWrap w:val="0"/>
            <w:vAlign w:val="center"/>
          </w:tcPr>
          <w:p w14:paraId="1DDC7BDB">
            <w:r>
              <w:t>1620</w:t>
            </w:r>
          </w:p>
        </w:tc>
        <w:tc>
          <w:tcPr>
            <w:tcW w:w="890" w:type="dxa"/>
            <w:noWrap w:val="0"/>
            <w:vAlign w:val="center"/>
          </w:tcPr>
          <w:p w14:paraId="41B85BE2"/>
        </w:tc>
      </w:tr>
      <w:tr w14:paraId="1B74D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28F00075">
            <w:r>
              <w:t>17.</w:t>
            </w:r>
          </w:p>
        </w:tc>
        <w:tc>
          <w:tcPr>
            <w:tcW w:w="1710" w:type="dxa"/>
            <w:noWrap w:val="0"/>
            <w:vAlign w:val="center"/>
          </w:tcPr>
          <w:p w14:paraId="3A755499">
            <w:r>
              <w:t>移动式C形臂X射线机(C臂)</w:t>
            </w:r>
          </w:p>
        </w:tc>
        <w:tc>
          <w:tcPr>
            <w:tcW w:w="1196" w:type="dxa"/>
            <w:noWrap w:val="0"/>
            <w:vAlign w:val="center"/>
          </w:tcPr>
          <w:p w14:paraId="5ADBA2EF">
            <w:r>
              <w:t>Cios SelectS1</w:t>
            </w:r>
          </w:p>
        </w:tc>
        <w:tc>
          <w:tcPr>
            <w:tcW w:w="1093" w:type="dxa"/>
            <w:noWrap w:val="0"/>
            <w:vAlign w:val="center"/>
          </w:tcPr>
          <w:p w14:paraId="5D9ADC57">
            <w:r>
              <w:t>上海西门子医疗器械有限公司</w:t>
            </w:r>
          </w:p>
        </w:tc>
        <w:tc>
          <w:tcPr>
            <w:tcW w:w="1834" w:type="dxa"/>
            <w:noWrap w:val="0"/>
            <w:vAlign w:val="center"/>
          </w:tcPr>
          <w:p w14:paraId="03D735C0">
            <w:r>
              <w:t>内科住院楼3层A区手术室(二部)06、07手术室</w:t>
            </w:r>
          </w:p>
        </w:tc>
        <w:tc>
          <w:tcPr>
            <w:tcW w:w="721" w:type="dxa"/>
            <w:noWrap w:val="0"/>
            <w:vAlign w:val="center"/>
          </w:tcPr>
          <w:p w14:paraId="75B51BC0">
            <w:r>
              <w:t>1</w:t>
            </w:r>
          </w:p>
        </w:tc>
        <w:tc>
          <w:tcPr>
            <w:tcW w:w="722" w:type="dxa"/>
            <w:noWrap w:val="0"/>
            <w:vAlign w:val="center"/>
          </w:tcPr>
          <w:p w14:paraId="4BB502CB">
            <w:r>
              <w:t>0</w:t>
            </w:r>
          </w:p>
        </w:tc>
        <w:tc>
          <w:tcPr>
            <w:tcW w:w="907" w:type="dxa"/>
            <w:noWrap w:val="0"/>
            <w:vAlign w:val="center"/>
          </w:tcPr>
          <w:p w14:paraId="43BE83C9">
            <w:r>
              <w:t>1620</w:t>
            </w:r>
          </w:p>
        </w:tc>
        <w:tc>
          <w:tcPr>
            <w:tcW w:w="890" w:type="dxa"/>
            <w:noWrap w:val="0"/>
            <w:vAlign w:val="center"/>
          </w:tcPr>
          <w:p w14:paraId="280F4009"/>
        </w:tc>
      </w:tr>
      <w:tr w14:paraId="6E6D21F4">
        <w:tblPrEx>
          <w:tblCellMar>
            <w:top w:w="0" w:type="dxa"/>
            <w:left w:w="108" w:type="dxa"/>
            <w:bottom w:w="0" w:type="dxa"/>
            <w:right w:w="108" w:type="dxa"/>
          </w:tblCellMar>
        </w:tblPrEx>
        <w:trPr>
          <w:jc w:val="center"/>
        </w:trPr>
        <w:tc>
          <w:tcPr>
            <w:tcW w:w="559" w:type="dxa"/>
            <w:noWrap w:val="0"/>
            <w:vAlign w:val="center"/>
          </w:tcPr>
          <w:p w14:paraId="583D2F44">
            <w:r>
              <w:t>18.</w:t>
            </w:r>
          </w:p>
        </w:tc>
        <w:tc>
          <w:tcPr>
            <w:tcW w:w="1710" w:type="dxa"/>
            <w:noWrap w:val="0"/>
            <w:vAlign w:val="center"/>
          </w:tcPr>
          <w:p w14:paraId="1A3EE5D2">
            <w:r>
              <w:t>移动式X射线机(移动DR)</w:t>
            </w:r>
          </w:p>
        </w:tc>
        <w:tc>
          <w:tcPr>
            <w:tcW w:w="1196" w:type="dxa"/>
            <w:noWrap w:val="0"/>
            <w:vAlign w:val="center"/>
          </w:tcPr>
          <w:p w14:paraId="706EA305">
            <w:r>
              <w:t>MobiEye700T</w:t>
            </w:r>
          </w:p>
        </w:tc>
        <w:tc>
          <w:tcPr>
            <w:tcW w:w="1093" w:type="dxa"/>
            <w:noWrap w:val="0"/>
            <w:vAlign w:val="center"/>
          </w:tcPr>
          <w:p w14:paraId="14471FAC">
            <w:r>
              <w:t>深圳迈瑞生物医疗电子股份有限公司</w:t>
            </w:r>
          </w:p>
        </w:tc>
        <w:tc>
          <w:tcPr>
            <w:tcW w:w="1834" w:type="dxa"/>
            <w:noWrap w:val="0"/>
            <w:vAlign w:val="center"/>
          </w:tcPr>
          <w:p w14:paraId="4E3A3F19">
            <w:r>
              <w:t>放射科管理，急诊科使用</w:t>
            </w:r>
          </w:p>
        </w:tc>
        <w:tc>
          <w:tcPr>
            <w:tcW w:w="721" w:type="dxa"/>
            <w:noWrap w:val="0"/>
            <w:vAlign w:val="center"/>
          </w:tcPr>
          <w:p w14:paraId="1D8911D4">
            <w:r>
              <w:t>1</w:t>
            </w:r>
          </w:p>
        </w:tc>
        <w:tc>
          <w:tcPr>
            <w:tcW w:w="722" w:type="dxa"/>
            <w:noWrap w:val="0"/>
            <w:vAlign w:val="center"/>
          </w:tcPr>
          <w:p w14:paraId="1546FFFA">
            <w:r>
              <w:t>1</w:t>
            </w:r>
          </w:p>
        </w:tc>
        <w:tc>
          <w:tcPr>
            <w:tcW w:w="907" w:type="dxa"/>
            <w:noWrap w:val="0"/>
            <w:vAlign w:val="center"/>
          </w:tcPr>
          <w:p w14:paraId="4F00FA8A">
            <w:r>
              <w:t>3240</w:t>
            </w:r>
          </w:p>
        </w:tc>
        <w:tc>
          <w:tcPr>
            <w:tcW w:w="890" w:type="dxa"/>
            <w:noWrap w:val="0"/>
            <w:vAlign w:val="center"/>
          </w:tcPr>
          <w:p w14:paraId="3922E306"/>
        </w:tc>
      </w:tr>
      <w:tr w14:paraId="780D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79EFA5EC">
            <w:r>
              <w:t>19.</w:t>
            </w:r>
          </w:p>
        </w:tc>
        <w:tc>
          <w:tcPr>
            <w:tcW w:w="1710" w:type="dxa"/>
            <w:noWrap w:val="0"/>
            <w:vAlign w:val="center"/>
          </w:tcPr>
          <w:p w14:paraId="72190DDC">
            <w:r>
              <w:t>口腔X射线数字化体层摄影设备(口腔CBCT)</w:t>
            </w:r>
          </w:p>
        </w:tc>
        <w:tc>
          <w:tcPr>
            <w:tcW w:w="1196" w:type="dxa"/>
            <w:noWrap w:val="0"/>
            <w:vAlign w:val="center"/>
          </w:tcPr>
          <w:p w14:paraId="3E64892B">
            <w:r>
              <w:t>New Tom VGi</w:t>
            </w:r>
          </w:p>
        </w:tc>
        <w:tc>
          <w:tcPr>
            <w:tcW w:w="1093" w:type="dxa"/>
            <w:noWrap w:val="0"/>
            <w:vAlign w:val="center"/>
          </w:tcPr>
          <w:p w14:paraId="40694059">
            <w:r>
              <w:t>CEFLAs.c.</w:t>
            </w:r>
          </w:p>
        </w:tc>
        <w:tc>
          <w:tcPr>
            <w:tcW w:w="1834" w:type="dxa"/>
            <w:noWrap w:val="0"/>
            <w:vAlign w:val="center"/>
          </w:tcPr>
          <w:p w14:paraId="58A9DC3D">
            <w:r>
              <w:t>口腔体检大楼7层影像室</w:t>
            </w:r>
            <w:r>
              <w:rPr>
                <w:rFonts w:ascii="Cambria Math" w:hAnsi="Cambria Math" w:cs="Cambria Math"/>
              </w:rPr>
              <w:t>③</w:t>
            </w:r>
          </w:p>
        </w:tc>
        <w:tc>
          <w:tcPr>
            <w:tcW w:w="721" w:type="dxa"/>
            <w:noWrap w:val="0"/>
            <w:vAlign w:val="center"/>
          </w:tcPr>
          <w:p w14:paraId="279404EE">
            <w:r>
              <w:t>1</w:t>
            </w:r>
          </w:p>
        </w:tc>
        <w:tc>
          <w:tcPr>
            <w:tcW w:w="722" w:type="dxa"/>
            <w:noWrap w:val="0"/>
            <w:vAlign w:val="center"/>
          </w:tcPr>
          <w:p w14:paraId="76E377AE">
            <w:r>
              <w:t>1</w:t>
            </w:r>
          </w:p>
        </w:tc>
        <w:tc>
          <w:tcPr>
            <w:tcW w:w="907" w:type="dxa"/>
            <w:noWrap w:val="0"/>
            <w:vAlign w:val="center"/>
          </w:tcPr>
          <w:p w14:paraId="09C0ACB7">
            <w:r>
              <w:t>4050</w:t>
            </w:r>
          </w:p>
        </w:tc>
        <w:tc>
          <w:tcPr>
            <w:tcW w:w="890" w:type="dxa"/>
            <w:noWrap w:val="0"/>
            <w:vAlign w:val="center"/>
          </w:tcPr>
          <w:p w14:paraId="2CD49BB9"/>
        </w:tc>
      </w:tr>
      <w:tr w14:paraId="5058EF94">
        <w:tblPrEx>
          <w:tblCellMar>
            <w:top w:w="0" w:type="dxa"/>
            <w:left w:w="108" w:type="dxa"/>
            <w:bottom w:w="0" w:type="dxa"/>
            <w:right w:w="108" w:type="dxa"/>
          </w:tblCellMar>
        </w:tblPrEx>
        <w:trPr>
          <w:jc w:val="center"/>
        </w:trPr>
        <w:tc>
          <w:tcPr>
            <w:tcW w:w="559" w:type="dxa"/>
            <w:noWrap w:val="0"/>
            <w:vAlign w:val="center"/>
          </w:tcPr>
          <w:p w14:paraId="16354CF5">
            <w:r>
              <w:t>20.</w:t>
            </w:r>
          </w:p>
        </w:tc>
        <w:tc>
          <w:tcPr>
            <w:tcW w:w="1710" w:type="dxa"/>
            <w:noWrap w:val="0"/>
            <w:vAlign w:val="center"/>
          </w:tcPr>
          <w:p w14:paraId="41CD2CA3">
            <w:r>
              <w:t>数字化医用X射线摄影系统(DR)</w:t>
            </w:r>
          </w:p>
        </w:tc>
        <w:tc>
          <w:tcPr>
            <w:tcW w:w="1196" w:type="dxa"/>
            <w:noWrap w:val="0"/>
            <w:vAlign w:val="center"/>
          </w:tcPr>
          <w:p w14:paraId="3A0C59F9">
            <w:r>
              <w:t>Ysio Max(配置二)</w:t>
            </w:r>
          </w:p>
        </w:tc>
        <w:tc>
          <w:tcPr>
            <w:tcW w:w="1093" w:type="dxa"/>
            <w:noWrap w:val="0"/>
            <w:vAlign w:val="center"/>
          </w:tcPr>
          <w:p w14:paraId="69DB603C">
            <w:r>
              <w:t>上海西门子医疗器械有限公司</w:t>
            </w:r>
          </w:p>
        </w:tc>
        <w:tc>
          <w:tcPr>
            <w:tcW w:w="1834" w:type="dxa"/>
            <w:noWrap w:val="0"/>
            <w:vAlign w:val="center"/>
          </w:tcPr>
          <w:p w14:paraId="7D92E85E">
            <w:r>
              <w:t>深汕门诊部1层放射科数字拍片DR室</w:t>
            </w:r>
          </w:p>
        </w:tc>
        <w:tc>
          <w:tcPr>
            <w:tcW w:w="721" w:type="dxa"/>
            <w:noWrap w:val="0"/>
            <w:vAlign w:val="center"/>
          </w:tcPr>
          <w:p w14:paraId="0A179C5E">
            <w:r>
              <w:t>1</w:t>
            </w:r>
          </w:p>
        </w:tc>
        <w:tc>
          <w:tcPr>
            <w:tcW w:w="722" w:type="dxa"/>
            <w:noWrap w:val="0"/>
            <w:vAlign w:val="center"/>
          </w:tcPr>
          <w:p w14:paraId="4E07B501">
            <w:r>
              <w:t>1</w:t>
            </w:r>
          </w:p>
        </w:tc>
        <w:tc>
          <w:tcPr>
            <w:tcW w:w="907" w:type="dxa"/>
            <w:noWrap w:val="0"/>
            <w:vAlign w:val="center"/>
          </w:tcPr>
          <w:p w14:paraId="0D97272D">
            <w:r>
              <w:t>4050</w:t>
            </w:r>
          </w:p>
        </w:tc>
        <w:tc>
          <w:tcPr>
            <w:tcW w:w="890" w:type="dxa"/>
            <w:noWrap w:val="0"/>
            <w:vAlign w:val="center"/>
          </w:tcPr>
          <w:p w14:paraId="60810AEC"/>
        </w:tc>
      </w:tr>
      <w:tr w14:paraId="01580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5DED2C28">
            <w:r>
              <w:t>21.</w:t>
            </w:r>
          </w:p>
        </w:tc>
        <w:tc>
          <w:tcPr>
            <w:tcW w:w="1710" w:type="dxa"/>
            <w:noWrap w:val="0"/>
            <w:vAlign w:val="center"/>
          </w:tcPr>
          <w:p w14:paraId="06BE3AB2">
            <w:r>
              <w:t>X射线计算机体层摄影设备(64排CT)</w:t>
            </w:r>
          </w:p>
        </w:tc>
        <w:tc>
          <w:tcPr>
            <w:tcW w:w="1196" w:type="dxa"/>
            <w:noWrap w:val="0"/>
            <w:vAlign w:val="center"/>
          </w:tcPr>
          <w:p w14:paraId="369FE9E5">
            <w:r>
              <w:t>SOMATOM Definition Edge</w:t>
            </w:r>
          </w:p>
        </w:tc>
        <w:tc>
          <w:tcPr>
            <w:tcW w:w="1093" w:type="dxa"/>
            <w:noWrap w:val="0"/>
            <w:vAlign w:val="center"/>
          </w:tcPr>
          <w:p w14:paraId="7D42115E">
            <w:r>
              <w:t>西门子医疗有限公司</w:t>
            </w:r>
          </w:p>
        </w:tc>
        <w:tc>
          <w:tcPr>
            <w:tcW w:w="1834" w:type="dxa"/>
            <w:noWrap w:val="0"/>
            <w:vAlign w:val="center"/>
          </w:tcPr>
          <w:p w14:paraId="0F1F87E2">
            <w:r>
              <w:t>外科住院楼1层医学影像科CT3室</w:t>
            </w:r>
          </w:p>
        </w:tc>
        <w:tc>
          <w:tcPr>
            <w:tcW w:w="721" w:type="dxa"/>
            <w:noWrap w:val="0"/>
            <w:vAlign w:val="center"/>
          </w:tcPr>
          <w:p w14:paraId="794D59AF">
            <w:r>
              <w:t>1</w:t>
            </w:r>
          </w:p>
        </w:tc>
        <w:tc>
          <w:tcPr>
            <w:tcW w:w="722" w:type="dxa"/>
            <w:noWrap w:val="0"/>
            <w:vAlign w:val="center"/>
          </w:tcPr>
          <w:p w14:paraId="5C795652">
            <w:r>
              <w:t>1</w:t>
            </w:r>
          </w:p>
        </w:tc>
        <w:tc>
          <w:tcPr>
            <w:tcW w:w="907" w:type="dxa"/>
            <w:noWrap w:val="0"/>
            <w:vAlign w:val="center"/>
          </w:tcPr>
          <w:p w14:paraId="44CF55AA">
            <w:r>
              <w:t>1620</w:t>
            </w:r>
          </w:p>
        </w:tc>
        <w:tc>
          <w:tcPr>
            <w:tcW w:w="890" w:type="dxa"/>
            <w:noWrap w:val="0"/>
            <w:vAlign w:val="center"/>
          </w:tcPr>
          <w:p w14:paraId="23B5BA53"/>
        </w:tc>
      </w:tr>
      <w:tr w14:paraId="281C42B5">
        <w:tblPrEx>
          <w:tblCellMar>
            <w:top w:w="0" w:type="dxa"/>
            <w:left w:w="108" w:type="dxa"/>
            <w:bottom w:w="0" w:type="dxa"/>
            <w:right w:w="108" w:type="dxa"/>
          </w:tblCellMar>
        </w:tblPrEx>
        <w:trPr>
          <w:jc w:val="center"/>
        </w:trPr>
        <w:tc>
          <w:tcPr>
            <w:tcW w:w="559" w:type="dxa"/>
            <w:noWrap w:val="0"/>
            <w:vAlign w:val="center"/>
          </w:tcPr>
          <w:p w14:paraId="67BA58FD">
            <w:r>
              <w:t>22.</w:t>
            </w:r>
          </w:p>
        </w:tc>
        <w:tc>
          <w:tcPr>
            <w:tcW w:w="1710" w:type="dxa"/>
            <w:noWrap w:val="0"/>
            <w:vAlign w:val="center"/>
          </w:tcPr>
          <w:p w14:paraId="1F5575BD">
            <w:r>
              <w:t>移动式X射线机(移动DR)</w:t>
            </w:r>
          </w:p>
        </w:tc>
        <w:tc>
          <w:tcPr>
            <w:tcW w:w="1196" w:type="dxa"/>
            <w:noWrap w:val="0"/>
            <w:vAlign w:val="center"/>
          </w:tcPr>
          <w:p w14:paraId="10054E6E">
            <w:r>
              <w:t>Mobi Eye700T</w:t>
            </w:r>
          </w:p>
        </w:tc>
        <w:tc>
          <w:tcPr>
            <w:tcW w:w="1093" w:type="dxa"/>
            <w:noWrap w:val="0"/>
            <w:vAlign w:val="center"/>
          </w:tcPr>
          <w:p w14:paraId="5FFDC530">
            <w:r>
              <w:t>深圳迈瑞生物医疗电子股份有限公司</w:t>
            </w:r>
          </w:p>
        </w:tc>
        <w:tc>
          <w:tcPr>
            <w:tcW w:w="1834" w:type="dxa"/>
            <w:noWrap w:val="0"/>
            <w:vAlign w:val="center"/>
          </w:tcPr>
          <w:p w14:paraId="47D477E7">
            <w:r>
              <w:t>放射科管理，急诊科使用</w:t>
            </w:r>
          </w:p>
        </w:tc>
        <w:tc>
          <w:tcPr>
            <w:tcW w:w="721" w:type="dxa"/>
            <w:noWrap w:val="0"/>
            <w:vAlign w:val="center"/>
          </w:tcPr>
          <w:p w14:paraId="0C59A9A8">
            <w:r>
              <w:t>1</w:t>
            </w:r>
          </w:p>
        </w:tc>
        <w:tc>
          <w:tcPr>
            <w:tcW w:w="722" w:type="dxa"/>
            <w:noWrap w:val="0"/>
            <w:vAlign w:val="center"/>
          </w:tcPr>
          <w:p w14:paraId="0819D7AD">
            <w:r>
              <w:t>1</w:t>
            </w:r>
          </w:p>
        </w:tc>
        <w:tc>
          <w:tcPr>
            <w:tcW w:w="907" w:type="dxa"/>
            <w:noWrap w:val="0"/>
            <w:vAlign w:val="center"/>
          </w:tcPr>
          <w:p w14:paraId="7694CAAF">
            <w:r>
              <w:t>1620</w:t>
            </w:r>
          </w:p>
        </w:tc>
        <w:tc>
          <w:tcPr>
            <w:tcW w:w="890" w:type="dxa"/>
            <w:noWrap w:val="0"/>
            <w:vAlign w:val="center"/>
          </w:tcPr>
          <w:p w14:paraId="1ECC61DD"/>
        </w:tc>
      </w:tr>
      <w:tr w14:paraId="39D40B41">
        <w:tblPrEx>
          <w:tblCellMar>
            <w:top w:w="0" w:type="dxa"/>
            <w:left w:w="108" w:type="dxa"/>
            <w:bottom w:w="0" w:type="dxa"/>
            <w:right w:w="108" w:type="dxa"/>
          </w:tblCellMar>
        </w:tblPrEx>
        <w:trPr>
          <w:jc w:val="center"/>
        </w:trPr>
        <w:tc>
          <w:tcPr>
            <w:tcW w:w="559" w:type="dxa"/>
            <w:noWrap w:val="0"/>
            <w:vAlign w:val="center"/>
          </w:tcPr>
          <w:p w14:paraId="693D85E6">
            <w:r>
              <w:t>23.</w:t>
            </w:r>
          </w:p>
        </w:tc>
        <w:tc>
          <w:tcPr>
            <w:tcW w:w="1710" w:type="dxa"/>
            <w:noWrap w:val="0"/>
            <w:vAlign w:val="center"/>
          </w:tcPr>
          <w:p w14:paraId="4D8A28BD">
            <w:r>
              <w:t>牙科X射线机(牙片机)</w:t>
            </w:r>
          </w:p>
        </w:tc>
        <w:tc>
          <w:tcPr>
            <w:tcW w:w="1196" w:type="dxa"/>
            <w:noWrap w:val="0"/>
            <w:vAlign w:val="center"/>
          </w:tcPr>
          <w:p w14:paraId="69207874">
            <w:r>
              <w:t>X-mind dc</w:t>
            </w:r>
          </w:p>
        </w:tc>
        <w:tc>
          <w:tcPr>
            <w:tcW w:w="1093" w:type="dxa"/>
            <w:noWrap w:val="0"/>
            <w:vAlign w:val="center"/>
          </w:tcPr>
          <w:p w14:paraId="7945F78D">
            <w:r>
              <w:t>梵高森公司 deGotzen S.r.1</w:t>
            </w:r>
          </w:p>
        </w:tc>
        <w:tc>
          <w:tcPr>
            <w:tcW w:w="1834" w:type="dxa"/>
            <w:noWrap w:val="0"/>
            <w:vAlign w:val="center"/>
          </w:tcPr>
          <w:p w14:paraId="28792859">
            <w:r>
              <w:t>深汕门诊部2层口腔影像</w:t>
            </w:r>
          </w:p>
          <w:p w14:paraId="2ADA8479">
            <w:r>
              <w:t>室牙片机房</w:t>
            </w:r>
          </w:p>
        </w:tc>
        <w:tc>
          <w:tcPr>
            <w:tcW w:w="721" w:type="dxa"/>
            <w:noWrap w:val="0"/>
            <w:vAlign w:val="center"/>
          </w:tcPr>
          <w:p w14:paraId="790F616A">
            <w:r>
              <w:t>1</w:t>
            </w:r>
          </w:p>
        </w:tc>
        <w:tc>
          <w:tcPr>
            <w:tcW w:w="722" w:type="dxa"/>
            <w:noWrap w:val="0"/>
            <w:vAlign w:val="center"/>
          </w:tcPr>
          <w:p w14:paraId="0B008EDD">
            <w:r>
              <w:t>1</w:t>
            </w:r>
          </w:p>
        </w:tc>
        <w:tc>
          <w:tcPr>
            <w:tcW w:w="907" w:type="dxa"/>
            <w:noWrap w:val="0"/>
            <w:vAlign w:val="center"/>
          </w:tcPr>
          <w:p w14:paraId="1BA63B83">
            <w:r>
              <w:t>2430</w:t>
            </w:r>
          </w:p>
        </w:tc>
        <w:tc>
          <w:tcPr>
            <w:tcW w:w="890" w:type="dxa"/>
            <w:noWrap w:val="0"/>
            <w:vAlign w:val="center"/>
          </w:tcPr>
          <w:p w14:paraId="45E638A3"/>
        </w:tc>
      </w:tr>
      <w:tr w14:paraId="6D75056B">
        <w:tblPrEx>
          <w:tblCellMar>
            <w:top w:w="0" w:type="dxa"/>
            <w:left w:w="108" w:type="dxa"/>
            <w:bottom w:w="0" w:type="dxa"/>
            <w:right w:w="108" w:type="dxa"/>
          </w:tblCellMar>
        </w:tblPrEx>
        <w:trPr>
          <w:jc w:val="center"/>
        </w:trPr>
        <w:tc>
          <w:tcPr>
            <w:tcW w:w="559" w:type="dxa"/>
            <w:noWrap w:val="0"/>
            <w:vAlign w:val="center"/>
          </w:tcPr>
          <w:p w14:paraId="2AC47CF3">
            <w:r>
              <w:t>24.</w:t>
            </w:r>
          </w:p>
        </w:tc>
        <w:tc>
          <w:tcPr>
            <w:tcW w:w="1710" w:type="dxa"/>
            <w:noWrap w:val="0"/>
            <w:vAlign w:val="center"/>
          </w:tcPr>
          <w:p w14:paraId="4849E732">
            <w:r>
              <w:t>数字化医用X射线摄影系统(DR)</w:t>
            </w:r>
          </w:p>
        </w:tc>
        <w:tc>
          <w:tcPr>
            <w:tcW w:w="1196" w:type="dxa"/>
            <w:noWrap w:val="0"/>
            <w:vAlign w:val="center"/>
          </w:tcPr>
          <w:p w14:paraId="286A479C"/>
          <w:p w14:paraId="2F314E78">
            <w:r>
              <w:t>Brivo XR575</w:t>
            </w:r>
          </w:p>
        </w:tc>
        <w:tc>
          <w:tcPr>
            <w:tcW w:w="1093" w:type="dxa"/>
            <w:noWrap w:val="0"/>
            <w:vAlign w:val="center"/>
          </w:tcPr>
          <w:p w14:paraId="6C21E5AD">
            <w:r>
              <w:t>北京通用电气华伦医疗设备有限公司</w:t>
            </w:r>
          </w:p>
        </w:tc>
        <w:tc>
          <w:tcPr>
            <w:tcW w:w="1834" w:type="dxa"/>
            <w:noWrap w:val="0"/>
            <w:vAlign w:val="center"/>
          </w:tcPr>
          <w:p w14:paraId="6D323799">
            <w:r>
              <w:t>口腔体检大楼一层拍片室(1)</w:t>
            </w:r>
          </w:p>
        </w:tc>
        <w:tc>
          <w:tcPr>
            <w:tcW w:w="721" w:type="dxa"/>
            <w:noWrap w:val="0"/>
            <w:vAlign w:val="center"/>
          </w:tcPr>
          <w:p w14:paraId="7288B18E">
            <w:r>
              <w:t>1</w:t>
            </w:r>
          </w:p>
        </w:tc>
        <w:tc>
          <w:tcPr>
            <w:tcW w:w="722" w:type="dxa"/>
            <w:noWrap w:val="0"/>
            <w:vAlign w:val="center"/>
          </w:tcPr>
          <w:p w14:paraId="0028B53B">
            <w:r>
              <w:t>1</w:t>
            </w:r>
          </w:p>
        </w:tc>
        <w:tc>
          <w:tcPr>
            <w:tcW w:w="907" w:type="dxa"/>
            <w:noWrap w:val="0"/>
            <w:vAlign w:val="center"/>
          </w:tcPr>
          <w:p w14:paraId="67B794E7">
            <w:r>
              <w:t>4050</w:t>
            </w:r>
          </w:p>
        </w:tc>
        <w:tc>
          <w:tcPr>
            <w:tcW w:w="890" w:type="dxa"/>
            <w:noWrap w:val="0"/>
            <w:vAlign w:val="center"/>
          </w:tcPr>
          <w:p w14:paraId="78AD711F"/>
        </w:tc>
      </w:tr>
      <w:tr w14:paraId="52F2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03746A3C">
            <w:r>
              <w:t>25.</w:t>
            </w:r>
          </w:p>
        </w:tc>
        <w:tc>
          <w:tcPr>
            <w:tcW w:w="1710" w:type="dxa"/>
            <w:noWrap w:val="0"/>
            <w:vAlign w:val="center"/>
          </w:tcPr>
          <w:p w14:paraId="05A4A8C9">
            <w:r>
              <w:t>X射线诊断系统(DR)</w:t>
            </w:r>
          </w:p>
        </w:tc>
        <w:tc>
          <w:tcPr>
            <w:tcW w:w="1196" w:type="dxa"/>
            <w:noWrap w:val="0"/>
            <w:vAlign w:val="center"/>
          </w:tcPr>
          <w:p w14:paraId="505CAA80">
            <w:r>
              <w:t>Ysio</w:t>
            </w:r>
          </w:p>
        </w:tc>
        <w:tc>
          <w:tcPr>
            <w:tcW w:w="1093" w:type="dxa"/>
            <w:noWrap w:val="0"/>
            <w:vAlign w:val="center"/>
          </w:tcPr>
          <w:p w14:paraId="68F4984E">
            <w:r>
              <w:t>西门子股份公司</w:t>
            </w:r>
          </w:p>
        </w:tc>
        <w:tc>
          <w:tcPr>
            <w:tcW w:w="1834" w:type="dxa"/>
            <w:noWrap w:val="0"/>
            <w:vAlign w:val="center"/>
          </w:tcPr>
          <w:p w14:paraId="1608419A">
            <w:r>
              <w:t>门诊楼6楼特诊门诊DR拍片室</w:t>
            </w:r>
          </w:p>
        </w:tc>
        <w:tc>
          <w:tcPr>
            <w:tcW w:w="721" w:type="dxa"/>
            <w:noWrap w:val="0"/>
            <w:vAlign w:val="center"/>
          </w:tcPr>
          <w:p w14:paraId="54633E34">
            <w:r>
              <w:t>1</w:t>
            </w:r>
          </w:p>
        </w:tc>
        <w:tc>
          <w:tcPr>
            <w:tcW w:w="722" w:type="dxa"/>
            <w:noWrap w:val="0"/>
            <w:vAlign w:val="center"/>
          </w:tcPr>
          <w:p w14:paraId="7FC0BE95">
            <w:r>
              <w:t>1</w:t>
            </w:r>
          </w:p>
        </w:tc>
        <w:tc>
          <w:tcPr>
            <w:tcW w:w="907" w:type="dxa"/>
            <w:noWrap w:val="0"/>
            <w:vAlign w:val="center"/>
          </w:tcPr>
          <w:p w14:paraId="4D12843C">
            <w:r>
              <w:t>4050</w:t>
            </w:r>
          </w:p>
        </w:tc>
        <w:tc>
          <w:tcPr>
            <w:tcW w:w="890" w:type="dxa"/>
            <w:noWrap w:val="0"/>
            <w:vAlign w:val="center"/>
          </w:tcPr>
          <w:p w14:paraId="0A19B2A5"/>
        </w:tc>
      </w:tr>
      <w:tr w14:paraId="0C7AB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5AE02AD9">
            <w:r>
              <w:t>26.</w:t>
            </w:r>
          </w:p>
        </w:tc>
        <w:tc>
          <w:tcPr>
            <w:tcW w:w="1710" w:type="dxa"/>
            <w:noWrap w:val="0"/>
            <w:vAlign w:val="center"/>
          </w:tcPr>
          <w:p w14:paraId="2BC547D6">
            <w:r>
              <w:t>医用血造影X射线机(双球管DSA)</w:t>
            </w:r>
          </w:p>
        </w:tc>
        <w:tc>
          <w:tcPr>
            <w:tcW w:w="1196" w:type="dxa"/>
            <w:noWrap w:val="0"/>
            <w:vAlign w:val="center"/>
          </w:tcPr>
          <w:p w14:paraId="43D8EF3E">
            <w:r>
              <w:t>ArtiszeeⅢ biplane</w:t>
            </w:r>
          </w:p>
        </w:tc>
        <w:tc>
          <w:tcPr>
            <w:tcW w:w="1093" w:type="dxa"/>
            <w:noWrap w:val="0"/>
            <w:vAlign w:val="center"/>
          </w:tcPr>
          <w:p w14:paraId="5B46AFE9">
            <w:r>
              <w:t>Siemens Healthcare GmbH</w:t>
            </w:r>
          </w:p>
        </w:tc>
        <w:tc>
          <w:tcPr>
            <w:tcW w:w="1834" w:type="dxa"/>
            <w:noWrap w:val="0"/>
            <w:vAlign w:val="center"/>
          </w:tcPr>
          <w:p w14:paraId="50C940E6">
            <w:r>
              <w:t>外科住院楼1层医学影像科介入中心手术室(3)</w:t>
            </w:r>
          </w:p>
        </w:tc>
        <w:tc>
          <w:tcPr>
            <w:tcW w:w="721" w:type="dxa"/>
            <w:noWrap w:val="0"/>
            <w:vAlign w:val="center"/>
          </w:tcPr>
          <w:p w14:paraId="218DDCAB">
            <w:r>
              <w:t>1</w:t>
            </w:r>
          </w:p>
        </w:tc>
        <w:tc>
          <w:tcPr>
            <w:tcW w:w="722" w:type="dxa"/>
            <w:noWrap w:val="0"/>
            <w:vAlign w:val="center"/>
          </w:tcPr>
          <w:p w14:paraId="3C54A337">
            <w:r>
              <w:t>1</w:t>
            </w:r>
          </w:p>
        </w:tc>
        <w:tc>
          <w:tcPr>
            <w:tcW w:w="907" w:type="dxa"/>
            <w:noWrap w:val="0"/>
            <w:vAlign w:val="center"/>
          </w:tcPr>
          <w:p w14:paraId="1C48762C">
            <w:r>
              <w:t>4050</w:t>
            </w:r>
          </w:p>
        </w:tc>
        <w:tc>
          <w:tcPr>
            <w:tcW w:w="890" w:type="dxa"/>
            <w:noWrap w:val="0"/>
            <w:vAlign w:val="center"/>
          </w:tcPr>
          <w:p w14:paraId="589980FA"/>
        </w:tc>
      </w:tr>
      <w:tr w14:paraId="6B1BB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6E17E3A9">
            <w:r>
              <w:t>27.</w:t>
            </w:r>
          </w:p>
        </w:tc>
        <w:tc>
          <w:tcPr>
            <w:tcW w:w="1710" w:type="dxa"/>
            <w:noWrap w:val="0"/>
            <w:vAlign w:val="center"/>
          </w:tcPr>
          <w:p w14:paraId="1590EC76">
            <w:r>
              <w:t>数字化医用X射线摄影系统(DR)</w:t>
            </w:r>
          </w:p>
        </w:tc>
        <w:tc>
          <w:tcPr>
            <w:tcW w:w="1196" w:type="dxa"/>
            <w:noWrap w:val="0"/>
            <w:vAlign w:val="center"/>
          </w:tcPr>
          <w:p w14:paraId="0CBC34C0">
            <w:r>
              <w:t>Definium6000</w:t>
            </w:r>
          </w:p>
        </w:tc>
        <w:tc>
          <w:tcPr>
            <w:tcW w:w="1093" w:type="dxa"/>
            <w:noWrap w:val="0"/>
            <w:vAlign w:val="center"/>
          </w:tcPr>
          <w:p w14:paraId="615E1BD4">
            <w:r>
              <w:t>北京通用电气华伦医疗设备有限公司</w:t>
            </w:r>
          </w:p>
        </w:tc>
        <w:tc>
          <w:tcPr>
            <w:tcW w:w="1834" w:type="dxa"/>
            <w:noWrap w:val="0"/>
            <w:vAlign w:val="center"/>
          </w:tcPr>
          <w:p w14:paraId="5C251863">
            <w:r>
              <w:t>外科住院楼1层医学影像科2DR室</w:t>
            </w:r>
          </w:p>
        </w:tc>
        <w:tc>
          <w:tcPr>
            <w:tcW w:w="721" w:type="dxa"/>
            <w:noWrap w:val="0"/>
            <w:vAlign w:val="center"/>
          </w:tcPr>
          <w:p w14:paraId="074CA639">
            <w:r>
              <w:t>1</w:t>
            </w:r>
          </w:p>
        </w:tc>
        <w:tc>
          <w:tcPr>
            <w:tcW w:w="722" w:type="dxa"/>
            <w:noWrap w:val="0"/>
            <w:vAlign w:val="center"/>
          </w:tcPr>
          <w:p w14:paraId="060BF6C5">
            <w:r>
              <w:t>1</w:t>
            </w:r>
          </w:p>
        </w:tc>
        <w:tc>
          <w:tcPr>
            <w:tcW w:w="907" w:type="dxa"/>
            <w:noWrap w:val="0"/>
            <w:vAlign w:val="center"/>
          </w:tcPr>
          <w:p w14:paraId="73436052">
            <w:r>
              <w:t>4050</w:t>
            </w:r>
          </w:p>
        </w:tc>
        <w:tc>
          <w:tcPr>
            <w:tcW w:w="890" w:type="dxa"/>
            <w:noWrap w:val="0"/>
            <w:vAlign w:val="center"/>
          </w:tcPr>
          <w:p w14:paraId="66039ADC"/>
        </w:tc>
      </w:tr>
      <w:tr w14:paraId="2CAF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2499F7CD">
            <w:r>
              <w:t>28</w:t>
            </w:r>
          </w:p>
        </w:tc>
        <w:tc>
          <w:tcPr>
            <w:tcW w:w="1710" w:type="dxa"/>
            <w:noWrap w:val="0"/>
            <w:vAlign w:val="center"/>
          </w:tcPr>
          <w:p w14:paraId="70D5FE80">
            <w:r>
              <w:t>数字化医用X射线摄影系统(DR)</w:t>
            </w:r>
          </w:p>
        </w:tc>
        <w:tc>
          <w:tcPr>
            <w:tcW w:w="1196" w:type="dxa"/>
            <w:noWrap w:val="0"/>
            <w:vAlign w:val="center"/>
          </w:tcPr>
          <w:p w14:paraId="20E3CB9C">
            <w:r>
              <w:t>Multix Fusion Max 翔龙 Max</w:t>
            </w:r>
          </w:p>
        </w:tc>
        <w:tc>
          <w:tcPr>
            <w:tcW w:w="1093" w:type="dxa"/>
            <w:noWrap w:val="0"/>
            <w:vAlign w:val="center"/>
          </w:tcPr>
          <w:p w14:paraId="48302CCB">
            <w:r>
              <w:t>上海西门子医疗器械有限公司</w:t>
            </w:r>
          </w:p>
        </w:tc>
        <w:tc>
          <w:tcPr>
            <w:tcW w:w="1834" w:type="dxa"/>
            <w:noWrap w:val="0"/>
            <w:vAlign w:val="center"/>
          </w:tcPr>
          <w:p w14:paraId="24293DCD">
            <w:r>
              <w:t>口腔体检大楼1楼拍片室(3)</w:t>
            </w:r>
          </w:p>
        </w:tc>
        <w:tc>
          <w:tcPr>
            <w:tcW w:w="721" w:type="dxa"/>
            <w:noWrap w:val="0"/>
            <w:vAlign w:val="center"/>
          </w:tcPr>
          <w:p w14:paraId="535E6A82">
            <w:r>
              <w:t>1</w:t>
            </w:r>
          </w:p>
        </w:tc>
        <w:tc>
          <w:tcPr>
            <w:tcW w:w="722" w:type="dxa"/>
            <w:noWrap w:val="0"/>
            <w:vAlign w:val="center"/>
          </w:tcPr>
          <w:p w14:paraId="11EF2157">
            <w:r>
              <w:t>1</w:t>
            </w:r>
          </w:p>
        </w:tc>
        <w:tc>
          <w:tcPr>
            <w:tcW w:w="907" w:type="dxa"/>
            <w:noWrap w:val="0"/>
            <w:vAlign w:val="center"/>
          </w:tcPr>
          <w:p w14:paraId="265C09DA">
            <w:r>
              <w:t>4050</w:t>
            </w:r>
          </w:p>
        </w:tc>
        <w:tc>
          <w:tcPr>
            <w:tcW w:w="890" w:type="dxa"/>
            <w:noWrap w:val="0"/>
            <w:vAlign w:val="center"/>
          </w:tcPr>
          <w:p w14:paraId="6F61DCC1"/>
        </w:tc>
      </w:tr>
      <w:tr w14:paraId="0EECC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795CC8C5">
            <w:r>
              <w:t>29</w:t>
            </w:r>
          </w:p>
        </w:tc>
        <w:tc>
          <w:tcPr>
            <w:tcW w:w="1710" w:type="dxa"/>
            <w:noWrap w:val="0"/>
            <w:vAlign w:val="center"/>
          </w:tcPr>
          <w:p w14:paraId="3B8D6428">
            <w:r>
              <w:t>医用X射线摄影系统(DR)</w:t>
            </w:r>
          </w:p>
        </w:tc>
        <w:tc>
          <w:tcPr>
            <w:tcW w:w="1196" w:type="dxa"/>
            <w:noWrap w:val="0"/>
            <w:vAlign w:val="center"/>
          </w:tcPr>
          <w:p w14:paraId="16A8EDBD">
            <w:r>
              <w:t>DigitalDiagnost</w:t>
            </w:r>
          </w:p>
        </w:tc>
        <w:tc>
          <w:tcPr>
            <w:tcW w:w="1093" w:type="dxa"/>
            <w:noWrap w:val="0"/>
            <w:vAlign w:val="center"/>
          </w:tcPr>
          <w:p w14:paraId="4E70F8BB">
            <w:r>
              <w:t>Philips Medical Systems DMC GmbH</w:t>
            </w:r>
          </w:p>
        </w:tc>
        <w:tc>
          <w:tcPr>
            <w:tcW w:w="1834" w:type="dxa"/>
            <w:noWrap w:val="0"/>
            <w:vAlign w:val="center"/>
          </w:tcPr>
          <w:p w14:paraId="194901A8">
            <w:r>
              <w:t>门诊楼1层医学影像科1DR室</w:t>
            </w:r>
          </w:p>
        </w:tc>
        <w:tc>
          <w:tcPr>
            <w:tcW w:w="721" w:type="dxa"/>
            <w:noWrap w:val="0"/>
            <w:vAlign w:val="center"/>
          </w:tcPr>
          <w:p w14:paraId="2156FDCA">
            <w:r>
              <w:t>1</w:t>
            </w:r>
          </w:p>
        </w:tc>
        <w:tc>
          <w:tcPr>
            <w:tcW w:w="722" w:type="dxa"/>
            <w:noWrap w:val="0"/>
            <w:vAlign w:val="center"/>
          </w:tcPr>
          <w:p w14:paraId="16BA615B">
            <w:r>
              <w:t>1</w:t>
            </w:r>
          </w:p>
        </w:tc>
        <w:tc>
          <w:tcPr>
            <w:tcW w:w="907" w:type="dxa"/>
            <w:noWrap w:val="0"/>
            <w:vAlign w:val="center"/>
          </w:tcPr>
          <w:p w14:paraId="4A38C3D3">
            <w:r>
              <w:t>4050</w:t>
            </w:r>
          </w:p>
        </w:tc>
        <w:tc>
          <w:tcPr>
            <w:tcW w:w="890" w:type="dxa"/>
            <w:noWrap w:val="0"/>
            <w:vAlign w:val="center"/>
          </w:tcPr>
          <w:p w14:paraId="66147292"/>
        </w:tc>
      </w:tr>
      <w:tr w14:paraId="68AAF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2ADC38DD">
            <w:r>
              <w:t>30</w:t>
            </w:r>
          </w:p>
        </w:tc>
        <w:tc>
          <w:tcPr>
            <w:tcW w:w="1710" w:type="dxa"/>
            <w:noWrap w:val="0"/>
            <w:vAlign w:val="center"/>
          </w:tcPr>
          <w:p w14:paraId="68BE7B52">
            <w:r>
              <w:t>移动式C形臂X射线机(C臂)</w:t>
            </w:r>
          </w:p>
        </w:tc>
        <w:tc>
          <w:tcPr>
            <w:tcW w:w="1196" w:type="dxa"/>
            <w:noWrap w:val="0"/>
            <w:vAlign w:val="center"/>
          </w:tcPr>
          <w:p w14:paraId="27E350C8">
            <w:r>
              <w:t>ARCADIS Varic</w:t>
            </w:r>
          </w:p>
        </w:tc>
        <w:tc>
          <w:tcPr>
            <w:tcW w:w="1093" w:type="dxa"/>
            <w:noWrap w:val="0"/>
            <w:vAlign w:val="center"/>
          </w:tcPr>
          <w:p w14:paraId="0303CEC5">
            <w:r>
              <w:t>西门子股份公司</w:t>
            </w:r>
          </w:p>
        </w:tc>
        <w:tc>
          <w:tcPr>
            <w:tcW w:w="1834" w:type="dxa"/>
            <w:noWrap w:val="0"/>
            <w:vAlign w:val="center"/>
          </w:tcPr>
          <w:p w14:paraId="0155703A">
            <w:r>
              <w:t>外科住院楼3层手术室手术间9、手术间10、手术间11、手术间12、手术间13、手术间16、手术间17、手术间21</w:t>
            </w:r>
          </w:p>
        </w:tc>
        <w:tc>
          <w:tcPr>
            <w:tcW w:w="721" w:type="dxa"/>
            <w:noWrap w:val="0"/>
            <w:vAlign w:val="center"/>
          </w:tcPr>
          <w:p w14:paraId="28A0D661">
            <w:r>
              <w:t>1</w:t>
            </w:r>
          </w:p>
        </w:tc>
        <w:tc>
          <w:tcPr>
            <w:tcW w:w="722" w:type="dxa"/>
            <w:noWrap w:val="0"/>
            <w:vAlign w:val="center"/>
          </w:tcPr>
          <w:p w14:paraId="5F51C269">
            <w:r>
              <w:t>0</w:t>
            </w:r>
          </w:p>
        </w:tc>
        <w:tc>
          <w:tcPr>
            <w:tcW w:w="907" w:type="dxa"/>
            <w:noWrap w:val="0"/>
            <w:vAlign w:val="center"/>
          </w:tcPr>
          <w:p w14:paraId="2DA599E7">
            <w:r>
              <w:t>1620</w:t>
            </w:r>
          </w:p>
        </w:tc>
        <w:tc>
          <w:tcPr>
            <w:tcW w:w="890" w:type="dxa"/>
            <w:noWrap w:val="0"/>
            <w:vAlign w:val="center"/>
          </w:tcPr>
          <w:p w14:paraId="317D08EF"/>
        </w:tc>
      </w:tr>
      <w:tr w14:paraId="11FB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089362C5">
            <w:r>
              <w:t>31</w:t>
            </w:r>
          </w:p>
        </w:tc>
        <w:tc>
          <w:tcPr>
            <w:tcW w:w="1710" w:type="dxa"/>
            <w:noWrap w:val="0"/>
            <w:vAlign w:val="center"/>
          </w:tcPr>
          <w:p w14:paraId="1DE1F469">
            <w:r>
              <w:t>口腔内成像X射线机</w:t>
            </w:r>
          </w:p>
        </w:tc>
        <w:tc>
          <w:tcPr>
            <w:tcW w:w="1196" w:type="dxa"/>
            <w:noWrap w:val="0"/>
            <w:vAlign w:val="center"/>
          </w:tcPr>
          <w:p w14:paraId="3856A014">
            <w:r>
              <w:t>Planmeca ProX</w:t>
            </w:r>
          </w:p>
        </w:tc>
        <w:tc>
          <w:tcPr>
            <w:tcW w:w="1093" w:type="dxa"/>
            <w:noWrap w:val="0"/>
            <w:vAlign w:val="center"/>
          </w:tcPr>
          <w:p w14:paraId="0517C1AC">
            <w:r>
              <w:t>普兰梅卡公司</w:t>
            </w:r>
          </w:p>
        </w:tc>
        <w:tc>
          <w:tcPr>
            <w:tcW w:w="1834" w:type="dxa"/>
            <w:noWrap w:val="0"/>
            <w:vAlign w:val="center"/>
          </w:tcPr>
          <w:p w14:paraId="2E12DED2">
            <w:r>
              <w:t>口腔体检大楼7层口腔科影像室</w:t>
            </w:r>
            <w:r>
              <w:rPr>
                <w:rFonts w:ascii="Cambria Math" w:hAnsi="Cambria Math" w:cs="Cambria Math"/>
              </w:rPr>
              <w:t>④</w:t>
            </w:r>
          </w:p>
        </w:tc>
        <w:tc>
          <w:tcPr>
            <w:tcW w:w="721" w:type="dxa"/>
            <w:noWrap w:val="0"/>
            <w:vAlign w:val="center"/>
          </w:tcPr>
          <w:p w14:paraId="4C121D2F">
            <w:r>
              <w:t>1</w:t>
            </w:r>
          </w:p>
        </w:tc>
        <w:tc>
          <w:tcPr>
            <w:tcW w:w="722" w:type="dxa"/>
            <w:noWrap w:val="0"/>
            <w:vAlign w:val="center"/>
          </w:tcPr>
          <w:p w14:paraId="7885D505">
            <w:r>
              <w:t>1</w:t>
            </w:r>
          </w:p>
        </w:tc>
        <w:tc>
          <w:tcPr>
            <w:tcW w:w="907" w:type="dxa"/>
            <w:noWrap w:val="0"/>
            <w:vAlign w:val="center"/>
          </w:tcPr>
          <w:p w14:paraId="37CBA5B1">
            <w:r>
              <w:t>3240</w:t>
            </w:r>
          </w:p>
        </w:tc>
        <w:tc>
          <w:tcPr>
            <w:tcW w:w="890" w:type="dxa"/>
            <w:noWrap w:val="0"/>
            <w:vAlign w:val="center"/>
          </w:tcPr>
          <w:p w14:paraId="5F57C2A7"/>
        </w:tc>
      </w:tr>
      <w:tr w14:paraId="5AAD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57545A5B">
            <w:r>
              <w:t>32</w:t>
            </w:r>
          </w:p>
        </w:tc>
        <w:tc>
          <w:tcPr>
            <w:tcW w:w="1710" w:type="dxa"/>
            <w:noWrap w:val="0"/>
            <w:vAlign w:val="center"/>
          </w:tcPr>
          <w:p w14:paraId="279D9887">
            <w:r>
              <w:t>医用血管造影X射线机(DSA)</w:t>
            </w:r>
          </w:p>
        </w:tc>
        <w:tc>
          <w:tcPr>
            <w:tcW w:w="1196" w:type="dxa"/>
            <w:noWrap w:val="0"/>
            <w:vAlign w:val="center"/>
          </w:tcPr>
          <w:p w14:paraId="4E914BA0">
            <w:r>
              <w:t>Optima IGS330</w:t>
            </w:r>
          </w:p>
        </w:tc>
        <w:tc>
          <w:tcPr>
            <w:tcW w:w="1093" w:type="dxa"/>
            <w:noWrap w:val="0"/>
            <w:vAlign w:val="center"/>
          </w:tcPr>
          <w:p w14:paraId="4BE3A4BD">
            <w:r>
              <w:t>北京通用电气华伦医疗设备有限公司</w:t>
            </w:r>
          </w:p>
        </w:tc>
        <w:tc>
          <w:tcPr>
            <w:tcW w:w="1834" w:type="dxa"/>
            <w:noWrap w:val="0"/>
            <w:vAlign w:val="center"/>
          </w:tcPr>
          <w:p w14:paraId="208F8DE5">
            <w:r>
              <w:t>深汕门诊部门诊楼2层手术室DSA机房</w:t>
            </w:r>
          </w:p>
        </w:tc>
        <w:tc>
          <w:tcPr>
            <w:tcW w:w="721" w:type="dxa"/>
            <w:noWrap w:val="0"/>
            <w:vAlign w:val="center"/>
          </w:tcPr>
          <w:p w14:paraId="439AE359">
            <w:r>
              <w:t>1</w:t>
            </w:r>
          </w:p>
        </w:tc>
        <w:tc>
          <w:tcPr>
            <w:tcW w:w="722" w:type="dxa"/>
            <w:noWrap w:val="0"/>
            <w:vAlign w:val="center"/>
          </w:tcPr>
          <w:p w14:paraId="2D42DACC">
            <w:r>
              <w:t>1</w:t>
            </w:r>
          </w:p>
        </w:tc>
        <w:tc>
          <w:tcPr>
            <w:tcW w:w="907" w:type="dxa"/>
            <w:noWrap w:val="0"/>
            <w:vAlign w:val="center"/>
          </w:tcPr>
          <w:p w14:paraId="5A7B0AE8">
            <w:r>
              <w:t>4050</w:t>
            </w:r>
          </w:p>
        </w:tc>
        <w:tc>
          <w:tcPr>
            <w:tcW w:w="890" w:type="dxa"/>
            <w:noWrap w:val="0"/>
            <w:vAlign w:val="center"/>
          </w:tcPr>
          <w:p w14:paraId="0D5AE67E"/>
        </w:tc>
      </w:tr>
      <w:tr w14:paraId="6C36C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33626091">
            <w:r>
              <w:t>33</w:t>
            </w:r>
          </w:p>
        </w:tc>
        <w:tc>
          <w:tcPr>
            <w:tcW w:w="1710" w:type="dxa"/>
            <w:noWrap w:val="0"/>
            <w:vAlign w:val="center"/>
          </w:tcPr>
          <w:p w14:paraId="2A5F5D3D">
            <w:r>
              <w:t>数字化医用X射线摄影系统(DR)</w:t>
            </w:r>
          </w:p>
        </w:tc>
        <w:tc>
          <w:tcPr>
            <w:tcW w:w="1196" w:type="dxa"/>
            <w:noWrap w:val="0"/>
            <w:vAlign w:val="center"/>
          </w:tcPr>
          <w:p w14:paraId="65AEA30C">
            <w:r>
              <w:t>Definium6000</w:t>
            </w:r>
          </w:p>
        </w:tc>
        <w:tc>
          <w:tcPr>
            <w:tcW w:w="1093" w:type="dxa"/>
            <w:noWrap w:val="0"/>
            <w:vAlign w:val="center"/>
          </w:tcPr>
          <w:p w14:paraId="44EB7014">
            <w:r>
              <w:t>北京通用电气华伦医疗设备有限公司</w:t>
            </w:r>
          </w:p>
        </w:tc>
        <w:tc>
          <w:tcPr>
            <w:tcW w:w="1834" w:type="dxa"/>
            <w:noWrap w:val="0"/>
            <w:vAlign w:val="center"/>
          </w:tcPr>
          <w:p w14:paraId="222A4DC5">
            <w:r>
              <w:t>外科住院楼1层医学影像科5DR室</w:t>
            </w:r>
          </w:p>
        </w:tc>
        <w:tc>
          <w:tcPr>
            <w:tcW w:w="721" w:type="dxa"/>
            <w:noWrap w:val="0"/>
            <w:vAlign w:val="center"/>
          </w:tcPr>
          <w:p w14:paraId="48407B66">
            <w:r>
              <w:t>1</w:t>
            </w:r>
          </w:p>
        </w:tc>
        <w:tc>
          <w:tcPr>
            <w:tcW w:w="722" w:type="dxa"/>
            <w:noWrap w:val="0"/>
            <w:vAlign w:val="center"/>
          </w:tcPr>
          <w:p w14:paraId="39775F37">
            <w:r>
              <w:t>1</w:t>
            </w:r>
          </w:p>
        </w:tc>
        <w:tc>
          <w:tcPr>
            <w:tcW w:w="907" w:type="dxa"/>
            <w:noWrap w:val="0"/>
            <w:vAlign w:val="center"/>
          </w:tcPr>
          <w:p w14:paraId="46D116A1">
            <w:r>
              <w:t>4050</w:t>
            </w:r>
          </w:p>
        </w:tc>
        <w:tc>
          <w:tcPr>
            <w:tcW w:w="890" w:type="dxa"/>
            <w:noWrap w:val="0"/>
            <w:vAlign w:val="center"/>
          </w:tcPr>
          <w:p w14:paraId="6645D099"/>
        </w:tc>
      </w:tr>
      <w:tr w14:paraId="630D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34B951AA">
            <w:r>
              <w:t>34</w:t>
            </w:r>
          </w:p>
        </w:tc>
        <w:tc>
          <w:tcPr>
            <w:tcW w:w="1710" w:type="dxa"/>
            <w:noWrap w:val="0"/>
            <w:vAlign w:val="center"/>
          </w:tcPr>
          <w:p w14:paraId="0775B525">
            <w:r>
              <w:t>移动式X射线机(移动DR)</w:t>
            </w:r>
          </w:p>
        </w:tc>
        <w:tc>
          <w:tcPr>
            <w:tcW w:w="1196" w:type="dxa"/>
            <w:noWrap w:val="0"/>
            <w:vAlign w:val="center"/>
          </w:tcPr>
          <w:p w14:paraId="57C6961B">
            <w:r>
              <w:t>Mobi Eye700T</w:t>
            </w:r>
          </w:p>
        </w:tc>
        <w:tc>
          <w:tcPr>
            <w:tcW w:w="1093" w:type="dxa"/>
            <w:noWrap w:val="0"/>
            <w:vAlign w:val="center"/>
          </w:tcPr>
          <w:p w14:paraId="0D08AFBA">
            <w:r>
              <w:t>深圳迈瑞生物医疗电子股份有限公司</w:t>
            </w:r>
          </w:p>
        </w:tc>
        <w:tc>
          <w:tcPr>
            <w:tcW w:w="1834" w:type="dxa"/>
            <w:noWrap w:val="0"/>
            <w:vAlign w:val="center"/>
          </w:tcPr>
          <w:p w14:paraId="24010F76">
            <w:r>
              <w:t>本院使用</w:t>
            </w:r>
          </w:p>
        </w:tc>
        <w:tc>
          <w:tcPr>
            <w:tcW w:w="721" w:type="dxa"/>
            <w:noWrap w:val="0"/>
            <w:vAlign w:val="center"/>
          </w:tcPr>
          <w:p w14:paraId="120D7638">
            <w:r>
              <w:t>1</w:t>
            </w:r>
          </w:p>
        </w:tc>
        <w:tc>
          <w:tcPr>
            <w:tcW w:w="722" w:type="dxa"/>
            <w:noWrap w:val="0"/>
            <w:vAlign w:val="center"/>
          </w:tcPr>
          <w:p w14:paraId="76CBE6A8">
            <w:r>
              <w:t>1</w:t>
            </w:r>
          </w:p>
        </w:tc>
        <w:tc>
          <w:tcPr>
            <w:tcW w:w="907" w:type="dxa"/>
            <w:noWrap w:val="0"/>
            <w:vAlign w:val="center"/>
          </w:tcPr>
          <w:p w14:paraId="7F17E94E">
            <w:r>
              <w:t>1620</w:t>
            </w:r>
          </w:p>
        </w:tc>
        <w:tc>
          <w:tcPr>
            <w:tcW w:w="890" w:type="dxa"/>
            <w:noWrap w:val="0"/>
            <w:vAlign w:val="center"/>
          </w:tcPr>
          <w:p w14:paraId="447A2F61"/>
        </w:tc>
      </w:tr>
      <w:tr w14:paraId="1B3F0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4F995E91">
            <w:r>
              <w:t>35.</w:t>
            </w:r>
          </w:p>
        </w:tc>
        <w:tc>
          <w:tcPr>
            <w:tcW w:w="1710" w:type="dxa"/>
            <w:noWrap w:val="0"/>
            <w:vAlign w:val="center"/>
          </w:tcPr>
          <w:p w14:paraId="58E6ED28">
            <w:r>
              <w:t>数字化医用X射线摄影系统(DR)</w:t>
            </w:r>
          </w:p>
        </w:tc>
        <w:tc>
          <w:tcPr>
            <w:tcW w:w="1196" w:type="dxa"/>
            <w:noWrap w:val="0"/>
            <w:vAlign w:val="center"/>
          </w:tcPr>
          <w:p w14:paraId="354EE761">
            <w:r>
              <w:t>Definium6000</w:t>
            </w:r>
          </w:p>
        </w:tc>
        <w:tc>
          <w:tcPr>
            <w:tcW w:w="1093" w:type="dxa"/>
            <w:noWrap w:val="0"/>
            <w:vAlign w:val="center"/>
          </w:tcPr>
          <w:p w14:paraId="530D190B">
            <w:r>
              <w:t>北京通用电气华伦医疗设备有限公司</w:t>
            </w:r>
          </w:p>
        </w:tc>
        <w:tc>
          <w:tcPr>
            <w:tcW w:w="1834" w:type="dxa"/>
            <w:noWrap w:val="0"/>
            <w:vAlign w:val="center"/>
          </w:tcPr>
          <w:p w14:paraId="37E1294C">
            <w:r>
              <w:t>口腔体检大楼1层拍片室(2)</w:t>
            </w:r>
          </w:p>
        </w:tc>
        <w:tc>
          <w:tcPr>
            <w:tcW w:w="721" w:type="dxa"/>
            <w:noWrap w:val="0"/>
            <w:vAlign w:val="center"/>
          </w:tcPr>
          <w:p w14:paraId="1FD63E11">
            <w:r>
              <w:t>1</w:t>
            </w:r>
          </w:p>
        </w:tc>
        <w:tc>
          <w:tcPr>
            <w:tcW w:w="722" w:type="dxa"/>
            <w:noWrap w:val="0"/>
            <w:vAlign w:val="center"/>
          </w:tcPr>
          <w:p w14:paraId="78586150">
            <w:r>
              <w:t>1</w:t>
            </w:r>
          </w:p>
        </w:tc>
        <w:tc>
          <w:tcPr>
            <w:tcW w:w="907" w:type="dxa"/>
            <w:noWrap w:val="0"/>
            <w:vAlign w:val="center"/>
          </w:tcPr>
          <w:p w14:paraId="0D44E8B1">
            <w:r>
              <w:t>4050</w:t>
            </w:r>
          </w:p>
        </w:tc>
        <w:tc>
          <w:tcPr>
            <w:tcW w:w="890" w:type="dxa"/>
            <w:noWrap w:val="0"/>
            <w:vAlign w:val="center"/>
          </w:tcPr>
          <w:p w14:paraId="6B92D324"/>
        </w:tc>
      </w:tr>
      <w:tr w14:paraId="0F639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41BED783">
            <w:r>
              <w:t>36.</w:t>
            </w:r>
          </w:p>
        </w:tc>
        <w:tc>
          <w:tcPr>
            <w:tcW w:w="1710" w:type="dxa"/>
            <w:noWrap w:val="0"/>
            <w:vAlign w:val="center"/>
          </w:tcPr>
          <w:p w14:paraId="52F33BAD">
            <w:r>
              <w:t>全身X射线计算机断层扫描系统(CT)</w:t>
            </w:r>
          </w:p>
        </w:tc>
        <w:tc>
          <w:tcPr>
            <w:tcW w:w="1196" w:type="dxa"/>
            <w:noWrap w:val="0"/>
            <w:vAlign w:val="center"/>
          </w:tcPr>
          <w:p w14:paraId="3FDDBF4E">
            <w:r>
              <w:t>Revoaution CT</w:t>
            </w:r>
          </w:p>
        </w:tc>
        <w:tc>
          <w:tcPr>
            <w:tcW w:w="1093" w:type="dxa"/>
            <w:noWrap w:val="0"/>
            <w:vAlign w:val="center"/>
          </w:tcPr>
          <w:p w14:paraId="24FEF2B1">
            <w:r>
              <w:t>GE Medical Systems.LLC</w:t>
            </w:r>
          </w:p>
        </w:tc>
        <w:tc>
          <w:tcPr>
            <w:tcW w:w="1834" w:type="dxa"/>
            <w:noWrap w:val="0"/>
            <w:vAlign w:val="center"/>
          </w:tcPr>
          <w:p w14:paraId="48EBF8DB">
            <w:r>
              <w:t>外科住院楼1层医学影像科9CT室</w:t>
            </w:r>
          </w:p>
        </w:tc>
        <w:tc>
          <w:tcPr>
            <w:tcW w:w="721" w:type="dxa"/>
            <w:noWrap w:val="0"/>
            <w:vAlign w:val="center"/>
          </w:tcPr>
          <w:p w14:paraId="7A864C0A">
            <w:r>
              <w:t>1</w:t>
            </w:r>
          </w:p>
        </w:tc>
        <w:tc>
          <w:tcPr>
            <w:tcW w:w="722" w:type="dxa"/>
            <w:noWrap w:val="0"/>
            <w:vAlign w:val="center"/>
          </w:tcPr>
          <w:p w14:paraId="619C9890">
            <w:r>
              <w:t>1</w:t>
            </w:r>
          </w:p>
        </w:tc>
        <w:tc>
          <w:tcPr>
            <w:tcW w:w="907" w:type="dxa"/>
            <w:noWrap w:val="0"/>
            <w:vAlign w:val="center"/>
          </w:tcPr>
          <w:p w14:paraId="7C6953EC">
            <w:r>
              <w:t>4050</w:t>
            </w:r>
          </w:p>
        </w:tc>
        <w:tc>
          <w:tcPr>
            <w:tcW w:w="890" w:type="dxa"/>
            <w:noWrap w:val="0"/>
            <w:vAlign w:val="center"/>
          </w:tcPr>
          <w:p w14:paraId="044D4171"/>
        </w:tc>
      </w:tr>
      <w:tr w14:paraId="6C840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1B4CFF63">
            <w:r>
              <w:t>37.</w:t>
            </w:r>
          </w:p>
        </w:tc>
        <w:tc>
          <w:tcPr>
            <w:tcW w:w="1710" w:type="dxa"/>
            <w:noWrap w:val="0"/>
            <w:vAlign w:val="center"/>
          </w:tcPr>
          <w:p w14:paraId="38388582">
            <w:r>
              <w:t>口腔X射线数字化体层摄影设备(口腔CBCT)</w:t>
            </w:r>
          </w:p>
        </w:tc>
        <w:tc>
          <w:tcPr>
            <w:tcW w:w="1196" w:type="dxa"/>
            <w:noWrap w:val="0"/>
            <w:vAlign w:val="center"/>
          </w:tcPr>
          <w:p w14:paraId="15F93D66">
            <w:r>
              <w:t>New Tom VGi</w:t>
            </w:r>
          </w:p>
        </w:tc>
        <w:tc>
          <w:tcPr>
            <w:tcW w:w="1093" w:type="dxa"/>
            <w:noWrap w:val="0"/>
            <w:vAlign w:val="center"/>
          </w:tcPr>
          <w:p w14:paraId="1B056614">
            <w:r>
              <w:t>CEFLAs.c.</w:t>
            </w:r>
          </w:p>
        </w:tc>
        <w:tc>
          <w:tcPr>
            <w:tcW w:w="1834" w:type="dxa"/>
            <w:noWrap w:val="0"/>
            <w:vAlign w:val="center"/>
          </w:tcPr>
          <w:p w14:paraId="31043522">
            <w:r>
              <w:t>口腔体检大楼7层影像室</w:t>
            </w:r>
            <w:r>
              <w:rPr>
                <w:rFonts w:ascii="Cambria Math" w:hAnsi="Cambria Math" w:cs="Cambria Math"/>
              </w:rPr>
              <w:t>①</w:t>
            </w:r>
          </w:p>
        </w:tc>
        <w:tc>
          <w:tcPr>
            <w:tcW w:w="721" w:type="dxa"/>
            <w:noWrap w:val="0"/>
            <w:vAlign w:val="center"/>
          </w:tcPr>
          <w:p w14:paraId="45D8B330">
            <w:r>
              <w:t>1</w:t>
            </w:r>
          </w:p>
        </w:tc>
        <w:tc>
          <w:tcPr>
            <w:tcW w:w="722" w:type="dxa"/>
            <w:noWrap w:val="0"/>
            <w:vAlign w:val="center"/>
          </w:tcPr>
          <w:p w14:paraId="232BF642">
            <w:r>
              <w:t>1</w:t>
            </w:r>
          </w:p>
        </w:tc>
        <w:tc>
          <w:tcPr>
            <w:tcW w:w="907" w:type="dxa"/>
            <w:noWrap w:val="0"/>
            <w:vAlign w:val="center"/>
          </w:tcPr>
          <w:p w14:paraId="7CD7A30C">
            <w:r>
              <w:t>3240</w:t>
            </w:r>
          </w:p>
        </w:tc>
        <w:tc>
          <w:tcPr>
            <w:tcW w:w="890" w:type="dxa"/>
            <w:noWrap w:val="0"/>
            <w:vAlign w:val="center"/>
          </w:tcPr>
          <w:p w14:paraId="0B643AC3"/>
        </w:tc>
      </w:tr>
      <w:tr w14:paraId="0D50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5450F929">
            <w:r>
              <w:t>38.</w:t>
            </w:r>
          </w:p>
        </w:tc>
        <w:tc>
          <w:tcPr>
            <w:tcW w:w="1710" w:type="dxa"/>
            <w:noWrap w:val="0"/>
            <w:vAlign w:val="center"/>
          </w:tcPr>
          <w:p w14:paraId="136C1731">
            <w:r>
              <w:t>移动式X射线影</w:t>
            </w:r>
          </w:p>
          <w:p w14:paraId="466EAE7B">
            <w:r>
              <w:t>像系统(骨科三维C臂)</w:t>
            </w:r>
          </w:p>
        </w:tc>
        <w:tc>
          <w:tcPr>
            <w:tcW w:w="1196" w:type="dxa"/>
            <w:noWrap w:val="0"/>
            <w:vAlign w:val="center"/>
          </w:tcPr>
          <w:p w14:paraId="57766D0A">
            <w:r>
              <w:t>ARCADIS Orbic/Orbic 3D</w:t>
            </w:r>
          </w:p>
        </w:tc>
        <w:tc>
          <w:tcPr>
            <w:tcW w:w="1093" w:type="dxa"/>
            <w:noWrap w:val="0"/>
            <w:vAlign w:val="center"/>
          </w:tcPr>
          <w:p w14:paraId="7EC64AB2">
            <w:r>
              <w:t>西门子股份公司</w:t>
            </w:r>
          </w:p>
        </w:tc>
        <w:tc>
          <w:tcPr>
            <w:tcW w:w="1834" w:type="dxa"/>
            <w:noWrap w:val="0"/>
            <w:vAlign w:val="center"/>
          </w:tcPr>
          <w:p w14:paraId="46B2C70D">
            <w:r>
              <w:t>外科住院楼3楼手术室手术间9、手术间10、手术间11、手术间12、手术间13、手术间16、手术间17、手术间21</w:t>
            </w:r>
          </w:p>
        </w:tc>
        <w:tc>
          <w:tcPr>
            <w:tcW w:w="721" w:type="dxa"/>
            <w:noWrap w:val="0"/>
            <w:vAlign w:val="center"/>
          </w:tcPr>
          <w:p w14:paraId="204616D1">
            <w:r>
              <w:t>1</w:t>
            </w:r>
          </w:p>
        </w:tc>
        <w:tc>
          <w:tcPr>
            <w:tcW w:w="722" w:type="dxa"/>
            <w:noWrap w:val="0"/>
            <w:vAlign w:val="center"/>
          </w:tcPr>
          <w:p w14:paraId="1A972A4A">
            <w:r>
              <w:t>0</w:t>
            </w:r>
          </w:p>
        </w:tc>
        <w:tc>
          <w:tcPr>
            <w:tcW w:w="907" w:type="dxa"/>
            <w:noWrap w:val="0"/>
            <w:vAlign w:val="center"/>
          </w:tcPr>
          <w:p w14:paraId="7DE3ABF2">
            <w:r>
              <w:t>1620</w:t>
            </w:r>
          </w:p>
        </w:tc>
        <w:tc>
          <w:tcPr>
            <w:tcW w:w="890" w:type="dxa"/>
            <w:noWrap w:val="0"/>
            <w:vAlign w:val="center"/>
          </w:tcPr>
          <w:p w14:paraId="1278C2E8"/>
        </w:tc>
      </w:tr>
      <w:tr w14:paraId="0681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5C5B45C2">
            <w:r>
              <w:t>39.</w:t>
            </w:r>
          </w:p>
        </w:tc>
        <w:tc>
          <w:tcPr>
            <w:tcW w:w="1710" w:type="dxa"/>
            <w:noWrap w:val="0"/>
            <w:vAlign w:val="center"/>
          </w:tcPr>
          <w:p w14:paraId="1B93A59F">
            <w:r>
              <w:t>医用直线加速器(LA)</w:t>
            </w:r>
          </w:p>
        </w:tc>
        <w:tc>
          <w:tcPr>
            <w:tcW w:w="1196" w:type="dxa"/>
            <w:noWrap w:val="0"/>
            <w:vAlign w:val="center"/>
          </w:tcPr>
          <w:p w14:paraId="7808EF59">
            <w:r>
              <w:t>TRILOGY</w:t>
            </w:r>
          </w:p>
        </w:tc>
        <w:tc>
          <w:tcPr>
            <w:tcW w:w="1093" w:type="dxa"/>
            <w:noWrap w:val="0"/>
            <w:vAlign w:val="center"/>
          </w:tcPr>
          <w:p w14:paraId="3E53EBD6">
            <w:r>
              <w:t>Varian Medical Systems,Inc</w:t>
            </w:r>
          </w:p>
        </w:tc>
        <w:tc>
          <w:tcPr>
            <w:tcW w:w="1834" w:type="dxa"/>
            <w:noWrap w:val="0"/>
            <w:vAlign w:val="center"/>
          </w:tcPr>
          <w:p w14:paraId="762A7FF0">
            <w:r>
              <w:t>外科住院楼负3层放射治疗科加速器治疗室I室</w:t>
            </w:r>
          </w:p>
        </w:tc>
        <w:tc>
          <w:tcPr>
            <w:tcW w:w="721" w:type="dxa"/>
            <w:noWrap w:val="0"/>
            <w:vAlign w:val="center"/>
          </w:tcPr>
          <w:p w14:paraId="7FC10A21">
            <w:r>
              <w:t>1</w:t>
            </w:r>
          </w:p>
        </w:tc>
        <w:tc>
          <w:tcPr>
            <w:tcW w:w="722" w:type="dxa"/>
            <w:noWrap w:val="0"/>
            <w:vAlign w:val="center"/>
          </w:tcPr>
          <w:p w14:paraId="451A6E41">
            <w:r>
              <w:t>1</w:t>
            </w:r>
          </w:p>
        </w:tc>
        <w:tc>
          <w:tcPr>
            <w:tcW w:w="907" w:type="dxa"/>
            <w:noWrap w:val="0"/>
            <w:vAlign w:val="center"/>
          </w:tcPr>
          <w:p w14:paraId="37BB4FAB">
            <w:r>
              <w:t>10575</w:t>
            </w:r>
          </w:p>
        </w:tc>
        <w:tc>
          <w:tcPr>
            <w:tcW w:w="890" w:type="dxa"/>
            <w:noWrap w:val="0"/>
            <w:vAlign w:val="center"/>
          </w:tcPr>
          <w:p w14:paraId="40EBA15B"/>
        </w:tc>
      </w:tr>
      <w:tr w14:paraId="2F2D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2D752F3F">
            <w:r>
              <w:t>40.</w:t>
            </w:r>
          </w:p>
        </w:tc>
        <w:tc>
          <w:tcPr>
            <w:tcW w:w="1710" w:type="dxa"/>
            <w:noWrap w:val="0"/>
            <w:vAlign w:val="center"/>
          </w:tcPr>
          <w:p w14:paraId="446F2F5B">
            <w:r>
              <w:t>全景、头颅和X射线数字化体层摄影设备(牙科全景机)</w:t>
            </w:r>
          </w:p>
        </w:tc>
        <w:tc>
          <w:tcPr>
            <w:tcW w:w="1196" w:type="dxa"/>
            <w:noWrap w:val="0"/>
            <w:vAlign w:val="center"/>
          </w:tcPr>
          <w:p w14:paraId="00B3A88C">
            <w:r>
              <w:t>New Tom Giano</w:t>
            </w:r>
          </w:p>
        </w:tc>
        <w:tc>
          <w:tcPr>
            <w:tcW w:w="1093" w:type="dxa"/>
            <w:noWrap w:val="0"/>
            <w:vAlign w:val="center"/>
          </w:tcPr>
          <w:p w14:paraId="308F7E5E">
            <w:r>
              <w:t>赛弗徕集团意大利</w:t>
            </w:r>
          </w:p>
        </w:tc>
        <w:tc>
          <w:tcPr>
            <w:tcW w:w="1834" w:type="dxa"/>
            <w:noWrap w:val="0"/>
            <w:vAlign w:val="center"/>
          </w:tcPr>
          <w:p w14:paraId="5B3AF50C">
            <w:r>
              <w:t>口腔体检大楼7楼影像室</w:t>
            </w:r>
            <w:r>
              <w:rPr>
                <w:rFonts w:ascii="Cambria Math" w:hAnsi="Cambria Math" w:cs="Cambria Math"/>
              </w:rPr>
              <w:t>②</w:t>
            </w:r>
          </w:p>
        </w:tc>
        <w:tc>
          <w:tcPr>
            <w:tcW w:w="721" w:type="dxa"/>
            <w:noWrap w:val="0"/>
            <w:vAlign w:val="center"/>
          </w:tcPr>
          <w:p w14:paraId="4AB020A7">
            <w:r>
              <w:t>1</w:t>
            </w:r>
          </w:p>
        </w:tc>
        <w:tc>
          <w:tcPr>
            <w:tcW w:w="722" w:type="dxa"/>
            <w:noWrap w:val="0"/>
            <w:vAlign w:val="center"/>
          </w:tcPr>
          <w:p w14:paraId="1E9AB4F7">
            <w:r>
              <w:t>1</w:t>
            </w:r>
          </w:p>
        </w:tc>
        <w:tc>
          <w:tcPr>
            <w:tcW w:w="907" w:type="dxa"/>
            <w:noWrap w:val="0"/>
            <w:vAlign w:val="center"/>
          </w:tcPr>
          <w:p w14:paraId="579C5D8E">
            <w:r>
              <w:t>3240</w:t>
            </w:r>
          </w:p>
        </w:tc>
        <w:tc>
          <w:tcPr>
            <w:tcW w:w="890" w:type="dxa"/>
            <w:noWrap w:val="0"/>
            <w:vAlign w:val="center"/>
          </w:tcPr>
          <w:p w14:paraId="03C0D5C9"/>
        </w:tc>
      </w:tr>
      <w:tr w14:paraId="2655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3FFA4D88">
            <w:r>
              <w:t>41.</w:t>
            </w:r>
          </w:p>
        </w:tc>
        <w:tc>
          <w:tcPr>
            <w:tcW w:w="1710" w:type="dxa"/>
            <w:noWrap w:val="0"/>
            <w:vAlign w:val="center"/>
          </w:tcPr>
          <w:p w14:paraId="21C9C61D">
            <w:r>
              <w:t>医用X射线摄影系统(DR)</w:t>
            </w:r>
          </w:p>
        </w:tc>
        <w:tc>
          <w:tcPr>
            <w:tcW w:w="1196" w:type="dxa"/>
            <w:noWrap w:val="0"/>
            <w:vAlign w:val="center"/>
          </w:tcPr>
          <w:p w14:paraId="0E853261">
            <w:r>
              <w:t>Digital Diagnost</w:t>
            </w:r>
          </w:p>
        </w:tc>
        <w:tc>
          <w:tcPr>
            <w:tcW w:w="1093" w:type="dxa"/>
            <w:noWrap w:val="0"/>
            <w:vAlign w:val="center"/>
          </w:tcPr>
          <w:p w14:paraId="1B177047">
            <w:r>
              <w:t>Philips Medical Systems DMC</w:t>
            </w:r>
          </w:p>
        </w:tc>
        <w:tc>
          <w:tcPr>
            <w:tcW w:w="1834" w:type="dxa"/>
            <w:noWrap w:val="0"/>
            <w:vAlign w:val="center"/>
          </w:tcPr>
          <w:p w14:paraId="1120C24B">
            <w:r>
              <w:t>门诊部1楼医学影像科3DR室</w:t>
            </w:r>
          </w:p>
        </w:tc>
        <w:tc>
          <w:tcPr>
            <w:tcW w:w="721" w:type="dxa"/>
            <w:noWrap w:val="0"/>
            <w:vAlign w:val="center"/>
          </w:tcPr>
          <w:p w14:paraId="06FDC844">
            <w:r>
              <w:t>1</w:t>
            </w:r>
          </w:p>
        </w:tc>
        <w:tc>
          <w:tcPr>
            <w:tcW w:w="722" w:type="dxa"/>
            <w:noWrap w:val="0"/>
            <w:vAlign w:val="center"/>
          </w:tcPr>
          <w:p w14:paraId="6CC6B8D2">
            <w:r>
              <w:t>1</w:t>
            </w:r>
          </w:p>
        </w:tc>
        <w:tc>
          <w:tcPr>
            <w:tcW w:w="907" w:type="dxa"/>
            <w:noWrap w:val="0"/>
            <w:vAlign w:val="center"/>
          </w:tcPr>
          <w:p w14:paraId="68CEB6C1">
            <w:r>
              <w:t>4050</w:t>
            </w:r>
          </w:p>
        </w:tc>
        <w:tc>
          <w:tcPr>
            <w:tcW w:w="890" w:type="dxa"/>
            <w:noWrap w:val="0"/>
            <w:vAlign w:val="center"/>
          </w:tcPr>
          <w:p w14:paraId="4CE3FF8D"/>
        </w:tc>
      </w:tr>
      <w:tr w14:paraId="01E9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3919EECE">
            <w:r>
              <w:t>42.</w:t>
            </w:r>
          </w:p>
        </w:tc>
        <w:tc>
          <w:tcPr>
            <w:tcW w:w="1710" w:type="dxa"/>
            <w:noWrap w:val="0"/>
            <w:vAlign w:val="center"/>
          </w:tcPr>
          <w:p w14:paraId="0D709D01">
            <w:r>
              <w:t>乳腺X射线机</w:t>
            </w:r>
          </w:p>
        </w:tc>
        <w:tc>
          <w:tcPr>
            <w:tcW w:w="1196" w:type="dxa"/>
            <w:noWrap w:val="0"/>
            <w:vAlign w:val="center"/>
          </w:tcPr>
          <w:p w14:paraId="14097109">
            <w:r>
              <w:t>MAMMOMAT Inspiration</w:t>
            </w:r>
          </w:p>
        </w:tc>
        <w:tc>
          <w:tcPr>
            <w:tcW w:w="1093" w:type="dxa"/>
            <w:noWrap w:val="0"/>
            <w:vAlign w:val="center"/>
          </w:tcPr>
          <w:p w14:paraId="50CE3DE6">
            <w:r>
              <w:t>Siemens AG</w:t>
            </w:r>
          </w:p>
        </w:tc>
        <w:tc>
          <w:tcPr>
            <w:tcW w:w="1834" w:type="dxa"/>
            <w:noWrap w:val="0"/>
            <w:vAlign w:val="center"/>
          </w:tcPr>
          <w:p w14:paraId="36FF88A9">
            <w:r>
              <w:t>外科住院楼1楼医学影像科7乳腺钼靶室</w:t>
            </w:r>
          </w:p>
        </w:tc>
        <w:tc>
          <w:tcPr>
            <w:tcW w:w="721" w:type="dxa"/>
            <w:noWrap w:val="0"/>
            <w:vAlign w:val="center"/>
          </w:tcPr>
          <w:p w14:paraId="26DD4E90">
            <w:r>
              <w:t>1</w:t>
            </w:r>
          </w:p>
        </w:tc>
        <w:tc>
          <w:tcPr>
            <w:tcW w:w="722" w:type="dxa"/>
            <w:noWrap w:val="0"/>
            <w:vAlign w:val="center"/>
          </w:tcPr>
          <w:p w14:paraId="1491D65B">
            <w:r>
              <w:t>1</w:t>
            </w:r>
          </w:p>
        </w:tc>
        <w:tc>
          <w:tcPr>
            <w:tcW w:w="907" w:type="dxa"/>
            <w:noWrap w:val="0"/>
            <w:vAlign w:val="center"/>
          </w:tcPr>
          <w:p w14:paraId="755D13A0">
            <w:r>
              <w:t>4050</w:t>
            </w:r>
          </w:p>
        </w:tc>
        <w:tc>
          <w:tcPr>
            <w:tcW w:w="890" w:type="dxa"/>
            <w:noWrap w:val="0"/>
            <w:vAlign w:val="center"/>
          </w:tcPr>
          <w:p w14:paraId="3B920E90"/>
        </w:tc>
      </w:tr>
      <w:tr w14:paraId="47B85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6CD6046D">
            <w:r>
              <w:t>43.</w:t>
            </w:r>
          </w:p>
        </w:tc>
        <w:tc>
          <w:tcPr>
            <w:tcW w:w="1710" w:type="dxa"/>
            <w:noWrap w:val="0"/>
            <w:vAlign w:val="center"/>
          </w:tcPr>
          <w:p w14:paraId="3CBCC4EF">
            <w:r>
              <w:t>正电子发射断层及X射线计算机体层摄影成像系统PET/CT System</w:t>
            </w:r>
          </w:p>
        </w:tc>
        <w:tc>
          <w:tcPr>
            <w:tcW w:w="1196" w:type="dxa"/>
            <w:noWrap w:val="0"/>
            <w:vAlign w:val="center"/>
          </w:tcPr>
          <w:p w14:paraId="0E7A2122">
            <w:r>
              <w:t>Discovery MI</w:t>
            </w:r>
          </w:p>
        </w:tc>
        <w:tc>
          <w:tcPr>
            <w:tcW w:w="1093" w:type="dxa"/>
            <w:noWrap w:val="0"/>
            <w:vAlign w:val="center"/>
          </w:tcPr>
          <w:p w14:paraId="171BF47A">
            <w:r>
              <w:t>通用电气医疗有限公司</w:t>
            </w:r>
          </w:p>
        </w:tc>
        <w:tc>
          <w:tcPr>
            <w:tcW w:w="1834" w:type="dxa"/>
            <w:noWrap w:val="0"/>
            <w:vAlign w:val="center"/>
          </w:tcPr>
          <w:p w14:paraId="1562377A">
            <w:r>
              <w:t>内科住院楼1层A区核医学科PET/CT检查室</w:t>
            </w:r>
          </w:p>
        </w:tc>
        <w:tc>
          <w:tcPr>
            <w:tcW w:w="721" w:type="dxa"/>
            <w:noWrap w:val="0"/>
            <w:vAlign w:val="center"/>
          </w:tcPr>
          <w:p w14:paraId="36DD35B0">
            <w:r>
              <w:t>2</w:t>
            </w:r>
          </w:p>
        </w:tc>
        <w:tc>
          <w:tcPr>
            <w:tcW w:w="722" w:type="dxa"/>
            <w:noWrap w:val="0"/>
            <w:vAlign w:val="center"/>
          </w:tcPr>
          <w:p w14:paraId="33F0429D">
            <w:r>
              <w:t>1</w:t>
            </w:r>
          </w:p>
        </w:tc>
        <w:tc>
          <w:tcPr>
            <w:tcW w:w="907" w:type="dxa"/>
            <w:noWrap w:val="0"/>
            <w:vAlign w:val="center"/>
          </w:tcPr>
          <w:p w14:paraId="545CC0D6">
            <w:r>
              <w:t>21960</w:t>
            </w:r>
          </w:p>
        </w:tc>
        <w:tc>
          <w:tcPr>
            <w:tcW w:w="890" w:type="dxa"/>
            <w:noWrap w:val="0"/>
            <w:vAlign w:val="center"/>
          </w:tcPr>
          <w:p w14:paraId="37A23686"/>
        </w:tc>
      </w:tr>
      <w:tr w14:paraId="7235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559" w:type="dxa"/>
            <w:noWrap w:val="0"/>
            <w:vAlign w:val="center"/>
          </w:tcPr>
          <w:p w14:paraId="3C405602">
            <w:r>
              <w:t>44.</w:t>
            </w:r>
          </w:p>
        </w:tc>
        <w:tc>
          <w:tcPr>
            <w:tcW w:w="1710" w:type="dxa"/>
            <w:noWrap w:val="0"/>
            <w:vAlign w:val="center"/>
          </w:tcPr>
          <w:p w14:paraId="2BFEFAD0">
            <w:r>
              <w:t>X射线骨密度检测仪(全身骨密度仪)</w:t>
            </w:r>
          </w:p>
        </w:tc>
        <w:tc>
          <w:tcPr>
            <w:tcW w:w="1196" w:type="dxa"/>
            <w:noWrap w:val="0"/>
            <w:vAlign w:val="center"/>
          </w:tcPr>
          <w:p w14:paraId="54F6A7C8">
            <w:r>
              <w:t>Prodigy Pro</w:t>
            </w:r>
          </w:p>
        </w:tc>
        <w:tc>
          <w:tcPr>
            <w:tcW w:w="1093" w:type="dxa"/>
            <w:noWrap w:val="0"/>
            <w:vAlign w:val="center"/>
          </w:tcPr>
          <w:p w14:paraId="52ABCDD7">
            <w:r>
              <w:t>通用电气医疗系统超声及基础医疗诊断有限公司</w:t>
            </w:r>
          </w:p>
        </w:tc>
        <w:tc>
          <w:tcPr>
            <w:tcW w:w="1834" w:type="dxa"/>
            <w:noWrap w:val="0"/>
            <w:vAlign w:val="center"/>
          </w:tcPr>
          <w:p w14:paraId="430DD2D0">
            <w:r>
              <w:t>门诊楼6层特诊门诊骨密度室</w:t>
            </w:r>
          </w:p>
        </w:tc>
        <w:tc>
          <w:tcPr>
            <w:tcW w:w="721" w:type="dxa"/>
            <w:noWrap w:val="0"/>
            <w:vAlign w:val="center"/>
          </w:tcPr>
          <w:p w14:paraId="6F726524">
            <w:r>
              <w:t>0</w:t>
            </w:r>
          </w:p>
        </w:tc>
        <w:tc>
          <w:tcPr>
            <w:tcW w:w="722" w:type="dxa"/>
            <w:noWrap w:val="0"/>
            <w:vAlign w:val="center"/>
          </w:tcPr>
          <w:p w14:paraId="0E1A87A1">
            <w:r>
              <w:t>1</w:t>
            </w:r>
          </w:p>
        </w:tc>
        <w:tc>
          <w:tcPr>
            <w:tcW w:w="907" w:type="dxa"/>
            <w:noWrap w:val="0"/>
            <w:vAlign w:val="center"/>
          </w:tcPr>
          <w:p w14:paraId="4DED0C4E">
            <w:r>
              <w:t>1620</w:t>
            </w:r>
          </w:p>
        </w:tc>
        <w:tc>
          <w:tcPr>
            <w:tcW w:w="890" w:type="dxa"/>
            <w:noWrap w:val="0"/>
            <w:vAlign w:val="center"/>
          </w:tcPr>
          <w:p w14:paraId="7DFAA48C"/>
        </w:tc>
      </w:tr>
      <w:tr w14:paraId="494F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2823A4F5">
            <w:r>
              <w:t>45.</w:t>
            </w:r>
          </w:p>
        </w:tc>
        <w:tc>
          <w:tcPr>
            <w:tcW w:w="1710" w:type="dxa"/>
            <w:noWrap w:val="0"/>
            <w:vAlign w:val="center"/>
          </w:tcPr>
          <w:p w14:paraId="7E5F00FE">
            <w:r>
              <w:t>后装机</w:t>
            </w:r>
          </w:p>
        </w:tc>
        <w:tc>
          <w:tcPr>
            <w:tcW w:w="1196" w:type="dxa"/>
            <w:noWrap w:val="0"/>
            <w:vAlign w:val="center"/>
          </w:tcPr>
          <w:p w14:paraId="4E5DC45D">
            <w:r>
              <w:t>GammaMed plusi XTM</w:t>
            </w:r>
          </w:p>
        </w:tc>
        <w:tc>
          <w:tcPr>
            <w:tcW w:w="1093" w:type="dxa"/>
            <w:noWrap w:val="0"/>
            <w:vAlign w:val="center"/>
          </w:tcPr>
          <w:p w14:paraId="3F034C36">
            <w:r>
              <w:t>Varian Medical Systems,Inc</w:t>
            </w:r>
          </w:p>
        </w:tc>
        <w:tc>
          <w:tcPr>
            <w:tcW w:w="1834" w:type="dxa"/>
            <w:noWrap w:val="0"/>
            <w:vAlign w:val="center"/>
          </w:tcPr>
          <w:p w14:paraId="2887D3B1">
            <w:r>
              <w:t>外科住院楼负3层放射肿瘤放疗科近距离放射治疗室</w:t>
            </w:r>
          </w:p>
        </w:tc>
        <w:tc>
          <w:tcPr>
            <w:tcW w:w="721" w:type="dxa"/>
            <w:noWrap w:val="0"/>
            <w:vAlign w:val="center"/>
          </w:tcPr>
          <w:p w14:paraId="17BC8642">
            <w:r>
              <w:t>1</w:t>
            </w:r>
          </w:p>
        </w:tc>
        <w:tc>
          <w:tcPr>
            <w:tcW w:w="722" w:type="dxa"/>
            <w:noWrap w:val="0"/>
            <w:vAlign w:val="center"/>
          </w:tcPr>
          <w:p w14:paraId="38850372">
            <w:r>
              <w:t>1</w:t>
            </w:r>
          </w:p>
        </w:tc>
        <w:tc>
          <w:tcPr>
            <w:tcW w:w="907" w:type="dxa"/>
            <w:noWrap w:val="0"/>
            <w:vAlign w:val="center"/>
          </w:tcPr>
          <w:p w14:paraId="711F0A4B">
            <w:r>
              <w:t>16290</w:t>
            </w:r>
          </w:p>
        </w:tc>
        <w:tc>
          <w:tcPr>
            <w:tcW w:w="890" w:type="dxa"/>
            <w:noWrap w:val="0"/>
            <w:vAlign w:val="center"/>
          </w:tcPr>
          <w:p w14:paraId="7DD46D90"/>
        </w:tc>
      </w:tr>
      <w:tr w14:paraId="6E647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0EE8B133">
            <w:r>
              <w:t>46.</w:t>
            </w:r>
          </w:p>
        </w:tc>
        <w:tc>
          <w:tcPr>
            <w:tcW w:w="1710" w:type="dxa"/>
            <w:noWrap w:val="0"/>
            <w:vAlign w:val="center"/>
          </w:tcPr>
          <w:p w14:paraId="582BB7A8">
            <w:r>
              <w:t>医用血管造影X射线机(DSA)</w:t>
            </w:r>
          </w:p>
        </w:tc>
        <w:tc>
          <w:tcPr>
            <w:tcW w:w="1196" w:type="dxa"/>
            <w:noWrap w:val="0"/>
            <w:vAlign w:val="center"/>
          </w:tcPr>
          <w:p w14:paraId="37DA1BEA">
            <w:r>
              <w:t>Optima IGS Venus</w:t>
            </w:r>
          </w:p>
        </w:tc>
        <w:tc>
          <w:tcPr>
            <w:tcW w:w="1093" w:type="dxa"/>
            <w:noWrap w:val="0"/>
            <w:vAlign w:val="center"/>
          </w:tcPr>
          <w:p w14:paraId="46DA62DD">
            <w:r>
              <w:t>北京通用电气华伦医疗设备有限公司</w:t>
            </w:r>
          </w:p>
        </w:tc>
        <w:tc>
          <w:tcPr>
            <w:tcW w:w="1834" w:type="dxa"/>
            <w:noWrap w:val="0"/>
            <w:vAlign w:val="center"/>
          </w:tcPr>
          <w:p w14:paraId="7DA66DEB">
            <w:r>
              <w:t>外科住院楼一楼DSA2室</w:t>
            </w:r>
          </w:p>
        </w:tc>
        <w:tc>
          <w:tcPr>
            <w:tcW w:w="721" w:type="dxa"/>
            <w:noWrap w:val="0"/>
            <w:vAlign w:val="center"/>
          </w:tcPr>
          <w:p w14:paraId="7113172A">
            <w:r>
              <w:t>1</w:t>
            </w:r>
          </w:p>
        </w:tc>
        <w:tc>
          <w:tcPr>
            <w:tcW w:w="722" w:type="dxa"/>
            <w:noWrap w:val="0"/>
            <w:vAlign w:val="center"/>
          </w:tcPr>
          <w:p w14:paraId="721C33EE">
            <w:r>
              <w:t>1</w:t>
            </w:r>
          </w:p>
        </w:tc>
        <w:tc>
          <w:tcPr>
            <w:tcW w:w="907" w:type="dxa"/>
            <w:noWrap w:val="0"/>
            <w:vAlign w:val="center"/>
          </w:tcPr>
          <w:p w14:paraId="79BA3CC8">
            <w:r>
              <w:t>4050</w:t>
            </w:r>
          </w:p>
        </w:tc>
        <w:tc>
          <w:tcPr>
            <w:tcW w:w="890" w:type="dxa"/>
            <w:noWrap w:val="0"/>
            <w:vAlign w:val="center"/>
          </w:tcPr>
          <w:p w14:paraId="0783159C"/>
        </w:tc>
      </w:tr>
      <w:tr w14:paraId="1CDC2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00D38D35">
            <w:r>
              <w:t>47.</w:t>
            </w:r>
          </w:p>
        </w:tc>
        <w:tc>
          <w:tcPr>
            <w:tcW w:w="1710" w:type="dxa"/>
            <w:noWrap w:val="0"/>
            <w:vAlign w:val="center"/>
          </w:tcPr>
          <w:p w14:paraId="63F4A32D">
            <w:r>
              <w:t>移动式0形臂X射线机(0臂)</w:t>
            </w:r>
          </w:p>
        </w:tc>
        <w:tc>
          <w:tcPr>
            <w:tcW w:w="1196" w:type="dxa"/>
            <w:noWrap w:val="0"/>
            <w:vAlign w:val="center"/>
          </w:tcPr>
          <w:p w14:paraId="05C3DF5B">
            <w:r>
              <w:t>02</w:t>
            </w:r>
          </w:p>
        </w:tc>
        <w:tc>
          <w:tcPr>
            <w:tcW w:w="1093" w:type="dxa"/>
            <w:noWrap w:val="0"/>
            <w:vAlign w:val="center"/>
          </w:tcPr>
          <w:p w14:paraId="45F5C48B">
            <w:r>
              <w:t>美敦力导航(利特尔顿)股份有限公司</w:t>
            </w:r>
          </w:p>
        </w:tc>
        <w:tc>
          <w:tcPr>
            <w:tcW w:w="1834" w:type="dxa"/>
            <w:noWrap w:val="0"/>
            <w:vAlign w:val="center"/>
          </w:tcPr>
          <w:p w14:paraId="69EDE907">
            <w:r>
              <w:t>外科住院楼3层手术室手术间17</w:t>
            </w:r>
          </w:p>
        </w:tc>
        <w:tc>
          <w:tcPr>
            <w:tcW w:w="721" w:type="dxa"/>
            <w:noWrap w:val="0"/>
            <w:vAlign w:val="center"/>
          </w:tcPr>
          <w:p w14:paraId="3981D2C8">
            <w:r>
              <w:t>1</w:t>
            </w:r>
          </w:p>
        </w:tc>
        <w:tc>
          <w:tcPr>
            <w:tcW w:w="722" w:type="dxa"/>
            <w:noWrap w:val="0"/>
            <w:vAlign w:val="center"/>
          </w:tcPr>
          <w:p w14:paraId="3C2572E0">
            <w:r>
              <w:t>0</w:t>
            </w:r>
          </w:p>
        </w:tc>
        <w:tc>
          <w:tcPr>
            <w:tcW w:w="907" w:type="dxa"/>
            <w:noWrap w:val="0"/>
            <w:vAlign w:val="center"/>
          </w:tcPr>
          <w:p w14:paraId="073C384B">
            <w:r>
              <w:t>1620</w:t>
            </w:r>
          </w:p>
        </w:tc>
        <w:tc>
          <w:tcPr>
            <w:tcW w:w="890" w:type="dxa"/>
            <w:noWrap w:val="0"/>
            <w:vAlign w:val="center"/>
          </w:tcPr>
          <w:p w14:paraId="0E3C26F0"/>
        </w:tc>
      </w:tr>
      <w:tr w14:paraId="088A6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6A4F1D20">
            <w:r>
              <w:t>48.</w:t>
            </w:r>
          </w:p>
        </w:tc>
        <w:tc>
          <w:tcPr>
            <w:tcW w:w="1710" w:type="dxa"/>
            <w:noWrap w:val="0"/>
            <w:vAlign w:val="center"/>
          </w:tcPr>
          <w:p w14:paraId="5E4425E5">
            <w:r>
              <w:t>体外冲击波碎石机</w:t>
            </w:r>
          </w:p>
        </w:tc>
        <w:tc>
          <w:tcPr>
            <w:tcW w:w="1196" w:type="dxa"/>
            <w:noWrap w:val="0"/>
            <w:vAlign w:val="center"/>
          </w:tcPr>
          <w:p w14:paraId="6A7776CE">
            <w:r>
              <w:t>DornierCompactDeltall</w:t>
            </w:r>
          </w:p>
        </w:tc>
        <w:tc>
          <w:tcPr>
            <w:tcW w:w="1093" w:type="dxa"/>
            <w:noWrap w:val="0"/>
            <w:vAlign w:val="center"/>
          </w:tcPr>
          <w:p w14:paraId="7848CDB9">
            <w:r>
              <w:t>DornierMedTechGmbH(德国多尼尔)</w:t>
            </w:r>
          </w:p>
        </w:tc>
        <w:tc>
          <w:tcPr>
            <w:tcW w:w="1834" w:type="dxa"/>
            <w:noWrap w:val="0"/>
            <w:vAlign w:val="center"/>
          </w:tcPr>
          <w:p w14:paraId="53ACF6B5">
            <w:r>
              <w:t>门诊楼3层26号体外冲击波碎石室</w:t>
            </w:r>
          </w:p>
        </w:tc>
        <w:tc>
          <w:tcPr>
            <w:tcW w:w="721" w:type="dxa"/>
            <w:noWrap w:val="0"/>
            <w:vAlign w:val="center"/>
          </w:tcPr>
          <w:p w14:paraId="60A535E7">
            <w:r>
              <w:t>1</w:t>
            </w:r>
          </w:p>
        </w:tc>
        <w:tc>
          <w:tcPr>
            <w:tcW w:w="722" w:type="dxa"/>
            <w:noWrap w:val="0"/>
            <w:vAlign w:val="center"/>
          </w:tcPr>
          <w:p w14:paraId="2015F661">
            <w:r>
              <w:t>1</w:t>
            </w:r>
          </w:p>
        </w:tc>
        <w:tc>
          <w:tcPr>
            <w:tcW w:w="907" w:type="dxa"/>
            <w:noWrap w:val="0"/>
            <w:vAlign w:val="center"/>
          </w:tcPr>
          <w:p w14:paraId="5A2EA9C4">
            <w:r>
              <w:t>4050</w:t>
            </w:r>
          </w:p>
        </w:tc>
        <w:tc>
          <w:tcPr>
            <w:tcW w:w="890" w:type="dxa"/>
            <w:noWrap w:val="0"/>
            <w:vAlign w:val="center"/>
          </w:tcPr>
          <w:p w14:paraId="7CB16705"/>
        </w:tc>
      </w:tr>
      <w:tr w14:paraId="20D1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17E500E3">
            <w:r>
              <w:t>49.</w:t>
            </w:r>
          </w:p>
        </w:tc>
        <w:tc>
          <w:tcPr>
            <w:tcW w:w="1710" w:type="dxa"/>
            <w:noWrap w:val="0"/>
            <w:vAlign w:val="center"/>
          </w:tcPr>
          <w:p w14:paraId="41B5CCF4">
            <w:r>
              <w:t>移动式C形臂X射线机(C臂)</w:t>
            </w:r>
          </w:p>
        </w:tc>
        <w:tc>
          <w:tcPr>
            <w:tcW w:w="1196" w:type="dxa"/>
            <w:noWrap w:val="0"/>
            <w:vAlign w:val="center"/>
          </w:tcPr>
          <w:p w14:paraId="1A4F37A8">
            <w:r>
              <w:t>CiosSelectS1</w:t>
            </w:r>
          </w:p>
        </w:tc>
        <w:tc>
          <w:tcPr>
            <w:tcW w:w="1093" w:type="dxa"/>
            <w:noWrap w:val="0"/>
            <w:vAlign w:val="center"/>
          </w:tcPr>
          <w:p w14:paraId="1AA25FE6">
            <w:r>
              <w:t>上海西门子医疗器械有限公司</w:t>
            </w:r>
          </w:p>
        </w:tc>
        <w:tc>
          <w:tcPr>
            <w:tcW w:w="1834" w:type="dxa"/>
            <w:noWrap w:val="0"/>
            <w:vAlign w:val="center"/>
          </w:tcPr>
          <w:p w14:paraId="6B152B2B">
            <w:r>
              <w:t>外科住院楼三楼手术室手术间9、手术间10、手术间11、手术间12、手术间13、手术间16、手术间17、手术间21</w:t>
            </w:r>
          </w:p>
        </w:tc>
        <w:tc>
          <w:tcPr>
            <w:tcW w:w="721" w:type="dxa"/>
            <w:noWrap w:val="0"/>
            <w:vAlign w:val="center"/>
          </w:tcPr>
          <w:p w14:paraId="40EA0AA1">
            <w:r>
              <w:t>1</w:t>
            </w:r>
          </w:p>
        </w:tc>
        <w:tc>
          <w:tcPr>
            <w:tcW w:w="722" w:type="dxa"/>
            <w:noWrap w:val="0"/>
            <w:vAlign w:val="center"/>
          </w:tcPr>
          <w:p w14:paraId="060F88A5">
            <w:r>
              <w:t>0</w:t>
            </w:r>
          </w:p>
        </w:tc>
        <w:tc>
          <w:tcPr>
            <w:tcW w:w="907" w:type="dxa"/>
            <w:noWrap w:val="0"/>
            <w:vAlign w:val="center"/>
          </w:tcPr>
          <w:p w14:paraId="53408614">
            <w:r>
              <w:t>1620</w:t>
            </w:r>
          </w:p>
        </w:tc>
        <w:tc>
          <w:tcPr>
            <w:tcW w:w="890" w:type="dxa"/>
            <w:noWrap w:val="0"/>
            <w:vAlign w:val="center"/>
          </w:tcPr>
          <w:p w14:paraId="25070665"/>
        </w:tc>
      </w:tr>
      <w:tr w14:paraId="41EDD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636A0128">
            <w:r>
              <w:t>50.</w:t>
            </w:r>
          </w:p>
        </w:tc>
        <w:tc>
          <w:tcPr>
            <w:tcW w:w="1710" w:type="dxa"/>
            <w:noWrap w:val="0"/>
            <w:vAlign w:val="center"/>
          </w:tcPr>
          <w:p w14:paraId="25B03F71">
            <w:r>
              <w:t>敷贴治疗源</w:t>
            </w:r>
          </w:p>
        </w:tc>
        <w:tc>
          <w:tcPr>
            <w:tcW w:w="1196" w:type="dxa"/>
            <w:noWrap w:val="0"/>
            <w:vAlign w:val="center"/>
          </w:tcPr>
          <w:p w14:paraId="3C8ECA08">
            <w:r>
              <w:t>/</w:t>
            </w:r>
          </w:p>
        </w:tc>
        <w:tc>
          <w:tcPr>
            <w:tcW w:w="1093" w:type="dxa"/>
            <w:noWrap w:val="0"/>
            <w:vAlign w:val="center"/>
          </w:tcPr>
          <w:p w14:paraId="7A774C50">
            <w:r>
              <w:t>/</w:t>
            </w:r>
          </w:p>
        </w:tc>
        <w:tc>
          <w:tcPr>
            <w:tcW w:w="1834" w:type="dxa"/>
            <w:noWrap w:val="0"/>
            <w:vAlign w:val="center"/>
          </w:tcPr>
          <w:p w14:paraId="0C7E0CD7">
            <w:r>
              <w:t>内科住院楼1层A区核医学敷贴治疗室</w:t>
            </w:r>
          </w:p>
        </w:tc>
        <w:tc>
          <w:tcPr>
            <w:tcW w:w="721" w:type="dxa"/>
            <w:noWrap w:val="0"/>
            <w:vAlign w:val="center"/>
          </w:tcPr>
          <w:p w14:paraId="7484F08D">
            <w:r>
              <w:t>0</w:t>
            </w:r>
          </w:p>
        </w:tc>
        <w:tc>
          <w:tcPr>
            <w:tcW w:w="722" w:type="dxa"/>
            <w:noWrap w:val="0"/>
            <w:vAlign w:val="center"/>
          </w:tcPr>
          <w:p w14:paraId="1C1DC857">
            <w:r>
              <w:t>5</w:t>
            </w:r>
          </w:p>
        </w:tc>
        <w:tc>
          <w:tcPr>
            <w:tcW w:w="907" w:type="dxa"/>
            <w:noWrap w:val="0"/>
            <w:vAlign w:val="center"/>
          </w:tcPr>
          <w:p w14:paraId="48DFF942">
            <w:r>
              <w:t>8190/5枚</w:t>
            </w:r>
          </w:p>
        </w:tc>
        <w:tc>
          <w:tcPr>
            <w:tcW w:w="890" w:type="dxa"/>
            <w:noWrap w:val="0"/>
            <w:vAlign w:val="center"/>
          </w:tcPr>
          <w:p w14:paraId="67D5CEDE">
            <w:r>
              <w:t>5枚放射源</w:t>
            </w:r>
          </w:p>
        </w:tc>
      </w:tr>
      <w:tr w14:paraId="06C2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695EE144">
            <w:r>
              <w:t>51.</w:t>
            </w:r>
          </w:p>
        </w:tc>
        <w:tc>
          <w:tcPr>
            <w:tcW w:w="1710" w:type="dxa"/>
            <w:noWrap w:val="0"/>
            <w:vAlign w:val="center"/>
          </w:tcPr>
          <w:p w14:paraId="7EA752F5">
            <w:r>
              <w:t>核医学工作场所</w:t>
            </w:r>
          </w:p>
        </w:tc>
        <w:tc>
          <w:tcPr>
            <w:tcW w:w="1196" w:type="dxa"/>
            <w:noWrap w:val="0"/>
            <w:vAlign w:val="center"/>
          </w:tcPr>
          <w:p w14:paraId="3C408B66"/>
        </w:tc>
        <w:tc>
          <w:tcPr>
            <w:tcW w:w="1093" w:type="dxa"/>
            <w:noWrap w:val="0"/>
            <w:vAlign w:val="center"/>
          </w:tcPr>
          <w:p w14:paraId="6AA2D5CC">
            <w:r>
              <w:t>/</w:t>
            </w:r>
          </w:p>
        </w:tc>
        <w:tc>
          <w:tcPr>
            <w:tcW w:w="1834" w:type="dxa"/>
            <w:noWrap w:val="0"/>
            <w:vAlign w:val="center"/>
          </w:tcPr>
          <w:p w14:paraId="5B48BDDC">
            <w:r>
              <w:t>内科住院楼核医学科(分装室、储源室、废物间、注射室、VIP候诊室、候诊室、机房、留观/抢救室、清洗间以及甲癌、甲亢治疗场所的分装室、缓冲区、淋浴间、储源室、放射性废物衰变室(1)、污洗室、污物间、2间甲癌病房等)</w:t>
            </w:r>
          </w:p>
        </w:tc>
        <w:tc>
          <w:tcPr>
            <w:tcW w:w="721" w:type="dxa"/>
            <w:noWrap w:val="0"/>
            <w:vAlign w:val="center"/>
          </w:tcPr>
          <w:p w14:paraId="744C537A">
            <w:r>
              <w:t>0</w:t>
            </w:r>
          </w:p>
        </w:tc>
        <w:tc>
          <w:tcPr>
            <w:tcW w:w="722" w:type="dxa"/>
            <w:noWrap w:val="0"/>
            <w:vAlign w:val="center"/>
          </w:tcPr>
          <w:p w14:paraId="297A1456">
            <w:r>
              <w:t>15</w:t>
            </w:r>
          </w:p>
        </w:tc>
        <w:tc>
          <w:tcPr>
            <w:tcW w:w="907" w:type="dxa"/>
            <w:noWrap w:val="0"/>
            <w:vAlign w:val="center"/>
          </w:tcPr>
          <w:p w14:paraId="7418F4C7">
            <w:r>
              <w:t>17010/15间</w:t>
            </w:r>
          </w:p>
        </w:tc>
        <w:tc>
          <w:tcPr>
            <w:tcW w:w="890" w:type="dxa"/>
            <w:noWrap w:val="0"/>
            <w:vAlign w:val="center"/>
          </w:tcPr>
          <w:p w14:paraId="7A9329CA"/>
        </w:tc>
      </w:tr>
      <w:tr w14:paraId="70D0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jc w:val="center"/>
        </w:trPr>
        <w:tc>
          <w:tcPr>
            <w:tcW w:w="559" w:type="dxa"/>
            <w:noWrap w:val="0"/>
            <w:vAlign w:val="center"/>
          </w:tcPr>
          <w:p w14:paraId="64CA7666">
            <w:r>
              <w:t>52.</w:t>
            </w:r>
          </w:p>
        </w:tc>
        <w:tc>
          <w:tcPr>
            <w:tcW w:w="1710" w:type="dxa"/>
            <w:noWrap w:val="0"/>
            <w:vAlign w:val="center"/>
          </w:tcPr>
          <w:p w14:paraId="4A0D69FE">
            <w:r>
              <w:t>手术室</w:t>
            </w:r>
          </w:p>
        </w:tc>
        <w:tc>
          <w:tcPr>
            <w:tcW w:w="1196" w:type="dxa"/>
            <w:noWrap w:val="0"/>
            <w:vAlign w:val="center"/>
          </w:tcPr>
          <w:p w14:paraId="2EB15543">
            <w:r>
              <w:t>/</w:t>
            </w:r>
          </w:p>
        </w:tc>
        <w:tc>
          <w:tcPr>
            <w:tcW w:w="1093" w:type="dxa"/>
            <w:noWrap w:val="0"/>
            <w:vAlign w:val="center"/>
          </w:tcPr>
          <w:p w14:paraId="4A141372">
            <w:r>
              <w:t>/</w:t>
            </w:r>
          </w:p>
        </w:tc>
        <w:tc>
          <w:tcPr>
            <w:tcW w:w="1834" w:type="dxa"/>
            <w:noWrap w:val="0"/>
            <w:vAlign w:val="center"/>
          </w:tcPr>
          <w:p w14:paraId="41A74371">
            <w:r>
              <w:t>内科住院楼3层A区手术室(二部)06手术室、07手术室；外科住院楼3楼手术室手术间9、手术间10、手术间11、手术间12、手术间13、手术间16、手术间17、手术间21</w:t>
            </w:r>
          </w:p>
        </w:tc>
        <w:tc>
          <w:tcPr>
            <w:tcW w:w="721" w:type="dxa"/>
            <w:noWrap w:val="0"/>
            <w:vAlign w:val="center"/>
          </w:tcPr>
          <w:p w14:paraId="7C94AFB3">
            <w:r>
              <w:t>10</w:t>
            </w:r>
          </w:p>
        </w:tc>
        <w:tc>
          <w:tcPr>
            <w:tcW w:w="722" w:type="dxa"/>
            <w:noWrap w:val="0"/>
            <w:vAlign w:val="center"/>
          </w:tcPr>
          <w:p w14:paraId="029525A1">
            <w:r>
              <w:t>10</w:t>
            </w:r>
          </w:p>
        </w:tc>
        <w:tc>
          <w:tcPr>
            <w:tcW w:w="907" w:type="dxa"/>
            <w:noWrap w:val="0"/>
            <w:vAlign w:val="center"/>
          </w:tcPr>
          <w:p w14:paraId="7D5D7C8D">
            <w:r>
              <w:t>4140</w:t>
            </w:r>
          </w:p>
        </w:tc>
        <w:tc>
          <w:tcPr>
            <w:tcW w:w="890" w:type="dxa"/>
            <w:noWrap w:val="0"/>
            <w:vAlign w:val="center"/>
          </w:tcPr>
          <w:p w14:paraId="6D6D4214"/>
        </w:tc>
      </w:tr>
      <w:tr w14:paraId="7700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jc w:val="center"/>
        </w:trPr>
        <w:tc>
          <w:tcPr>
            <w:tcW w:w="559" w:type="dxa"/>
            <w:noWrap w:val="0"/>
            <w:vAlign w:val="center"/>
          </w:tcPr>
          <w:p w14:paraId="045B5545">
            <w:r>
              <w:t>53</w:t>
            </w:r>
          </w:p>
        </w:tc>
        <w:tc>
          <w:tcPr>
            <w:tcW w:w="1710" w:type="dxa"/>
            <w:noWrap w:val="0"/>
            <w:vAlign w:val="center"/>
          </w:tcPr>
          <w:p w14:paraId="12BC3EA8">
            <w:r>
              <w:t>粒籽源永久性植入治疗工作场所</w:t>
            </w:r>
          </w:p>
        </w:tc>
        <w:tc>
          <w:tcPr>
            <w:tcW w:w="1196" w:type="dxa"/>
            <w:noWrap w:val="0"/>
            <w:vAlign w:val="center"/>
          </w:tcPr>
          <w:p w14:paraId="2C08F052">
            <w:r>
              <w:t>/</w:t>
            </w:r>
          </w:p>
        </w:tc>
        <w:tc>
          <w:tcPr>
            <w:tcW w:w="1093" w:type="dxa"/>
            <w:noWrap w:val="0"/>
            <w:vAlign w:val="center"/>
          </w:tcPr>
          <w:p w14:paraId="217F09AD">
            <w:r>
              <w:t>/</w:t>
            </w:r>
          </w:p>
        </w:tc>
        <w:tc>
          <w:tcPr>
            <w:tcW w:w="1834" w:type="dxa"/>
            <w:noWrap w:val="0"/>
            <w:vAlign w:val="center"/>
          </w:tcPr>
          <w:p w14:paraId="453EFCA4">
            <w:r>
              <w:t>储源器/储源柜、储源室、粒子植入病房、粒子植入手术机房等配套场所</w:t>
            </w:r>
          </w:p>
        </w:tc>
        <w:tc>
          <w:tcPr>
            <w:tcW w:w="721" w:type="dxa"/>
            <w:noWrap w:val="0"/>
            <w:vAlign w:val="center"/>
          </w:tcPr>
          <w:p w14:paraId="0118B2F8">
            <w:r>
              <w:t>0</w:t>
            </w:r>
          </w:p>
        </w:tc>
        <w:tc>
          <w:tcPr>
            <w:tcW w:w="722" w:type="dxa"/>
            <w:noWrap w:val="0"/>
            <w:vAlign w:val="center"/>
          </w:tcPr>
          <w:p w14:paraId="684AAED2">
            <w:r>
              <w:t>1</w:t>
            </w:r>
          </w:p>
        </w:tc>
        <w:tc>
          <w:tcPr>
            <w:tcW w:w="907" w:type="dxa"/>
            <w:noWrap w:val="0"/>
            <w:vAlign w:val="center"/>
          </w:tcPr>
          <w:p w14:paraId="4BBC6BBB">
            <w:r>
              <w:t>/</w:t>
            </w:r>
          </w:p>
        </w:tc>
        <w:tc>
          <w:tcPr>
            <w:tcW w:w="890" w:type="dxa"/>
            <w:noWrap w:val="0"/>
            <w:vAlign w:val="center"/>
          </w:tcPr>
          <w:p w14:paraId="28927953"/>
        </w:tc>
      </w:tr>
      <w:tr w14:paraId="1419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2" w:type="dxa"/>
            <w:gridSpan w:val="5"/>
            <w:noWrap w:val="0"/>
            <w:vAlign w:val="center"/>
          </w:tcPr>
          <w:p w14:paraId="248B6615">
            <w:r>
              <w:t>合计</w:t>
            </w:r>
          </w:p>
        </w:tc>
        <w:tc>
          <w:tcPr>
            <w:tcW w:w="721" w:type="dxa"/>
            <w:noWrap w:val="0"/>
            <w:vAlign w:val="center"/>
          </w:tcPr>
          <w:p w14:paraId="667AB443">
            <w:r>
              <w:fldChar w:fldCharType="begin"/>
            </w:r>
            <w:r>
              <w:instrText xml:space="preserve"> = sum(F2:F54) \* MERGEFORMAT </w:instrText>
            </w:r>
            <w:r>
              <w:fldChar w:fldCharType="separate"/>
            </w:r>
            <w:r>
              <w:t>60</w:t>
            </w:r>
            <w:r>
              <w:fldChar w:fldCharType="end"/>
            </w:r>
          </w:p>
        </w:tc>
        <w:tc>
          <w:tcPr>
            <w:tcW w:w="722" w:type="dxa"/>
            <w:noWrap w:val="0"/>
            <w:vAlign w:val="center"/>
          </w:tcPr>
          <w:p w14:paraId="4F1934A4">
            <w:r>
              <w:t>73</w:t>
            </w:r>
          </w:p>
        </w:tc>
        <w:tc>
          <w:tcPr>
            <w:tcW w:w="907" w:type="dxa"/>
            <w:noWrap w:val="0"/>
            <w:vAlign w:val="center"/>
          </w:tcPr>
          <w:p w14:paraId="0D7B070F">
            <w:r>
              <w:t>/</w:t>
            </w:r>
          </w:p>
        </w:tc>
        <w:tc>
          <w:tcPr>
            <w:tcW w:w="890" w:type="dxa"/>
            <w:noWrap w:val="0"/>
            <w:vAlign w:val="center"/>
          </w:tcPr>
          <w:p w14:paraId="27BA5B8D">
            <w:r>
              <w:t>/</w:t>
            </w:r>
          </w:p>
          <w:p w14:paraId="7DD04370">
            <w:pPr>
              <w:pStyle w:val="20"/>
            </w:pPr>
          </w:p>
        </w:tc>
      </w:tr>
    </w:tbl>
    <w:p w14:paraId="5924752C">
      <w:pPr>
        <w:pStyle w:val="506"/>
        <w:wordWrap/>
        <w:spacing w:afterLines="0" w:line="360" w:lineRule="auto"/>
        <w:ind w:firstLine="420"/>
        <w:rPr>
          <w:rFonts w:hint="default" w:cs="Times New Roman"/>
          <w:snapToGrid/>
          <w:spacing w:val="0"/>
          <w:sz w:val="21"/>
          <w:szCs w:val="21"/>
          <w:lang w:val="en-US" w:eastAsia="zh-CN"/>
        </w:rPr>
      </w:pPr>
    </w:p>
    <w:p w14:paraId="105A0AED">
      <w:pPr>
        <w:pStyle w:val="321"/>
        <w:ind w:firstLine="0" w:firstLineChars="0"/>
        <w:rPr>
          <w:b/>
        </w:rPr>
      </w:pPr>
      <w:r>
        <w:rPr>
          <w:rFonts w:hint="eastAsia"/>
          <w:b/>
        </w:rPr>
        <w:t>二、项目服务要求</w:t>
      </w:r>
    </w:p>
    <w:p w14:paraId="6901CF92">
      <w:pPr>
        <w:pStyle w:val="506"/>
        <w:wordWrap/>
        <w:spacing w:afterLines="0" w:line="360" w:lineRule="auto"/>
        <w:ind w:firstLine="420"/>
        <w:rPr>
          <w:rFonts w:hint="eastAsia" w:cs="Times New Roman"/>
          <w:snapToGrid/>
          <w:spacing w:val="0"/>
          <w:sz w:val="21"/>
          <w:szCs w:val="21"/>
          <w:highlight w:val="yellow"/>
          <w:lang w:eastAsia="zh-CN"/>
        </w:rPr>
      </w:pPr>
      <w:r>
        <w:rPr>
          <w:rFonts w:hint="eastAsia" w:cs="Times New Roman"/>
          <w:snapToGrid/>
          <w:spacing w:val="0"/>
          <w:sz w:val="21"/>
          <w:szCs w:val="21"/>
          <w:highlight w:val="yellow"/>
        </w:rPr>
        <w:t>★</w:t>
      </w:r>
      <w:r>
        <w:rPr>
          <w:rFonts w:hint="eastAsia" w:cs="Times New Roman"/>
          <w:snapToGrid/>
          <w:spacing w:val="0"/>
          <w:sz w:val="21"/>
          <w:szCs w:val="21"/>
          <w:highlight w:val="yellow"/>
          <w:lang w:eastAsia="zh-CN"/>
        </w:rPr>
        <w:t>（</w:t>
      </w:r>
      <w:r>
        <w:rPr>
          <w:rFonts w:hint="eastAsia" w:cs="Times New Roman"/>
          <w:snapToGrid/>
          <w:spacing w:val="0"/>
          <w:sz w:val="21"/>
          <w:szCs w:val="21"/>
          <w:highlight w:val="yellow"/>
          <w:lang w:val="en-US" w:eastAsia="zh-CN"/>
        </w:rPr>
        <w:t>一</w:t>
      </w:r>
      <w:r>
        <w:rPr>
          <w:rFonts w:hint="eastAsia" w:cs="Times New Roman"/>
          <w:snapToGrid/>
          <w:spacing w:val="0"/>
          <w:sz w:val="21"/>
          <w:szCs w:val="21"/>
          <w:highlight w:val="yellow"/>
          <w:lang w:eastAsia="zh-CN"/>
        </w:rPr>
        <w:t>）</w:t>
      </w:r>
      <w:r>
        <w:rPr>
          <w:rFonts w:hint="eastAsia" w:cs="Times New Roman"/>
          <w:snapToGrid/>
          <w:spacing w:val="0"/>
          <w:sz w:val="21"/>
          <w:szCs w:val="21"/>
          <w:highlight w:val="yellow"/>
        </w:rPr>
        <w:t>对医院全院放射设备及场所进行放射诊疗设备性能及设备工作场所防护进行年度检测，检测完成后，报告所用的检测和评价标准必须是现行有效且符合环保卫生监督部门的要求，需要编制符合环保要求的年度总结报告，出具的工作场所防护和环境辐射监测报告需加盖CMA章，并维护“全国核技术利用申报系统”、“深圳智慧卫监”平台的相关信息</w:t>
      </w:r>
      <w:r>
        <w:rPr>
          <w:rFonts w:hint="eastAsia" w:cs="Times New Roman"/>
          <w:snapToGrid/>
          <w:spacing w:val="0"/>
          <w:sz w:val="21"/>
          <w:szCs w:val="21"/>
          <w:highlight w:val="yellow"/>
          <w:lang w:eastAsia="zh-CN"/>
        </w:rPr>
        <w:t>。</w:t>
      </w:r>
    </w:p>
    <w:p w14:paraId="5DA6592E">
      <w:pPr>
        <w:pStyle w:val="506"/>
        <w:wordWrap/>
        <w:spacing w:afterLines="0" w:line="360" w:lineRule="auto"/>
        <w:ind w:firstLine="420"/>
        <w:rPr>
          <w:rFonts w:hint="eastAsia" w:cs="Times New Roman"/>
          <w:snapToGrid/>
          <w:spacing w:val="0"/>
          <w:sz w:val="21"/>
          <w:szCs w:val="21"/>
          <w:highlight w:val="yellow"/>
        </w:rPr>
      </w:pPr>
      <w:r>
        <w:rPr>
          <w:rFonts w:hint="eastAsia" w:cs="Times New Roman"/>
          <w:snapToGrid/>
          <w:spacing w:val="0"/>
          <w:sz w:val="21"/>
          <w:szCs w:val="21"/>
          <w:highlight w:val="yellow"/>
        </w:rPr>
        <w:t>★</w:t>
      </w:r>
      <w:r>
        <w:rPr>
          <w:rFonts w:hint="eastAsia" w:cs="Times New Roman"/>
          <w:snapToGrid/>
          <w:spacing w:val="0"/>
          <w:sz w:val="21"/>
          <w:szCs w:val="21"/>
          <w:highlight w:val="yellow"/>
          <w:lang w:eastAsia="zh-CN"/>
        </w:rPr>
        <w:t>（</w:t>
      </w:r>
      <w:r>
        <w:rPr>
          <w:rFonts w:hint="eastAsia" w:cs="Times New Roman"/>
          <w:snapToGrid/>
          <w:spacing w:val="0"/>
          <w:sz w:val="21"/>
          <w:szCs w:val="21"/>
          <w:highlight w:val="yellow"/>
          <w:lang w:val="en-US" w:eastAsia="zh-CN"/>
        </w:rPr>
        <w:t>二</w:t>
      </w:r>
      <w:r>
        <w:rPr>
          <w:rFonts w:hint="eastAsia" w:cs="Times New Roman"/>
          <w:snapToGrid/>
          <w:spacing w:val="0"/>
          <w:sz w:val="21"/>
          <w:szCs w:val="21"/>
          <w:highlight w:val="yellow"/>
          <w:lang w:eastAsia="zh-CN"/>
        </w:rPr>
        <w:t>）</w:t>
      </w:r>
      <w:r>
        <w:rPr>
          <w:rFonts w:hint="eastAsia" w:cs="Times New Roman"/>
          <w:snapToGrid/>
          <w:spacing w:val="0"/>
          <w:sz w:val="21"/>
          <w:szCs w:val="21"/>
          <w:highlight w:val="yellow"/>
        </w:rPr>
        <w:t>保证向采购人提供合格的服务，无正当理由不得拒绝接受委托项目。已接受委托的项目，</w:t>
      </w:r>
      <w:r>
        <w:rPr>
          <w:rFonts w:hint="eastAsia" w:cs="Times New Roman"/>
          <w:snapToGrid/>
          <w:spacing w:val="0"/>
          <w:sz w:val="21"/>
          <w:szCs w:val="21"/>
          <w:highlight w:val="yellow"/>
          <w:lang w:eastAsia="zh-CN"/>
        </w:rPr>
        <w:t>中标人</w:t>
      </w:r>
      <w:r>
        <w:rPr>
          <w:rFonts w:hint="eastAsia" w:cs="Times New Roman"/>
          <w:snapToGrid/>
          <w:spacing w:val="0"/>
          <w:sz w:val="21"/>
          <w:szCs w:val="21"/>
          <w:highlight w:val="yellow"/>
        </w:rPr>
        <w:t>必须按照协议要求按时按质完成任务。不得拒绝接受委托的服务项目，否则采购人有权中止委托合同。未经采购人书面同意，不得擅自将受委托项目转委托给第三方承担。</w:t>
      </w:r>
    </w:p>
    <w:p w14:paraId="0CD7A347">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lang w:eastAsia="zh-CN"/>
        </w:rPr>
        <w:t>（</w:t>
      </w:r>
      <w:r>
        <w:rPr>
          <w:rFonts w:hint="eastAsia" w:cs="Times New Roman"/>
          <w:snapToGrid/>
          <w:spacing w:val="0"/>
          <w:sz w:val="21"/>
          <w:szCs w:val="21"/>
          <w:lang w:val="en-US" w:eastAsia="zh-CN"/>
        </w:rPr>
        <w:t>三</w:t>
      </w:r>
      <w:r>
        <w:rPr>
          <w:rFonts w:hint="eastAsia" w:cs="Times New Roman"/>
          <w:snapToGrid/>
          <w:spacing w:val="0"/>
          <w:sz w:val="21"/>
          <w:szCs w:val="21"/>
          <w:lang w:eastAsia="zh-CN"/>
        </w:rPr>
        <w:t>）</w:t>
      </w:r>
      <w:r>
        <w:rPr>
          <w:rFonts w:hint="eastAsia" w:cs="Times New Roman"/>
          <w:snapToGrid/>
          <w:spacing w:val="0"/>
          <w:sz w:val="21"/>
          <w:szCs w:val="21"/>
        </w:rPr>
        <w:t>为保证按时按质按量完成受委托的项目，</w:t>
      </w:r>
      <w:r>
        <w:rPr>
          <w:rFonts w:hint="eastAsia" w:cs="Times New Roman"/>
          <w:snapToGrid/>
          <w:spacing w:val="0"/>
          <w:sz w:val="21"/>
          <w:szCs w:val="21"/>
          <w:lang w:eastAsia="zh-CN"/>
        </w:rPr>
        <w:t>中标人</w:t>
      </w:r>
      <w:r>
        <w:rPr>
          <w:rFonts w:hint="eastAsia" w:cs="Times New Roman"/>
          <w:snapToGrid/>
          <w:spacing w:val="0"/>
          <w:sz w:val="21"/>
          <w:szCs w:val="21"/>
          <w:lang w:val="en-US" w:eastAsia="zh-CN"/>
        </w:rPr>
        <w:t>需</w:t>
      </w:r>
      <w:r>
        <w:rPr>
          <w:rFonts w:hint="eastAsia" w:cs="Times New Roman"/>
          <w:snapToGrid/>
          <w:spacing w:val="0"/>
          <w:sz w:val="21"/>
          <w:szCs w:val="21"/>
        </w:rPr>
        <w:t>供充裕的人力、物力及相应的软件、硬件支持，不能以上述原因为理由延误项目的委托任务。若采购人对所完成的委托服务项目的质量及时间不满意，则有权发出警告信给受委托方，或停止委托，若发出第二封警告信给受委托方，则取消受委托资格。</w:t>
      </w:r>
    </w:p>
    <w:p w14:paraId="7938CE8F">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lang w:eastAsia="zh-CN"/>
        </w:rPr>
        <w:t>（</w:t>
      </w:r>
      <w:r>
        <w:rPr>
          <w:rFonts w:hint="eastAsia" w:cs="Times New Roman"/>
          <w:snapToGrid/>
          <w:spacing w:val="0"/>
          <w:sz w:val="21"/>
          <w:szCs w:val="21"/>
          <w:lang w:val="en-US" w:eastAsia="zh-CN"/>
        </w:rPr>
        <w:t>四</w:t>
      </w:r>
      <w:r>
        <w:rPr>
          <w:rFonts w:hint="eastAsia" w:cs="Times New Roman"/>
          <w:snapToGrid/>
          <w:spacing w:val="0"/>
          <w:sz w:val="21"/>
          <w:szCs w:val="21"/>
          <w:lang w:eastAsia="zh-CN"/>
        </w:rPr>
        <w:t>）</w:t>
      </w:r>
      <w:r>
        <w:rPr>
          <w:rFonts w:hint="eastAsia" w:cs="Times New Roman"/>
          <w:snapToGrid/>
          <w:spacing w:val="0"/>
          <w:sz w:val="21"/>
          <w:szCs w:val="21"/>
          <w:lang w:val="en-US" w:eastAsia="zh-CN"/>
        </w:rPr>
        <w:t>投标人需</w:t>
      </w:r>
      <w:r>
        <w:rPr>
          <w:rFonts w:hint="eastAsia" w:cs="Times New Roman"/>
          <w:snapToGrid/>
          <w:spacing w:val="0"/>
          <w:sz w:val="21"/>
          <w:szCs w:val="21"/>
        </w:rPr>
        <w:t>指定专人负责联系委托事宜。需在接到委托后2个工作日内与采购人联系。</w:t>
      </w:r>
    </w:p>
    <w:p w14:paraId="58E36209">
      <w:pPr>
        <w:pStyle w:val="506"/>
        <w:wordWrap/>
        <w:spacing w:afterLines="0" w:line="360" w:lineRule="auto"/>
        <w:ind w:firstLine="420"/>
        <w:rPr>
          <w:rFonts w:hint="eastAsia" w:eastAsia="宋体" w:cs="Times New Roman"/>
          <w:snapToGrid/>
          <w:spacing w:val="0"/>
          <w:sz w:val="21"/>
          <w:szCs w:val="21"/>
          <w:lang w:eastAsia="zh-CN"/>
        </w:rPr>
      </w:pPr>
      <w:r>
        <w:rPr>
          <w:rFonts w:hint="eastAsia" w:cs="Times New Roman"/>
          <w:snapToGrid/>
          <w:spacing w:val="0"/>
          <w:sz w:val="21"/>
          <w:szCs w:val="21"/>
          <w:lang w:eastAsia="zh-CN"/>
        </w:rPr>
        <w:t>（</w:t>
      </w:r>
      <w:r>
        <w:rPr>
          <w:rFonts w:hint="eastAsia" w:cs="Times New Roman"/>
          <w:snapToGrid/>
          <w:spacing w:val="0"/>
          <w:sz w:val="21"/>
          <w:szCs w:val="21"/>
          <w:lang w:val="en-US" w:eastAsia="zh-CN"/>
        </w:rPr>
        <w:t>五</w:t>
      </w:r>
      <w:r>
        <w:rPr>
          <w:rFonts w:hint="eastAsia" w:cs="Times New Roman"/>
          <w:snapToGrid/>
          <w:spacing w:val="0"/>
          <w:sz w:val="21"/>
          <w:szCs w:val="21"/>
          <w:lang w:eastAsia="zh-CN"/>
        </w:rPr>
        <w:t>）</w:t>
      </w:r>
      <w:r>
        <w:rPr>
          <w:rFonts w:hint="eastAsia" w:cs="Times New Roman"/>
          <w:snapToGrid/>
          <w:spacing w:val="0"/>
          <w:sz w:val="21"/>
          <w:szCs w:val="21"/>
          <w:lang w:val="en-US" w:eastAsia="zh-CN"/>
        </w:rPr>
        <w:t>需</w:t>
      </w:r>
      <w:r>
        <w:rPr>
          <w:rFonts w:hint="eastAsia" w:cs="Times New Roman"/>
          <w:snapToGrid/>
          <w:spacing w:val="0"/>
          <w:sz w:val="21"/>
          <w:szCs w:val="21"/>
        </w:rPr>
        <w:t>提供24小时内应急响应服务检测，2小时内应急现场技术咨询服务</w:t>
      </w:r>
      <w:r>
        <w:rPr>
          <w:rFonts w:hint="eastAsia" w:cs="Times New Roman"/>
          <w:snapToGrid/>
          <w:spacing w:val="0"/>
          <w:sz w:val="21"/>
          <w:szCs w:val="21"/>
          <w:lang w:eastAsia="zh-CN"/>
        </w:rPr>
        <w:t>。</w:t>
      </w:r>
    </w:p>
    <w:p w14:paraId="766471EE">
      <w:pPr>
        <w:pStyle w:val="255"/>
        <w:spacing w:beforeLines="0" w:line="360" w:lineRule="auto"/>
        <w:ind w:firstLine="422" w:firstLineChars="200"/>
        <w:rPr>
          <w:rFonts w:asciiTheme="minorEastAsia" w:hAnsiTheme="minorEastAsia" w:eastAsiaTheme="minorEastAsia"/>
          <w:b/>
        </w:rPr>
      </w:pPr>
      <w:r>
        <w:rPr>
          <w:rFonts w:hint="eastAsia" w:asciiTheme="minorEastAsia" w:hAnsiTheme="minorEastAsia" w:eastAsiaTheme="minorEastAsia"/>
          <w:b/>
          <w:lang w:eastAsia="zh-CN"/>
        </w:rPr>
        <w:t>（</w:t>
      </w:r>
      <w:r>
        <w:rPr>
          <w:rFonts w:hint="eastAsia" w:asciiTheme="minorEastAsia" w:hAnsiTheme="minorEastAsia" w:eastAsiaTheme="minorEastAsia"/>
          <w:b/>
          <w:lang w:val="en-US" w:eastAsia="zh-CN"/>
        </w:rPr>
        <w:t>六）</w:t>
      </w:r>
      <w:r>
        <w:rPr>
          <w:rFonts w:hint="eastAsia" w:asciiTheme="minorEastAsia" w:hAnsiTheme="minorEastAsia" w:eastAsiaTheme="minorEastAsia"/>
          <w:b/>
        </w:rPr>
        <w:t>项目</w:t>
      </w:r>
      <w:r>
        <w:rPr>
          <w:rFonts w:hint="eastAsia" w:asciiTheme="minorEastAsia" w:hAnsiTheme="minorEastAsia" w:eastAsiaTheme="minorEastAsia"/>
          <w:b/>
          <w:lang w:eastAsia="zh-CN"/>
        </w:rPr>
        <w:t>服务</w:t>
      </w:r>
      <w:r>
        <w:rPr>
          <w:rFonts w:hint="eastAsia" w:asciiTheme="minorEastAsia" w:hAnsiTheme="minorEastAsia" w:eastAsiaTheme="minorEastAsia"/>
          <w:b/>
        </w:rPr>
        <w:t>人员：</w:t>
      </w:r>
    </w:p>
    <w:p w14:paraId="1C32FEA4">
      <w:pPr>
        <w:pStyle w:val="506"/>
        <w:wordWrap/>
        <w:spacing w:afterLines="0" w:line="360" w:lineRule="auto"/>
        <w:ind w:firstLine="420"/>
      </w:pPr>
      <w:r>
        <w:rPr>
          <w:rFonts w:hint="eastAsia" w:cs="Times New Roman"/>
          <w:snapToGrid/>
          <w:spacing w:val="0"/>
          <w:sz w:val="21"/>
          <w:szCs w:val="21"/>
          <w:lang w:eastAsia="zh-CN"/>
        </w:rPr>
        <w:t>投标人需为本项目</w:t>
      </w:r>
      <w:r>
        <w:rPr>
          <w:rFonts w:hint="eastAsia" w:cs="Times New Roman"/>
          <w:snapToGrid/>
          <w:spacing w:val="0"/>
          <w:sz w:val="21"/>
          <w:szCs w:val="21"/>
        </w:rPr>
        <w:t>安排项目</w:t>
      </w:r>
      <w:r>
        <w:rPr>
          <w:rFonts w:hint="eastAsia" w:cs="Times New Roman"/>
          <w:snapToGrid/>
          <w:spacing w:val="0"/>
          <w:sz w:val="21"/>
          <w:szCs w:val="21"/>
          <w:lang w:eastAsia="zh-CN"/>
        </w:rPr>
        <w:t>服务人员，包含</w:t>
      </w:r>
      <w:r>
        <w:rPr>
          <w:rFonts w:hint="eastAsia" w:cs="Times New Roman"/>
          <w:snapToGrid/>
          <w:spacing w:val="0"/>
          <w:sz w:val="21"/>
          <w:szCs w:val="21"/>
          <w:lang w:val="en-US" w:eastAsia="zh-CN"/>
        </w:rPr>
        <w:t>1名</w:t>
      </w:r>
      <w:r>
        <w:rPr>
          <w:rFonts w:hint="eastAsia" w:cs="Times New Roman"/>
          <w:snapToGrid/>
          <w:spacing w:val="0"/>
          <w:sz w:val="21"/>
          <w:szCs w:val="21"/>
          <w:lang w:eastAsia="zh-CN"/>
        </w:rPr>
        <w:t>项目</w:t>
      </w:r>
      <w:r>
        <w:rPr>
          <w:rFonts w:hint="eastAsia" w:cs="Times New Roman"/>
          <w:snapToGrid/>
          <w:spacing w:val="0"/>
          <w:sz w:val="21"/>
          <w:szCs w:val="21"/>
        </w:rPr>
        <w:t>负责人</w:t>
      </w:r>
      <w:r>
        <w:rPr>
          <w:rFonts w:hint="eastAsia" w:cs="Times New Roman"/>
          <w:snapToGrid/>
          <w:spacing w:val="0"/>
          <w:sz w:val="21"/>
          <w:szCs w:val="21"/>
          <w:lang w:eastAsia="zh-CN"/>
        </w:rPr>
        <w:t>和</w:t>
      </w:r>
      <w:r>
        <w:rPr>
          <w:rFonts w:hint="eastAsia" w:cs="Times New Roman"/>
          <w:snapToGrid/>
          <w:spacing w:val="0"/>
          <w:sz w:val="21"/>
          <w:szCs w:val="21"/>
          <w:lang w:val="en-US" w:eastAsia="zh-CN"/>
        </w:rPr>
        <w:t>不少于10名项目团队成员，</w:t>
      </w:r>
      <w:r>
        <w:rPr>
          <w:rFonts w:hint="eastAsia" w:cs="Times New Roman"/>
          <w:snapToGrid/>
          <w:spacing w:val="0"/>
          <w:sz w:val="21"/>
          <w:szCs w:val="21"/>
          <w:lang w:eastAsia="zh-CN"/>
        </w:rPr>
        <w:t>具备完成本项目履约要求的能力</w:t>
      </w:r>
      <w:r>
        <w:rPr>
          <w:rFonts w:hint="eastAsia" w:cs="Times New Roman"/>
          <w:snapToGrid/>
          <w:spacing w:val="0"/>
          <w:sz w:val="21"/>
          <w:szCs w:val="21"/>
        </w:rPr>
        <w:t>。</w:t>
      </w:r>
    </w:p>
    <w:p w14:paraId="013E25D3">
      <w:pPr>
        <w:pStyle w:val="506"/>
        <w:wordWrap/>
        <w:spacing w:afterLines="0" w:line="360" w:lineRule="auto"/>
        <w:ind w:firstLine="420"/>
        <w:rPr>
          <w:rFonts w:hint="eastAsia" w:cs="Times New Roman"/>
          <w:snapToGrid/>
          <w:spacing w:val="0"/>
          <w:sz w:val="21"/>
          <w:szCs w:val="21"/>
          <w:lang w:eastAsia="zh-CN"/>
        </w:rPr>
      </w:pPr>
    </w:p>
    <w:p w14:paraId="4E96071C">
      <w:pPr>
        <w:pStyle w:val="321"/>
        <w:ind w:firstLine="0" w:firstLineChars="0"/>
        <w:rPr>
          <w:b/>
        </w:rPr>
      </w:pPr>
      <w:r>
        <w:rPr>
          <w:rFonts w:hint="eastAsia"/>
          <w:b/>
        </w:rPr>
        <w:t>三、项目商务要求</w:t>
      </w:r>
    </w:p>
    <w:p w14:paraId="17A5347F">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highlight w:val="yellow"/>
          <w:lang w:val="en-US" w:eastAsia="zh-CN" w:bidi="ar-SA"/>
        </w:rPr>
      </w:pPr>
      <w:bookmarkStart w:id="8" w:name="_Toc135293161"/>
      <w:r>
        <w:rPr>
          <w:rFonts w:hint="eastAsia" w:ascii="宋体" w:hAnsi="宋体" w:eastAsia="宋体" w:cs="Times New Roman"/>
          <w:snapToGrid/>
          <w:spacing w:val="0"/>
          <w:kern w:val="2"/>
          <w:sz w:val="21"/>
          <w:szCs w:val="21"/>
          <w:highlight w:val="yellow"/>
          <w:lang w:val="en-US" w:eastAsia="zh-CN" w:bidi="ar-SA"/>
        </w:rPr>
        <w:t>★（一）项目服务期限：</w:t>
      </w:r>
    </w:p>
    <w:p w14:paraId="693FEEA2">
      <w:pPr>
        <w:pStyle w:val="255"/>
        <w:spacing w:beforeLines="0" w:line="360" w:lineRule="auto"/>
        <w:ind w:left="0" w:leftChars="0" w:firstLine="0" w:firstLineChars="0"/>
        <w:rPr>
          <w:rFonts w:hint="eastAsia" w:hAnsi="宋体" w:cs="Times New Roman"/>
          <w:snapToGrid/>
          <w:spacing w:val="0"/>
          <w:kern w:val="2"/>
          <w:sz w:val="21"/>
          <w:szCs w:val="21"/>
          <w:highlight w:val="yellow"/>
          <w:lang w:val="en-US" w:eastAsia="zh-CN" w:bidi="ar-SA"/>
        </w:rPr>
      </w:pPr>
      <w:r>
        <w:rPr>
          <w:rFonts w:hint="eastAsia" w:hAnsi="宋体" w:cs="Times New Roman"/>
          <w:snapToGrid/>
          <w:spacing w:val="0"/>
          <w:kern w:val="2"/>
          <w:sz w:val="21"/>
          <w:szCs w:val="21"/>
          <w:highlight w:val="yellow"/>
          <w:lang w:val="en-US" w:eastAsia="zh-CN" w:bidi="ar-SA"/>
        </w:rPr>
        <w:t>1、</w:t>
      </w:r>
      <w:r>
        <w:rPr>
          <w:rFonts w:hint="eastAsia" w:asciiTheme="minorEastAsia" w:hAnsiTheme="minorEastAsia" w:eastAsiaTheme="minorEastAsia"/>
          <w:b/>
          <w:highlight w:val="yellow"/>
        </w:rPr>
        <w:t>自合同签订之日起一年。本项目为长期服务项目，合同履行期限最长不得超过三十六个月。服务期满后采购人可根据项目需求和中标人履约情况选择是否续签合同。</w:t>
      </w:r>
    </w:p>
    <w:p w14:paraId="485498C2">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highlight w:val="yellow"/>
          <w:lang w:val="en-US" w:eastAsia="zh-CN" w:bidi="ar-SA"/>
        </w:rPr>
      </w:pPr>
      <w:r>
        <w:rPr>
          <w:rFonts w:hint="eastAsia" w:hAnsi="宋体" w:cs="Times New Roman"/>
          <w:snapToGrid/>
          <w:spacing w:val="0"/>
          <w:kern w:val="2"/>
          <w:sz w:val="21"/>
          <w:szCs w:val="21"/>
          <w:highlight w:val="yellow"/>
          <w:lang w:val="en-US" w:eastAsia="zh-CN" w:bidi="ar-SA"/>
        </w:rPr>
        <w:t>2、</w:t>
      </w:r>
      <w:r>
        <w:rPr>
          <w:rFonts w:hint="eastAsia" w:ascii="宋体" w:hAnsi="宋体" w:eastAsia="宋体" w:cs="Times New Roman"/>
          <w:snapToGrid/>
          <w:spacing w:val="0"/>
          <w:kern w:val="2"/>
          <w:sz w:val="21"/>
          <w:szCs w:val="21"/>
          <w:highlight w:val="yellow"/>
          <w:lang w:val="en-US" w:eastAsia="zh-CN" w:bidi="ar-SA"/>
        </w:rPr>
        <w:t>按采购人规定的时间及时完成项目，并协助完成《辐射安全和防护状况年度评估报告》。</w:t>
      </w:r>
    </w:p>
    <w:p w14:paraId="015F85BC">
      <w:pPr>
        <w:keepNext w:val="0"/>
        <w:keepLines w:val="0"/>
        <w:pageBreakBefore w:val="0"/>
        <w:kinsoku/>
        <w:wordWrap/>
        <w:overflowPunct/>
        <w:topLinePunct w:val="0"/>
        <w:autoSpaceDE/>
        <w:autoSpaceDN/>
        <w:bidi w:val="0"/>
        <w:spacing w:line="360" w:lineRule="auto"/>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★（二）验收要求及结算</w:t>
      </w:r>
    </w:p>
    <w:p w14:paraId="24104F16">
      <w:pPr>
        <w:pStyle w:val="20"/>
        <w:keepNext w:val="0"/>
        <w:keepLines w:val="0"/>
        <w:pageBreakBefore w:val="0"/>
        <w:kinsoku/>
        <w:wordWrap/>
        <w:overflowPunct/>
        <w:topLinePunct w:val="0"/>
        <w:autoSpaceDE/>
        <w:autoSpaceDN/>
        <w:bidi w:val="0"/>
        <w:spacing w:line="360" w:lineRule="auto"/>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（1）中标人按照采购标的中的设备清单及检测内容进行检测，并出具对应的检测报告；</w:t>
      </w:r>
    </w:p>
    <w:p w14:paraId="61C3E3BA">
      <w:pPr>
        <w:pStyle w:val="21"/>
        <w:keepNext w:val="0"/>
        <w:keepLines w:val="0"/>
        <w:pageBreakBefore w:val="0"/>
        <w:kinsoku/>
        <w:wordWrap/>
        <w:overflowPunct/>
        <w:topLinePunct w:val="0"/>
        <w:autoSpaceDE/>
        <w:autoSpaceDN/>
        <w:bidi w:val="0"/>
        <w:spacing w:line="360" w:lineRule="auto"/>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（2）中标人完成工作后提供验收结算报告，结算报告包括检测报告和检测情况汇总，预防保健与医院感染管理部部门负责人和项目负责人负责查验；</w:t>
      </w:r>
    </w:p>
    <w:p w14:paraId="0E14F312">
      <w:pPr>
        <w:pStyle w:val="21"/>
        <w:keepNext w:val="0"/>
        <w:keepLines w:val="0"/>
        <w:pageBreakBefore w:val="0"/>
        <w:kinsoku/>
        <w:wordWrap/>
        <w:overflowPunct/>
        <w:topLinePunct w:val="0"/>
        <w:autoSpaceDE/>
        <w:autoSpaceDN/>
        <w:bidi w:val="0"/>
        <w:spacing w:line="360" w:lineRule="auto"/>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（3）针对检测发现的异常项，中标人需填写检测反馈表，设备使用科室签收后交由预防保健与医院感染管理部留档确认同意后再出具检测报告，检测反馈表与报告共同作为验收依据；</w:t>
      </w:r>
    </w:p>
    <w:p w14:paraId="7305B89C">
      <w:pPr>
        <w:pStyle w:val="21"/>
        <w:keepNext w:val="0"/>
        <w:keepLines w:val="0"/>
        <w:pageBreakBefore w:val="0"/>
        <w:kinsoku/>
        <w:wordWrap/>
        <w:overflowPunct/>
        <w:topLinePunct w:val="0"/>
        <w:autoSpaceDE/>
        <w:autoSpaceDN/>
        <w:bidi w:val="0"/>
        <w:spacing w:line="360" w:lineRule="auto"/>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（4）本此招标确定相关设备的结算单价（设备防护和性能各占一半），最终根据实际完成的检测数量进行结算。</w:t>
      </w:r>
    </w:p>
    <w:p w14:paraId="0E9FC4F8">
      <w:pPr>
        <w:keepNext w:val="0"/>
        <w:keepLines w:val="0"/>
        <w:pageBreakBefore w:val="0"/>
        <w:kinsoku/>
        <w:wordWrap/>
        <w:overflowPunct/>
        <w:topLinePunct w:val="0"/>
        <w:autoSpaceDE/>
        <w:autoSpaceDN/>
        <w:bidi w:val="0"/>
        <w:spacing w:line="360" w:lineRule="auto"/>
        <w:rPr>
          <w:rFonts w:hint="default"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★（三）付款方式：服务结束后，按照实际完成的工作和单价，验收合格后结算。</w:t>
      </w:r>
    </w:p>
    <w:p w14:paraId="413522B8">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（四）其他相关要求</w:t>
      </w:r>
    </w:p>
    <w:p w14:paraId="146B29FE">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1.中标人</w:t>
      </w:r>
      <w:r>
        <w:rPr>
          <w:rFonts w:hint="eastAsia" w:hAnsi="宋体" w:cs="Times New Roman"/>
          <w:snapToGrid/>
          <w:spacing w:val="0"/>
          <w:kern w:val="2"/>
          <w:sz w:val="21"/>
          <w:szCs w:val="21"/>
          <w:lang w:val="en-US" w:eastAsia="zh-CN" w:bidi="ar-SA"/>
        </w:rPr>
        <w:t>需</w:t>
      </w:r>
      <w:r>
        <w:rPr>
          <w:rFonts w:hint="eastAsia" w:ascii="宋体" w:hAnsi="宋体" w:eastAsia="宋体" w:cs="Times New Roman"/>
          <w:snapToGrid/>
          <w:spacing w:val="0"/>
          <w:kern w:val="2"/>
          <w:sz w:val="21"/>
          <w:szCs w:val="21"/>
          <w:lang w:val="en-US" w:eastAsia="zh-CN" w:bidi="ar-SA"/>
        </w:rPr>
        <w:t>守采购人提出的各项规章制度和廉政纪律要求。</w:t>
      </w:r>
    </w:p>
    <w:p w14:paraId="7D1AB252">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2.中标人应有健全的组织机构的内部管理制度，有完善的质量保证体系和技术经济档案管理制度，有良好的服务态度的较好的社会信誉。应提出保证项目审核质量和进度的措施。</w:t>
      </w:r>
    </w:p>
    <w:p w14:paraId="2B6B75A8">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3.中标人明确拟派工作人员必须有相当经验，能充分胜任从事工程服务工作，成交后未经采购人同意，不得随意更换项目负责人。如中标人派出工作人员不能胜任工作，采购人保留更换人员及成交人的权利。</w:t>
      </w:r>
    </w:p>
    <w:p w14:paraId="6DF1AE2D">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4.对中标人执行协议情况的监督管理</w:t>
      </w:r>
    </w:p>
    <w:p w14:paraId="2E040CA4">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（1）为保证项目工作质量，采购人将于协议期内对中标人执行协议情况进行跟踪核查；</w:t>
      </w:r>
    </w:p>
    <w:p w14:paraId="458149A6">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（2）中标人在协议执行期内如被发现以下问题，通过有关部门查实，采购人有权终止服务协议，采购人保留停止支付或追回已支付的费用和追究其法律责任的权利，并将有关情况向建设行政主管部门反映：</w:t>
      </w:r>
    </w:p>
    <w:p w14:paraId="2F8332E5">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a)违反有关法律、法规和政策规定，造成采购人及相关单位损失；</w:t>
      </w:r>
    </w:p>
    <w:p w14:paraId="47642B57">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b)通过提供虚假信息、误导或欺骗等方式，以谋取非法利益的；</w:t>
      </w:r>
    </w:p>
    <w:p w14:paraId="58439E23">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c)采用非法手段进行不正当竞争，构成恶劣影响的；</w:t>
      </w:r>
    </w:p>
    <w:p w14:paraId="47DC91FF">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d)无正当理由拒绝委托或未经采购人同意擅自将受委托项目转委托给第三方的；</w:t>
      </w:r>
    </w:p>
    <w:p w14:paraId="2C283750">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e)违反保密规定的；</w:t>
      </w:r>
    </w:p>
    <w:p w14:paraId="60D9945A">
      <w:pPr>
        <w:pStyle w:val="27"/>
        <w:keepNext w:val="0"/>
        <w:keepLines w:val="0"/>
        <w:pageBreakBefore w:val="0"/>
        <w:tabs>
          <w:tab w:val="left" w:pos="420"/>
          <w:tab w:val="left" w:pos="540"/>
        </w:tabs>
        <w:kinsoku/>
        <w:wordWrap/>
        <w:overflowPunct/>
        <w:topLinePunct w:val="0"/>
        <w:autoSpaceDE/>
        <w:autoSpaceDN/>
        <w:bidi w:val="0"/>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f)拒绝接受采购人跟踪核查的。</w:t>
      </w:r>
    </w:p>
    <w:p w14:paraId="0980973E">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5. 投标人检测过程中一切辐射意外损害均由中标人自行负责。</w:t>
      </w:r>
    </w:p>
    <w:p w14:paraId="29B2F53E">
      <w:pPr>
        <w:widowControl/>
        <w:adjustRightInd w:val="0"/>
        <w:snapToGrid w:val="0"/>
        <w:spacing w:line="360" w:lineRule="auto"/>
        <w:jc w:val="left"/>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★（五）报价要求</w:t>
      </w:r>
    </w:p>
    <w:p w14:paraId="3C92E217">
      <w:pPr>
        <w:tabs>
          <w:tab w:val="left" w:pos="426"/>
        </w:tabs>
        <w:spacing w:line="360" w:lineRule="auto"/>
        <w:ind w:firstLine="0" w:firstLineChars="0"/>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1、本项目以投标折扣率作为报价方式，投标人在《服务清单》单价上限的基础上报投标折扣率，各项货物投标折扣率须一致，0＜折扣率≤1，最多保留两位小数，如：0.95。未按要求报价的将导致投标无效。</w:t>
      </w:r>
    </w:p>
    <w:p w14:paraId="3DF0960F">
      <w:pPr>
        <w:tabs>
          <w:tab w:val="left" w:pos="426"/>
        </w:tabs>
        <w:spacing w:line="360" w:lineRule="auto"/>
        <w:ind w:firstLine="0" w:firstLineChars="0"/>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备注：</w:t>
      </w:r>
    </w:p>
    <w:p w14:paraId="0D3B4535">
      <w:pPr>
        <w:tabs>
          <w:tab w:val="left" w:pos="426"/>
        </w:tabs>
        <w:spacing w:line="360" w:lineRule="auto"/>
        <w:ind w:firstLine="0" w:firstLineChars="0"/>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①投标折扣率填报说明（举例说明：结算价为采购人限价标准的九五折时，则投标折扣率应填0.95，</w:t>
      </w:r>
      <w:r>
        <w:rPr>
          <w:rFonts w:hint="eastAsia" w:ascii="宋体" w:hAnsi="宋体" w:cs="Times New Roman"/>
          <w:snapToGrid/>
          <w:spacing w:val="0"/>
          <w:kern w:val="2"/>
          <w:sz w:val="21"/>
          <w:szCs w:val="21"/>
          <w:highlight w:val="yellow"/>
          <w:lang w:val="en-US" w:eastAsia="zh-CN" w:bidi="ar-SA"/>
        </w:rPr>
        <w:t>最多</w:t>
      </w:r>
      <w:r>
        <w:rPr>
          <w:rFonts w:hint="eastAsia" w:ascii="宋体" w:hAnsi="宋体" w:eastAsia="宋体" w:cs="Times New Roman"/>
          <w:snapToGrid/>
          <w:spacing w:val="0"/>
          <w:kern w:val="2"/>
          <w:sz w:val="21"/>
          <w:szCs w:val="21"/>
          <w:highlight w:val="yellow"/>
          <w:lang w:val="en-US" w:eastAsia="zh-CN" w:bidi="ar-SA"/>
        </w:rPr>
        <w:t>保留小数点后两位，如某一项家具单价：人民币100元，投标折扣率报价为0.95，则结算价为100元*0.95=95元）。</w:t>
      </w:r>
    </w:p>
    <w:p w14:paraId="43B64824">
      <w:pPr>
        <w:tabs>
          <w:tab w:val="left" w:pos="426"/>
        </w:tabs>
        <w:spacing w:line="360" w:lineRule="auto"/>
        <w:ind w:firstLine="0" w:firstLineChars="0"/>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②本项目不涉及具体投标金额（无须投标人在投标文件中填报具体投标金额），投标人只需在投标文件报价表中填报唯一的投标折扣率即可。各项货物投标折扣率须一致，且合同期间提供的货物及服务为相同折扣率，而非平均折扣率。</w:t>
      </w:r>
    </w:p>
    <w:p w14:paraId="628BC966">
      <w:pPr>
        <w:tabs>
          <w:tab w:val="left" w:pos="426"/>
        </w:tabs>
        <w:spacing w:line="360" w:lineRule="auto"/>
        <w:ind w:firstLine="0" w:firstLineChars="0"/>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2、投标人应根据企业自身成本自行填报“折扣率”，折扣率作为价格分评审的唯一依据，应包括服务成本、法定税费和企业的利润，但不得以低于其成本的报价投标。评标小组会认为投标人的报价明显低于其他通过符合性审查投标人的报价，有可能影响服务质量或不能诚信履约的，将会要求该投标人在评标现场合理的时间内提供书面说明，必要时提交相关证明材料。投标人不能证明其报价合理性的，评标委员会将其作为无效投标处理。</w:t>
      </w:r>
    </w:p>
    <w:p w14:paraId="0D952B62">
      <w:pPr>
        <w:tabs>
          <w:tab w:val="left" w:pos="426"/>
        </w:tabs>
        <w:spacing w:line="360" w:lineRule="auto"/>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3、报价包括供应产品和产品运输到使用单位的服务费、检测费、人工费、管理费、税金等一切可能发生的费用。由投标人根据招标文件所提供的资料自行测算投标报价；一经中标，投标报价（折扣率）作为中标人与采购人签订的合同单价，合同期限内不做调整。以上报价以人民币为报价和结算单位，须开具国家正规发票。</w:t>
      </w:r>
    </w:p>
    <w:p w14:paraId="34631DD1">
      <w:pPr>
        <w:pStyle w:val="27"/>
        <w:tabs>
          <w:tab w:val="left" w:pos="420"/>
          <w:tab w:val="left" w:pos="540"/>
        </w:tabs>
        <w:adjustRightInd w:val="0"/>
        <w:snapToGrid w:val="0"/>
        <w:spacing w:line="360" w:lineRule="auto"/>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六）投标人应当向采购人提供合格的服务，无正当理由不得拒绝接受委托项目。已接受委托的项目，成交供应商必须按照协议要求按时按质完成任务。不得拒绝接受委托的服务项目，否则采购人有权中止委托合同。未经采购人书面同意，不得擅自将受委托项目转委托给第三方承担。</w:t>
      </w:r>
    </w:p>
    <w:p w14:paraId="2D681E39">
      <w:pPr>
        <w:pStyle w:val="506"/>
        <w:wordWrap/>
        <w:spacing w:afterLines="0" w:line="360" w:lineRule="auto"/>
        <w:ind w:left="0" w:leftChars="0" w:firstLine="0" w:firstLineChars="0"/>
        <w:rPr>
          <w:rFonts w:hint="default" w:ascii="宋体" w:hAnsi="宋体" w:eastAsia="宋体" w:cs="Times New Roman"/>
          <w:snapToGrid/>
          <w:spacing w:val="0"/>
          <w:sz w:val="21"/>
          <w:szCs w:val="21"/>
          <w:lang w:val="en-US" w:eastAsia="zh-CN"/>
        </w:rPr>
      </w:pPr>
      <w:r>
        <w:rPr>
          <w:rFonts w:hint="eastAsia" w:ascii="宋体" w:hAnsi="宋体" w:eastAsia="宋体" w:cs="Times New Roman"/>
          <w:snapToGrid/>
          <w:spacing w:val="0"/>
          <w:kern w:val="2"/>
          <w:sz w:val="21"/>
          <w:szCs w:val="21"/>
          <w:lang w:val="en-US" w:eastAsia="zh-CN" w:bidi="ar-SA"/>
        </w:rPr>
        <w:t>（</w:t>
      </w:r>
      <w:r>
        <w:rPr>
          <w:rFonts w:hint="eastAsia" w:hAnsi="宋体" w:cs="Times New Roman"/>
          <w:snapToGrid/>
          <w:spacing w:val="0"/>
          <w:kern w:val="2"/>
          <w:sz w:val="21"/>
          <w:szCs w:val="21"/>
          <w:lang w:val="en-US" w:eastAsia="zh-CN" w:bidi="ar-SA"/>
        </w:rPr>
        <w:t>七</w:t>
      </w:r>
      <w:r>
        <w:rPr>
          <w:rFonts w:hint="eastAsia" w:ascii="宋体" w:hAnsi="宋体" w:eastAsia="宋体" w:cs="Times New Roman"/>
          <w:snapToGrid/>
          <w:spacing w:val="0"/>
          <w:kern w:val="2"/>
          <w:sz w:val="21"/>
          <w:szCs w:val="21"/>
          <w:lang w:val="en-US" w:eastAsia="zh-CN" w:bidi="ar-SA"/>
        </w:rPr>
        <w:t>）投标人检测过程中一切辐射意外损害均由投标商自行负责</w:t>
      </w:r>
      <w:r>
        <w:rPr>
          <w:rFonts w:hint="eastAsia" w:hAnsi="宋体" w:cs="Times New Roman"/>
          <w:snapToGrid/>
          <w:spacing w:val="0"/>
          <w:kern w:val="2"/>
          <w:sz w:val="21"/>
          <w:szCs w:val="21"/>
          <w:lang w:val="en-US" w:eastAsia="zh-CN" w:bidi="ar-SA"/>
        </w:rPr>
        <w:t>。</w:t>
      </w:r>
    </w:p>
    <w:p w14:paraId="73B39F47">
      <w:pPr>
        <w:rPr>
          <w:rFonts w:hint="eastAsia"/>
        </w:rPr>
      </w:pPr>
      <w:r>
        <w:rPr>
          <w:rFonts w:hint="eastAsia"/>
        </w:rPr>
        <w:br w:type="page"/>
      </w:r>
    </w:p>
    <w:p w14:paraId="260C741C">
      <w:pPr>
        <w:pStyle w:val="2"/>
      </w:pPr>
      <w:r>
        <w:rPr>
          <w:rFonts w:hint="eastAsia"/>
        </w:rPr>
        <w:t>第三章  投标文件初审</w:t>
      </w:r>
      <w:bookmarkEnd w:id="8"/>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9" w:name="_Toc135293162"/>
    </w:p>
    <w:p w14:paraId="0F4F93B8">
      <w:pPr>
        <w:adjustRightInd w:val="0"/>
        <w:spacing w:line="360" w:lineRule="auto"/>
        <w:ind w:firstLine="422" w:firstLineChars="201"/>
        <w:rPr>
          <w:rFonts w:hint="eastAsia" w:ascii="宋体" w:hAnsi="宋体"/>
          <w:snapToGrid w:val="0"/>
          <w:kern w:val="0"/>
        </w:rPr>
      </w:pPr>
    </w:p>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6C72C897">
      <w:pPr>
        <w:adjustRightInd w:val="0"/>
        <w:spacing w:line="360" w:lineRule="auto"/>
        <w:ind w:firstLine="422" w:firstLineChars="201"/>
        <w:rPr>
          <w:rFonts w:hint="eastAsia" w:ascii="宋体" w:hAnsi="宋体"/>
          <w:snapToGrid w:val="0"/>
          <w:kern w:val="0"/>
        </w:rPr>
      </w:pPr>
    </w:p>
    <w:p w14:paraId="6B99DD1A">
      <w:pPr>
        <w:pStyle w:val="2"/>
        <w:spacing w:after="0"/>
        <w:rPr>
          <w:rFonts w:hint="eastAsia"/>
        </w:rPr>
      </w:pPr>
    </w:p>
    <w:p w14:paraId="1A9745C8">
      <w:pPr>
        <w:pStyle w:val="2"/>
        <w:spacing w:after="0"/>
      </w:pPr>
      <w:r>
        <w:rPr>
          <w:rFonts w:hint="eastAsia"/>
        </w:rPr>
        <w:t>第四章  评标方法和标准</w:t>
      </w:r>
      <w:bookmarkEnd w:id="9"/>
    </w:p>
    <w:p w14:paraId="4A994828"/>
    <w:p w14:paraId="2F2DF2E1">
      <w:pPr>
        <w:pStyle w:val="4"/>
        <w:spacing w:before="0" w:after="0"/>
      </w:pPr>
      <w:bookmarkStart w:id="10" w:name="_Toc44691161"/>
      <w:bookmarkStart w:id="11" w:name="_Toc44691393"/>
      <w:bookmarkStart w:id="12" w:name="_Toc135293163"/>
      <w:bookmarkStart w:id="13" w:name="_Toc44690702"/>
      <w:bookmarkStart w:id="14" w:name="_Toc44690429"/>
      <w:r>
        <w:rPr>
          <w:rFonts w:hint="eastAsia"/>
        </w:rPr>
        <w:t>一、</w:t>
      </w:r>
      <w:r>
        <w:t>评标方法</w:t>
      </w:r>
      <w:bookmarkEnd w:id="10"/>
      <w:bookmarkEnd w:id="11"/>
      <w:bookmarkEnd w:id="12"/>
      <w:bookmarkEnd w:id="13"/>
      <w:bookmarkEnd w:id="14"/>
    </w:p>
    <w:p w14:paraId="21D0B10A">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6"/>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5867E64">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2</w:t>
      </w:r>
      <w:r>
        <w:rPr>
          <w:rFonts w:hint="eastAsia" w:cs="仿宋" w:asciiTheme="minorEastAsia" w:hAnsiTheme="minorEastAsia" w:eastAsiaTheme="minorEastAsia"/>
          <w:kern w:val="2"/>
          <w:sz w:val="21"/>
          <w:szCs w:val="21"/>
        </w:rPr>
        <w:t>名。</w:t>
      </w:r>
    </w:p>
    <w:p w14:paraId="5473236F">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6"/>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6"/>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6"/>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23B42B56">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6AF6B59">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B8755D">
      <w:pPr>
        <w:spacing w:line="360" w:lineRule="auto"/>
        <w:ind w:firstLine="424" w:firstLineChars="202"/>
        <w:rPr>
          <w:rFonts w:asciiTheme="minorEastAsia" w:hAnsiTheme="minorEastAsia" w:eastAsiaTheme="minorEastAsia"/>
        </w:rPr>
      </w:pPr>
    </w:p>
    <w:p w14:paraId="536D41D7">
      <w:pPr>
        <w:pStyle w:val="4"/>
        <w:spacing w:before="0" w:after="0"/>
      </w:pPr>
      <w:bookmarkStart w:id="15" w:name="_Toc135293164"/>
      <w:r>
        <w:rPr>
          <w:rFonts w:hint="eastAsia"/>
        </w:rPr>
        <w:t>二、评标标准</w:t>
      </w:r>
      <w:bookmarkEnd w:id="15"/>
    </w:p>
    <w:p w14:paraId="15046C29">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682"/>
        <w:gridCol w:w="660"/>
        <w:gridCol w:w="5463"/>
        <w:gridCol w:w="1187"/>
      </w:tblGrid>
      <w:tr w14:paraId="0258FA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F48DF3">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b/>
                <w:sz w:val="21"/>
                <w:szCs w:val="21"/>
                <w:lang w:val="zh-CN"/>
              </w:rPr>
            </w:pPr>
            <w:r>
              <w:rPr>
                <w:rFonts w:hint="eastAsia" w:asciiTheme="minorEastAsia" w:hAnsiTheme="minorEastAsia" w:eastAsiaTheme="minorEastAsia" w:cstheme="minorEastAsia"/>
                <w:b/>
                <w:sz w:val="21"/>
                <w:szCs w:val="21"/>
                <w:lang w:val="zh-CN"/>
              </w:rPr>
              <w:t>评分项及评分规则</w:t>
            </w:r>
          </w:p>
        </w:tc>
        <w:tc>
          <w:tcPr>
            <w:tcW w:w="1187" w:type="dxa"/>
            <w:vAlign w:val="center"/>
          </w:tcPr>
          <w:p w14:paraId="36B78B90">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b/>
                <w:sz w:val="21"/>
                <w:szCs w:val="21"/>
                <w:lang w:val="zh-CN"/>
              </w:rPr>
            </w:pPr>
            <w:r>
              <w:rPr>
                <w:rFonts w:hint="eastAsia" w:asciiTheme="minorEastAsia" w:hAnsiTheme="minorEastAsia" w:eastAsiaTheme="minorEastAsia" w:cstheme="minorEastAsia"/>
                <w:b/>
                <w:sz w:val="21"/>
                <w:szCs w:val="21"/>
                <w:lang w:val="zh-CN"/>
              </w:rPr>
              <w:t>权重</w:t>
            </w:r>
          </w:p>
        </w:tc>
      </w:tr>
      <w:tr w14:paraId="7D95D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29FAB39F">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b/>
                <w:sz w:val="21"/>
                <w:szCs w:val="21"/>
                <w:lang w:val="zh-CN"/>
              </w:rPr>
            </w:pPr>
            <w:r>
              <w:rPr>
                <w:rFonts w:hint="eastAsia" w:asciiTheme="minorEastAsia" w:hAnsiTheme="minorEastAsia" w:eastAsiaTheme="minorEastAsia" w:cstheme="minorEastAsia"/>
                <w:b/>
                <w:sz w:val="21"/>
                <w:szCs w:val="21"/>
                <w:lang w:val="zh-CN"/>
              </w:rPr>
              <w:t>一、价格部分</w:t>
            </w:r>
          </w:p>
        </w:tc>
        <w:tc>
          <w:tcPr>
            <w:tcW w:w="1187" w:type="dxa"/>
            <w:vAlign w:val="center"/>
          </w:tcPr>
          <w:p w14:paraId="1DE27575">
            <w:pPr>
              <w:keepNext w:val="0"/>
              <w:keepLines w:val="0"/>
              <w:pageBreakBefore w:val="0"/>
              <w:kinsoku/>
              <w:wordWrap/>
              <w:overflowPunct/>
              <w:topLinePunct w:val="0"/>
              <w:autoSpaceDE w:val="0"/>
              <w:autoSpaceDN w:val="0"/>
              <w:bidi w:val="0"/>
              <w:adjustRightInd w:val="0"/>
              <w:spacing w:line="360" w:lineRule="auto"/>
              <w:jc w:val="center"/>
              <w:textAlignment w:val="auto"/>
              <w:rPr>
                <w:rFonts w:hint="default"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10</w:t>
            </w:r>
          </w:p>
        </w:tc>
      </w:tr>
      <w:tr w14:paraId="48703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46F2EA28">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价格分采用低价优先法计算，即满足招标文件要求且投标价格最低的投标报价为评标基准价，其价格分为满分。其他投标人的价格分统一按照下列公式计算：</w:t>
            </w:r>
          </w:p>
          <w:p w14:paraId="63368570">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投标报价得分=(评标基准价／投标报价)×权重</w:t>
            </w:r>
          </w:p>
          <w:p w14:paraId="7B571D75">
            <w:pPr>
              <w:keepNext w:val="0"/>
              <w:keepLines w:val="0"/>
              <w:pageBreakBefore w:val="0"/>
              <w:kinsoku/>
              <w:wordWrap/>
              <w:overflowPunct/>
              <w:topLinePunct w:val="0"/>
              <w:bidi w:val="0"/>
              <w:adjustRightInd w:val="0"/>
              <w:snapToGrid w:val="0"/>
              <w:spacing w:line="360" w:lineRule="auto"/>
              <w:textAlignment w:val="auto"/>
              <w:rPr>
                <w:rFonts w:hint="eastAsia" w:asciiTheme="minorEastAsia" w:hAnsiTheme="minorEastAsia" w:eastAsiaTheme="minorEastAsia" w:cstheme="minorEastAsia"/>
                <w:snapToGrid w:val="0"/>
                <w:kern w:val="0"/>
                <w:sz w:val="21"/>
                <w:szCs w:val="21"/>
              </w:rPr>
            </w:pPr>
            <w:r>
              <w:rPr>
                <w:rFonts w:hint="eastAsia" w:asciiTheme="minorEastAsia" w:hAnsiTheme="minorEastAsia" w:eastAsiaTheme="minorEastAsia" w:cstheme="minorEastAsia"/>
                <w:snapToGrid w:val="0"/>
                <w:kern w:val="0"/>
                <w:sz w:val="21"/>
                <w:szCs w:val="21"/>
              </w:rPr>
              <w:t>备注：</w:t>
            </w:r>
          </w:p>
          <w:p w14:paraId="4FBF6DC5">
            <w:pPr>
              <w:keepNext w:val="0"/>
              <w:keepLines w:val="0"/>
              <w:pageBreakBefore w:val="0"/>
              <w:kinsoku/>
              <w:wordWrap/>
              <w:overflowPunct/>
              <w:topLinePunct w:val="0"/>
              <w:bidi w:val="0"/>
              <w:adjustRightInd w:val="0"/>
              <w:snapToGrid w:val="0"/>
              <w:spacing w:line="360" w:lineRule="auto"/>
              <w:textAlignment w:val="auto"/>
              <w:rPr>
                <w:rFonts w:hint="eastAsia" w:asciiTheme="minorEastAsia" w:hAnsiTheme="minorEastAsia" w:eastAsiaTheme="minorEastAsia" w:cstheme="minorEastAsia"/>
                <w:bCs/>
                <w:snapToGrid w:val="0"/>
                <w:kern w:val="0"/>
                <w:sz w:val="21"/>
                <w:szCs w:val="21"/>
              </w:rPr>
            </w:pPr>
            <w:r>
              <w:rPr>
                <w:rFonts w:hint="eastAsia" w:asciiTheme="minorEastAsia" w:hAnsiTheme="minorEastAsia" w:eastAsiaTheme="minorEastAsia" w:cstheme="minorEastAsia"/>
                <w:snapToGrid w:val="0"/>
                <w:kern w:val="0"/>
                <w:sz w:val="21"/>
                <w:szCs w:val="21"/>
              </w:rPr>
              <w:t>1、因落实政府采购政策进行价格调整的，以调整后的价格计算评标基准价和投标报价</w:t>
            </w:r>
            <w:r>
              <w:rPr>
                <w:rFonts w:hint="eastAsia" w:asciiTheme="minorEastAsia" w:hAnsiTheme="minorEastAsia" w:eastAsiaTheme="minorEastAsia" w:cstheme="minorEastAsia"/>
                <w:bCs/>
                <w:snapToGrid w:val="0"/>
                <w:kern w:val="0"/>
                <w:sz w:val="21"/>
                <w:szCs w:val="21"/>
              </w:rPr>
              <w:t>；</w:t>
            </w:r>
          </w:p>
          <w:p w14:paraId="2A37719C">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napToGrid w:val="0"/>
                <w:kern w:val="0"/>
                <w:sz w:val="21"/>
                <w:szCs w:val="21"/>
              </w:rPr>
              <w:t>2、投标报价得分四舍五入后，小数点后保留两位有效数</w:t>
            </w:r>
            <w:r>
              <w:rPr>
                <w:rFonts w:hint="eastAsia" w:asciiTheme="minorEastAsia" w:hAnsiTheme="minorEastAsia" w:eastAsiaTheme="minorEastAsia" w:cstheme="minorEastAsia"/>
                <w:sz w:val="21"/>
                <w:szCs w:val="21"/>
              </w:rPr>
              <w:t>。</w:t>
            </w:r>
          </w:p>
        </w:tc>
        <w:tc>
          <w:tcPr>
            <w:tcW w:w="1187" w:type="dxa"/>
            <w:vAlign w:val="center"/>
          </w:tcPr>
          <w:p w14:paraId="7C813416">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zh-CN"/>
              </w:rPr>
              <w:t>按公式计算评分</w:t>
            </w:r>
          </w:p>
        </w:tc>
      </w:tr>
      <w:tr w14:paraId="603965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B2CF2D1">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二、技术部分</w:t>
            </w:r>
          </w:p>
        </w:tc>
        <w:tc>
          <w:tcPr>
            <w:tcW w:w="1187" w:type="dxa"/>
            <w:vAlign w:val="center"/>
          </w:tcPr>
          <w:p w14:paraId="59C79198">
            <w:pPr>
              <w:keepNext w:val="0"/>
              <w:keepLines w:val="0"/>
              <w:pageBreakBefore w:val="0"/>
              <w:kinsoku/>
              <w:wordWrap/>
              <w:overflowPunct/>
              <w:topLinePunct w:val="0"/>
              <w:autoSpaceDE w:val="0"/>
              <w:autoSpaceDN w:val="0"/>
              <w:bidi w:val="0"/>
              <w:adjustRightInd w:val="0"/>
              <w:spacing w:line="360" w:lineRule="auto"/>
              <w:jc w:val="center"/>
              <w:textAlignment w:val="auto"/>
              <w:rPr>
                <w:rFonts w:hint="default"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highlight w:val="yellow"/>
                <w:lang w:val="en-US" w:eastAsia="zh-CN"/>
              </w:rPr>
              <w:t>68</w:t>
            </w:r>
          </w:p>
        </w:tc>
      </w:tr>
      <w:tr w14:paraId="212614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97A5750">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82" w:type="dxa"/>
            <w:vAlign w:val="center"/>
          </w:tcPr>
          <w:p w14:paraId="0DF48DA8">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内容</w:t>
            </w:r>
          </w:p>
        </w:tc>
        <w:tc>
          <w:tcPr>
            <w:tcW w:w="660" w:type="dxa"/>
            <w:vAlign w:val="center"/>
          </w:tcPr>
          <w:p w14:paraId="0221EF29">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权重</w:t>
            </w:r>
          </w:p>
        </w:tc>
        <w:tc>
          <w:tcPr>
            <w:tcW w:w="5463" w:type="dxa"/>
            <w:vAlign w:val="center"/>
          </w:tcPr>
          <w:p w14:paraId="4CB82A7D">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评分规则</w:t>
            </w:r>
          </w:p>
        </w:tc>
        <w:tc>
          <w:tcPr>
            <w:tcW w:w="1187" w:type="dxa"/>
            <w:vAlign w:val="center"/>
          </w:tcPr>
          <w:p w14:paraId="584AB568">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评分方式</w:t>
            </w:r>
          </w:p>
        </w:tc>
      </w:tr>
      <w:tr w14:paraId="5D7A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14:paraId="1223EB6F">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682" w:type="dxa"/>
            <w:vAlign w:val="center"/>
          </w:tcPr>
          <w:p w14:paraId="2E5A057B">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项目总体实施方案</w:t>
            </w:r>
          </w:p>
        </w:tc>
        <w:tc>
          <w:tcPr>
            <w:tcW w:w="660" w:type="dxa"/>
            <w:vAlign w:val="center"/>
          </w:tcPr>
          <w:p w14:paraId="490D2051">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w:t>
            </w:r>
          </w:p>
        </w:tc>
        <w:tc>
          <w:tcPr>
            <w:tcW w:w="5463" w:type="dxa"/>
            <w:vAlign w:val="top"/>
          </w:tcPr>
          <w:p w14:paraId="05C44CC3">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（一）评分内容：</w:t>
            </w:r>
          </w:p>
          <w:p w14:paraId="185358B3">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针对本项目的需求制定项目总体实施方案，包括但不限于以下内容：</w:t>
            </w:r>
          </w:p>
          <w:p w14:paraId="120B5323">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1.项目详细组织实施方案；</w:t>
            </w:r>
          </w:p>
          <w:p w14:paraId="05023ED9">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2.项目流程及分工安排；</w:t>
            </w:r>
          </w:p>
          <w:p w14:paraId="67D26B41">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3.提供项目详细进度计划；</w:t>
            </w:r>
          </w:p>
          <w:p w14:paraId="5A6D0AAC">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4.项目保密措施。</w:t>
            </w:r>
          </w:p>
          <w:p w14:paraId="7F106F1B">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（二）评分依据：</w:t>
            </w:r>
          </w:p>
          <w:p w14:paraId="1B040A4B">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1.提供上述一项内容的得</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分，最高得</w:t>
            </w: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分，其他不得分。</w:t>
            </w:r>
          </w:p>
          <w:p w14:paraId="7FB12D00">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在此基础上，按照下列要求进行加分：</w:t>
            </w:r>
          </w:p>
          <w:p w14:paraId="5C241426">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（1）方案符合实际、完整、规范、思路清晰，内容针对性强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项目详细进度计划</w:t>
            </w:r>
            <w:r>
              <w:rPr>
                <w:rFonts w:hint="eastAsia" w:asciiTheme="minorEastAsia" w:hAnsiTheme="minorEastAsia" w:eastAsiaTheme="minorEastAsia" w:cstheme="minorEastAsia"/>
                <w:sz w:val="21"/>
                <w:szCs w:val="21"/>
                <w:lang w:val="en-US" w:eastAsia="zh-CN"/>
              </w:rPr>
              <w:t>具体内容不少于4项的，</w:t>
            </w:r>
            <w:r>
              <w:rPr>
                <w:rFonts w:hint="eastAsia" w:asciiTheme="minorEastAsia" w:hAnsiTheme="minorEastAsia" w:eastAsiaTheme="minorEastAsia" w:cstheme="minorEastAsia"/>
                <w:sz w:val="21"/>
                <w:szCs w:val="21"/>
              </w:rPr>
              <w:t>评价为优的，加</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分；</w:t>
            </w:r>
          </w:p>
          <w:p w14:paraId="37FFF173">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（2）方案较符合实际、较完整规范、思路较清晰，内容针对性较强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项目详细进度计划</w:t>
            </w:r>
            <w:r>
              <w:rPr>
                <w:rFonts w:hint="eastAsia" w:asciiTheme="minorEastAsia" w:hAnsiTheme="minorEastAsia" w:eastAsiaTheme="minorEastAsia" w:cstheme="minorEastAsia"/>
                <w:sz w:val="21"/>
                <w:szCs w:val="21"/>
                <w:lang w:val="en-US" w:eastAsia="zh-CN"/>
              </w:rPr>
              <w:t>具体内容不少于3项的，</w:t>
            </w:r>
            <w:r>
              <w:rPr>
                <w:rFonts w:hint="eastAsia" w:asciiTheme="minorEastAsia" w:hAnsiTheme="minorEastAsia" w:eastAsiaTheme="minorEastAsia" w:cstheme="minorEastAsia"/>
                <w:sz w:val="21"/>
                <w:szCs w:val="21"/>
              </w:rPr>
              <w:t>评价为良，加</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分；</w:t>
            </w:r>
          </w:p>
          <w:p w14:paraId="61074B25">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（3）方案较普通、完整性及规范性一般，思路不够清晰，内容针对性一般</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项目详细进度计划</w:t>
            </w:r>
            <w:r>
              <w:rPr>
                <w:rFonts w:hint="eastAsia" w:asciiTheme="minorEastAsia" w:hAnsiTheme="minorEastAsia" w:eastAsiaTheme="minorEastAsia" w:cstheme="minorEastAsia"/>
                <w:sz w:val="21"/>
                <w:szCs w:val="21"/>
                <w:lang w:val="en-US" w:eastAsia="zh-CN"/>
              </w:rPr>
              <w:t>具体内容不少于2项的，</w:t>
            </w:r>
            <w:r>
              <w:rPr>
                <w:rFonts w:hint="eastAsia" w:asciiTheme="minorEastAsia" w:hAnsiTheme="minorEastAsia" w:eastAsiaTheme="minorEastAsia" w:cstheme="minorEastAsia"/>
                <w:sz w:val="21"/>
                <w:szCs w:val="21"/>
              </w:rPr>
              <w:t>评价为中，加</w:t>
            </w:r>
            <w:r>
              <w:rPr>
                <w:rFonts w:hint="eastAsia" w:asciiTheme="minorEastAsia" w:hAnsiTheme="minorEastAsia" w:eastAsiaTheme="minorEastAsia" w:cstheme="minorEastAsia"/>
                <w:sz w:val="21"/>
                <w:szCs w:val="21"/>
                <w:lang w:val="en-US" w:eastAsia="zh-CN"/>
              </w:rPr>
              <w:t>0.5</w:t>
            </w:r>
            <w:r>
              <w:rPr>
                <w:rFonts w:hint="eastAsia" w:asciiTheme="minorEastAsia" w:hAnsiTheme="minorEastAsia" w:eastAsiaTheme="minorEastAsia" w:cstheme="minorEastAsia"/>
                <w:sz w:val="21"/>
                <w:szCs w:val="21"/>
              </w:rPr>
              <w:t>分；</w:t>
            </w:r>
          </w:p>
          <w:p w14:paraId="144A2D5A">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（4）方案不完整、不规范，思路不清晰，内容针对性较差</w:t>
            </w:r>
            <w:r>
              <w:rPr>
                <w:rFonts w:hint="eastAsia" w:asciiTheme="minorEastAsia" w:hAnsiTheme="minorEastAsia" w:eastAsiaTheme="minorEastAsia" w:cstheme="minorEastAsia"/>
                <w:sz w:val="21"/>
                <w:szCs w:val="21"/>
                <w:lang w:val="en-US" w:eastAsia="zh-CN"/>
              </w:rPr>
              <w:t>或</w:t>
            </w:r>
            <w:r>
              <w:rPr>
                <w:rFonts w:hint="eastAsia" w:asciiTheme="minorEastAsia" w:hAnsiTheme="minorEastAsia" w:eastAsiaTheme="minorEastAsia" w:cstheme="minorEastAsia"/>
                <w:sz w:val="21"/>
                <w:szCs w:val="21"/>
              </w:rPr>
              <w:t>项目详细进度计划</w:t>
            </w:r>
            <w:r>
              <w:rPr>
                <w:rFonts w:hint="eastAsia" w:asciiTheme="minorEastAsia" w:hAnsiTheme="minorEastAsia" w:eastAsiaTheme="minorEastAsia" w:cstheme="minorEastAsia"/>
                <w:sz w:val="21"/>
                <w:szCs w:val="21"/>
                <w:lang w:val="en-US" w:eastAsia="zh-CN"/>
              </w:rPr>
              <w:t>具体内容少于2项的，</w:t>
            </w:r>
            <w:r>
              <w:rPr>
                <w:rFonts w:hint="eastAsia" w:asciiTheme="minorEastAsia" w:hAnsiTheme="minorEastAsia" w:eastAsiaTheme="minorEastAsia" w:cstheme="minorEastAsia"/>
                <w:sz w:val="21"/>
                <w:szCs w:val="21"/>
              </w:rPr>
              <w:t>评价为差的，</w:t>
            </w:r>
            <w:r>
              <w:rPr>
                <w:rFonts w:hint="eastAsia" w:asciiTheme="minorEastAsia" w:hAnsiTheme="minorEastAsia" w:eastAsiaTheme="minorEastAsia" w:cstheme="minorEastAsia"/>
                <w:sz w:val="21"/>
                <w:szCs w:val="21"/>
                <w:lang w:val="en-US" w:eastAsia="zh-CN"/>
              </w:rPr>
              <w:t>不加分</w:t>
            </w:r>
            <w:r>
              <w:rPr>
                <w:rFonts w:hint="eastAsia" w:asciiTheme="minorEastAsia" w:hAnsiTheme="minorEastAsia" w:eastAsiaTheme="minorEastAsia" w:cstheme="minorEastAsia"/>
                <w:sz w:val="21"/>
                <w:szCs w:val="21"/>
              </w:rPr>
              <w:t>。</w:t>
            </w:r>
          </w:p>
          <w:p w14:paraId="41F53ECB">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未提供方案或提供的不符合或专家无法凭所提供材料判断是否得分的情况，一律作不得分处理。</w:t>
            </w:r>
          </w:p>
        </w:tc>
        <w:tc>
          <w:tcPr>
            <w:tcW w:w="1187" w:type="dxa"/>
            <w:vAlign w:val="center"/>
          </w:tcPr>
          <w:p w14:paraId="50F1958A">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评委打分</w:t>
            </w:r>
          </w:p>
        </w:tc>
      </w:tr>
      <w:tr w14:paraId="589F9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0F112028">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2</w:t>
            </w:r>
          </w:p>
        </w:tc>
        <w:tc>
          <w:tcPr>
            <w:tcW w:w="1682" w:type="dxa"/>
            <w:vAlign w:val="center"/>
          </w:tcPr>
          <w:p w14:paraId="0E417498">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项目重点难点分析、应对措施及相关的合理化建议</w:t>
            </w:r>
          </w:p>
        </w:tc>
        <w:tc>
          <w:tcPr>
            <w:tcW w:w="660" w:type="dxa"/>
            <w:vAlign w:val="center"/>
          </w:tcPr>
          <w:p w14:paraId="74E131CA">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10</w:t>
            </w:r>
          </w:p>
        </w:tc>
        <w:tc>
          <w:tcPr>
            <w:tcW w:w="5463" w:type="dxa"/>
            <w:vAlign w:val="top"/>
          </w:tcPr>
          <w:p w14:paraId="10D867AB">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（一）评分内容：</w:t>
            </w:r>
          </w:p>
          <w:p w14:paraId="0818C5F1">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投标人详细说明项目重点难点分析、应对措施及相关的合理化建议。</w:t>
            </w:r>
          </w:p>
          <w:p w14:paraId="46993136">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1.项目重点难点分析；</w:t>
            </w:r>
          </w:p>
          <w:p w14:paraId="58FBB2BC">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2.应对措施；</w:t>
            </w:r>
          </w:p>
          <w:p w14:paraId="2BFEEDFD">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3.相关的合理化建议。</w:t>
            </w:r>
          </w:p>
          <w:p w14:paraId="057BA7B0">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（二）评分依据：</w:t>
            </w:r>
          </w:p>
          <w:p w14:paraId="61DC946E">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1.提供上述一项内容的得2分，最高得6分，其他不得分。</w:t>
            </w:r>
          </w:p>
          <w:p w14:paraId="27C3C5B3">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2.在此基础上，按照下列要求进行加分：</w:t>
            </w:r>
          </w:p>
          <w:p w14:paraId="2A7190E3">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（1）方案符合实际、完整、规范、思路清晰，内容合理性强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相关的合理化建议</w:t>
            </w:r>
            <w:r>
              <w:rPr>
                <w:rFonts w:hint="eastAsia" w:asciiTheme="minorEastAsia" w:hAnsiTheme="minorEastAsia" w:eastAsiaTheme="minorEastAsia" w:cstheme="minorEastAsia"/>
                <w:sz w:val="21"/>
                <w:szCs w:val="21"/>
                <w:lang w:val="en-US" w:eastAsia="zh-CN"/>
              </w:rPr>
              <w:t>不少于4项的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评价为优，加4分；</w:t>
            </w:r>
          </w:p>
          <w:p w14:paraId="21399C57">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（2）方案较符合实际、较完整规范、思路较清晰，内容合理性较强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相关的合理化建议</w:t>
            </w:r>
            <w:r>
              <w:rPr>
                <w:rFonts w:hint="eastAsia" w:asciiTheme="minorEastAsia" w:hAnsiTheme="minorEastAsia" w:eastAsiaTheme="minorEastAsia" w:cstheme="minorEastAsia"/>
                <w:sz w:val="21"/>
                <w:szCs w:val="21"/>
                <w:lang w:val="en-US" w:eastAsia="zh-CN"/>
              </w:rPr>
              <w:t>不少于4项的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评价为良，加3分；</w:t>
            </w:r>
          </w:p>
          <w:p w14:paraId="2EFA3376">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（3）方案较普通、完整性及规范性一般，思路不够清晰，内容合理性一般</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相关的合理化建议</w:t>
            </w:r>
            <w:r>
              <w:rPr>
                <w:rFonts w:hint="eastAsia" w:asciiTheme="minorEastAsia" w:hAnsiTheme="minorEastAsia" w:eastAsiaTheme="minorEastAsia" w:cstheme="minorEastAsia"/>
                <w:sz w:val="21"/>
                <w:szCs w:val="21"/>
                <w:lang w:val="en-US" w:eastAsia="zh-CN"/>
              </w:rPr>
              <w:t>不少于3项的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评价为中，加2分；</w:t>
            </w:r>
          </w:p>
          <w:p w14:paraId="3E9B3840">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（4）方案不完整、不规范，思路不清晰，内容合理性较差</w:t>
            </w:r>
            <w:r>
              <w:rPr>
                <w:rFonts w:hint="eastAsia" w:asciiTheme="minorEastAsia" w:hAnsiTheme="minorEastAsia" w:eastAsiaTheme="minorEastAsia" w:cstheme="minorEastAsia"/>
                <w:sz w:val="21"/>
                <w:szCs w:val="21"/>
                <w:lang w:val="en-US" w:eastAsia="zh-CN"/>
              </w:rPr>
              <w:t>或</w:t>
            </w:r>
            <w:r>
              <w:rPr>
                <w:rFonts w:hint="eastAsia" w:asciiTheme="minorEastAsia" w:hAnsiTheme="minorEastAsia" w:eastAsiaTheme="minorEastAsia" w:cstheme="minorEastAsia"/>
                <w:sz w:val="21"/>
                <w:szCs w:val="21"/>
              </w:rPr>
              <w:t>相关的合理化建议</w:t>
            </w:r>
            <w:r>
              <w:rPr>
                <w:rFonts w:hint="eastAsia" w:asciiTheme="minorEastAsia" w:hAnsiTheme="minorEastAsia" w:eastAsiaTheme="minorEastAsia" w:cstheme="minorEastAsia"/>
                <w:sz w:val="21"/>
                <w:szCs w:val="21"/>
                <w:lang w:val="en-US" w:eastAsia="zh-CN"/>
              </w:rPr>
              <w:t>少于2项的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评价为差，</w:t>
            </w:r>
            <w:r>
              <w:rPr>
                <w:rFonts w:hint="eastAsia" w:asciiTheme="minorEastAsia" w:hAnsiTheme="minorEastAsia" w:eastAsiaTheme="minorEastAsia" w:cstheme="minorEastAsia"/>
                <w:sz w:val="21"/>
                <w:szCs w:val="21"/>
                <w:lang w:val="en-US" w:eastAsia="zh-CN"/>
              </w:rPr>
              <w:t>不加分</w:t>
            </w:r>
            <w:r>
              <w:rPr>
                <w:rFonts w:hint="eastAsia" w:asciiTheme="minorEastAsia" w:hAnsiTheme="minorEastAsia" w:eastAsiaTheme="minorEastAsia" w:cstheme="minorEastAsia"/>
                <w:sz w:val="21"/>
                <w:szCs w:val="21"/>
              </w:rPr>
              <w:t>。</w:t>
            </w:r>
          </w:p>
          <w:p w14:paraId="3F1628E8">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未提供方案或提供的不符合或专家无法凭所提供材料判断是否得分的情况，一律作不得分处理。</w:t>
            </w:r>
          </w:p>
        </w:tc>
        <w:tc>
          <w:tcPr>
            <w:tcW w:w="1187" w:type="dxa"/>
            <w:vAlign w:val="center"/>
          </w:tcPr>
          <w:p w14:paraId="05A8D7C2">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评委</w:t>
            </w:r>
            <w:r>
              <w:rPr>
                <w:rFonts w:hint="eastAsia" w:asciiTheme="minorEastAsia" w:hAnsiTheme="minorEastAsia" w:eastAsiaTheme="minorEastAsia" w:cstheme="minorEastAsia"/>
                <w:sz w:val="21"/>
                <w:szCs w:val="21"/>
                <w:lang w:val="zh-CN"/>
              </w:rPr>
              <w:t>打分</w:t>
            </w:r>
          </w:p>
        </w:tc>
      </w:tr>
      <w:tr w14:paraId="4095F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754" w:type="dxa"/>
            <w:vAlign w:val="center"/>
          </w:tcPr>
          <w:p w14:paraId="506E387D">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682" w:type="dxa"/>
            <w:vAlign w:val="center"/>
          </w:tcPr>
          <w:p w14:paraId="7D70D69D">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工作质量保障措施</w:t>
            </w:r>
          </w:p>
        </w:tc>
        <w:tc>
          <w:tcPr>
            <w:tcW w:w="660" w:type="dxa"/>
            <w:vAlign w:val="center"/>
          </w:tcPr>
          <w:p w14:paraId="364828A2">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10</w:t>
            </w:r>
          </w:p>
        </w:tc>
        <w:tc>
          <w:tcPr>
            <w:tcW w:w="5463" w:type="dxa"/>
            <w:vAlign w:val="top"/>
          </w:tcPr>
          <w:p w14:paraId="62E94382">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（一）评分内容：</w:t>
            </w:r>
          </w:p>
          <w:p w14:paraId="16774901">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针对本项目的需求制定工作质量保障措施，包括但不限于以下内容：</w:t>
            </w:r>
          </w:p>
          <w:p w14:paraId="74939023">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1.项目质量管理及保障；</w:t>
            </w:r>
          </w:p>
          <w:p w14:paraId="33C8D556">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2.项目进度控制措施；</w:t>
            </w:r>
          </w:p>
          <w:p w14:paraId="29AFEF28">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3.项目突发情况处置。</w:t>
            </w:r>
          </w:p>
          <w:p w14:paraId="274E4412">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（二）评分依据：</w:t>
            </w:r>
          </w:p>
          <w:p w14:paraId="06DF5FE2">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1.提供上述一项内容的得2分，最高得6分，其他不得分。</w:t>
            </w:r>
          </w:p>
          <w:p w14:paraId="056AD88B">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2.在此基础上，按照下列要求进行加分：</w:t>
            </w:r>
          </w:p>
          <w:p w14:paraId="29889D5D">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（1）方案符合实际、完整、规范、思路清晰，内容合理性强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项目突发情况处置</w:t>
            </w:r>
            <w:r>
              <w:rPr>
                <w:rFonts w:hint="eastAsia" w:asciiTheme="minorEastAsia" w:hAnsiTheme="minorEastAsia" w:eastAsiaTheme="minorEastAsia" w:cstheme="minorEastAsia"/>
                <w:sz w:val="21"/>
                <w:szCs w:val="21"/>
                <w:lang w:val="en-US" w:eastAsia="zh-CN"/>
              </w:rPr>
              <w:t>具体内容不少于4项的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评价为优，加4分；</w:t>
            </w:r>
          </w:p>
          <w:p w14:paraId="2E0A2C3A">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（2）方案较符合实际、较完整规范、思路较清晰，内容合理性较强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项目突发情况处置</w:t>
            </w:r>
            <w:r>
              <w:rPr>
                <w:rFonts w:hint="eastAsia" w:asciiTheme="minorEastAsia" w:hAnsiTheme="minorEastAsia" w:eastAsiaTheme="minorEastAsia" w:cstheme="minorEastAsia"/>
                <w:sz w:val="21"/>
                <w:szCs w:val="21"/>
                <w:lang w:val="en-US" w:eastAsia="zh-CN"/>
              </w:rPr>
              <w:t>具体内容不少于3项的，</w:t>
            </w:r>
            <w:r>
              <w:rPr>
                <w:rFonts w:hint="eastAsia" w:asciiTheme="minorEastAsia" w:hAnsiTheme="minorEastAsia" w:eastAsiaTheme="minorEastAsia" w:cstheme="minorEastAsia"/>
                <w:sz w:val="21"/>
                <w:szCs w:val="21"/>
              </w:rPr>
              <w:t>评价为良</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，加3分；</w:t>
            </w:r>
          </w:p>
          <w:p w14:paraId="3474C9F5">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（3）方案较普通、完整性及规范性一般，思路不够清晰，内容合理性一般</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项目突发情况处置</w:t>
            </w:r>
            <w:r>
              <w:rPr>
                <w:rFonts w:hint="eastAsia" w:asciiTheme="minorEastAsia" w:hAnsiTheme="minorEastAsia" w:eastAsiaTheme="minorEastAsia" w:cstheme="minorEastAsia"/>
                <w:sz w:val="21"/>
                <w:szCs w:val="21"/>
                <w:lang w:val="en-US" w:eastAsia="zh-CN"/>
              </w:rPr>
              <w:t>具体内容不少于2项的，</w:t>
            </w:r>
            <w:r>
              <w:rPr>
                <w:rFonts w:hint="eastAsia" w:asciiTheme="minorEastAsia" w:hAnsiTheme="minorEastAsia" w:eastAsiaTheme="minorEastAsia" w:cstheme="minorEastAsia"/>
                <w:sz w:val="21"/>
                <w:szCs w:val="21"/>
              </w:rPr>
              <w:t>评价为中</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，加2分；</w:t>
            </w:r>
          </w:p>
          <w:p w14:paraId="24D7DE29">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（4）方案不完整、不规范，思路不清晰，内容合理性较差</w:t>
            </w:r>
            <w:r>
              <w:rPr>
                <w:rFonts w:hint="eastAsia" w:asciiTheme="minorEastAsia" w:hAnsiTheme="minorEastAsia" w:eastAsiaTheme="minorEastAsia" w:cstheme="minorEastAsia"/>
                <w:sz w:val="21"/>
                <w:szCs w:val="21"/>
                <w:lang w:val="en-US" w:eastAsia="zh-CN"/>
              </w:rPr>
              <w:t>或</w:t>
            </w:r>
            <w:r>
              <w:rPr>
                <w:rFonts w:hint="eastAsia" w:asciiTheme="minorEastAsia" w:hAnsiTheme="minorEastAsia" w:eastAsiaTheme="minorEastAsia" w:cstheme="minorEastAsia"/>
                <w:sz w:val="21"/>
                <w:szCs w:val="21"/>
              </w:rPr>
              <w:t>项目突发情况处置</w:t>
            </w:r>
            <w:r>
              <w:rPr>
                <w:rFonts w:hint="eastAsia" w:asciiTheme="minorEastAsia" w:hAnsiTheme="minorEastAsia" w:eastAsiaTheme="minorEastAsia" w:cstheme="minorEastAsia"/>
                <w:sz w:val="21"/>
                <w:szCs w:val="21"/>
                <w:lang w:val="en-US" w:eastAsia="zh-CN"/>
              </w:rPr>
              <w:t>具体内容少于2项的，</w:t>
            </w:r>
            <w:r>
              <w:rPr>
                <w:rFonts w:hint="eastAsia" w:asciiTheme="minorEastAsia" w:hAnsiTheme="minorEastAsia" w:eastAsiaTheme="minorEastAsia" w:cstheme="minorEastAsia"/>
                <w:sz w:val="21"/>
                <w:szCs w:val="21"/>
              </w:rPr>
              <w:t>评价为差</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不得分</w:t>
            </w:r>
            <w:r>
              <w:rPr>
                <w:rFonts w:hint="eastAsia" w:asciiTheme="minorEastAsia" w:hAnsiTheme="minorEastAsia" w:eastAsiaTheme="minorEastAsia" w:cstheme="minorEastAsia"/>
                <w:sz w:val="21"/>
                <w:szCs w:val="21"/>
              </w:rPr>
              <w:t>。</w:t>
            </w:r>
          </w:p>
          <w:p w14:paraId="66321299">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未提供方案或提供的不符合或专家无法凭所提供材料判断是否得分的情况，一律作不得分处理。</w:t>
            </w:r>
          </w:p>
        </w:tc>
        <w:tc>
          <w:tcPr>
            <w:tcW w:w="1187" w:type="dxa"/>
            <w:vAlign w:val="center"/>
          </w:tcPr>
          <w:p w14:paraId="7B7D9FBE">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评委打分</w:t>
            </w:r>
          </w:p>
        </w:tc>
      </w:tr>
      <w:tr w14:paraId="4EAE7E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07" w:hRule="atLeast"/>
          <w:jc w:val="center"/>
        </w:trPr>
        <w:tc>
          <w:tcPr>
            <w:tcW w:w="754" w:type="dxa"/>
            <w:vAlign w:val="center"/>
          </w:tcPr>
          <w:p w14:paraId="26825486">
            <w:pPr>
              <w:keepNext w:val="0"/>
              <w:keepLines w:val="0"/>
              <w:pageBreakBefore w:val="0"/>
              <w:widowControl/>
              <w:kinsoku/>
              <w:wordWrap/>
              <w:overflowPunct/>
              <w:topLinePunct w:val="0"/>
              <w:bidi w:val="0"/>
              <w:snapToGrid w:val="0"/>
              <w:spacing w:line="360" w:lineRule="auto"/>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1682" w:type="dxa"/>
            <w:vAlign w:val="center"/>
          </w:tcPr>
          <w:p w14:paraId="0E029A92">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其他服务承诺方案</w:t>
            </w:r>
          </w:p>
        </w:tc>
        <w:tc>
          <w:tcPr>
            <w:tcW w:w="660" w:type="dxa"/>
            <w:vAlign w:val="center"/>
          </w:tcPr>
          <w:p w14:paraId="7274A6F1">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8</w:t>
            </w:r>
          </w:p>
        </w:tc>
        <w:tc>
          <w:tcPr>
            <w:tcW w:w="5463" w:type="dxa"/>
            <w:vAlign w:val="top"/>
          </w:tcPr>
          <w:p w14:paraId="32BB0BD9">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（一）评分内容：</w:t>
            </w:r>
          </w:p>
          <w:p w14:paraId="3959B325">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投标人应当</w:t>
            </w:r>
            <w:r>
              <w:rPr>
                <w:rFonts w:hint="eastAsia" w:asciiTheme="minorEastAsia" w:hAnsiTheme="minorEastAsia" w:eastAsiaTheme="minorEastAsia" w:cstheme="minorEastAsia"/>
                <w:sz w:val="21"/>
                <w:szCs w:val="21"/>
              </w:rPr>
              <w:t>提供本项目其他服务承诺方案（相关费用已包含在投标报价及年度服务总价中，采购人不再支付额外费用），包括但不限于以下内容：</w:t>
            </w:r>
          </w:p>
          <w:p w14:paraId="53E54925">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1.服务时间承诺；</w:t>
            </w:r>
          </w:p>
          <w:p w14:paraId="088264D1">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2.售后服务承诺；</w:t>
            </w:r>
          </w:p>
          <w:p w14:paraId="30AC662C">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3.售后服务人员安排承诺</w:t>
            </w:r>
            <w:r>
              <w:rPr>
                <w:rFonts w:hint="eastAsia" w:asciiTheme="minorEastAsia" w:hAnsiTheme="minorEastAsia" w:eastAsiaTheme="minorEastAsia" w:cstheme="minorEastAsia"/>
                <w:sz w:val="21"/>
                <w:szCs w:val="21"/>
                <w:lang w:eastAsia="zh-CN"/>
              </w:rPr>
              <w:t>；</w:t>
            </w:r>
          </w:p>
          <w:p w14:paraId="69695E12">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4.技术咨询服务承诺；</w:t>
            </w:r>
          </w:p>
          <w:p w14:paraId="4382A664">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5.违约承诺（不限于投标单位在标书中体现的人员、设备、服务质量等）</w:t>
            </w:r>
            <w:r>
              <w:rPr>
                <w:rFonts w:hint="eastAsia" w:asciiTheme="minorEastAsia" w:hAnsiTheme="minorEastAsia" w:eastAsiaTheme="minorEastAsia" w:cstheme="minorEastAsia"/>
                <w:sz w:val="21"/>
                <w:szCs w:val="21"/>
              </w:rPr>
              <w:t>。</w:t>
            </w:r>
          </w:p>
          <w:p w14:paraId="18877CE5">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（二）评分依据：</w:t>
            </w:r>
          </w:p>
          <w:p w14:paraId="07911EC1">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1.提供上述一项内容的得</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分，最高得</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分，其他不得分。</w:t>
            </w:r>
          </w:p>
          <w:p w14:paraId="26C5719F">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2.在此基础上，按照下列要求进行加分：</w:t>
            </w:r>
          </w:p>
          <w:p w14:paraId="41D367ED">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（1）方案符合实际、完整、规范、思路清晰，内容合理性强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技术咨询服务承诺具体内容不少于4项的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评价为优，加</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分；</w:t>
            </w:r>
          </w:p>
          <w:p w14:paraId="78CD4138">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（2）方案较符合实际、较完整规范、思路较清晰，内容合理性较强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技术咨询服务承诺具体内容不少于3项的，</w:t>
            </w:r>
            <w:r>
              <w:rPr>
                <w:rFonts w:hint="eastAsia" w:asciiTheme="minorEastAsia" w:hAnsiTheme="minorEastAsia" w:eastAsiaTheme="minorEastAsia" w:cstheme="minorEastAsia"/>
                <w:sz w:val="21"/>
                <w:szCs w:val="21"/>
              </w:rPr>
              <w:t>评价为良，加</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分；</w:t>
            </w:r>
          </w:p>
          <w:p w14:paraId="724CBAE7">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（3）方案较普通、完整性及规范性一般，思路不够清晰，内容合理性一般</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技术咨询服务承诺具体内容不少于2项的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评价为中，加</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分；</w:t>
            </w:r>
          </w:p>
          <w:p w14:paraId="4035732C">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（4）方案不完整、不规范，思路不清晰，内容合理性较差或</w:t>
            </w:r>
            <w:r>
              <w:rPr>
                <w:rFonts w:hint="eastAsia" w:asciiTheme="minorEastAsia" w:hAnsiTheme="minorEastAsia" w:eastAsiaTheme="minorEastAsia" w:cstheme="minorEastAsia"/>
                <w:sz w:val="21"/>
                <w:szCs w:val="21"/>
                <w:lang w:val="en-US" w:eastAsia="zh-CN"/>
              </w:rPr>
              <w:t>技术咨询服务承诺具体内容少于2项的</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评价为差，</w:t>
            </w:r>
            <w:r>
              <w:rPr>
                <w:rFonts w:hint="eastAsia" w:asciiTheme="minorEastAsia" w:hAnsiTheme="minorEastAsia" w:eastAsiaTheme="minorEastAsia" w:cstheme="minorEastAsia"/>
                <w:sz w:val="21"/>
                <w:szCs w:val="21"/>
                <w:lang w:val="en-US" w:eastAsia="zh-CN"/>
              </w:rPr>
              <w:t>不加分</w:t>
            </w:r>
            <w:r>
              <w:rPr>
                <w:rFonts w:hint="eastAsia" w:asciiTheme="minorEastAsia" w:hAnsiTheme="minorEastAsia" w:eastAsiaTheme="minorEastAsia" w:cstheme="minorEastAsia"/>
                <w:sz w:val="21"/>
                <w:szCs w:val="21"/>
              </w:rPr>
              <w:t>。</w:t>
            </w:r>
          </w:p>
          <w:p w14:paraId="51B8DD39">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未提供方案或提供的不符合或专家无法凭所提供材料判断是否得分的情况，一律作不得分处理。</w:t>
            </w:r>
          </w:p>
        </w:tc>
        <w:tc>
          <w:tcPr>
            <w:tcW w:w="1187" w:type="dxa"/>
            <w:vAlign w:val="center"/>
          </w:tcPr>
          <w:p w14:paraId="10ADEC3D">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评委打分</w:t>
            </w:r>
          </w:p>
        </w:tc>
      </w:tr>
      <w:tr w14:paraId="40CE6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07" w:hRule="atLeast"/>
          <w:jc w:val="center"/>
        </w:trPr>
        <w:tc>
          <w:tcPr>
            <w:tcW w:w="754" w:type="dxa"/>
            <w:vAlign w:val="center"/>
          </w:tcPr>
          <w:p w14:paraId="2E5E97CA">
            <w:pPr>
              <w:keepNext w:val="0"/>
              <w:keepLines w:val="0"/>
              <w:pageBreakBefore w:val="0"/>
              <w:widowControl/>
              <w:kinsoku/>
              <w:wordWrap/>
              <w:overflowPunct/>
              <w:topLinePunct w:val="0"/>
              <w:bidi w:val="0"/>
              <w:snapToGrid w:val="0"/>
              <w:spacing w:line="360" w:lineRule="auto"/>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w:t>
            </w:r>
          </w:p>
        </w:tc>
        <w:tc>
          <w:tcPr>
            <w:tcW w:w="1682" w:type="dxa"/>
            <w:vAlign w:val="center"/>
          </w:tcPr>
          <w:p w14:paraId="36AEAA7F">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检测设备的配置情况</w:t>
            </w:r>
          </w:p>
        </w:tc>
        <w:tc>
          <w:tcPr>
            <w:tcW w:w="660" w:type="dxa"/>
            <w:vAlign w:val="center"/>
          </w:tcPr>
          <w:p w14:paraId="45DCCD58">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12</w:t>
            </w:r>
          </w:p>
        </w:tc>
        <w:tc>
          <w:tcPr>
            <w:tcW w:w="5463" w:type="dxa"/>
            <w:vAlign w:val="top"/>
          </w:tcPr>
          <w:p w14:paraId="651317F6">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（一）评分内容</w:t>
            </w:r>
          </w:p>
          <w:p w14:paraId="22B2309B">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b/>
                <w:bCs/>
                <w:kern w:val="0"/>
                <w:sz w:val="21"/>
                <w:szCs w:val="21"/>
              </w:rPr>
            </w:pPr>
            <w:r>
              <w:rPr>
                <w:rFonts w:hint="eastAsia"/>
                <w:lang w:val="en-US" w:eastAsia="zh-CN"/>
              </w:rPr>
              <w:t>针对</w:t>
            </w:r>
            <w:r>
              <w:rPr>
                <w:rFonts w:hint="eastAsia" w:asciiTheme="minorEastAsia" w:hAnsiTheme="minorEastAsia" w:eastAsiaTheme="minorEastAsia" w:cstheme="minorEastAsia"/>
                <w:kern w:val="0"/>
                <w:sz w:val="21"/>
                <w:szCs w:val="21"/>
              </w:rPr>
              <w:t>本项目检测设备数量和种类</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lang w:val="en-US" w:eastAsia="zh-CN"/>
              </w:rPr>
              <w:t>要求投标人具有</w:t>
            </w:r>
            <w:r>
              <w:rPr>
                <w:rFonts w:hint="eastAsia" w:asciiTheme="minorEastAsia" w:hAnsiTheme="minorEastAsia" w:eastAsiaTheme="minorEastAsia" w:cstheme="minorEastAsia"/>
                <w:kern w:val="0"/>
                <w:sz w:val="21"/>
                <w:szCs w:val="21"/>
              </w:rPr>
              <w:t>满足本项目的检测要求</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lang w:val="en-US" w:eastAsia="zh-CN"/>
              </w:rPr>
              <w:t>且所配备的检测设备需具有第三方机构出具的</w:t>
            </w:r>
            <w:r>
              <w:rPr>
                <w:rFonts w:hint="eastAsia" w:asciiTheme="minorEastAsia" w:hAnsiTheme="minorEastAsia" w:eastAsiaTheme="minorEastAsia" w:cstheme="minorEastAsia"/>
                <w:kern w:val="0"/>
                <w:sz w:val="21"/>
                <w:szCs w:val="21"/>
              </w:rPr>
              <w:t>检定</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或校准</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证书</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lang w:val="en-US" w:eastAsia="zh-CN"/>
              </w:rPr>
              <w:t>根据</w:t>
            </w:r>
            <w:r>
              <w:rPr>
                <w:rFonts w:hint="eastAsia" w:asciiTheme="minorEastAsia" w:hAnsiTheme="minorEastAsia" w:eastAsiaTheme="minorEastAsia" w:cstheme="minorEastAsia"/>
                <w:kern w:val="0"/>
                <w:sz w:val="21"/>
                <w:szCs w:val="21"/>
              </w:rPr>
              <w:t>投标人提供的检测设备的配置情况进行评价</w:t>
            </w:r>
            <w:r>
              <w:rPr>
                <w:rFonts w:hint="eastAsia" w:asciiTheme="minorEastAsia" w:hAnsiTheme="minorEastAsia" w:eastAsiaTheme="minorEastAsia" w:cstheme="minorEastAsia"/>
                <w:kern w:val="0"/>
                <w:sz w:val="21"/>
                <w:szCs w:val="21"/>
                <w:lang w:eastAsia="zh-CN"/>
              </w:rPr>
              <w:t>：</w:t>
            </w:r>
          </w:p>
          <w:p w14:paraId="52540616">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（二）评分标准</w:t>
            </w:r>
          </w:p>
          <w:p w14:paraId="49199C0A">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1、供应商具备DSA设备性能检测的模体，得</w:t>
            </w:r>
            <w:r>
              <w:rPr>
                <w:rFonts w:hint="eastAsia" w:asciiTheme="minorEastAsia" w:hAnsiTheme="minorEastAsia" w:eastAsiaTheme="minorEastAsia" w:cstheme="minorEastAsia"/>
                <w:kern w:val="0"/>
                <w:sz w:val="21"/>
                <w:szCs w:val="21"/>
                <w:lang w:val="en-US" w:eastAsia="zh-CN"/>
              </w:rPr>
              <w:t>2</w:t>
            </w:r>
            <w:r>
              <w:rPr>
                <w:rFonts w:hint="eastAsia" w:asciiTheme="minorEastAsia" w:hAnsiTheme="minorEastAsia" w:eastAsiaTheme="minorEastAsia" w:cstheme="minorEastAsia"/>
                <w:kern w:val="0"/>
                <w:sz w:val="21"/>
                <w:szCs w:val="21"/>
              </w:rPr>
              <w:t>分；</w:t>
            </w:r>
          </w:p>
          <w:p w14:paraId="71973A73">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2、供应商具备核医学设备性能检测的模体，得</w:t>
            </w:r>
            <w:r>
              <w:rPr>
                <w:rFonts w:hint="eastAsia" w:asciiTheme="minorEastAsia" w:hAnsiTheme="minorEastAsia" w:eastAsiaTheme="minorEastAsia" w:cstheme="minorEastAsia"/>
                <w:kern w:val="0"/>
                <w:sz w:val="21"/>
                <w:szCs w:val="21"/>
                <w:lang w:val="en-US" w:eastAsia="zh-CN"/>
              </w:rPr>
              <w:t>2</w:t>
            </w:r>
            <w:r>
              <w:rPr>
                <w:rFonts w:hint="eastAsia" w:asciiTheme="minorEastAsia" w:hAnsiTheme="minorEastAsia" w:eastAsiaTheme="minorEastAsia" w:cstheme="minorEastAsia"/>
                <w:kern w:val="0"/>
                <w:sz w:val="21"/>
                <w:szCs w:val="21"/>
              </w:rPr>
              <w:t>分；</w:t>
            </w:r>
          </w:p>
          <w:p w14:paraId="090E0E66">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3、供应商具备放疗设备性能检测大三维水箱，得2分；</w:t>
            </w:r>
          </w:p>
          <w:p w14:paraId="6146D61A">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4、同类型的放射诊断性能检测设备有4套及以上的，得3分，有2-3套检测设备的得2分，其他得1分，最高得3分；</w:t>
            </w:r>
          </w:p>
          <w:p w14:paraId="569099AA">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5、同类型的防护设备有4套及以上的，得3分，有2-3套</w:t>
            </w:r>
            <w:r>
              <w:rPr>
                <w:rFonts w:hint="eastAsia" w:asciiTheme="minorEastAsia" w:hAnsiTheme="minorEastAsia" w:eastAsiaTheme="minorEastAsia" w:cstheme="minorEastAsia"/>
                <w:kern w:val="0"/>
                <w:sz w:val="21"/>
                <w:szCs w:val="21"/>
                <w:lang w:val="en-US" w:eastAsia="zh-CN"/>
              </w:rPr>
              <w:t>防护</w:t>
            </w:r>
            <w:r>
              <w:rPr>
                <w:rFonts w:hint="eastAsia" w:asciiTheme="minorEastAsia" w:hAnsiTheme="minorEastAsia" w:eastAsiaTheme="minorEastAsia" w:cstheme="minorEastAsia"/>
                <w:kern w:val="0"/>
                <w:sz w:val="21"/>
                <w:szCs w:val="21"/>
              </w:rPr>
              <w:t>设备的得2分，其他得1分，最高得3分。</w:t>
            </w:r>
          </w:p>
          <w:p w14:paraId="07B198BD">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（三）证明文件</w:t>
            </w:r>
          </w:p>
          <w:p w14:paraId="0BE6D74A">
            <w:pPr>
              <w:pStyle w:val="1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rPr>
              <w:t>1、</w:t>
            </w:r>
            <w:r>
              <w:rPr>
                <w:rFonts w:hint="eastAsia"/>
                <w:lang w:val="en-US" w:eastAsia="zh-CN"/>
              </w:rPr>
              <w:t>自有设备的提供购买发票、实物照片、及</w:t>
            </w:r>
            <w:r>
              <w:rPr>
                <w:rFonts w:hint="eastAsia" w:asciiTheme="minorEastAsia" w:hAnsiTheme="minorEastAsia" w:eastAsiaTheme="minorEastAsia" w:cstheme="minorEastAsia"/>
                <w:kern w:val="0"/>
                <w:sz w:val="21"/>
                <w:szCs w:val="21"/>
                <w:lang w:val="en-US" w:eastAsia="zh-CN"/>
              </w:rPr>
              <w:t>第三方机构出具的</w:t>
            </w:r>
            <w:r>
              <w:rPr>
                <w:rFonts w:hint="eastAsia" w:asciiTheme="minorEastAsia" w:hAnsiTheme="minorEastAsia" w:eastAsiaTheme="minorEastAsia" w:cstheme="minorEastAsia"/>
                <w:kern w:val="0"/>
                <w:sz w:val="21"/>
                <w:szCs w:val="21"/>
              </w:rPr>
              <w:t>检定</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或校准</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证书</w:t>
            </w:r>
            <w:r>
              <w:rPr>
                <w:rFonts w:hint="eastAsia"/>
                <w:lang w:val="en-US" w:eastAsia="zh-CN"/>
              </w:rPr>
              <w:t>；租赁设备的提供有效租赁合同、实物照片及</w:t>
            </w:r>
            <w:r>
              <w:rPr>
                <w:rFonts w:hint="eastAsia" w:asciiTheme="minorEastAsia" w:hAnsiTheme="minorEastAsia" w:eastAsiaTheme="minorEastAsia" w:cstheme="minorEastAsia"/>
                <w:kern w:val="0"/>
                <w:sz w:val="21"/>
                <w:szCs w:val="21"/>
                <w:lang w:val="en-US" w:eastAsia="zh-CN"/>
              </w:rPr>
              <w:t>第三方机构出具的</w:t>
            </w:r>
            <w:r>
              <w:rPr>
                <w:rFonts w:hint="eastAsia" w:asciiTheme="minorEastAsia" w:hAnsiTheme="minorEastAsia" w:eastAsiaTheme="minorEastAsia" w:cstheme="minorEastAsia"/>
                <w:kern w:val="0"/>
                <w:sz w:val="21"/>
                <w:szCs w:val="21"/>
              </w:rPr>
              <w:t>检定</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或校准</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证书</w:t>
            </w:r>
            <w:r>
              <w:rPr>
                <w:rFonts w:hint="eastAsia"/>
                <w:lang w:val="en-US" w:eastAsia="zh-CN"/>
              </w:rPr>
              <w:t>。2、</w:t>
            </w:r>
            <w:r>
              <w:rPr>
                <w:rFonts w:hint="eastAsia"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1A93A2A0">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评委</w:t>
            </w:r>
            <w:r>
              <w:rPr>
                <w:rFonts w:hint="eastAsia" w:asciiTheme="minorEastAsia" w:hAnsiTheme="minorEastAsia" w:eastAsiaTheme="minorEastAsia" w:cstheme="minorEastAsia"/>
                <w:sz w:val="21"/>
                <w:szCs w:val="21"/>
                <w:lang w:val="zh-CN"/>
              </w:rPr>
              <w:t>打分</w:t>
            </w:r>
          </w:p>
        </w:tc>
      </w:tr>
      <w:tr w14:paraId="1DA3DB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atLeast"/>
          <w:jc w:val="center"/>
        </w:trPr>
        <w:tc>
          <w:tcPr>
            <w:tcW w:w="754" w:type="dxa"/>
            <w:vAlign w:val="center"/>
          </w:tcPr>
          <w:p w14:paraId="64929798">
            <w:pPr>
              <w:keepNext w:val="0"/>
              <w:keepLines w:val="0"/>
              <w:pageBreakBefore w:val="0"/>
              <w:widowControl/>
              <w:kinsoku/>
              <w:wordWrap/>
              <w:overflowPunct/>
              <w:topLinePunct w:val="0"/>
              <w:bidi w:val="0"/>
              <w:snapToGrid w:val="0"/>
              <w:spacing w:line="360" w:lineRule="auto"/>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w:t>
            </w:r>
          </w:p>
        </w:tc>
        <w:tc>
          <w:tcPr>
            <w:tcW w:w="1682" w:type="dxa"/>
            <w:vAlign w:val="center"/>
          </w:tcPr>
          <w:p w14:paraId="4126E82B">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拟安排的项目负责人情况（仅限1人）</w:t>
            </w:r>
          </w:p>
        </w:tc>
        <w:tc>
          <w:tcPr>
            <w:tcW w:w="660" w:type="dxa"/>
            <w:vAlign w:val="center"/>
          </w:tcPr>
          <w:p w14:paraId="59BB97BE">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5463" w:type="dxa"/>
            <w:vAlign w:val="top"/>
          </w:tcPr>
          <w:p w14:paraId="3384E54D">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（一）评分内容：</w:t>
            </w:r>
          </w:p>
          <w:p w14:paraId="562B32F9">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拟安排的项目负责人(仅限1人）需为投标人正式聘任员工，否则本项不得分。在此基础上，按以下标准评分：</w:t>
            </w:r>
          </w:p>
          <w:p w14:paraId="35638726">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1.具有“核技术”或“辐射”或“环境”或“卫生” 类专业的技术职称证书，高级职称（含副高）的得</w:t>
            </w: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分，中级职称的得3分，初级职称的得</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分；具有多个职称的，就高原则只计一次得分，不重复计分，</w:t>
            </w:r>
            <w:r>
              <w:rPr>
                <w:rFonts w:hint="eastAsia" w:asciiTheme="minorEastAsia" w:hAnsiTheme="minorEastAsia" w:eastAsiaTheme="minorEastAsia" w:cstheme="minorEastAsia"/>
                <w:sz w:val="21"/>
                <w:szCs w:val="21"/>
                <w:lang w:val="en-US" w:eastAsia="zh-CN"/>
              </w:rPr>
              <w:t>本小项</w:t>
            </w:r>
            <w:r>
              <w:rPr>
                <w:rFonts w:hint="eastAsia" w:asciiTheme="minorEastAsia" w:hAnsiTheme="minorEastAsia" w:eastAsiaTheme="minorEastAsia" w:cstheme="minorEastAsia"/>
                <w:sz w:val="21"/>
                <w:szCs w:val="21"/>
              </w:rPr>
              <w:t>最高得4分；</w:t>
            </w:r>
          </w:p>
          <w:p w14:paraId="0C64A198">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2.具有放射卫生技术服务机构专业技术人员培训合格证书，得4分；</w:t>
            </w:r>
          </w:p>
          <w:p w14:paraId="4D410205">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以上2项累计最高得</w:t>
            </w: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分。</w:t>
            </w:r>
          </w:p>
          <w:p w14:paraId="1EB27E70">
            <w:pPr>
              <w:keepNext w:val="0"/>
              <w:keepLines w:val="0"/>
              <w:pageBreakBefore w:val="0"/>
              <w:kinsoku/>
              <w:wordWrap/>
              <w:overflowPunct/>
              <w:topLinePunct w:val="0"/>
              <w:bidi w:val="0"/>
              <w:spacing w:line="360"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（二）评分依据：</w:t>
            </w:r>
          </w:p>
          <w:p w14:paraId="402274B3">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 提供项目负责人通过投标单位缴纳的载有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w:t>
            </w:r>
            <w:r>
              <w:rPr>
                <w:rFonts w:hint="eastAsia" w:asciiTheme="minorEastAsia" w:hAnsiTheme="minorEastAsia" w:eastAsiaTheme="minorEastAsia"/>
                <w:szCs w:val="21"/>
                <w:lang w:val="en-US" w:eastAsia="zh-CN"/>
              </w:rPr>
              <w:t>或业务章</w:t>
            </w:r>
            <w:r>
              <w:rPr>
                <w:rFonts w:hint="eastAsia" w:asciiTheme="minorEastAsia" w:hAnsiTheme="minorEastAsia" w:eastAsiaTheme="minorEastAsia"/>
                <w:szCs w:val="21"/>
              </w:rPr>
              <w:t>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标当月）内任意一个月的个人社保证明；如供应商为新成立单位且成立时间不足一个月</w:t>
            </w:r>
            <w:r>
              <w:rPr>
                <w:rFonts w:hint="eastAsia" w:asciiTheme="minorEastAsia" w:hAnsiTheme="minorEastAsia" w:eastAsiaTheme="minorEastAsia"/>
                <w:szCs w:val="21"/>
                <w:lang w:eastAsia="zh-CN"/>
              </w:rPr>
              <w:t>或人员入职不足一个月</w:t>
            </w:r>
            <w:r>
              <w:rPr>
                <w:rFonts w:hint="eastAsia" w:asciiTheme="minorEastAsia" w:hAnsiTheme="minorEastAsia" w:eastAsiaTheme="minorEastAsia"/>
                <w:szCs w:val="21"/>
              </w:rPr>
              <w:t>的，</w:t>
            </w:r>
            <w:r>
              <w:rPr>
                <w:rFonts w:hint="eastAsia" w:cs="宋体" w:asciiTheme="minorEastAsia" w:hAnsiTheme="minorEastAsia" w:eastAsiaTheme="minorEastAsia"/>
                <w:szCs w:val="21"/>
              </w:rPr>
              <w:t>可提供加盖公章的情况说明或者证明材料，无需提供相关人员社保，亦视为符合；</w:t>
            </w:r>
            <w:r>
              <w:rPr>
                <w:rFonts w:hint="eastAsia" w:asciiTheme="minorEastAsia" w:hAnsiTheme="minorEastAsia" w:eastAsiaTheme="minorEastAsia"/>
                <w:szCs w:val="21"/>
              </w:rPr>
              <w:t>如为退休返聘人员则提供劳动合同或返聘协议，</w:t>
            </w:r>
            <w:r>
              <w:rPr>
                <w:rFonts w:hint="eastAsia" w:cs="宋体" w:asciiTheme="minorEastAsia" w:hAnsiTheme="minorEastAsia" w:eastAsiaTheme="minorEastAsia"/>
                <w:szCs w:val="21"/>
              </w:rPr>
              <w:t>无需提供相关人员社保，亦视为符合</w:t>
            </w:r>
            <w:r>
              <w:rPr>
                <w:rFonts w:hint="eastAsia" w:asciiTheme="minorEastAsia" w:hAnsiTheme="minorEastAsia" w:eastAsiaTheme="minorEastAsia"/>
                <w:szCs w:val="21"/>
              </w:rPr>
              <w:t>；</w:t>
            </w:r>
          </w:p>
          <w:p w14:paraId="0BC4D7BF">
            <w:pPr>
              <w:pStyle w:val="95"/>
              <w:spacing w:line="360" w:lineRule="exact"/>
              <w:ind w:firstLine="0" w:firstLineChars="0"/>
              <w:rPr>
                <w:rFonts w:hint="eastAsia" w:asciiTheme="minorEastAsia" w:hAnsiTheme="minorEastAsia" w:eastAsiaTheme="minorEastAsia"/>
                <w:szCs w:val="21"/>
                <w:lang w:eastAsia="zh-CN"/>
              </w:rPr>
            </w:pPr>
            <w:r>
              <w:rPr>
                <w:rFonts w:hint="eastAsia" w:asciiTheme="minorEastAsia" w:hAnsiTheme="minorEastAsia" w:eastAsiaTheme="minorEastAsia"/>
                <w:szCs w:val="21"/>
              </w:rPr>
              <w:t>2. 提供项目负责人资格证书</w:t>
            </w:r>
            <w:r>
              <w:rPr>
                <w:rFonts w:hint="eastAsia" w:asciiTheme="minorEastAsia" w:hAnsiTheme="minorEastAsia" w:eastAsiaTheme="minorEastAsia"/>
                <w:szCs w:val="21"/>
                <w:lang w:eastAsia="zh-CN"/>
              </w:rPr>
              <w:t>、职称证书；</w:t>
            </w:r>
          </w:p>
          <w:p w14:paraId="0C14AF88">
            <w:pPr>
              <w:pStyle w:val="18"/>
              <w:rPr>
                <w:rFonts w:hint="eastAsia" w:asciiTheme="minorEastAsia" w:hAnsiTheme="minorEastAsia" w:eastAsiaTheme="minorEastAsia" w:cstheme="minorEastAsia"/>
                <w:sz w:val="21"/>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 xml:space="preserve">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18927066">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评委</w:t>
            </w:r>
            <w:r>
              <w:rPr>
                <w:rFonts w:hint="eastAsia" w:asciiTheme="minorEastAsia" w:hAnsiTheme="minorEastAsia" w:eastAsiaTheme="minorEastAsia" w:cstheme="minorEastAsia"/>
                <w:sz w:val="21"/>
                <w:szCs w:val="21"/>
                <w:lang w:val="zh-CN"/>
              </w:rPr>
              <w:t>打分</w:t>
            </w:r>
          </w:p>
        </w:tc>
      </w:tr>
      <w:tr w14:paraId="39587B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03B57F54">
            <w:pPr>
              <w:keepNext w:val="0"/>
              <w:keepLines w:val="0"/>
              <w:pageBreakBefore w:val="0"/>
              <w:widowControl/>
              <w:kinsoku/>
              <w:wordWrap/>
              <w:overflowPunct/>
              <w:topLinePunct w:val="0"/>
              <w:bidi w:val="0"/>
              <w:snapToGrid w:val="0"/>
              <w:spacing w:line="360" w:lineRule="auto"/>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7</w:t>
            </w:r>
          </w:p>
        </w:tc>
        <w:tc>
          <w:tcPr>
            <w:tcW w:w="1682" w:type="dxa"/>
            <w:vAlign w:val="center"/>
          </w:tcPr>
          <w:p w14:paraId="209703A9">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拟安排的项目团队成员情况（项目负责人除外）</w:t>
            </w:r>
          </w:p>
        </w:tc>
        <w:tc>
          <w:tcPr>
            <w:tcW w:w="660" w:type="dxa"/>
            <w:vAlign w:val="center"/>
          </w:tcPr>
          <w:p w14:paraId="01B68F1E">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5463" w:type="dxa"/>
            <w:vAlign w:val="top"/>
          </w:tcPr>
          <w:p w14:paraId="5665B22A">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（一）评分内容：</w:t>
            </w:r>
          </w:p>
          <w:p w14:paraId="591EA55A">
            <w:pPr>
              <w:pStyle w:val="95"/>
              <w:spacing w:line="360" w:lineRule="exact"/>
              <w:ind w:firstLine="0" w:firstLineChars="0"/>
              <w:rPr>
                <w:rFonts w:asciiTheme="minorEastAsia" w:hAnsiTheme="minorEastAsia" w:eastAsiaTheme="minorEastAsia"/>
                <w:szCs w:val="21"/>
              </w:rPr>
            </w:pPr>
            <w:r>
              <w:rPr>
                <w:rFonts w:hint="eastAsia" w:cs="宋体" w:asciiTheme="minorEastAsia" w:hAnsiTheme="minorEastAsia" w:eastAsiaTheme="minorEastAsia"/>
                <w:szCs w:val="21"/>
              </w:rPr>
              <w:t>拟安排的项目团队成员（项目负责人除外）</w:t>
            </w:r>
            <w:r>
              <w:rPr>
                <w:rFonts w:hint="eastAsia" w:asciiTheme="minorEastAsia" w:hAnsiTheme="minorEastAsia" w:eastAsiaTheme="minorEastAsia"/>
                <w:szCs w:val="21"/>
              </w:rPr>
              <w:t>需为投标人</w:t>
            </w:r>
            <w:r>
              <w:rPr>
                <w:rFonts w:hint="eastAsia" w:asciiTheme="minorEastAsia" w:hAnsiTheme="minorEastAsia" w:eastAsiaTheme="minorEastAsia"/>
                <w:color w:val="000000" w:themeColor="text1"/>
                <w:szCs w:val="21"/>
              </w:rPr>
              <w:t>正式聘任</w:t>
            </w:r>
            <w:r>
              <w:rPr>
                <w:rFonts w:hint="eastAsia" w:asciiTheme="minorEastAsia" w:hAnsiTheme="minorEastAsia" w:eastAsiaTheme="minorEastAsia"/>
                <w:szCs w:val="21"/>
              </w:rPr>
              <w:t>员工，否则本项不得分。在此基础上，按以下标准评分：</w:t>
            </w:r>
          </w:p>
          <w:p w14:paraId="55DB6E4D">
            <w:pPr>
              <w:keepNext w:val="0"/>
              <w:keepLines w:val="0"/>
              <w:pageBreakBefore w:val="0"/>
              <w:widowControl/>
              <w:kinsoku/>
              <w:wordWrap/>
              <w:overflowPunct/>
              <w:topLinePunct w:val="0"/>
              <w:bidi w:val="0"/>
              <w:spacing w:line="36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1.</w:t>
            </w:r>
            <w:r>
              <w:rPr>
                <w:rFonts w:hint="eastAsia" w:asciiTheme="minorEastAsia" w:hAnsiTheme="minorEastAsia" w:eastAsiaTheme="minorEastAsia" w:cstheme="minorEastAsia"/>
                <w:kern w:val="0"/>
                <w:sz w:val="21"/>
                <w:szCs w:val="21"/>
                <w:lang w:val="en-US" w:eastAsia="zh-CN"/>
              </w:rPr>
              <w:t>为本项目</w:t>
            </w:r>
            <w:r>
              <w:rPr>
                <w:rFonts w:hint="eastAsia" w:asciiTheme="minorEastAsia" w:hAnsiTheme="minorEastAsia" w:eastAsiaTheme="minorEastAsia" w:cstheme="minorEastAsia"/>
                <w:kern w:val="0"/>
                <w:sz w:val="21"/>
                <w:szCs w:val="21"/>
              </w:rPr>
              <w:t>拟安排的</w:t>
            </w:r>
            <w:r>
              <w:rPr>
                <w:rFonts w:hint="eastAsia" w:asciiTheme="minorEastAsia" w:hAnsiTheme="minorEastAsia" w:eastAsiaTheme="minorEastAsia" w:cstheme="minorEastAsia"/>
                <w:kern w:val="0"/>
                <w:sz w:val="21"/>
                <w:szCs w:val="21"/>
                <w:lang w:val="en-US" w:eastAsia="zh-CN"/>
              </w:rPr>
              <w:t>项目团队人员不少于</w:t>
            </w:r>
            <w:r>
              <w:rPr>
                <w:rFonts w:hint="eastAsia" w:asciiTheme="minorEastAsia" w:hAnsiTheme="minorEastAsia" w:eastAsiaTheme="minorEastAsia" w:cstheme="minorEastAsia"/>
                <w:kern w:val="0"/>
                <w:sz w:val="21"/>
                <w:szCs w:val="21"/>
              </w:rPr>
              <w:t>10名</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lang w:val="en-US" w:eastAsia="zh-CN"/>
              </w:rPr>
              <w:t>投标人提供</w:t>
            </w:r>
            <w:r>
              <w:rPr>
                <w:rFonts w:hint="eastAsia" w:asciiTheme="minorEastAsia" w:hAnsiTheme="minorEastAsia" w:eastAsiaTheme="minorEastAsia" w:cstheme="minorEastAsia"/>
                <w:kern w:val="0"/>
                <w:sz w:val="21"/>
                <w:szCs w:val="21"/>
              </w:rPr>
              <w:t>项目成员名单及对应分工，</w:t>
            </w:r>
            <w:r>
              <w:rPr>
                <w:rFonts w:hint="eastAsia" w:asciiTheme="minorEastAsia" w:hAnsiTheme="minorEastAsia" w:eastAsiaTheme="minorEastAsia" w:cstheme="minorEastAsia"/>
                <w:kern w:val="0"/>
                <w:sz w:val="21"/>
                <w:szCs w:val="21"/>
                <w:lang w:val="en-US" w:eastAsia="zh-CN"/>
              </w:rPr>
              <w:t>满足条件的</w:t>
            </w:r>
            <w:r>
              <w:rPr>
                <w:rFonts w:hint="eastAsia" w:asciiTheme="minorEastAsia" w:hAnsiTheme="minorEastAsia" w:eastAsiaTheme="minorEastAsia" w:cstheme="minorEastAsia"/>
                <w:kern w:val="0"/>
                <w:sz w:val="21"/>
                <w:szCs w:val="21"/>
              </w:rPr>
              <w:t>得2分；</w:t>
            </w:r>
            <w:r>
              <w:rPr>
                <w:rFonts w:hint="eastAsia" w:asciiTheme="minorEastAsia" w:hAnsiTheme="minorEastAsia" w:eastAsiaTheme="minorEastAsia" w:cstheme="minorEastAsia"/>
                <w:kern w:val="0"/>
                <w:sz w:val="21"/>
                <w:szCs w:val="21"/>
                <w:lang w:val="en-US" w:eastAsia="zh-CN"/>
              </w:rPr>
              <w:t>其他情况不得分；本小项最多2分。</w:t>
            </w:r>
          </w:p>
          <w:p w14:paraId="25A04C78">
            <w:pPr>
              <w:pStyle w:val="18"/>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2.项目团队成员中具有“核技术”或“辐射”或“环境”或“卫生”</w:t>
            </w:r>
            <w:r>
              <w:rPr>
                <w:rFonts w:hint="eastAsia" w:asciiTheme="minorEastAsia" w:hAnsiTheme="minorEastAsia" w:eastAsiaTheme="minorEastAsia" w:cstheme="minorEastAsia"/>
                <w:kern w:val="0"/>
                <w:sz w:val="21"/>
                <w:szCs w:val="21"/>
                <w:lang w:val="en-US" w:eastAsia="zh-CN"/>
              </w:rPr>
              <w:t>任意一类</w:t>
            </w:r>
            <w:r>
              <w:rPr>
                <w:rFonts w:hint="eastAsia" w:asciiTheme="minorEastAsia" w:hAnsiTheme="minorEastAsia" w:eastAsiaTheme="minorEastAsia" w:cstheme="minorEastAsia"/>
                <w:kern w:val="0"/>
                <w:sz w:val="21"/>
                <w:szCs w:val="21"/>
              </w:rPr>
              <w:t>专业（所学专业包括但不限于公共卫生、预防医学、职业卫生、辐射防护与环境工程、放射医学、核物理、核工程与核技术、 应用化学、能源与动力工程、核工程类、医学影像学、生物医学工程、医学影像技术、环境监测等）学历的人员，每提供1名</w:t>
            </w:r>
            <w:r>
              <w:rPr>
                <w:rFonts w:hint="eastAsia" w:asciiTheme="minorEastAsia" w:hAnsiTheme="minorEastAsia" w:eastAsiaTheme="minorEastAsia"/>
                <w:szCs w:val="21"/>
              </w:rPr>
              <w:t>本科（含）以上学历</w:t>
            </w:r>
            <w:r>
              <w:rPr>
                <w:rFonts w:hint="eastAsia"/>
              </w:rPr>
              <w:t>或学士</w:t>
            </w:r>
            <w:r>
              <w:rPr>
                <w:rFonts w:hint="eastAsia" w:asciiTheme="minorEastAsia" w:hAnsiTheme="minorEastAsia" w:eastAsiaTheme="minorEastAsia"/>
                <w:szCs w:val="21"/>
              </w:rPr>
              <w:t>（含）</w:t>
            </w:r>
            <w:r>
              <w:rPr>
                <w:rFonts w:hint="eastAsia"/>
              </w:rPr>
              <w:t>以上学位</w:t>
            </w:r>
            <w:r>
              <w:rPr>
                <w:rFonts w:hint="eastAsia" w:asciiTheme="minorEastAsia" w:hAnsiTheme="minorEastAsia" w:eastAsiaTheme="minorEastAsia" w:cstheme="minorEastAsia"/>
                <w:kern w:val="0"/>
                <w:sz w:val="21"/>
                <w:szCs w:val="21"/>
              </w:rPr>
              <w:t>得1分，本科以下的得</w:t>
            </w:r>
            <w:r>
              <w:rPr>
                <w:rFonts w:hint="eastAsia" w:asciiTheme="minorEastAsia" w:hAnsiTheme="minorEastAsia" w:eastAsiaTheme="minorEastAsia" w:cstheme="minorEastAsia"/>
                <w:kern w:val="0"/>
                <w:sz w:val="21"/>
                <w:szCs w:val="21"/>
                <w:lang w:val="en-US" w:eastAsia="zh-CN"/>
              </w:rPr>
              <w:t>0.5</w:t>
            </w:r>
            <w:r>
              <w:rPr>
                <w:rFonts w:hint="eastAsia" w:asciiTheme="minorEastAsia" w:hAnsiTheme="minorEastAsia" w:eastAsiaTheme="minorEastAsia" w:cstheme="minorEastAsia"/>
                <w:kern w:val="0"/>
                <w:sz w:val="21"/>
                <w:szCs w:val="21"/>
              </w:rPr>
              <w:t>分，</w:t>
            </w:r>
            <w:r>
              <w:rPr>
                <w:rFonts w:hint="eastAsia" w:asciiTheme="minorEastAsia" w:hAnsiTheme="minorEastAsia" w:eastAsiaTheme="minorEastAsia" w:cstheme="minorEastAsia"/>
                <w:kern w:val="0"/>
                <w:sz w:val="21"/>
                <w:szCs w:val="21"/>
                <w:lang w:val="en-US" w:eastAsia="zh-CN"/>
              </w:rPr>
              <w:t>本小项</w:t>
            </w:r>
            <w:r>
              <w:rPr>
                <w:rFonts w:hint="eastAsia" w:asciiTheme="minorEastAsia" w:hAnsiTheme="minorEastAsia" w:eastAsiaTheme="minorEastAsia" w:cstheme="minorEastAsia"/>
                <w:kern w:val="0"/>
                <w:sz w:val="21"/>
                <w:szCs w:val="21"/>
              </w:rPr>
              <w:t>最高得</w:t>
            </w:r>
            <w:r>
              <w:rPr>
                <w:rFonts w:hint="eastAsia" w:asciiTheme="minorEastAsia" w:hAnsiTheme="minorEastAsia" w:eastAsiaTheme="minorEastAsia" w:cstheme="minorEastAsia"/>
                <w:kern w:val="0"/>
                <w:sz w:val="21"/>
                <w:szCs w:val="21"/>
                <w:lang w:val="en-US" w:eastAsia="zh-CN"/>
              </w:rPr>
              <w:t>4</w:t>
            </w:r>
            <w:r>
              <w:rPr>
                <w:rFonts w:hint="eastAsia" w:asciiTheme="minorEastAsia" w:hAnsiTheme="minorEastAsia" w:eastAsiaTheme="minorEastAsia" w:cstheme="minorEastAsia"/>
                <w:kern w:val="0"/>
                <w:sz w:val="21"/>
                <w:szCs w:val="21"/>
              </w:rPr>
              <w:t>分；</w:t>
            </w:r>
          </w:p>
          <w:p w14:paraId="441FCB56">
            <w:pPr>
              <w:keepNext w:val="0"/>
              <w:keepLines w:val="0"/>
              <w:pageBreakBefore w:val="0"/>
              <w:widowControl/>
              <w:kinsoku/>
              <w:wordWrap/>
              <w:overflowPunct/>
              <w:topLinePunct w:val="0"/>
              <w:bidi w:val="0"/>
              <w:spacing w:line="36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3.项目团队成员具有放射卫生技术服务机构专业技术人员培训合格证书</w:t>
            </w:r>
            <w:r>
              <w:rPr>
                <w:rFonts w:hint="eastAsia" w:asciiTheme="minorEastAsia" w:hAnsiTheme="minorEastAsia" w:eastAsiaTheme="minorEastAsia" w:cstheme="minorEastAsia"/>
                <w:kern w:val="0"/>
                <w:sz w:val="21"/>
                <w:szCs w:val="21"/>
                <w:lang w:val="en-US" w:eastAsia="zh-CN"/>
              </w:rPr>
              <w:t>的，得0.5分。</w:t>
            </w:r>
            <w:r>
              <w:rPr>
                <w:rFonts w:hint="eastAsia" w:asciiTheme="minorEastAsia" w:hAnsiTheme="minorEastAsia" w:eastAsiaTheme="minorEastAsia" w:cstheme="minorEastAsia"/>
                <w:kern w:val="0"/>
                <w:sz w:val="21"/>
                <w:szCs w:val="21"/>
              </w:rPr>
              <w:t>同一成员具有多个职称的，就高原则只计一次得分，不重复计分，最高得2分。</w:t>
            </w:r>
          </w:p>
          <w:p w14:paraId="6725F0F2">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4.具有</w:t>
            </w:r>
            <w:r>
              <w:rPr>
                <w:rFonts w:hint="eastAsia" w:asciiTheme="minorEastAsia" w:hAnsiTheme="minorEastAsia" w:eastAsiaTheme="minorEastAsia" w:cstheme="minorEastAsia"/>
                <w:kern w:val="0"/>
                <w:sz w:val="21"/>
                <w:szCs w:val="21"/>
              </w:rPr>
              <w:t>“核技术”或“辐射”或“环境”或“卫生”类专业技术职称证书：中级及以上职称的得1分，初级职称的得</w:t>
            </w:r>
            <w:r>
              <w:rPr>
                <w:rFonts w:hint="eastAsia" w:asciiTheme="minorEastAsia" w:hAnsiTheme="minorEastAsia" w:eastAsiaTheme="minorEastAsia" w:cstheme="minorEastAsia"/>
                <w:kern w:val="0"/>
                <w:sz w:val="21"/>
                <w:szCs w:val="21"/>
                <w:lang w:val="en-US" w:eastAsia="zh-CN"/>
              </w:rPr>
              <w:t>0.</w:t>
            </w:r>
            <w:r>
              <w:rPr>
                <w:rFonts w:hint="eastAsia" w:asciiTheme="minorEastAsia" w:hAnsiTheme="minorEastAsia" w:eastAsiaTheme="minorEastAsia" w:cstheme="minorEastAsia"/>
                <w:kern w:val="0"/>
                <w:sz w:val="21"/>
                <w:szCs w:val="21"/>
              </w:rPr>
              <w:t>5分；同一成员具有多个职称的，就高原则只计一次得分，不重复计分，最高得2分。</w:t>
            </w:r>
          </w:p>
          <w:p w14:paraId="549B166E">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以上3大项累计最高得</w:t>
            </w:r>
            <w:r>
              <w:rPr>
                <w:rFonts w:hint="eastAsia" w:asciiTheme="minorEastAsia" w:hAnsiTheme="minorEastAsia" w:eastAsiaTheme="minorEastAsia" w:cstheme="minorEastAsia"/>
                <w:kern w:val="0"/>
                <w:sz w:val="21"/>
                <w:szCs w:val="21"/>
                <w:lang w:val="en-US" w:eastAsia="zh-CN"/>
              </w:rPr>
              <w:t>10</w:t>
            </w:r>
            <w:r>
              <w:rPr>
                <w:rFonts w:hint="eastAsia" w:asciiTheme="minorEastAsia" w:hAnsiTheme="minorEastAsia" w:eastAsiaTheme="minorEastAsia" w:cstheme="minorEastAsia"/>
                <w:kern w:val="0"/>
                <w:sz w:val="21"/>
                <w:szCs w:val="21"/>
              </w:rPr>
              <w:t>分。</w:t>
            </w:r>
          </w:p>
          <w:p w14:paraId="313FDF3A">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（二）评分依据：</w:t>
            </w:r>
          </w:p>
          <w:p w14:paraId="4ADB605D">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 提供项目团队成员通过投标单位缴纳的载有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w:t>
            </w:r>
            <w:r>
              <w:rPr>
                <w:rFonts w:hint="eastAsia" w:asciiTheme="minorEastAsia" w:hAnsiTheme="minorEastAsia" w:eastAsiaTheme="minorEastAsia"/>
                <w:szCs w:val="21"/>
                <w:lang w:val="en-US" w:eastAsia="zh-CN"/>
              </w:rPr>
              <w:t>或业务章</w:t>
            </w:r>
            <w:r>
              <w:rPr>
                <w:rFonts w:hint="eastAsia" w:asciiTheme="minorEastAsia" w:hAnsiTheme="minorEastAsia" w:eastAsiaTheme="minorEastAsia"/>
                <w:szCs w:val="21"/>
              </w:rPr>
              <w:t>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标当月）内任意一个月的个人社保证明；如供应商为新成立单位且成立时间不足一个月</w:t>
            </w:r>
            <w:r>
              <w:rPr>
                <w:rFonts w:hint="eastAsia" w:asciiTheme="minorEastAsia" w:hAnsiTheme="minorEastAsia" w:eastAsiaTheme="minorEastAsia"/>
                <w:szCs w:val="21"/>
                <w:lang w:eastAsia="zh-CN"/>
              </w:rPr>
              <w:t>或人员入职不足一个月</w:t>
            </w:r>
            <w:r>
              <w:rPr>
                <w:rFonts w:hint="eastAsia" w:asciiTheme="minorEastAsia" w:hAnsiTheme="minorEastAsia" w:eastAsiaTheme="minorEastAsia"/>
                <w:szCs w:val="21"/>
              </w:rPr>
              <w:t>的，</w:t>
            </w:r>
            <w:r>
              <w:rPr>
                <w:rFonts w:hint="eastAsia" w:cs="宋体" w:asciiTheme="minorEastAsia" w:hAnsiTheme="minorEastAsia" w:eastAsiaTheme="minorEastAsia"/>
                <w:szCs w:val="21"/>
              </w:rPr>
              <w:t>可提供加盖公章的情况说明或者证明材料，无需提供相关人员社保，亦视为符合；</w:t>
            </w:r>
            <w:r>
              <w:rPr>
                <w:rFonts w:hint="eastAsia" w:asciiTheme="minorEastAsia" w:hAnsiTheme="minorEastAsia" w:eastAsiaTheme="minorEastAsia"/>
                <w:szCs w:val="21"/>
              </w:rPr>
              <w:t>如为退休返聘人员则提供劳动合同或返聘协议，</w:t>
            </w:r>
            <w:r>
              <w:rPr>
                <w:rFonts w:hint="eastAsia" w:cs="宋体" w:asciiTheme="minorEastAsia" w:hAnsiTheme="minorEastAsia" w:eastAsiaTheme="minorEastAsia"/>
                <w:szCs w:val="21"/>
              </w:rPr>
              <w:t>无需提供相关人员社保，亦视为符合</w:t>
            </w:r>
            <w:r>
              <w:rPr>
                <w:rFonts w:hint="eastAsia" w:asciiTheme="minorEastAsia" w:hAnsiTheme="minorEastAsia" w:eastAsiaTheme="minorEastAsia"/>
                <w:szCs w:val="21"/>
              </w:rPr>
              <w:t>；</w:t>
            </w:r>
          </w:p>
          <w:p w14:paraId="7B36C0B7">
            <w:pPr>
              <w:pStyle w:val="95"/>
              <w:spacing w:line="360" w:lineRule="exact"/>
              <w:ind w:firstLine="0" w:firstLineChars="0"/>
              <w:rPr>
                <w:rFonts w:hint="eastAsia" w:asciiTheme="minorEastAsia" w:hAnsiTheme="minorEastAsia" w:eastAsiaTheme="minorEastAsia"/>
                <w:szCs w:val="21"/>
                <w:lang w:eastAsia="zh-CN"/>
              </w:rPr>
            </w:pPr>
            <w:r>
              <w:rPr>
                <w:rFonts w:hint="eastAsia" w:asciiTheme="minorEastAsia" w:hAnsiTheme="minorEastAsia" w:eastAsiaTheme="minorEastAsia"/>
                <w:szCs w:val="21"/>
              </w:rPr>
              <w:t>2. 提供项目团队成员</w:t>
            </w:r>
            <w:r>
              <w:rPr>
                <w:rFonts w:hint="eastAsia" w:asciiTheme="minorEastAsia" w:hAnsiTheme="minorEastAsia" w:eastAsiaTheme="minorEastAsia"/>
                <w:szCs w:val="21"/>
                <w:lang w:val="en-US" w:eastAsia="zh-CN"/>
              </w:rPr>
              <w:t>培训合格证书、</w:t>
            </w:r>
            <w:r>
              <w:rPr>
                <w:rFonts w:hint="eastAsia" w:asciiTheme="minorEastAsia" w:hAnsiTheme="minorEastAsia" w:eastAsiaTheme="minorEastAsia"/>
                <w:szCs w:val="21"/>
              </w:rPr>
              <w:t>职称证书</w:t>
            </w:r>
            <w:r>
              <w:rPr>
                <w:rFonts w:hint="eastAsia" w:asciiTheme="minorEastAsia" w:hAnsiTheme="minorEastAsia" w:eastAsiaTheme="minorEastAsia"/>
                <w:szCs w:val="21"/>
                <w:lang w:eastAsia="zh-CN"/>
              </w:rPr>
              <w:t>；</w:t>
            </w:r>
          </w:p>
          <w:p w14:paraId="608DAEFB">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lang w:val="en-US" w:eastAsia="zh-CN"/>
              </w:rPr>
              <w:t>3. 涉及考察学历或学位的，提供</w:t>
            </w:r>
            <w:r>
              <w:rPr>
                <w:rFonts w:hint="eastAsia" w:asciiTheme="minorEastAsia" w:hAnsiTheme="minorEastAsia" w:eastAsiaTheme="minorEastAsia"/>
                <w:szCs w:val="21"/>
              </w:rPr>
              <w:t>毕业证书（或学位证书）以及学信网查询记录，对于学信网无法查询的，还需提供毕业院校或人社部门或教育部门等颁发机构或监管机构出具的证明，否则无效；</w:t>
            </w:r>
          </w:p>
          <w:p w14:paraId="544165E3">
            <w:pPr>
              <w:autoSpaceDE w:val="0"/>
              <w:autoSpaceDN w:val="0"/>
              <w:adjustRightInd w:val="0"/>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1F0CED68">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评委</w:t>
            </w:r>
            <w:r>
              <w:rPr>
                <w:rFonts w:hint="eastAsia" w:asciiTheme="minorEastAsia" w:hAnsiTheme="minorEastAsia" w:eastAsiaTheme="minorEastAsia" w:cstheme="minorEastAsia"/>
                <w:sz w:val="21"/>
                <w:szCs w:val="21"/>
                <w:lang w:val="zh-CN"/>
              </w:rPr>
              <w:t>打分</w:t>
            </w:r>
          </w:p>
        </w:tc>
      </w:tr>
      <w:tr w14:paraId="2D905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63A75A3F">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val="zh-CN"/>
              </w:rPr>
              <w:t>三、商务部分</w:t>
            </w:r>
          </w:p>
        </w:tc>
        <w:tc>
          <w:tcPr>
            <w:tcW w:w="1187" w:type="dxa"/>
            <w:vAlign w:val="center"/>
          </w:tcPr>
          <w:p w14:paraId="14D3C0E5">
            <w:pPr>
              <w:keepNext w:val="0"/>
              <w:keepLines w:val="0"/>
              <w:pageBreakBefore w:val="0"/>
              <w:kinsoku/>
              <w:wordWrap/>
              <w:overflowPunct/>
              <w:topLinePunct w:val="0"/>
              <w:autoSpaceDE w:val="0"/>
              <w:autoSpaceDN w:val="0"/>
              <w:bidi w:val="0"/>
              <w:adjustRightInd w:val="0"/>
              <w:spacing w:line="360" w:lineRule="auto"/>
              <w:jc w:val="center"/>
              <w:textAlignment w:val="auto"/>
              <w:rPr>
                <w:rFonts w:hint="default"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highlight w:val="yellow"/>
                <w:lang w:val="en-US" w:eastAsia="zh-CN"/>
              </w:rPr>
              <w:t>22</w:t>
            </w:r>
          </w:p>
        </w:tc>
      </w:tr>
      <w:tr w14:paraId="40C74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62BE6D77">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zh-CN"/>
              </w:rPr>
              <w:t>序号</w:t>
            </w:r>
          </w:p>
        </w:tc>
        <w:tc>
          <w:tcPr>
            <w:tcW w:w="1682" w:type="dxa"/>
            <w:vAlign w:val="center"/>
          </w:tcPr>
          <w:p w14:paraId="7B9DB229">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zh-CN"/>
              </w:rPr>
              <w:t>内容</w:t>
            </w:r>
          </w:p>
        </w:tc>
        <w:tc>
          <w:tcPr>
            <w:tcW w:w="660" w:type="dxa"/>
            <w:vAlign w:val="center"/>
          </w:tcPr>
          <w:p w14:paraId="33881CED">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zh-CN"/>
              </w:rPr>
              <w:t>权重</w:t>
            </w:r>
          </w:p>
        </w:tc>
        <w:tc>
          <w:tcPr>
            <w:tcW w:w="5463" w:type="dxa"/>
            <w:vAlign w:val="center"/>
          </w:tcPr>
          <w:p w14:paraId="502F5952">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zh-CN"/>
              </w:rPr>
              <w:t>评分规则</w:t>
            </w:r>
          </w:p>
        </w:tc>
        <w:tc>
          <w:tcPr>
            <w:tcW w:w="1187" w:type="dxa"/>
            <w:vAlign w:val="center"/>
          </w:tcPr>
          <w:p w14:paraId="7E70A954">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zh-CN"/>
              </w:rPr>
              <w:t>评分方式</w:t>
            </w:r>
          </w:p>
        </w:tc>
      </w:tr>
      <w:tr w14:paraId="05AC80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14:paraId="0C5E29A6">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1</w:t>
            </w:r>
          </w:p>
        </w:tc>
        <w:tc>
          <w:tcPr>
            <w:tcW w:w="1682" w:type="dxa"/>
            <w:vAlign w:val="center"/>
          </w:tcPr>
          <w:p w14:paraId="7560AD42">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同类项目业绩</w:t>
            </w:r>
          </w:p>
        </w:tc>
        <w:tc>
          <w:tcPr>
            <w:tcW w:w="660" w:type="dxa"/>
            <w:vAlign w:val="center"/>
          </w:tcPr>
          <w:p w14:paraId="57882E34">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10</w:t>
            </w:r>
          </w:p>
        </w:tc>
        <w:tc>
          <w:tcPr>
            <w:tcW w:w="5463" w:type="dxa"/>
            <w:vAlign w:val="top"/>
          </w:tcPr>
          <w:p w14:paraId="443D37D0">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（一）评分内容：</w:t>
            </w:r>
          </w:p>
          <w:p w14:paraId="0691AFB4">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考察</w:t>
            </w:r>
            <w:r>
              <w:rPr>
                <w:rFonts w:hint="eastAsia" w:asciiTheme="minorEastAsia" w:hAnsiTheme="minorEastAsia" w:eastAsiaTheme="minorEastAsia" w:cstheme="minorEastAsia"/>
                <w:kern w:val="0"/>
                <w:sz w:val="21"/>
                <w:szCs w:val="21"/>
              </w:rPr>
              <w:t>投标人</w:t>
            </w:r>
            <w:r>
              <w:rPr>
                <w:rFonts w:hint="eastAsia" w:asciiTheme="minorEastAsia" w:hAnsiTheme="minorEastAsia" w:eastAsiaTheme="minorEastAsia" w:cstheme="minorEastAsia"/>
                <w:kern w:val="0"/>
                <w:sz w:val="21"/>
                <w:szCs w:val="21"/>
                <w:lang w:val="en-US" w:eastAsia="zh-CN"/>
              </w:rPr>
              <w:t>自</w:t>
            </w:r>
            <w:r>
              <w:rPr>
                <w:rFonts w:hint="eastAsia" w:asciiTheme="minorEastAsia" w:hAnsiTheme="minorEastAsia" w:eastAsiaTheme="minorEastAsia" w:cstheme="minorEastAsia"/>
                <w:kern w:val="0"/>
                <w:sz w:val="21"/>
                <w:szCs w:val="21"/>
              </w:rPr>
              <w:t>2023年</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月1日至本项目投标截止日（以合同签订日期为准）承接的同类项目业绩（项目履约验收完毕且合格）</w:t>
            </w:r>
            <w:r>
              <w:rPr>
                <w:rFonts w:hint="eastAsia" w:asciiTheme="minorEastAsia" w:hAnsiTheme="minorEastAsia" w:eastAsiaTheme="minorEastAsia" w:cstheme="minorEastAsia"/>
                <w:kern w:val="0"/>
                <w:sz w:val="21"/>
                <w:szCs w:val="21"/>
                <w:lang w:val="en-US" w:eastAsia="zh-CN"/>
              </w:rPr>
              <w:t>情况，</w:t>
            </w:r>
            <w:r>
              <w:rPr>
                <w:rFonts w:hint="eastAsia" w:asciiTheme="minorEastAsia" w:hAnsiTheme="minorEastAsia" w:eastAsiaTheme="minorEastAsia" w:cstheme="minorEastAsia"/>
                <w:kern w:val="0"/>
                <w:sz w:val="21"/>
                <w:szCs w:val="21"/>
              </w:rPr>
              <w:t>同类项目业绩指</w:t>
            </w:r>
            <w:r>
              <w:rPr>
                <w:rFonts w:hint="eastAsia" w:asciiTheme="minorEastAsia" w:hAnsiTheme="minorEastAsia" w:eastAsiaTheme="minorEastAsia" w:cstheme="minorEastAsia"/>
                <w:kern w:val="0"/>
                <w:sz w:val="21"/>
                <w:szCs w:val="21"/>
                <w:lang w:val="en-US" w:eastAsia="zh-CN"/>
              </w:rPr>
              <w:t>同类</w:t>
            </w:r>
            <w:r>
              <w:rPr>
                <w:rFonts w:hint="eastAsia" w:asciiTheme="minorEastAsia" w:hAnsiTheme="minorEastAsia" w:eastAsiaTheme="minorEastAsia" w:cstheme="minorEastAsia"/>
                <w:kern w:val="0"/>
                <w:sz w:val="21"/>
                <w:szCs w:val="21"/>
              </w:rPr>
              <w:t>射线装置年度检测项目（</w:t>
            </w:r>
            <w:r>
              <w:rPr>
                <w:rFonts w:hint="eastAsia" w:asciiTheme="minorEastAsia" w:hAnsiTheme="minorEastAsia" w:eastAsiaTheme="minorEastAsia" w:cstheme="minorEastAsia"/>
                <w:kern w:val="0"/>
                <w:sz w:val="21"/>
                <w:szCs w:val="21"/>
                <w:lang w:val="en-US" w:eastAsia="zh-CN"/>
              </w:rPr>
              <w:t>同类项目指单个合同中</w:t>
            </w:r>
            <w:r>
              <w:rPr>
                <w:rFonts w:hint="eastAsia" w:asciiTheme="minorEastAsia" w:hAnsiTheme="minorEastAsia" w:eastAsiaTheme="minorEastAsia" w:cstheme="minorEastAsia"/>
                <w:kern w:val="0"/>
                <w:sz w:val="21"/>
                <w:szCs w:val="21"/>
              </w:rPr>
              <w:t>包含核医学场所、粒子植入、SPECT（SPECT-CT、SPECT/CT）、PET（PET-CT、PET/CT）、后装机和医用直线加速器（加速器）6类服务中</w:t>
            </w:r>
            <w:r>
              <w:rPr>
                <w:rFonts w:hint="eastAsia" w:asciiTheme="minorEastAsia" w:hAnsiTheme="minorEastAsia" w:eastAsiaTheme="minorEastAsia" w:cstheme="minorEastAsia"/>
                <w:kern w:val="0"/>
                <w:sz w:val="21"/>
                <w:szCs w:val="21"/>
                <w:lang w:val="en-US" w:eastAsia="zh-CN"/>
              </w:rPr>
              <w:t>任意</w:t>
            </w:r>
            <w:r>
              <w:rPr>
                <w:rFonts w:hint="eastAsia" w:asciiTheme="minorEastAsia" w:hAnsiTheme="minorEastAsia" w:eastAsiaTheme="minorEastAsia" w:cstheme="minorEastAsia"/>
                <w:kern w:val="0"/>
                <w:sz w:val="21"/>
                <w:szCs w:val="21"/>
              </w:rPr>
              <w:t>1类</w:t>
            </w:r>
            <w:r>
              <w:rPr>
                <w:rFonts w:hint="eastAsia" w:asciiTheme="minorEastAsia" w:hAnsiTheme="minorEastAsia" w:eastAsiaTheme="minorEastAsia" w:cstheme="minorEastAsia"/>
                <w:kern w:val="0"/>
                <w:sz w:val="21"/>
                <w:szCs w:val="21"/>
                <w:lang w:eastAsia="zh-CN"/>
              </w:rPr>
              <w:t>的</w:t>
            </w:r>
            <w:r>
              <w:rPr>
                <w:rFonts w:hint="eastAsia" w:asciiTheme="minorEastAsia" w:hAnsiTheme="minorEastAsia" w:eastAsiaTheme="minorEastAsia" w:cstheme="minorEastAsia"/>
                <w:kern w:val="0"/>
                <w:sz w:val="21"/>
                <w:szCs w:val="21"/>
              </w:rPr>
              <w:t>），每提供1个同类项目业绩得2分，最多得10分；注：</w:t>
            </w:r>
            <w:r>
              <w:rPr>
                <w:rFonts w:hint="eastAsia" w:asciiTheme="minorEastAsia" w:hAnsiTheme="minorEastAsia" w:eastAsiaTheme="minorEastAsia" w:cstheme="minorEastAsia"/>
                <w:kern w:val="0"/>
                <w:sz w:val="21"/>
                <w:szCs w:val="21"/>
                <w:lang w:val="en-US" w:eastAsia="zh-CN"/>
              </w:rPr>
              <w:t>单个合同存在多种设备类型的只计分一次，</w:t>
            </w:r>
            <w:r>
              <w:rPr>
                <w:rFonts w:hint="eastAsia" w:asciiTheme="minorEastAsia" w:hAnsiTheme="minorEastAsia" w:eastAsiaTheme="minorEastAsia" w:cstheme="minorEastAsia"/>
                <w:kern w:val="0"/>
                <w:sz w:val="21"/>
                <w:szCs w:val="21"/>
              </w:rPr>
              <w:t>长期续签合同只计算一个业绩。</w:t>
            </w:r>
          </w:p>
          <w:p w14:paraId="52F09178">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（二）评分依据：</w:t>
            </w:r>
          </w:p>
          <w:p w14:paraId="7C1264FB">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rPr>
              <w:t>1. 业绩为已验收（履约评价）合格（或以上）的业绩</w:t>
            </w:r>
            <w:r>
              <w:rPr>
                <w:rFonts w:hint="eastAsia" w:asciiTheme="minorEastAsia" w:hAnsiTheme="minorEastAsia" w:eastAsiaTheme="minorEastAsia" w:cstheme="minorEastAsia"/>
                <w:kern w:val="0"/>
                <w:sz w:val="21"/>
                <w:szCs w:val="21"/>
                <w:lang w:eastAsia="zh-CN"/>
              </w:rPr>
              <w:t>；</w:t>
            </w:r>
          </w:p>
          <w:p w14:paraId="69A72918">
            <w:pPr>
              <w:pStyle w:val="18"/>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r>
              <w:rPr>
                <w:rFonts w:hint="eastAsia" w:cs="仿宋" w:asciiTheme="minorEastAsia" w:hAnsiTheme="minorEastAsia" w:eastAsiaTheme="minorEastAsia"/>
                <w:szCs w:val="21"/>
              </w:rPr>
              <w:t>提供合同关键页</w:t>
            </w:r>
            <w:r>
              <w:rPr>
                <w:rFonts w:cs="宋体" w:asciiTheme="minorEastAsia" w:hAnsiTheme="minorEastAsia" w:eastAsiaTheme="minorEastAsia"/>
                <w:szCs w:val="21"/>
              </w:rPr>
              <w:t>（关键信息</w:t>
            </w:r>
            <w:r>
              <w:rPr>
                <w:rFonts w:hint="eastAsia" w:cs="宋体" w:asciiTheme="minorEastAsia" w:hAnsiTheme="minorEastAsia" w:eastAsiaTheme="minorEastAsia"/>
                <w:szCs w:val="21"/>
                <w:lang w:val="en-US" w:eastAsia="zh-CN"/>
              </w:rPr>
              <w:t>至少包含</w:t>
            </w:r>
            <w:r>
              <w:rPr>
                <w:rFonts w:cs="宋体" w:asciiTheme="minorEastAsia" w:hAnsiTheme="minorEastAsia" w:eastAsiaTheme="minorEastAsia"/>
                <w:szCs w:val="21"/>
              </w:rPr>
              <w:t>合同的项目名称、服务内容、合同</w:t>
            </w:r>
            <w:r>
              <w:rPr>
                <w:rFonts w:hint="eastAsia" w:cs="宋体" w:asciiTheme="minorEastAsia" w:hAnsiTheme="minorEastAsia" w:eastAsiaTheme="minorEastAsia"/>
                <w:szCs w:val="21"/>
                <w:lang w:eastAsia="zh-CN"/>
              </w:rPr>
              <w:t>签订日期</w:t>
            </w:r>
            <w:r>
              <w:rPr>
                <w:rFonts w:cs="宋体" w:asciiTheme="minorEastAsia" w:hAnsiTheme="minorEastAsia" w:eastAsiaTheme="minorEastAsia"/>
                <w:szCs w:val="21"/>
              </w:rPr>
              <w:t>、甲乙双方签字盖章页）</w:t>
            </w:r>
            <w:r>
              <w:rPr>
                <w:rFonts w:hint="eastAsia" w:asciiTheme="minorEastAsia" w:hAnsiTheme="minorEastAsia" w:eastAsiaTheme="minorEastAsia"/>
                <w:bCs/>
                <w:szCs w:val="21"/>
              </w:rPr>
              <w:t>且提供的材料各项信息不得有任何遮挡</w:t>
            </w:r>
            <w:r>
              <w:rPr>
                <w:rFonts w:hint="eastAsia" w:asciiTheme="minorEastAsia" w:hAnsiTheme="minorEastAsia" w:eastAsiaTheme="minorEastAsia"/>
                <w:szCs w:val="21"/>
              </w:rPr>
              <w:t>；</w:t>
            </w:r>
            <w:r>
              <w:rPr>
                <w:rFonts w:hint="eastAsia" w:cs="仿宋" w:asciiTheme="minorEastAsia" w:hAnsiTheme="minorEastAsia" w:eastAsiaTheme="minorEastAsia"/>
                <w:szCs w:val="21"/>
              </w:rPr>
              <w:t>提供加盖合同甲方公章或甲方业务章的</w:t>
            </w:r>
            <w:r>
              <w:rPr>
                <w:rFonts w:hint="eastAsia" w:cs="仿宋" w:asciiTheme="minorEastAsia" w:hAnsiTheme="minorEastAsia" w:eastAsiaTheme="minorEastAsia"/>
                <w:szCs w:val="21"/>
                <w:lang w:val="en-US" w:eastAsia="zh-CN"/>
              </w:rPr>
              <w:t>验收（或</w:t>
            </w:r>
            <w:r>
              <w:rPr>
                <w:rFonts w:hint="eastAsia" w:cs="宋体" w:asciiTheme="minorEastAsia" w:hAnsiTheme="minorEastAsia" w:eastAsiaTheme="minorEastAsia"/>
                <w:szCs w:val="21"/>
              </w:rPr>
              <w:t>履约</w:t>
            </w: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rPr>
              <w:t>证明材料</w:t>
            </w:r>
            <w:r>
              <w:rPr>
                <w:rFonts w:hint="eastAsia" w:cs="宋体" w:asciiTheme="minorEastAsia" w:hAnsiTheme="minorEastAsia" w:eastAsiaTheme="minorEastAsia"/>
                <w:szCs w:val="21"/>
                <w:lang w:eastAsia="zh-CN"/>
              </w:rPr>
              <w:t>。</w:t>
            </w:r>
          </w:p>
          <w:p w14:paraId="21CFD058">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2.通过合同和履约评价关键信息无法判断是否得分的，也可以提供能证明得分的其他证明资料，如项目报告或合同甲方出具的证明文件等。</w:t>
            </w:r>
          </w:p>
          <w:p w14:paraId="037E643C">
            <w:pPr>
              <w:adjustRightInd w:val="0"/>
              <w:snapToGrid w:val="0"/>
              <w:spacing w:line="360" w:lineRule="exact"/>
              <w:rPr>
                <w:rFonts w:asciiTheme="minorEastAsia" w:hAnsiTheme="minorEastAsia" w:eastAsiaTheme="minorEastAsia"/>
                <w:szCs w:val="21"/>
              </w:rPr>
            </w:pPr>
            <w:r>
              <w:rPr>
                <w:rFonts w:hint="eastAsia" w:asciiTheme="minorEastAsia" w:hAnsiTheme="minorEastAsia" w:eastAsiaTheme="minorEastAsia" w:cstheme="minorEastAsia"/>
                <w:kern w:val="0"/>
                <w:sz w:val="21"/>
                <w:szCs w:val="21"/>
              </w:rPr>
              <w:t>3.</w:t>
            </w:r>
            <w:r>
              <w:rPr>
                <w:rFonts w:hint="eastAsia"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p>
          <w:p w14:paraId="6A69E084">
            <w:pPr>
              <w:pStyle w:val="18"/>
              <w:rPr>
                <w:rFonts w:hint="eastAsia" w:asciiTheme="minorEastAsia" w:hAnsiTheme="minorEastAsia" w:eastAsiaTheme="minorEastAsia" w:cstheme="minorEastAsia"/>
                <w:kern w:val="0"/>
                <w:sz w:val="21"/>
                <w:szCs w:val="21"/>
              </w:rPr>
            </w:pPr>
            <w:r>
              <w:rPr>
                <w:rFonts w:hint="eastAsia" w:cs="宋体" w:asciiTheme="minorEastAsia" w:hAnsiTheme="minorEastAsia" w:eastAsiaTheme="minorEastAsia"/>
                <w:szCs w:val="21"/>
              </w:rPr>
              <w:t>注：为便于评委评审，</w:t>
            </w:r>
            <w:r>
              <w:rPr>
                <w:rFonts w:hint="eastAsia" w:cs="宋体" w:asciiTheme="minorEastAsia" w:hAnsiTheme="minorEastAsia" w:eastAsiaTheme="minorEastAsia"/>
                <w:szCs w:val="21"/>
                <w:lang w:val="en-US" w:eastAsia="zh-CN"/>
              </w:rPr>
              <w:t>验收证明（或</w:t>
            </w:r>
            <w:r>
              <w:rPr>
                <w:rFonts w:hint="eastAsia" w:cs="宋体" w:asciiTheme="minorEastAsia" w:hAnsiTheme="minorEastAsia" w:eastAsiaTheme="minorEastAsia"/>
                <w:szCs w:val="21"/>
              </w:rPr>
              <w:t>履约</w:t>
            </w:r>
            <w:r>
              <w:rPr>
                <w:rFonts w:hint="eastAsia" w:cs="宋体" w:asciiTheme="minorEastAsia" w:hAnsiTheme="minorEastAsia" w:eastAsiaTheme="minorEastAsia"/>
                <w:szCs w:val="21"/>
                <w:lang w:val="en-US" w:eastAsia="zh-CN"/>
              </w:rPr>
              <w:t>）</w:t>
            </w:r>
            <w:r>
              <w:rPr>
                <w:rFonts w:hint="eastAsia" w:cs="宋体" w:asciiTheme="minorEastAsia" w:hAnsiTheme="minorEastAsia" w:eastAsiaTheme="minorEastAsia"/>
                <w:szCs w:val="21"/>
              </w:rPr>
              <w:t>文件应附在同类项目业绩证明文件后，每个项目对应一份履约评价证明。</w:t>
            </w:r>
          </w:p>
        </w:tc>
        <w:tc>
          <w:tcPr>
            <w:tcW w:w="1187" w:type="dxa"/>
            <w:vAlign w:val="center"/>
          </w:tcPr>
          <w:p w14:paraId="69239F1C">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评委</w:t>
            </w:r>
            <w:r>
              <w:rPr>
                <w:rFonts w:hint="eastAsia" w:asciiTheme="minorEastAsia" w:hAnsiTheme="minorEastAsia" w:eastAsiaTheme="minorEastAsia" w:cstheme="minorEastAsia"/>
                <w:sz w:val="21"/>
                <w:szCs w:val="21"/>
                <w:lang w:val="zh-CN"/>
              </w:rPr>
              <w:t>打分</w:t>
            </w:r>
          </w:p>
        </w:tc>
      </w:tr>
      <w:tr w14:paraId="29D567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60BA07DA">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2</w:t>
            </w:r>
          </w:p>
        </w:tc>
        <w:tc>
          <w:tcPr>
            <w:tcW w:w="1682" w:type="dxa"/>
            <w:vAlign w:val="center"/>
          </w:tcPr>
          <w:p w14:paraId="7EC82DDA">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napToGrid w:val="0"/>
                <w:kern w:val="0"/>
                <w:sz w:val="21"/>
                <w:szCs w:val="21"/>
              </w:rPr>
            </w:pPr>
            <w:r>
              <w:rPr>
                <w:rFonts w:hint="eastAsia" w:asciiTheme="minorEastAsia" w:hAnsiTheme="minorEastAsia" w:eastAsiaTheme="minorEastAsia" w:cstheme="minorEastAsia"/>
                <w:sz w:val="21"/>
                <w:szCs w:val="21"/>
              </w:rPr>
              <w:t>服务响应时间</w:t>
            </w:r>
          </w:p>
        </w:tc>
        <w:tc>
          <w:tcPr>
            <w:tcW w:w="660" w:type="dxa"/>
            <w:vAlign w:val="center"/>
          </w:tcPr>
          <w:p w14:paraId="49BF8994">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napToGrid w:val="0"/>
                <w:kern w:val="0"/>
                <w:sz w:val="21"/>
                <w:szCs w:val="21"/>
              </w:rPr>
            </w:pPr>
            <w:r>
              <w:rPr>
                <w:rFonts w:hint="eastAsia" w:asciiTheme="minorEastAsia" w:hAnsiTheme="minorEastAsia" w:eastAsiaTheme="minorEastAsia" w:cstheme="minorEastAsia"/>
                <w:sz w:val="21"/>
                <w:szCs w:val="21"/>
              </w:rPr>
              <w:t>7</w:t>
            </w:r>
          </w:p>
        </w:tc>
        <w:tc>
          <w:tcPr>
            <w:tcW w:w="5463" w:type="dxa"/>
            <w:vAlign w:val="top"/>
          </w:tcPr>
          <w:p w14:paraId="54C5C6FA">
            <w:pPr>
              <w:keepNext w:val="0"/>
              <w:keepLines w:val="0"/>
              <w:pageBreakBefore w:val="0"/>
              <w:widowControl/>
              <w:kinsoku/>
              <w:wordWrap/>
              <w:overflowPunct/>
              <w:topLinePunct w:val="0"/>
              <w:bidi w:val="0"/>
              <w:spacing w:line="360" w:lineRule="auto"/>
              <w:jc w:val="left"/>
              <w:textAlignment w:val="auto"/>
              <w:rPr>
                <w:rFonts w:hint="default" w:asciiTheme="minorEastAsia" w:hAnsiTheme="minorEastAsia" w:eastAsiaTheme="minorEastAsia" w:cstheme="minorEastAsia"/>
                <w:b/>
                <w:bCs/>
                <w:kern w:val="0"/>
                <w:sz w:val="21"/>
                <w:szCs w:val="21"/>
                <w:lang w:val="en-US" w:eastAsia="zh-CN"/>
              </w:rPr>
            </w:pPr>
            <w:r>
              <w:rPr>
                <w:rFonts w:hint="eastAsia" w:asciiTheme="minorEastAsia" w:hAnsiTheme="minorEastAsia" w:eastAsiaTheme="minorEastAsia" w:cstheme="minorEastAsia"/>
                <w:b/>
                <w:bCs/>
                <w:kern w:val="0"/>
                <w:sz w:val="21"/>
                <w:szCs w:val="21"/>
              </w:rPr>
              <w:t>（一）评分内容：</w:t>
            </w:r>
            <w:r>
              <w:rPr>
                <w:rFonts w:hint="eastAsia" w:asciiTheme="minorEastAsia" w:hAnsiTheme="minorEastAsia" w:eastAsiaTheme="minorEastAsia" w:cstheme="minorEastAsia"/>
                <w:b/>
                <w:bCs/>
                <w:kern w:val="0"/>
                <w:sz w:val="21"/>
                <w:szCs w:val="21"/>
                <w:lang w:val="en-US" w:eastAsia="zh-CN"/>
              </w:rPr>
              <w:t>投标人对服务响应时间承诺，根据以下标准评分：</w:t>
            </w:r>
          </w:p>
          <w:p w14:paraId="7A8D13F4">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1.投标人接到通知70分钟（含）内提供技术服务，得</w:t>
            </w:r>
            <w:r>
              <w:rPr>
                <w:rFonts w:hint="eastAsia" w:asciiTheme="minorEastAsia" w:hAnsiTheme="minorEastAsia" w:eastAsiaTheme="minorEastAsia" w:cstheme="minorEastAsia"/>
                <w:kern w:val="0"/>
                <w:sz w:val="21"/>
                <w:szCs w:val="21"/>
                <w:lang w:val="en-US" w:eastAsia="zh-CN"/>
              </w:rPr>
              <w:t>7</w:t>
            </w:r>
            <w:r>
              <w:rPr>
                <w:rFonts w:hint="eastAsia" w:asciiTheme="minorEastAsia" w:hAnsiTheme="minorEastAsia" w:eastAsiaTheme="minorEastAsia" w:cstheme="minorEastAsia"/>
                <w:kern w:val="0"/>
                <w:sz w:val="21"/>
                <w:szCs w:val="21"/>
              </w:rPr>
              <w:t>分；</w:t>
            </w:r>
          </w:p>
          <w:p w14:paraId="65C27730">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2.投标人接到通知70分钟以上至130分钟（含）内提供技术服务，得</w:t>
            </w:r>
            <w:r>
              <w:rPr>
                <w:rFonts w:hint="eastAsia" w:asciiTheme="minorEastAsia" w:hAnsiTheme="minorEastAsia" w:eastAsiaTheme="minorEastAsia" w:cstheme="minorEastAsia"/>
                <w:kern w:val="0"/>
                <w:sz w:val="21"/>
                <w:szCs w:val="21"/>
                <w:lang w:val="en-US" w:eastAsia="zh-CN"/>
              </w:rPr>
              <w:t>5</w:t>
            </w:r>
            <w:r>
              <w:rPr>
                <w:rFonts w:hint="eastAsia" w:asciiTheme="minorEastAsia" w:hAnsiTheme="minorEastAsia" w:eastAsiaTheme="minorEastAsia" w:cstheme="minorEastAsia"/>
                <w:kern w:val="0"/>
                <w:sz w:val="21"/>
                <w:szCs w:val="21"/>
              </w:rPr>
              <w:t>分；</w:t>
            </w:r>
          </w:p>
          <w:p w14:paraId="4231A927">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3.投标人接到通知超过130分钟以上至180分钟（含）内提供技术服务，得</w:t>
            </w:r>
            <w:r>
              <w:rPr>
                <w:rFonts w:hint="eastAsia" w:asciiTheme="minorEastAsia" w:hAnsiTheme="minorEastAsia" w:eastAsiaTheme="minorEastAsia" w:cstheme="minorEastAsia"/>
                <w:kern w:val="0"/>
                <w:sz w:val="21"/>
                <w:szCs w:val="21"/>
                <w:lang w:val="en-US" w:eastAsia="zh-CN"/>
              </w:rPr>
              <w:t>3</w:t>
            </w:r>
            <w:r>
              <w:rPr>
                <w:rFonts w:hint="eastAsia" w:asciiTheme="minorEastAsia" w:hAnsiTheme="minorEastAsia" w:eastAsiaTheme="minorEastAsia" w:cstheme="minorEastAsia"/>
                <w:kern w:val="0"/>
                <w:sz w:val="21"/>
                <w:szCs w:val="21"/>
              </w:rPr>
              <w:t>分。</w:t>
            </w:r>
          </w:p>
          <w:p w14:paraId="3BA0AF5F">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4.投标人接到通知超过180分钟提供技术服务，不得分。</w:t>
            </w:r>
          </w:p>
          <w:p w14:paraId="1D708109">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（二）评分依据：</w:t>
            </w:r>
          </w:p>
          <w:p w14:paraId="7E35D690">
            <w:pPr>
              <w:keepNext w:val="0"/>
              <w:keepLines w:val="0"/>
              <w:pageBreakBefore w:val="0"/>
              <w:widowControl/>
              <w:kinsoku/>
              <w:wordWrap/>
              <w:overflowPunct/>
              <w:topLinePunct w:val="0"/>
              <w:bidi w:val="0"/>
              <w:spacing w:line="36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.投标人需提供服务响应时间承诺函（格式自拟）并加盖</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公章作为得分依据，不提供或不清晰不得分。</w:t>
            </w:r>
          </w:p>
          <w:p w14:paraId="36227C2F">
            <w:pPr>
              <w:pStyle w:val="20"/>
              <w:keepNext w:val="0"/>
              <w:keepLines w:val="0"/>
              <w:pageBreakBefore w:val="0"/>
              <w:widowControl/>
              <w:kinsoku/>
              <w:wordWrap/>
              <w:overflowPunct/>
              <w:topLinePunct w:val="0"/>
              <w:bidi w:val="0"/>
              <w:spacing w:line="360" w:lineRule="auto"/>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val="0"/>
                <w:bCs w:val="0"/>
                <w:kern w:val="0"/>
                <w:sz w:val="21"/>
                <w:szCs w:val="21"/>
                <w:lang w:val="en-US" w:eastAsia="zh-CN"/>
              </w:rPr>
              <w:t>2</w:t>
            </w:r>
            <w:r>
              <w:rPr>
                <w:rFonts w:hint="eastAsia" w:asciiTheme="minorEastAsia" w:hAnsiTheme="minorEastAsia" w:eastAsiaTheme="minorEastAsia" w:cstheme="minorEastAsia"/>
                <w:b w:val="0"/>
                <w:bCs w:val="0"/>
                <w:kern w:val="0"/>
                <w:sz w:val="21"/>
                <w:szCs w:val="21"/>
              </w:rPr>
              <w:t>.评分中出现无证明资料或专家无法凭所提供资料判断是否得分的情况，一律作不得分处理。</w:t>
            </w:r>
          </w:p>
        </w:tc>
        <w:tc>
          <w:tcPr>
            <w:tcW w:w="1187" w:type="dxa"/>
            <w:vAlign w:val="center"/>
          </w:tcPr>
          <w:p w14:paraId="40CB9D4A">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评委</w:t>
            </w:r>
            <w:r>
              <w:rPr>
                <w:rFonts w:hint="eastAsia" w:asciiTheme="minorEastAsia" w:hAnsiTheme="minorEastAsia" w:eastAsiaTheme="minorEastAsia" w:cstheme="minorEastAsia"/>
                <w:sz w:val="21"/>
                <w:szCs w:val="21"/>
                <w:lang w:val="zh-CN"/>
              </w:rPr>
              <w:t>打分</w:t>
            </w:r>
          </w:p>
        </w:tc>
      </w:tr>
      <w:tr w14:paraId="3E8E6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38" w:hRule="atLeast"/>
          <w:jc w:val="center"/>
        </w:trPr>
        <w:tc>
          <w:tcPr>
            <w:tcW w:w="754" w:type="dxa"/>
            <w:vAlign w:val="center"/>
          </w:tcPr>
          <w:p w14:paraId="6A173027">
            <w:pPr>
              <w:keepNext w:val="0"/>
              <w:keepLines w:val="0"/>
              <w:pageBreakBefore w:val="0"/>
              <w:widowControl/>
              <w:kinsoku/>
              <w:wordWrap/>
              <w:overflowPunct/>
              <w:topLinePunct w:val="0"/>
              <w:bidi w:val="0"/>
              <w:snapToGrid w:val="0"/>
              <w:spacing w:line="360" w:lineRule="auto"/>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1682" w:type="dxa"/>
            <w:vAlign w:val="center"/>
          </w:tcPr>
          <w:p w14:paraId="2AA58873">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管理体系认证情况</w:t>
            </w:r>
          </w:p>
        </w:tc>
        <w:tc>
          <w:tcPr>
            <w:tcW w:w="660" w:type="dxa"/>
            <w:vAlign w:val="center"/>
          </w:tcPr>
          <w:p w14:paraId="03D227DE">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5463" w:type="dxa"/>
            <w:vAlign w:val="top"/>
          </w:tcPr>
          <w:p w14:paraId="2B66681E">
            <w:pPr>
              <w:pStyle w:val="95"/>
              <w:keepNext w:val="0"/>
              <w:keepLines w:val="0"/>
              <w:pageBreakBefore w:val="0"/>
              <w:kinsoku/>
              <w:wordWrap w:val="0"/>
              <w:overflowPunct/>
              <w:topLinePunct w:val="0"/>
              <w:bidi w:val="0"/>
              <w:snapToGrid/>
              <w:spacing w:line="360" w:lineRule="exact"/>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（一）评分内容：</w:t>
            </w:r>
          </w:p>
          <w:p w14:paraId="42D254C1">
            <w:pPr>
              <w:keepNext w:val="0"/>
              <w:keepLines w:val="0"/>
              <w:pageBreakBefore w:val="0"/>
              <w:kinsoku/>
              <w:wordWrap w:val="0"/>
              <w:overflowPunct/>
              <w:topLinePunct w:val="0"/>
              <w:autoSpaceDE w:val="0"/>
              <w:autoSpaceDN w:val="0"/>
              <w:bidi w:val="0"/>
              <w:adjustRightInd w:val="0"/>
              <w:snapToGrid/>
              <w:spacing w:line="360" w:lineRule="exact"/>
              <w:jc w:val="left"/>
              <w:textAlignment w:val="auto"/>
              <w:rPr>
                <w:rFonts w:asciiTheme="minorEastAsia" w:hAnsiTheme="minorEastAsia" w:eastAsiaTheme="minorEastAsia"/>
                <w:kern w:val="0"/>
                <w:szCs w:val="21"/>
              </w:rPr>
            </w:pPr>
            <w:r>
              <w:rPr>
                <w:rFonts w:hint="eastAsia" w:asciiTheme="minorEastAsia" w:hAnsiTheme="minorEastAsia" w:eastAsiaTheme="minorEastAsia"/>
                <w:kern w:val="0"/>
                <w:szCs w:val="21"/>
              </w:rPr>
              <w:t>投标人具有</w:t>
            </w:r>
            <w:r>
              <w:rPr>
                <w:rFonts w:hint="eastAsia" w:asciiTheme="minorEastAsia" w:hAnsiTheme="minorEastAsia" w:eastAsiaTheme="minorEastAsia"/>
                <w:bCs/>
                <w:szCs w:val="21"/>
              </w:rPr>
              <w:t>ISO9001</w:t>
            </w:r>
            <w:r>
              <w:rPr>
                <w:rFonts w:hint="eastAsia" w:asciiTheme="minorEastAsia" w:hAnsiTheme="minorEastAsia" w:eastAsiaTheme="minorEastAsia"/>
                <w:kern w:val="0"/>
                <w:szCs w:val="21"/>
              </w:rPr>
              <w:t>质量管理体系认证证书、</w:t>
            </w:r>
            <w:r>
              <w:rPr>
                <w:rFonts w:asciiTheme="minorEastAsia" w:hAnsiTheme="minorEastAsia" w:eastAsiaTheme="minorEastAsia"/>
                <w:kern w:val="0"/>
                <w:szCs w:val="21"/>
              </w:rPr>
              <w:t>ISO14001</w:t>
            </w:r>
            <w:r>
              <w:rPr>
                <w:rFonts w:hint="eastAsia" w:asciiTheme="minorEastAsia" w:hAnsiTheme="minorEastAsia" w:eastAsiaTheme="minorEastAsia"/>
                <w:kern w:val="0"/>
                <w:szCs w:val="21"/>
              </w:rPr>
              <w:t>环境管理体系认证证书、ISO45001职业健康安全管理体系认证证书，提供1个有效认证证书得1分，最高得3分。</w:t>
            </w:r>
          </w:p>
          <w:p w14:paraId="5B4904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line="360" w:lineRule="exact"/>
              <w:ind w:left="0"/>
              <w:jc w:val="left"/>
              <w:textAlignment w:val="auto"/>
              <w:rPr>
                <w:rFonts w:hint="eastAsia" w:asciiTheme="minorEastAsia" w:hAnsiTheme="minorEastAsia" w:eastAsiaTheme="minorEastAsia" w:cstheme="minorEastAsia"/>
                <w:kern w:val="0"/>
                <w:sz w:val="21"/>
                <w:szCs w:val="21"/>
                <w:highlight w:val="none"/>
                <w:lang w:val="en-US" w:eastAsia="zh-CN" w:bidi="ar"/>
              </w:rPr>
            </w:pPr>
            <w:r>
              <w:rPr>
                <w:rFonts w:hint="eastAsia" w:asciiTheme="minorEastAsia" w:hAnsiTheme="minorEastAsia" w:eastAsiaTheme="minorEastAsia" w:cstheme="minorEastAsia"/>
                <w:kern w:val="0"/>
                <w:sz w:val="21"/>
                <w:szCs w:val="21"/>
                <w:highlight w:val="none"/>
                <w:lang w:val="en-US" w:eastAsia="zh-CN" w:bidi="ar"/>
              </w:rPr>
              <w:t>如存在与上述认证证书名称有所差异，但属于同类证书，符合同种证书要求的，也可得分。</w:t>
            </w:r>
          </w:p>
          <w:p w14:paraId="5177D29C">
            <w:pPr>
              <w:keepNext w:val="0"/>
              <w:keepLines w:val="0"/>
              <w:pageBreakBefore w:val="0"/>
              <w:kinsoku/>
              <w:wordWrap w:val="0"/>
              <w:overflowPunct/>
              <w:topLinePunct w:val="0"/>
              <w:autoSpaceDE w:val="0"/>
              <w:autoSpaceDN w:val="0"/>
              <w:bidi w:val="0"/>
              <w:adjustRightInd w:val="0"/>
              <w:snapToGrid/>
              <w:spacing w:line="360" w:lineRule="exact"/>
              <w:jc w:val="left"/>
              <w:textAlignment w:val="auto"/>
              <w:rPr>
                <w:rFonts w:asciiTheme="minorEastAsia" w:hAnsiTheme="minorEastAsia" w:eastAsiaTheme="minorEastAsia"/>
                <w:kern w:val="0"/>
                <w:szCs w:val="21"/>
              </w:rPr>
            </w:pPr>
            <w:r>
              <w:rPr>
                <w:rFonts w:hint="eastAsia" w:asciiTheme="minorEastAsia" w:hAnsiTheme="minorEastAsia" w:eastAsiaTheme="minorEastAsia"/>
                <w:kern w:val="0"/>
                <w:szCs w:val="21"/>
              </w:rPr>
              <w:t>（二）评分依据：</w:t>
            </w:r>
          </w:p>
          <w:p w14:paraId="56E2784A">
            <w:pPr>
              <w:keepNext w:val="0"/>
              <w:keepLines w:val="0"/>
              <w:pageBreakBefore w:val="0"/>
              <w:kinsoku/>
              <w:wordWrap w:val="0"/>
              <w:overflowPunct/>
              <w:topLinePunct w:val="0"/>
              <w:autoSpaceDE w:val="0"/>
              <w:autoSpaceDN w:val="0"/>
              <w:bidi w:val="0"/>
              <w:adjustRightInd w:val="0"/>
              <w:snapToGrid/>
              <w:spacing w:line="360" w:lineRule="exact"/>
              <w:jc w:val="left"/>
              <w:textAlignment w:val="auto"/>
              <w:rPr>
                <w:rFonts w:asciiTheme="minorEastAsia" w:hAnsiTheme="minorEastAsia" w:eastAsiaTheme="minorEastAsia"/>
                <w:kern w:val="0"/>
                <w:szCs w:val="21"/>
              </w:rPr>
            </w:pPr>
            <w:r>
              <w:rPr>
                <w:rFonts w:hint="eastAsia" w:asciiTheme="minorEastAsia" w:hAnsiTheme="minorEastAsia" w:eastAsiaTheme="minorEastAsia"/>
                <w:kern w:val="0"/>
                <w:szCs w:val="21"/>
              </w:rPr>
              <w:t>1. 提供有效认证证书（如认证证书注明年审要求的，必须按规定年审且证书在有效期内的方为有效；如未注明年审要求的，证书必须在有效期内的方为有效）；</w:t>
            </w:r>
          </w:p>
          <w:p w14:paraId="563BC5B0">
            <w:pPr>
              <w:keepNext w:val="0"/>
              <w:keepLines w:val="0"/>
              <w:pageBreakBefore w:val="0"/>
              <w:kinsoku/>
              <w:wordWrap w:val="0"/>
              <w:overflowPunct/>
              <w:topLinePunct w:val="0"/>
              <w:autoSpaceDE w:val="0"/>
              <w:autoSpaceDN w:val="0"/>
              <w:bidi w:val="0"/>
              <w:adjustRightInd w:val="0"/>
              <w:snapToGrid/>
              <w:spacing w:line="360" w:lineRule="exact"/>
              <w:jc w:val="left"/>
              <w:textAlignment w:val="auto"/>
              <w:rPr>
                <w:rFonts w:cs="仿宋" w:asciiTheme="minorEastAsia" w:hAnsiTheme="minorEastAsia" w:eastAsiaTheme="minorEastAsia"/>
                <w:szCs w:val="21"/>
                <w:lang w:val="zh-CN"/>
              </w:rPr>
            </w:pPr>
            <w:r>
              <w:rPr>
                <w:rFonts w:hint="eastAsia" w:asciiTheme="minorEastAsia" w:hAnsiTheme="minorEastAsia" w:eastAsiaTheme="minorEastAsia"/>
                <w:kern w:val="0"/>
                <w:szCs w:val="21"/>
              </w:rPr>
              <w:t>2. 提供证书官网或权威机构【如：全国认证认可信息公共服务平台（cx.cnca.cn）】认证信息查询截图（截图需显示证书状态为有效）。</w:t>
            </w:r>
            <w:r>
              <w:rPr>
                <w:rFonts w:hint="eastAsia" w:cs="仿宋" w:asciiTheme="minorEastAsia" w:hAnsiTheme="minorEastAsia" w:eastAsiaTheme="minorEastAsia"/>
                <w:szCs w:val="21"/>
                <w:lang w:val="zh-CN"/>
              </w:rPr>
              <w:t>相关证书在公开渠道无法查询的，投标人需提供颁发部门或者监管机构的证明材料，证明证书真实有效且为合法机构颁发；</w:t>
            </w:r>
          </w:p>
          <w:p w14:paraId="2A49596A">
            <w:pPr>
              <w:keepNext w:val="0"/>
              <w:keepLines w:val="0"/>
              <w:pageBreakBefore w:val="0"/>
              <w:kinsoku/>
              <w:wordWrap w:val="0"/>
              <w:overflowPunct/>
              <w:topLinePunct w:val="0"/>
              <w:autoSpaceDE w:val="0"/>
              <w:autoSpaceDN w:val="0"/>
              <w:bidi w:val="0"/>
              <w:adjustRightInd w:val="0"/>
              <w:snapToGrid/>
              <w:spacing w:line="360" w:lineRule="exact"/>
              <w:jc w:val="left"/>
              <w:textAlignment w:val="auto"/>
              <w:rPr>
                <w:rFonts w:asciiTheme="minorEastAsia" w:hAnsiTheme="minorEastAsia" w:eastAsiaTheme="minorEastAsia"/>
                <w:kern w:val="0"/>
                <w:szCs w:val="21"/>
              </w:rPr>
            </w:pPr>
            <w:r>
              <w:rPr>
                <w:rFonts w:hint="eastAsia" w:asciiTheme="minorEastAsia" w:hAnsiTheme="minorEastAsia" w:eastAsiaTheme="minorEastAsia"/>
                <w:szCs w:val="21"/>
              </w:rPr>
              <w:t>3. 如证书由行业协会颁发，需提供该行业协会在“中国社会组织政务服务平台”（网址：</w:t>
            </w:r>
            <w:r>
              <w:rPr>
                <w:rFonts w:asciiTheme="minorEastAsia" w:hAnsiTheme="minorEastAsia" w:eastAsiaTheme="minorEastAsia"/>
                <w:szCs w:val="21"/>
              </w:rPr>
              <w:t>https://chinanpo.mca.gov.cn/</w:t>
            </w:r>
            <w:r>
              <w:rPr>
                <w:rFonts w:hint="eastAsia" w:asciiTheme="minorEastAsia" w:hAnsiTheme="minorEastAsia" w:eastAsiaTheme="minorEastAsia"/>
                <w:szCs w:val="21"/>
              </w:rPr>
              <w:t>）查询的已合法登记且状态正常截图，否则不予认可，视为无效证书；</w:t>
            </w:r>
          </w:p>
          <w:p w14:paraId="087425FA">
            <w:pPr>
              <w:keepNext w:val="0"/>
              <w:keepLines w:val="0"/>
              <w:pageBreakBefore w:val="0"/>
              <w:kinsoku/>
              <w:wordWrap w:val="0"/>
              <w:overflowPunct/>
              <w:topLinePunct w:val="0"/>
              <w:autoSpaceDE w:val="0"/>
              <w:autoSpaceDN w:val="0"/>
              <w:bidi w:val="0"/>
              <w:adjustRightInd w:val="0"/>
              <w:snapToGrid/>
              <w:spacing w:line="360" w:lineRule="exact"/>
              <w:jc w:val="left"/>
              <w:textAlignment w:val="auto"/>
              <w:rPr>
                <w:rFonts w:hint="eastAsia" w:ascii="宋体" w:hAnsi="宋体" w:cs="宋体"/>
                <w:sz w:val="21"/>
                <w:szCs w:val="21"/>
                <w:highlight w:val="none"/>
                <w:lang w:val="zh-CN"/>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如投标人为新成立企业且成立时间不足</w:t>
            </w:r>
            <w:r>
              <w:rPr>
                <w:rFonts w:hint="eastAsia" w:asciiTheme="minorEastAsia" w:hAnsiTheme="minorEastAsia" w:eastAsiaTheme="minorEastAsia"/>
                <w:szCs w:val="21"/>
                <w:lang w:eastAsia="zh-CN"/>
              </w:rPr>
              <w:t>以申请认证或未达到</w:t>
            </w:r>
            <w:r>
              <w:rPr>
                <w:rFonts w:hint="eastAsia" w:asciiTheme="minorEastAsia" w:hAnsiTheme="minorEastAsia" w:eastAsiaTheme="minorEastAsia"/>
                <w:szCs w:val="21"/>
              </w:rPr>
              <w:t>认证申请试运行期限的，提供情况说明，</w:t>
            </w:r>
            <w:r>
              <w:rPr>
                <w:rFonts w:hint="eastAsia" w:ascii="宋体" w:hAnsi="宋体" w:cs="宋体"/>
                <w:szCs w:val="21"/>
                <w:lang w:val="zh-CN"/>
              </w:rPr>
              <w:t>亦视为满足评分要求</w:t>
            </w:r>
            <w:r>
              <w:rPr>
                <w:rFonts w:hint="eastAsia" w:ascii="宋体" w:hAnsi="宋体" w:cs="宋体"/>
                <w:sz w:val="21"/>
                <w:szCs w:val="21"/>
                <w:highlight w:val="none"/>
                <w:lang w:val="zh-CN"/>
              </w:rPr>
              <w:t>；</w:t>
            </w:r>
          </w:p>
          <w:p w14:paraId="0A01DDA4">
            <w:pPr>
              <w:pStyle w:val="18"/>
              <w:keepNext w:val="0"/>
              <w:keepLines w:val="0"/>
              <w:pageBreakBefore w:val="0"/>
              <w:kinsoku/>
              <w:wordWrap w:val="0"/>
              <w:overflowPunct/>
              <w:topLinePunct w:val="0"/>
              <w:bidi w:val="0"/>
              <w:snapToGrid/>
              <w:textAlignment w:val="auto"/>
              <w:rPr>
                <w:rFonts w:hint="eastAsia" w:asciiTheme="minorEastAsia" w:hAnsiTheme="minorEastAsia" w:eastAsiaTheme="minorEastAsia" w:cstheme="minorEastAsia"/>
                <w:sz w:val="21"/>
                <w:szCs w:val="21"/>
              </w:rPr>
            </w:pPr>
            <w:r>
              <w:rPr>
                <w:rFonts w:hint="eastAsia" w:ascii="宋体" w:hAnsi="宋体" w:cs="宋体" w:eastAsiaTheme="minorEastAsia"/>
                <w:sz w:val="21"/>
                <w:szCs w:val="21"/>
                <w:highlight w:val="none"/>
                <w:lang w:val="en-US" w:eastAsia="zh-CN"/>
              </w:rPr>
              <w:t xml:space="preserve">5. </w:t>
            </w:r>
            <w:r>
              <w:rPr>
                <w:rFonts w:hint="eastAsia"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r>
              <w:rPr>
                <w:rFonts w:hint="eastAsia" w:cs="仿宋" w:asciiTheme="minorEastAsia" w:hAnsiTheme="minorEastAsia" w:eastAsiaTheme="minorEastAsia"/>
                <w:szCs w:val="21"/>
                <w:lang w:val="zh-CN"/>
              </w:rPr>
              <w:t>。</w:t>
            </w:r>
          </w:p>
        </w:tc>
        <w:tc>
          <w:tcPr>
            <w:tcW w:w="1187" w:type="dxa"/>
            <w:vAlign w:val="center"/>
          </w:tcPr>
          <w:p w14:paraId="00F3178E">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评委</w:t>
            </w:r>
            <w:r>
              <w:rPr>
                <w:rFonts w:hint="eastAsia" w:asciiTheme="minorEastAsia" w:hAnsiTheme="minorEastAsia" w:eastAsiaTheme="minorEastAsia" w:cstheme="minorEastAsia"/>
                <w:sz w:val="21"/>
                <w:szCs w:val="21"/>
                <w:lang w:val="zh-CN"/>
              </w:rPr>
              <w:t>打分</w:t>
            </w:r>
          </w:p>
        </w:tc>
      </w:tr>
      <w:tr w14:paraId="1AD4C7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34DBB31C">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4</w:t>
            </w:r>
          </w:p>
        </w:tc>
        <w:tc>
          <w:tcPr>
            <w:tcW w:w="1682" w:type="dxa"/>
            <w:vAlign w:val="center"/>
          </w:tcPr>
          <w:p w14:paraId="42B13F9C">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诚信评审</w:t>
            </w:r>
          </w:p>
        </w:tc>
        <w:tc>
          <w:tcPr>
            <w:tcW w:w="660" w:type="dxa"/>
            <w:vAlign w:val="center"/>
          </w:tcPr>
          <w:p w14:paraId="6BAF4B7F">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2</w:t>
            </w:r>
          </w:p>
        </w:tc>
        <w:tc>
          <w:tcPr>
            <w:tcW w:w="5463" w:type="dxa"/>
            <w:vAlign w:val="center"/>
          </w:tcPr>
          <w:p w14:paraId="06E64993">
            <w:pPr>
              <w:pStyle w:val="95"/>
              <w:keepNext w:val="0"/>
              <w:keepLines w:val="0"/>
              <w:pageBreakBefore w:val="0"/>
              <w:kinsoku/>
              <w:wordWrap/>
              <w:overflowPunct/>
              <w:topLinePunct w:val="0"/>
              <w:bidi w:val="0"/>
              <w:spacing w:line="360" w:lineRule="auto"/>
              <w:ind w:left="34" w:leftChars="16"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分。</w:t>
            </w:r>
          </w:p>
          <w:p w14:paraId="27C02CE8">
            <w:pPr>
              <w:keepNext w:val="0"/>
              <w:keepLines w:val="0"/>
              <w:pageBreakBefore w:val="0"/>
              <w:tabs>
                <w:tab w:val="left" w:pos="175"/>
              </w:tabs>
              <w:kinsoku/>
              <w:wordWrap/>
              <w:overflowPunct/>
              <w:topLinePunct w:val="0"/>
              <w:bidi w:val="0"/>
              <w:spacing w:line="360" w:lineRule="auto"/>
              <w:ind w:left="33"/>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1CF8E18B">
            <w:pPr>
              <w:keepNext w:val="0"/>
              <w:keepLines w:val="0"/>
              <w:pageBreakBefore w:val="0"/>
              <w:kinsoku/>
              <w:wordWrap/>
              <w:overflowPunct/>
              <w:topLinePunct w:val="0"/>
              <w:bidi w:val="0"/>
              <w:spacing w:line="360" w:lineRule="auto"/>
              <w:jc w:val="center"/>
              <w:textAlignment w:val="auto"/>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评委</w:t>
            </w:r>
            <w:r>
              <w:rPr>
                <w:rFonts w:hint="eastAsia" w:asciiTheme="minorEastAsia" w:hAnsiTheme="minorEastAsia" w:eastAsiaTheme="minorEastAsia" w:cstheme="minorEastAsia"/>
                <w:sz w:val="21"/>
                <w:szCs w:val="21"/>
                <w:lang w:val="zh-CN"/>
              </w:rPr>
              <w:t>打分</w:t>
            </w:r>
          </w:p>
        </w:tc>
      </w:tr>
    </w:tbl>
    <w:p w14:paraId="1A939292">
      <w:pPr>
        <w:pStyle w:val="4"/>
        <w:spacing w:before="0" w:after="0"/>
        <w:jc w:val="left"/>
        <w:rPr>
          <w:rFonts w:asciiTheme="minorEastAsia" w:hAnsiTheme="minorEastAsia"/>
          <w:bCs w:val="0"/>
          <w:sz w:val="21"/>
          <w:szCs w:val="21"/>
        </w:rPr>
      </w:pPr>
      <w:bookmarkStart w:id="16" w:name="_Toc44691162"/>
      <w:bookmarkStart w:id="17" w:name="_Toc135293165"/>
      <w:bookmarkStart w:id="18" w:name="_Toc44691394"/>
      <w:bookmarkStart w:id="19" w:name="_Toc44690703"/>
      <w:bookmarkStart w:id="20" w:name="_Toc44690430"/>
      <w:r>
        <w:rPr>
          <w:rFonts w:hint="eastAsia" w:asciiTheme="minorEastAsia" w:hAnsiTheme="minorEastAsia"/>
          <w:bCs w:val="0"/>
          <w:sz w:val="21"/>
          <w:szCs w:val="21"/>
        </w:rPr>
        <w:t>备注：</w:t>
      </w:r>
      <w:bookmarkEnd w:id="16"/>
      <w:bookmarkEnd w:id="17"/>
      <w:bookmarkEnd w:id="18"/>
      <w:bookmarkEnd w:id="19"/>
      <w:bookmarkEnd w:id="20"/>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66EDEC43">
      <w:pPr>
        <w:pStyle w:val="3"/>
        <w:spacing w:before="0" w:after="0"/>
      </w:pPr>
      <w:bookmarkStart w:id="21" w:name="_Toc135293166"/>
      <w:r>
        <w:rPr>
          <w:rFonts w:hint="eastAsia"/>
        </w:rPr>
        <w:t>1、资质证书有效期</w:t>
      </w:r>
      <w:bookmarkEnd w:id="21"/>
    </w:p>
    <w:p w14:paraId="26C778A6">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adjustRightInd w:val="0"/>
        <w:spacing w:line="360" w:lineRule="exact"/>
        <w:rPr>
          <w:rFonts w:asciiTheme="minorEastAsia" w:hAnsiTheme="minorEastAsia" w:eastAsiaTheme="minorEastAsia"/>
          <w:b/>
        </w:rPr>
      </w:pPr>
    </w:p>
    <w:p w14:paraId="7B2CE8EC">
      <w:pPr>
        <w:pStyle w:val="3"/>
        <w:spacing w:before="0" w:after="0"/>
        <w:rPr>
          <w:rFonts w:asciiTheme="minorEastAsia" w:hAnsiTheme="minorEastAsia" w:eastAsiaTheme="minorEastAsia"/>
        </w:rPr>
      </w:pPr>
      <w:bookmarkStart w:id="22" w:name="_Toc135293167"/>
      <w:r>
        <w:rPr>
          <w:rFonts w:hint="eastAsia" w:asciiTheme="minorEastAsia" w:hAnsiTheme="minorEastAsia" w:eastAsiaTheme="minorEastAsia"/>
        </w:rPr>
        <w:t>2、政府采购扶持政策</w:t>
      </w:r>
      <w:bookmarkEnd w:id="22"/>
    </w:p>
    <w:p w14:paraId="3369667D">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widowControl/>
        <w:spacing w:line="360" w:lineRule="auto"/>
        <w:ind w:firstLine="371" w:firstLineChars="177"/>
        <w:jc w:val="left"/>
        <w:rPr>
          <w:rFonts w:cs="仿宋" w:asciiTheme="minorEastAsia" w:hAnsiTheme="minorEastAsia" w:eastAsiaTheme="minorEastAsia"/>
          <w:szCs w:val="21"/>
        </w:rPr>
      </w:pPr>
      <w:r>
        <w:rPr>
          <w:rFonts w:hint="eastAsia" w:ascii="宋体" w:eastAsia="宋体" w:cs="MS Mincho" w:hAnsiTheme="minorEastAsia"/>
          <w:kern w:val="0"/>
          <w:szCs w:val="21"/>
          <w:lang w:eastAsia="zh-CN"/>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u w:val="single"/>
          <w:lang w:val="en-US" w:eastAsia="zh-CN"/>
        </w:rPr>
        <w:t>/</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w:t>
      </w:r>
      <w:r>
        <w:rPr>
          <w:rFonts w:hint="eastAsia" w:asciiTheme="minorEastAsia" w:hAnsiTheme="minorEastAsia" w:eastAsiaTheme="minorEastAsia"/>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rPr>
        <w:t>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4"/>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6493E3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rPr>
        <w:t>。</w:t>
      </w:r>
    </w:p>
    <w:p w14:paraId="74BC4412">
      <w:pPr>
        <w:spacing w:line="360" w:lineRule="auto"/>
        <w:ind w:firstLine="424" w:firstLineChars="202"/>
      </w:pPr>
    </w:p>
    <w:p w14:paraId="013BA3A7">
      <w:pPr>
        <w:spacing w:line="360" w:lineRule="auto"/>
        <w:ind w:firstLine="424" w:firstLineChars="202"/>
      </w:pPr>
    </w:p>
    <w:p w14:paraId="40B31339">
      <w:pPr>
        <w:widowControl/>
        <w:jc w:val="left"/>
      </w:pPr>
      <w:r>
        <w:br w:type="page"/>
      </w:r>
    </w:p>
    <w:p w14:paraId="4B789A5C">
      <w:pPr>
        <w:widowControl/>
        <w:jc w:val="left"/>
      </w:pPr>
    </w:p>
    <w:p w14:paraId="3ABA1244">
      <w:pPr>
        <w:pStyle w:val="2"/>
      </w:pPr>
      <w:bookmarkStart w:id="23" w:name="_Toc135293168"/>
      <w:r>
        <w:rPr>
          <w:rFonts w:hint="eastAsia"/>
        </w:rPr>
        <w:t>第五章  投标人须知前附表</w:t>
      </w:r>
      <w:bookmarkEnd w:id="23"/>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1"/>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7"/>
              <w:spacing w:line="360" w:lineRule="auto"/>
              <w:jc w:val="center"/>
              <w:rPr>
                <w:rFonts w:hAnsi="宋体"/>
              </w:rPr>
            </w:pPr>
            <w:r>
              <w:rPr>
                <w:rFonts w:hint="eastAsia" w:hAnsi="宋体"/>
              </w:rPr>
              <w:t>项号</w:t>
            </w:r>
          </w:p>
        </w:tc>
        <w:tc>
          <w:tcPr>
            <w:tcW w:w="1038" w:type="dxa"/>
            <w:vAlign w:val="center"/>
          </w:tcPr>
          <w:p w14:paraId="004FF1B2">
            <w:pPr>
              <w:pStyle w:val="27"/>
              <w:spacing w:line="360" w:lineRule="auto"/>
              <w:jc w:val="center"/>
              <w:rPr>
                <w:rFonts w:hAnsi="宋体"/>
              </w:rPr>
            </w:pPr>
            <w:r>
              <w:rPr>
                <w:rFonts w:hint="eastAsia" w:hAnsi="宋体"/>
              </w:rPr>
              <w:t>条款号</w:t>
            </w:r>
          </w:p>
        </w:tc>
        <w:tc>
          <w:tcPr>
            <w:tcW w:w="1843" w:type="dxa"/>
            <w:vAlign w:val="center"/>
          </w:tcPr>
          <w:p w14:paraId="39C88661">
            <w:pPr>
              <w:pStyle w:val="27"/>
              <w:spacing w:line="360" w:lineRule="auto"/>
              <w:jc w:val="center"/>
              <w:rPr>
                <w:rFonts w:hAnsi="宋体"/>
              </w:rPr>
            </w:pPr>
            <w:r>
              <w:rPr>
                <w:rFonts w:hint="eastAsia" w:hAnsi="宋体"/>
              </w:rPr>
              <w:t>内容</w:t>
            </w:r>
          </w:p>
        </w:tc>
        <w:tc>
          <w:tcPr>
            <w:tcW w:w="6520" w:type="dxa"/>
          </w:tcPr>
          <w:p w14:paraId="2FA7FB95">
            <w:pPr>
              <w:pStyle w:val="27"/>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7"/>
              <w:spacing w:line="360" w:lineRule="auto"/>
              <w:jc w:val="center"/>
              <w:rPr>
                <w:rFonts w:hAnsi="宋体"/>
              </w:rPr>
            </w:pPr>
            <w:r>
              <w:rPr>
                <w:rFonts w:hAnsi="宋体"/>
              </w:rPr>
              <w:t>1</w:t>
            </w:r>
          </w:p>
        </w:tc>
        <w:tc>
          <w:tcPr>
            <w:tcW w:w="1038" w:type="dxa"/>
            <w:vAlign w:val="center"/>
          </w:tcPr>
          <w:p w14:paraId="7A147954">
            <w:pPr>
              <w:pStyle w:val="27"/>
              <w:spacing w:line="360" w:lineRule="auto"/>
              <w:jc w:val="center"/>
              <w:rPr>
                <w:rFonts w:hAnsi="宋体"/>
              </w:rPr>
            </w:pPr>
            <w:r>
              <w:rPr>
                <w:rFonts w:hAnsi="宋体"/>
              </w:rPr>
              <w:t>1.1</w:t>
            </w:r>
          </w:p>
        </w:tc>
        <w:tc>
          <w:tcPr>
            <w:tcW w:w="1843" w:type="dxa"/>
            <w:vAlign w:val="center"/>
          </w:tcPr>
          <w:p w14:paraId="2345A54F">
            <w:pPr>
              <w:pStyle w:val="27"/>
              <w:spacing w:line="360" w:lineRule="exact"/>
              <w:jc w:val="center"/>
              <w:rPr>
                <w:rFonts w:hAnsi="宋体"/>
              </w:rPr>
            </w:pPr>
            <w:r>
              <w:rPr>
                <w:rFonts w:hint="eastAsia" w:hAnsi="宋体"/>
              </w:rPr>
              <w:t>项目名称</w:t>
            </w:r>
          </w:p>
        </w:tc>
        <w:tc>
          <w:tcPr>
            <w:tcW w:w="6520" w:type="dxa"/>
            <w:vAlign w:val="center"/>
          </w:tcPr>
          <w:p w14:paraId="69996866">
            <w:pPr>
              <w:pStyle w:val="27"/>
              <w:spacing w:line="360" w:lineRule="exact"/>
              <w:rPr>
                <w:rFonts w:hint="eastAsia" w:eastAsia="宋体"/>
                <w:lang w:eastAsia="zh-CN"/>
              </w:rPr>
            </w:pPr>
            <w:r>
              <w:rPr>
                <w:rFonts w:hint="eastAsia"/>
                <w:lang w:eastAsia="zh-CN"/>
              </w:rPr>
              <w:t>2026年度北京大学深圳医院放射设备年度检测服务</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7"/>
              <w:spacing w:line="360" w:lineRule="auto"/>
              <w:jc w:val="center"/>
              <w:rPr>
                <w:rFonts w:hAnsi="宋体"/>
              </w:rPr>
            </w:pPr>
            <w:r>
              <w:rPr>
                <w:rFonts w:hint="eastAsia" w:hAnsi="宋体"/>
              </w:rPr>
              <w:t>2</w:t>
            </w:r>
          </w:p>
        </w:tc>
        <w:tc>
          <w:tcPr>
            <w:tcW w:w="1038" w:type="dxa"/>
            <w:vAlign w:val="center"/>
          </w:tcPr>
          <w:p w14:paraId="4A2440BC">
            <w:pPr>
              <w:pStyle w:val="27"/>
              <w:spacing w:line="360" w:lineRule="auto"/>
              <w:jc w:val="center"/>
              <w:rPr>
                <w:rFonts w:hAnsi="宋体"/>
              </w:rPr>
            </w:pPr>
            <w:r>
              <w:rPr>
                <w:rFonts w:hAnsi="宋体"/>
              </w:rPr>
              <w:t>2.1</w:t>
            </w:r>
          </w:p>
        </w:tc>
        <w:tc>
          <w:tcPr>
            <w:tcW w:w="1843" w:type="dxa"/>
            <w:vAlign w:val="center"/>
          </w:tcPr>
          <w:p w14:paraId="37A75B13">
            <w:pPr>
              <w:pStyle w:val="27"/>
              <w:spacing w:line="360" w:lineRule="exact"/>
              <w:jc w:val="center"/>
              <w:rPr>
                <w:rFonts w:hAnsi="宋体"/>
              </w:rPr>
            </w:pPr>
            <w:r>
              <w:rPr>
                <w:rFonts w:hint="eastAsia" w:hAnsi="宋体"/>
              </w:rPr>
              <w:t>采购人</w:t>
            </w:r>
          </w:p>
        </w:tc>
        <w:tc>
          <w:tcPr>
            <w:tcW w:w="6520" w:type="dxa"/>
            <w:vAlign w:val="center"/>
          </w:tcPr>
          <w:p w14:paraId="64AC917D">
            <w:pPr>
              <w:pStyle w:val="27"/>
              <w:spacing w:line="360" w:lineRule="exact"/>
              <w:rPr>
                <w:rFonts w:hAnsi="宋体"/>
                <w:szCs w:val="24"/>
              </w:rPr>
            </w:pPr>
            <w:r>
              <w:rPr>
                <w:rFonts w:hint="eastAsia"/>
                <w:lang w:eastAsia="zh-CN"/>
              </w:rPr>
              <w:t>北京大学深圳医院</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7"/>
              <w:spacing w:line="360" w:lineRule="auto"/>
              <w:jc w:val="center"/>
              <w:rPr>
                <w:rFonts w:hAnsi="宋体"/>
              </w:rPr>
            </w:pPr>
            <w:r>
              <w:rPr>
                <w:rFonts w:hint="eastAsia" w:hAnsi="宋体"/>
              </w:rPr>
              <w:t>3</w:t>
            </w:r>
          </w:p>
        </w:tc>
        <w:tc>
          <w:tcPr>
            <w:tcW w:w="1038" w:type="dxa"/>
            <w:vAlign w:val="center"/>
          </w:tcPr>
          <w:p w14:paraId="422E9C5A">
            <w:pPr>
              <w:pStyle w:val="27"/>
              <w:spacing w:line="360" w:lineRule="auto"/>
              <w:jc w:val="center"/>
              <w:rPr>
                <w:rFonts w:hAnsi="宋体"/>
              </w:rPr>
            </w:pPr>
            <w:r>
              <w:rPr>
                <w:rFonts w:hAnsi="宋体"/>
              </w:rPr>
              <w:t>2.2</w:t>
            </w:r>
          </w:p>
        </w:tc>
        <w:tc>
          <w:tcPr>
            <w:tcW w:w="1843" w:type="dxa"/>
            <w:vAlign w:val="center"/>
          </w:tcPr>
          <w:p w14:paraId="4C9A2A2B">
            <w:pPr>
              <w:pStyle w:val="27"/>
              <w:spacing w:line="360" w:lineRule="exact"/>
              <w:jc w:val="center"/>
              <w:rPr>
                <w:rFonts w:hAnsi="宋体"/>
              </w:rPr>
            </w:pPr>
            <w:r>
              <w:rPr>
                <w:rFonts w:hint="eastAsia" w:hAnsi="宋体"/>
              </w:rPr>
              <w:t>采购代理机构</w:t>
            </w:r>
          </w:p>
        </w:tc>
        <w:tc>
          <w:tcPr>
            <w:tcW w:w="6520" w:type="dxa"/>
            <w:vAlign w:val="center"/>
          </w:tcPr>
          <w:p w14:paraId="3A4B40E0">
            <w:pPr>
              <w:pStyle w:val="27"/>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7"/>
              <w:spacing w:line="360" w:lineRule="auto"/>
              <w:jc w:val="center"/>
              <w:rPr>
                <w:rFonts w:hAnsi="宋体"/>
              </w:rPr>
            </w:pPr>
            <w:r>
              <w:rPr>
                <w:rFonts w:hint="eastAsia" w:hAnsi="宋体"/>
              </w:rPr>
              <w:t>4</w:t>
            </w:r>
          </w:p>
        </w:tc>
        <w:tc>
          <w:tcPr>
            <w:tcW w:w="1038" w:type="dxa"/>
            <w:vAlign w:val="center"/>
          </w:tcPr>
          <w:p w14:paraId="0FE24216">
            <w:pPr>
              <w:pStyle w:val="27"/>
              <w:spacing w:line="360" w:lineRule="auto"/>
              <w:jc w:val="center"/>
              <w:rPr>
                <w:rFonts w:hAnsi="宋体"/>
              </w:rPr>
            </w:pPr>
            <w:r>
              <w:rPr>
                <w:rFonts w:hint="eastAsia" w:hAnsi="宋体"/>
              </w:rPr>
              <w:t>3.1</w:t>
            </w:r>
          </w:p>
        </w:tc>
        <w:tc>
          <w:tcPr>
            <w:tcW w:w="1843" w:type="dxa"/>
            <w:vAlign w:val="center"/>
          </w:tcPr>
          <w:p w14:paraId="26DEF2DF">
            <w:pPr>
              <w:pStyle w:val="27"/>
              <w:spacing w:line="360" w:lineRule="exact"/>
              <w:jc w:val="center"/>
              <w:rPr>
                <w:rFonts w:hAnsi="宋体"/>
              </w:rPr>
            </w:pPr>
            <w:r>
              <w:rPr>
                <w:rFonts w:hint="eastAsia" w:hAnsi="宋体"/>
              </w:rPr>
              <w:t>资金来源</w:t>
            </w:r>
          </w:p>
        </w:tc>
        <w:tc>
          <w:tcPr>
            <w:tcW w:w="6520" w:type="dxa"/>
            <w:vAlign w:val="center"/>
          </w:tcPr>
          <w:p w14:paraId="39F0A3BB">
            <w:pPr>
              <w:pStyle w:val="27"/>
              <w:spacing w:line="360" w:lineRule="exact"/>
              <w:rPr>
                <w:rFonts w:hAnsi="宋体"/>
              </w:rPr>
            </w:pPr>
            <w:r>
              <w:rPr>
                <w:rFonts w:hint="eastAsia" w:hAnsi="宋体" w:eastAsia="宋体" w:cs="MS Mincho"/>
                <w:sz w:val="24"/>
                <w:szCs w:val="24"/>
                <w:lang w:eastAsia="zh-CN"/>
              </w:rPr>
              <w:t>□</w:t>
            </w:r>
            <w:r>
              <w:rPr>
                <w:rFonts w:hint="eastAsia" w:hAnsi="宋体"/>
              </w:rPr>
              <w:t>财政资金/</w:t>
            </w:r>
            <w:r>
              <w:rPr>
                <w:rFonts w:hint="eastAsia" w:hAnsi="宋体"/>
                <w:lang w:eastAsia="zh-CN"/>
              </w:rPr>
              <w:t>☑</w:t>
            </w:r>
            <w:r>
              <w:rPr>
                <w:rFonts w:hint="eastAsia" w:hAnsi="宋体"/>
              </w:rPr>
              <w:t>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7"/>
              <w:spacing w:line="360" w:lineRule="auto"/>
              <w:jc w:val="center"/>
              <w:rPr>
                <w:rFonts w:hAnsi="宋体"/>
              </w:rPr>
            </w:pPr>
            <w:r>
              <w:rPr>
                <w:rFonts w:hint="eastAsia" w:hAnsi="宋体"/>
              </w:rPr>
              <w:t>5</w:t>
            </w:r>
          </w:p>
        </w:tc>
        <w:tc>
          <w:tcPr>
            <w:tcW w:w="1038" w:type="dxa"/>
            <w:vAlign w:val="center"/>
          </w:tcPr>
          <w:p w14:paraId="6291A907">
            <w:pPr>
              <w:pStyle w:val="27"/>
              <w:spacing w:line="360" w:lineRule="auto"/>
              <w:jc w:val="center"/>
              <w:rPr>
                <w:rFonts w:hAnsi="宋体"/>
              </w:rPr>
            </w:pPr>
            <w:r>
              <w:rPr>
                <w:rFonts w:hint="eastAsia" w:hAnsi="宋体"/>
              </w:rPr>
              <w:t>4.7</w:t>
            </w:r>
          </w:p>
        </w:tc>
        <w:tc>
          <w:tcPr>
            <w:tcW w:w="1843" w:type="dxa"/>
            <w:vAlign w:val="center"/>
          </w:tcPr>
          <w:p w14:paraId="779D6175">
            <w:pPr>
              <w:pStyle w:val="27"/>
              <w:spacing w:line="360" w:lineRule="auto"/>
              <w:jc w:val="center"/>
              <w:rPr>
                <w:rFonts w:hAnsi="宋体"/>
              </w:rPr>
            </w:pPr>
            <w:r>
              <w:rPr>
                <w:rFonts w:hint="eastAsia" w:hAnsi="宋体"/>
              </w:rPr>
              <w:t>投标人资格要求</w:t>
            </w:r>
          </w:p>
        </w:tc>
        <w:tc>
          <w:tcPr>
            <w:tcW w:w="6520" w:type="dxa"/>
            <w:vAlign w:val="center"/>
          </w:tcPr>
          <w:p w14:paraId="746E7684">
            <w:pPr>
              <w:pStyle w:val="27"/>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7"/>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7"/>
              <w:spacing w:line="360" w:lineRule="auto"/>
              <w:jc w:val="center"/>
              <w:rPr>
                <w:rFonts w:hAnsi="宋体"/>
              </w:rPr>
            </w:pPr>
            <w:r>
              <w:rPr>
                <w:rFonts w:hint="eastAsia" w:hAnsi="宋体"/>
              </w:rPr>
              <w:t>6</w:t>
            </w:r>
          </w:p>
        </w:tc>
        <w:tc>
          <w:tcPr>
            <w:tcW w:w="1038" w:type="dxa"/>
            <w:vAlign w:val="center"/>
          </w:tcPr>
          <w:p w14:paraId="1A3D77A0">
            <w:pPr>
              <w:pStyle w:val="27"/>
              <w:spacing w:line="360" w:lineRule="auto"/>
              <w:jc w:val="center"/>
              <w:rPr>
                <w:rFonts w:hAnsi="宋体"/>
              </w:rPr>
            </w:pPr>
            <w:r>
              <w:rPr>
                <w:rFonts w:hint="eastAsia" w:hAnsi="宋体"/>
              </w:rPr>
              <w:t>4.8</w:t>
            </w:r>
          </w:p>
        </w:tc>
        <w:tc>
          <w:tcPr>
            <w:tcW w:w="1843" w:type="dxa"/>
            <w:vAlign w:val="center"/>
          </w:tcPr>
          <w:p w14:paraId="47A975DB">
            <w:pPr>
              <w:pStyle w:val="27"/>
              <w:spacing w:line="360" w:lineRule="auto"/>
              <w:jc w:val="center"/>
              <w:rPr>
                <w:rFonts w:hAnsi="宋体"/>
              </w:rPr>
            </w:pPr>
            <w:r>
              <w:rPr>
                <w:rFonts w:hint="eastAsia" w:hAnsi="宋体"/>
              </w:rPr>
              <w:t>联合体投标</w:t>
            </w:r>
          </w:p>
        </w:tc>
        <w:tc>
          <w:tcPr>
            <w:tcW w:w="6520" w:type="dxa"/>
          </w:tcPr>
          <w:p w14:paraId="0736499A">
            <w:pPr>
              <w:pStyle w:val="27"/>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7"/>
              <w:spacing w:line="360" w:lineRule="auto"/>
              <w:jc w:val="center"/>
              <w:rPr>
                <w:rFonts w:hAnsi="宋体"/>
              </w:rPr>
            </w:pPr>
            <w:r>
              <w:rPr>
                <w:rFonts w:hint="eastAsia" w:hAnsi="宋体"/>
              </w:rPr>
              <w:t>7</w:t>
            </w:r>
          </w:p>
        </w:tc>
        <w:tc>
          <w:tcPr>
            <w:tcW w:w="1038" w:type="dxa"/>
            <w:vAlign w:val="center"/>
          </w:tcPr>
          <w:p w14:paraId="497A0126">
            <w:pPr>
              <w:pStyle w:val="27"/>
              <w:spacing w:line="360" w:lineRule="auto"/>
              <w:jc w:val="center"/>
              <w:rPr>
                <w:rFonts w:hAnsi="宋体"/>
              </w:rPr>
            </w:pPr>
            <w:r>
              <w:rPr>
                <w:rFonts w:hint="eastAsia" w:hAnsi="宋体"/>
              </w:rPr>
              <w:t>6.1</w:t>
            </w:r>
          </w:p>
        </w:tc>
        <w:tc>
          <w:tcPr>
            <w:tcW w:w="1843" w:type="dxa"/>
            <w:vAlign w:val="center"/>
          </w:tcPr>
          <w:p w14:paraId="2863D47B">
            <w:pPr>
              <w:pStyle w:val="27"/>
              <w:spacing w:line="360" w:lineRule="auto"/>
              <w:jc w:val="center"/>
              <w:rPr>
                <w:rFonts w:hAnsi="宋体"/>
              </w:rPr>
            </w:pPr>
            <w:r>
              <w:rPr>
                <w:rFonts w:hint="eastAsia" w:hAnsi="宋体"/>
              </w:rPr>
              <w:t>踏勘现场</w:t>
            </w:r>
          </w:p>
        </w:tc>
        <w:tc>
          <w:tcPr>
            <w:tcW w:w="6520" w:type="dxa"/>
          </w:tcPr>
          <w:p w14:paraId="5647A1CB">
            <w:pPr>
              <w:pStyle w:val="27"/>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7"/>
              <w:spacing w:line="360" w:lineRule="auto"/>
              <w:jc w:val="center"/>
              <w:rPr>
                <w:rFonts w:hAnsi="宋体"/>
              </w:rPr>
            </w:pPr>
            <w:r>
              <w:rPr>
                <w:rFonts w:hint="eastAsia" w:hAnsi="宋体"/>
              </w:rPr>
              <w:t>8</w:t>
            </w:r>
          </w:p>
        </w:tc>
        <w:tc>
          <w:tcPr>
            <w:tcW w:w="1038" w:type="dxa"/>
            <w:vAlign w:val="center"/>
          </w:tcPr>
          <w:p w14:paraId="4F69E3C5">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7"/>
              <w:spacing w:line="360" w:lineRule="auto"/>
              <w:jc w:val="center"/>
              <w:rPr>
                <w:rFonts w:hAnsi="宋体"/>
              </w:rPr>
            </w:pPr>
            <w:r>
              <w:rPr>
                <w:rFonts w:hint="eastAsia" w:hAnsi="宋体"/>
              </w:rPr>
              <w:t>投标有效期</w:t>
            </w:r>
          </w:p>
        </w:tc>
        <w:tc>
          <w:tcPr>
            <w:tcW w:w="6520" w:type="dxa"/>
          </w:tcPr>
          <w:p w14:paraId="46B2DF29">
            <w:pPr>
              <w:pStyle w:val="27"/>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7"/>
              <w:spacing w:line="360" w:lineRule="auto"/>
              <w:jc w:val="center"/>
              <w:rPr>
                <w:rFonts w:hAnsi="宋体"/>
              </w:rPr>
            </w:pPr>
            <w:r>
              <w:rPr>
                <w:rFonts w:hint="eastAsia" w:hAnsi="宋体"/>
              </w:rPr>
              <w:t>9</w:t>
            </w:r>
          </w:p>
        </w:tc>
        <w:tc>
          <w:tcPr>
            <w:tcW w:w="1038" w:type="dxa"/>
            <w:vAlign w:val="center"/>
          </w:tcPr>
          <w:p w14:paraId="584E15B6">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7"/>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7"/>
              <w:spacing w:line="360" w:lineRule="auto"/>
              <w:jc w:val="center"/>
              <w:rPr>
                <w:rFonts w:hAnsi="宋体"/>
              </w:rPr>
            </w:pPr>
            <w:r>
              <w:rPr>
                <w:rFonts w:hint="eastAsia" w:hAnsi="宋体"/>
              </w:rPr>
              <w:t>10</w:t>
            </w:r>
          </w:p>
        </w:tc>
        <w:tc>
          <w:tcPr>
            <w:tcW w:w="1038" w:type="dxa"/>
            <w:vAlign w:val="center"/>
          </w:tcPr>
          <w:p w14:paraId="10018AC5">
            <w:pPr>
              <w:pStyle w:val="27"/>
              <w:spacing w:line="360" w:lineRule="auto"/>
              <w:jc w:val="center"/>
              <w:rPr>
                <w:rFonts w:hAnsi="宋体"/>
              </w:rPr>
            </w:pPr>
            <w:r>
              <w:rPr>
                <w:rFonts w:hint="eastAsia" w:hAnsi="宋体"/>
              </w:rPr>
              <w:t>16.1</w:t>
            </w:r>
          </w:p>
        </w:tc>
        <w:tc>
          <w:tcPr>
            <w:tcW w:w="1843" w:type="dxa"/>
            <w:vAlign w:val="center"/>
          </w:tcPr>
          <w:p w14:paraId="0AB9D9CB">
            <w:pPr>
              <w:pStyle w:val="27"/>
              <w:spacing w:line="360" w:lineRule="auto"/>
              <w:jc w:val="center"/>
              <w:rPr>
                <w:rFonts w:hAnsi="宋体"/>
              </w:rPr>
            </w:pPr>
            <w:r>
              <w:rPr>
                <w:rFonts w:hint="eastAsia" w:hAnsi="宋体"/>
              </w:rPr>
              <w:t>投标预备会</w:t>
            </w:r>
          </w:p>
          <w:p w14:paraId="53FE8470">
            <w:pPr>
              <w:pStyle w:val="27"/>
              <w:spacing w:line="360" w:lineRule="auto"/>
              <w:jc w:val="center"/>
              <w:rPr>
                <w:rFonts w:hAnsi="宋体"/>
              </w:rPr>
            </w:pPr>
            <w:r>
              <w:rPr>
                <w:rFonts w:hint="eastAsia" w:hAnsi="宋体"/>
              </w:rPr>
              <w:t>（答疑会）</w:t>
            </w:r>
          </w:p>
        </w:tc>
        <w:tc>
          <w:tcPr>
            <w:tcW w:w="6520" w:type="dxa"/>
            <w:vAlign w:val="center"/>
          </w:tcPr>
          <w:p w14:paraId="571F2922">
            <w:pPr>
              <w:pStyle w:val="27"/>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7"/>
              <w:spacing w:line="360" w:lineRule="auto"/>
              <w:jc w:val="center"/>
              <w:rPr>
                <w:rFonts w:hAnsi="宋体"/>
              </w:rPr>
            </w:pPr>
            <w:r>
              <w:rPr>
                <w:rFonts w:hint="eastAsia" w:hAnsi="宋体"/>
              </w:rPr>
              <w:t>11</w:t>
            </w:r>
          </w:p>
        </w:tc>
        <w:tc>
          <w:tcPr>
            <w:tcW w:w="1038" w:type="dxa"/>
            <w:vAlign w:val="center"/>
          </w:tcPr>
          <w:p w14:paraId="44D6EC10">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7"/>
              <w:spacing w:line="360" w:lineRule="auto"/>
              <w:jc w:val="center"/>
              <w:rPr>
                <w:rFonts w:hAnsi="宋体"/>
              </w:rPr>
            </w:pPr>
            <w:r>
              <w:rPr>
                <w:rFonts w:hint="eastAsia" w:hAnsi="宋体"/>
              </w:rPr>
              <w:t>投标文件数量</w:t>
            </w:r>
          </w:p>
        </w:tc>
        <w:tc>
          <w:tcPr>
            <w:tcW w:w="6520" w:type="dxa"/>
          </w:tcPr>
          <w:p w14:paraId="445A2CF5">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7"/>
              <w:spacing w:line="360" w:lineRule="auto"/>
              <w:jc w:val="center"/>
              <w:rPr>
                <w:rFonts w:hAnsi="宋体"/>
              </w:rPr>
            </w:pPr>
            <w:r>
              <w:rPr>
                <w:rFonts w:hint="eastAsia" w:hAnsi="宋体"/>
              </w:rPr>
              <w:t>12</w:t>
            </w:r>
          </w:p>
        </w:tc>
        <w:tc>
          <w:tcPr>
            <w:tcW w:w="1038" w:type="dxa"/>
            <w:vAlign w:val="center"/>
          </w:tcPr>
          <w:p w14:paraId="27CEC368">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7"/>
              <w:spacing w:line="360" w:lineRule="auto"/>
              <w:jc w:val="center"/>
              <w:rPr>
                <w:rFonts w:hAnsi="宋体"/>
              </w:rPr>
            </w:pPr>
            <w:r>
              <w:rPr>
                <w:rFonts w:hint="eastAsia" w:hAnsi="宋体"/>
              </w:rPr>
              <w:t>开标</w:t>
            </w:r>
          </w:p>
        </w:tc>
        <w:tc>
          <w:tcPr>
            <w:tcW w:w="6520" w:type="dxa"/>
          </w:tcPr>
          <w:p w14:paraId="6819E80B">
            <w:pPr>
              <w:pStyle w:val="27"/>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7"/>
              <w:spacing w:line="360" w:lineRule="auto"/>
              <w:jc w:val="center"/>
              <w:rPr>
                <w:rFonts w:hAnsi="宋体"/>
              </w:rPr>
            </w:pPr>
            <w:r>
              <w:rPr>
                <w:rFonts w:hint="eastAsia" w:hAnsi="宋体"/>
              </w:rPr>
              <w:t>13</w:t>
            </w:r>
          </w:p>
        </w:tc>
        <w:tc>
          <w:tcPr>
            <w:tcW w:w="1038" w:type="dxa"/>
            <w:vAlign w:val="center"/>
          </w:tcPr>
          <w:p w14:paraId="455C0D57">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7"/>
              <w:spacing w:line="360" w:lineRule="auto"/>
              <w:jc w:val="center"/>
              <w:rPr>
                <w:rFonts w:hAnsi="宋体"/>
              </w:rPr>
            </w:pPr>
            <w:r>
              <w:rPr>
                <w:rFonts w:hint="eastAsia" w:hAnsi="宋体"/>
              </w:rPr>
              <w:t>投标截止时间</w:t>
            </w:r>
          </w:p>
        </w:tc>
        <w:tc>
          <w:tcPr>
            <w:tcW w:w="6520" w:type="dxa"/>
          </w:tcPr>
          <w:p w14:paraId="5FCF3CA3">
            <w:pPr>
              <w:pStyle w:val="27"/>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7"/>
              <w:spacing w:line="360" w:lineRule="auto"/>
              <w:jc w:val="center"/>
              <w:rPr>
                <w:rFonts w:hAnsi="宋体"/>
              </w:rPr>
            </w:pPr>
            <w:r>
              <w:rPr>
                <w:rFonts w:hint="eastAsia" w:hAnsi="宋体"/>
              </w:rPr>
              <w:t>14</w:t>
            </w:r>
          </w:p>
        </w:tc>
        <w:tc>
          <w:tcPr>
            <w:tcW w:w="1038" w:type="dxa"/>
            <w:vAlign w:val="center"/>
          </w:tcPr>
          <w:p w14:paraId="211F0790">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7"/>
              <w:spacing w:line="360" w:lineRule="auto"/>
              <w:jc w:val="center"/>
              <w:rPr>
                <w:rFonts w:hAnsi="宋体"/>
              </w:rPr>
            </w:pPr>
            <w:r>
              <w:rPr>
                <w:rFonts w:hint="eastAsia" w:hAnsi="宋体"/>
              </w:rPr>
              <w:t>评标办法</w:t>
            </w:r>
          </w:p>
        </w:tc>
        <w:tc>
          <w:tcPr>
            <w:tcW w:w="6520" w:type="dxa"/>
          </w:tcPr>
          <w:p w14:paraId="61612C12">
            <w:pPr>
              <w:pStyle w:val="27"/>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7"/>
              <w:spacing w:line="360" w:lineRule="auto"/>
              <w:jc w:val="center"/>
              <w:rPr>
                <w:rFonts w:hAnsi="宋体"/>
              </w:rPr>
            </w:pPr>
            <w:r>
              <w:rPr>
                <w:rFonts w:hint="eastAsia" w:hAnsi="宋体"/>
              </w:rPr>
              <w:t>15</w:t>
            </w:r>
          </w:p>
        </w:tc>
        <w:tc>
          <w:tcPr>
            <w:tcW w:w="1038" w:type="dxa"/>
            <w:vAlign w:val="center"/>
          </w:tcPr>
          <w:p w14:paraId="30D9A54C">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7"/>
              <w:spacing w:line="360" w:lineRule="auto"/>
              <w:jc w:val="center"/>
              <w:rPr>
                <w:snapToGrid w:val="0"/>
                <w:kern w:val="0"/>
              </w:rPr>
            </w:pPr>
            <w:r>
              <w:rPr>
                <w:rFonts w:hint="eastAsia"/>
                <w:snapToGrid w:val="0"/>
                <w:kern w:val="0"/>
              </w:rPr>
              <w:t>履约保证金</w:t>
            </w:r>
          </w:p>
        </w:tc>
        <w:tc>
          <w:tcPr>
            <w:tcW w:w="6520" w:type="dxa"/>
          </w:tcPr>
          <w:p w14:paraId="6303119F">
            <w:pPr>
              <w:pStyle w:val="27"/>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7"/>
              <w:spacing w:line="360" w:lineRule="auto"/>
              <w:jc w:val="center"/>
              <w:rPr>
                <w:rFonts w:hAnsi="宋体"/>
              </w:rPr>
            </w:pPr>
            <w:r>
              <w:rPr>
                <w:rFonts w:hint="eastAsia" w:hAnsi="宋体"/>
              </w:rPr>
              <w:t>16</w:t>
            </w:r>
          </w:p>
        </w:tc>
        <w:tc>
          <w:tcPr>
            <w:tcW w:w="1038" w:type="dxa"/>
            <w:vAlign w:val="center"/>
          </w:tcPr>
          <w:p w14:paraId="1AB423F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7"/>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0A52B2CB">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B5B44A0">
            <w:pPr>
              <w:pStyle w:val="27"/>
              <w:spacing w:line="360" w:lineRule="auto"/>
              <w:rPr>
                <w:rFonts w:asciiTheme="minorEastAsia" w:hAnsiTheme="minorEastAsia" w:eastAsiaTheme="minorEastAsia"/>
              </w:rPr>
            </w:pPr>
            <w:r>
              <w:rPr>
                <w:rFonts w:hint="eastAsia"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%，最低收取人民币7000元。</w:t>
            </w:r>
          </w:p>
          <w:p w14:paraId="687E342D">
            <w:pPr>
              <w:pStyle w:val="27"/>
              <w:spacing w:line="360" w:lineRule="auto"/>
              <w:rPr>
                <w:rFonts w:hAnsi="宋体"/>
              </w:rPr>
            </w:pPr>
            <w:r>
              <w:rPr>
                <w:rFonts w:hint="eastAsia" w:hAnsi="宋体"/>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20</w:t>
            </w:r>
            <w:r>
              <w:rPr>
                <w:rFonts w:hint="eastAsia" w:asciiTheme="minorEastAsia" w:hAnsiTheme="minorEastAsia" w:eastAsiaTheme="minorEastAsia"/>
                <w:u w:val="single"/>
              </w:rPr>
              <w:t xml:space="preserve">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3600</w:t>
            </w:r>
            <w:r>
              <w:rPr>
                <w:rFonts w:hint="eastAsia" w:asciiTheme="minorEastAsia" w:hAnsiTheme="minorEastAsia" w:eastAsiaTheme="minorEastAsia"/>
              </w:rPr>
              <w:t>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52F0F4EB"/>
    <w:p w14:paraId="23BF54CC"/>
    <w:p w14:paraId="6F918C61">
      <w:pPr>
        <w:pStyle w:val="2"/>
        <w:rPr>
          <w:rFonts w:hint="eastAsia"/>
        </w:rPr>
      </w:pPr>
      <w:bookmarkStart w:id="24" w:name="_Toc135293169"/>
    </w:p>
    <w:p w14:paraId="7406C36C">
      <w:pPr>
        <w:pStyle w:val="2"/>
      </w:pPr>
      <w:r>
        <w:rPr>
          <w:rFonts w:hint="eastAsia"/>
        </w:rPr>
        <w:t>第六章  投标人须知</w:t>
      </w:r>
      <w:bookmarkEnd w:id="24"/>
    </w:p>
    <w:p w14:paraId="2E5D3F6A">
      <w:pPr>
        <w:pStyle w:val="4"/>
        <w:spacing w:before="0" w:after="0"/>
      </w:pPr>
      <w:bookmarkStart w:id="25" w:name="_Toc135293170"/>
      <w:r>
        <w:rPr>
          <w:rFonts w:hint="eastAsia"/>
        </w:rPr>
        <w:t>一、说</w:t>
      </w:r>
      <w:r>
        <w:t xml:space="preserve">  </w:t>
      </w:r>
      <w:r>
        <w:rPr>
          <w:rFonts w:hint="eastAsia"/>
        </w:rPr>
        <w:t>明</w:t>
      </w:r>
      <w:bookmarkEnd w:id="25"/>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26" w:name="q5"/>
      <w:bookmarkEnd w:id="26"/>
    </w:p>
    <w:p w14:paraId="1C5B43CC">
      <w:pPr>
        <w:pStyle w:val="4"/>
        <w:spacing w:before="0" w:after="0"/>
      </w:pPr>
      <w:bookmarkStart w:id="27" w:name="_Toc135293171"/>
      <w:r>
        <w:rPr>
          <w:rFonts w:hint="eastAsia"/>
        </w:rPr>
        <w:t>二、招标文件说明</w:t>
      </w:r>
      <w:bookmarkEnd w:id="27"/>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4"/>
        <w:spacing w:before="0" w:after="0"/>
      </w:pPr>
      <w:bookmarkStart w:id="28" w:name="q6"/>
      <w:bookmarkEnd w:id="28"/>
      <w:bookmarkStart w:id="29" w:name="_Toc135293172"/>
      <w:r>
        <w:rPr>
          <w:rFonts w:hint="eastAsia"/>
        </w:rPr>
        <w:t>三、投标文件的编写</w:t>
      </w:r>
      <w:bookmarkEnd w:id="29"/>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w:t>
      </w:r>
      <w:r>
        <w:rPr>
          <w:rFonts w:hint="eastAsia" w:asciiTheme="minorEastAsia" w:hAnsiTheme="minorEastAsia" w:eastAsiaTheme="minorEastAsia"/>
          <w:snapToGrid w:val="0"/>
          <w:kern w:val="0"/>
          <w:lang w:eastAsia="zh-CN"/>
        </w:rPr>
        <w:t>采购代理机构</w:t>
      </w:r>
      <w:r>
        <w:rPr>
          <w:rFonts w:hint="eastAsia" w:asciiTheme="minorEastAsia" w:hAnsiTheme="minorEastAsia" w:eastAsiaTheme="minorEastAsia"/>
          <w:snapToGrid w:val="0"/>
          <w:kern w:val="0"/>
        </w:rPr>
        <w:t>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4"/>
        <w:spacing w:before="0" w:after="0"/>
      </w:pPr>
      <w:bookmarkStart w:id="30" w:name="q7"/>
      <w:bookmarkEnd w:id="30"/>
      <w:bookmarkStart w:id="31" w:name="_Toc135293173"/>
      <w:r>
        <w:rPr>
          <w:rFonts w:hint="eastAsia"/>
        </w:rPr>
        <w:t>四、投标文件的递交</w:t>
      </w:r>
      <w:bookmarkEnd w:id="31"/>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2" w:name="_Hlt35050056"/>
      <w:bookmarkEnd w:id="32"/>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45E96D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lang w:val="en-US" w:eastAsia="zh-CN"/>
        </w:rPr>
        <w:t>19.4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08912AB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w:t>
      </w:r>
      <w:r>
        <w:rPr>
          <w:rFonts w:hint="eastAsia" w:asciiTheme="minorEastAsia" w:hAnsiTheme="minorEastAsia" w:eastAsiaTheme="minorEastAsia"/>
          <w:b/>
          <w:snapToGrid w:val="0"/>
          <w:kern w:val="0"/>
          <w:lang w:val="en-US" w:eastAsia="zh-CN"/>
        </w:rPr>
        <w:t>0</w:t>
      </w:r>
      <w:r>
        <w:rPr>
          <w:rFonts w:hint="eastAsia" w:asciiTheme="minorEastAsia" w:hAnsiTheme="minorEastAsia" w:eastAsiaTheme="minorEastAsia"/>
          <w:b/>
          <w:snapToGrid w:val="0"/>
          <w:kern w:val="0"/>
        </w:rPr>
        <w:t>. 投标文件的修改和撤销</w:t>
      </w:r>
    </w:p>
    <w:p w14:paraId="4B799DF8">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hint="eastAsia" w:asciiTheme="minorEastAsia" w:hAnsiTheme="minorEastAsia" w:eastAsiaTheme="minorEastAsia"/>
          <w:snapToGrid w:val="0"/>
          <w:kern w:val="0"/>
        </w:rPr>
        <w:t>.1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079722A">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187CDC8E">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 xml:space="preserve">  投标截止时间以后不得修改投标文件。</w:t>
      </w:r>
    </w:p>
    <w:p w14:paraId="4BBDBD06">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 xml:space="preserve">  投标人不得在开标时间起到投标文件有效期满前撤销投标文件。</w:t>
      </w:r>
    </w:p>
    <w:p w14:paraId="7101C66C">
      <w:pPr>
        <w:adjustRightInd w:val="0"/>
        <w:spacing w:line="360" w:lineRule="auto"/>
        <w:rPr>
          <w:rFonts w:hint="default" w:asciiTheme="minorEastAsia" w:hAnsiTheme="minorEastAsia" w:eastAsiaTheme="minorEastAsia"/>
          <w:b/>
          <w:snapToGrid w:val="0"/>
          <w:kern w:val="0"/>
          <w:lang w:val="en-US" w:eastAsia="zh-CN"/>
        </w:rPr>
      </w:pPr>
      <w:r>
        <w:rPr>
          <w:rFonts w:hint="eastAsia" w:asciiTheme="minorEastAsia" w:hAnsiTheme="minorEastAsia" w:eastAsiaTheme="minorEastAsia"/>
          <w:b/>
          <w:snapToGrid w:val="0"/>
          <w:kern w:val="0"/>
        </w:rPr>
        <w:t>2</w:t>
      </w:r>
      <w:r>
        <w:rPr>
          <w:rFonts w:hint="eastAsia" w:asciiTheme="minorEastAsia" w:hAnsiTheme="minorEastAsia"/>
          <w:b/>
          <w:snapToGrid w:val="0"/>
          <w:kern w:val="0"/>
          <w:lang w:val="en-US" w:eastAsia="zh-CN"/>
        </w:rPr>
        <w:t>1</w:t>
      </w:r>
      <w:r>
        <w:rPr>
          <w:rFonts w:hint="eastAsia" w:asciiTheme="minorEastAsia" w:hAnsiTheme="minorEastAsia" w:eastAsiaTheme="minorEastAsia"/>
          <w:b/>
          <w:snapToGrid w:val="0"/>
          <w:kern w:val="0"/>
        </w:rPr>
        <w:t>. 投标文件</w:t>
      </w:r>
      <w:r>
        <w:rPr>
          <w:rFonts w:hint="eastAsia" w:asciiTheme="minorEastAsia" w:hAnsiTheme="minorEastAsia"/>
          <w:b/>
          <w:snapToGrid w:val="0"/>
          <w:kern w:val="0"/>
          <w:lang w:val="en-US" w:eastAsia="zh-CN"/>
        </w:rPr>
        <w:t>递交方式</w:t>
      </w:r>
    </w:p>
    <w:p w14:paraId="753B3E35">
      <w:pPr>
        <w:tabs>
          <w:tab w:val="left" w:pos="0"/>
        </w:tabs>
        <w:adjustRightInd w:val="0"/>
        <w:spacing w:line="360" w:lineRule="auto"/>
        <w:rPr>
          <w:rFonts w:hint="eastAsia" w:ascii="宋体" w:hAnsi="宋体" w:eastAsia="宋体" w:cs="宋体"/>
          <w:snapToGrid w:val="0"/>
          <w:kern w:val="0"/>
        </w:rPr>
      </w:pPr>
      <w:r>
        <w:rPr>
          <w:rFonts w:hint="eastAsia" w:ascii="宋体" w:hAnsi="宋体" w:eastAsia="宋体" w:cs="宋体"/>
          <w:lang w:val="en-US" w:eastAsia="zh-CN"/>
        </w:rPr>
        <w:t>21</w:t>
      </w:r>
      <w:r>
        <w:rPr>
          <w:rFonts w:hint="eastAsia" w:ascii="宋体" w:hAnsi="宋体" w:eastAsia="宋体" w:cs="宋体"/>
          <w:snapToGrid w:val="0"/>
          <w:kern w:val="0"/>
        </w:rPr>
        <w:t>.1 投标文件可采用现场递交或邮寄方式递交。</w:t>
      </w:r>
    </w:p>
    <w:p w14:paraId="425128D7">
      <w:pPr>
        <w:tabs>
          <w:tab w:val="left" w:pos="0"/>
        </w:tabs>
        <w:adjustRightInd w:val="0"/>
        <w:spacing w:line="360" w:lineRule="auto"/>
        <w:rPr>
          <w:rFonts w:hint="default" w:cs="Times New Roman" w:asciiTheme="minorEastAsia" w:hAnsiTheme="minorEastAsia"/>
          <w:b/>
          <w:bCs/>
          <w:snapToGrid w:val="0"/>
          <w:kern w:val="0"/>
          <w:lang w:val="en-US" w:eastAsia="zh-CN"/>
        </w:rPr>
      </w:pPr>
      <w:r>
        <w:rPr>
          <w:rFonts w:hint="eastAsia" w:cs="Times New Roman" w:asciiTheme="minorEastAsia" w:hAnsiTheme="minorEastAsia"/>
          <w:b/>
          <w:bCs/>
          <w:snapToGrid w:val="0"/>
          <w:kern w:val="0"/>
          <w:lang w:val="en-US" w:eastAsia="zh-CN"/>
        </w:rPr>
        <w:t>21</w:t>
      </w:r>
      <w:r>
        <w:rPr>
          <w:rFonts w:hint="eastAsia" w:cs="Times New Roman" w:asciiTheme="minorEastAsia" w:hAnsiTheme="minorEastAsia" w:eastAsiaTheme="minorEastAsia"/>
          <w:b/>
          <w:bCs/>
          <w:snapToGrid w:val="0"/>
          <w:kern w:val="0"/>
        </w:rPr>
        <w:t>.2 采用邮寄方式递交的，</w:t>
      </w:r>
      <w:r>
        <w:rPr>
          <w:rFonts w:hint="eastAsia" w:cs="Times New Roman" w:asciiTheme="minorEastAsia" w:hAnsiTheme="minorEastAsia"/>
          <w:b/>
          <w:bCs/>
          <w:snapToGrid w:val="0"/>
          <w:kern w:val="0"/>
          <w:lang w:val="en-US" w:eastAsia="zh-CN"/>
        </w:rPr>
        <w:t>投标人应按招标公告中的项目负责人信息填写收件人，并要求快递公司送件时经由收件人当面签收。未经项目负责人签收的后果由投标人自行承担。</w:t>
      </w:r>
    </w:p>
    <w:p w14:paraId="73CB6917">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3</w:t>
      </w:r>
      <w:r>
        <w:rPr>
          <w:rFonts w:hint="eastAsia" w:cs="Times New Roman" w:asciiTheme="minorEastAsia" w:hAnsiTheme="minorEastAsia" w:eastAsiaTheme="minorEastAsia"/>
          <w:snapToGrid w:val="0"/>
          <w:kern w:val="0"/>
        </w:rPr>
        <w:t xml:space="preserve"> 投标人应自行估算邮寄在途时间，确保投标文件在投标截止时间前送达指定地点。送达时间以采购代理机构</w:t>
      </w:r>
      <w:r>
        <w:rPr>
          <w:rFonts w:hint="eastAsia" w:cs="Times New Roman" w:asciiTheme="minorEastAsia" w:hAnsiTheme="minorEastAsia"/>
          <w:snapToGrid w:val="0"/>
          <w:kern w:val="0"/>
          <w:lang w:val="en-US" w:eastAsia="zh-CN"/>
        </w:rPr>
        <w:t>项目负责人</w:t>
      </w:r>
      <w:r>
        <w:rPr>
          <w:rFonts w:hint="eastAsia" w:cs="Times New Roman" w:asciiTheme="minorEastAsia" w:hAnsiTheme="minorEastAsia" w:eastAsiaTheme="minorEastAsia"/>
          <w:snapToGrid w:val="0"/>
          <w:kern w:val="0"/>
        </w:rPr>
        <w:t>签收时间为准，其</w:t>
      </w:r>
      <w:r>
        <w:rPr>
          <w:rFonts w:hint="eastAsia" w:cs="Times New Roman" w:asciiTheme="minorEastAsia" w:hAnsiTheme="minorEastAsia"/>
          <w:snapToGrid w:val="0"/>
          <w:kern w:val="0"/>
          <w:lang w:val="en-US" w:eastAsia="zh-CN"/>
        </w:rPr>
        <w:t>他</w:t>
      </w:r>
      <w:r>
        <w:rPr>
          <w:rFonts w:hint="eastAsia" w:cs="Times New Roman" w:asciiTheme="minorEastAsia" w:hAnsiTheme="minorEastAsia" w:eastAsiaTheme="minorEastAsia"/>
          <w:snapToGrid w:val="0"/>
          <w:kern w:val="0"/>
        </w:rPr>
        <w:t>关于送达的信息均不能作为有效签收的依据。</w:t>
      </w:r>
    </w:p>
    <w:p w14:paraId="2E693CE5">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4</w:t>
      </w:r>
      <w:r>
        <w:rPr>
          <w:rFonts w:hint="eastAsia" w:cs="Times New Roman" w:asciiTheme="minorEastAsia" w:hAnsiTheme="minorEastAsia" w:eastAsiaTheme="minorEastAsia"/>
          <w:snapToGrid w:val="0"/>
          <w:kern w:val="0"/>
        </w:rPr>
        <w:t xml:space="preserve"> 采购代理机构拒绝签收“平邮”、“邮政包裹”及“到付”方式的邮寄投标文件。</w:t>
      </w:r>
    </w:p>
    <w:p w14:paraId="0BC33353">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5</w:t>
      </w:r>
      <w:r>
        <w:rPr>
          <w:rFonts w:hint="eastAsia" w:cs="Times New Roman" w:asciiTheme="minorEastAsia" w:hAnsiTheme="minorEastAsia" w:eastAsiaTheme="minorEastAsia"/>
          <w:snapToGrid w:val="0"/>
          <w:kern w:val="0"/>
        </w:rPr>
        <w:t xml:space="preserve"> 投标截止时间后送达的投标文件，采购代理机构将拒绝签收，原封退回。</w:t>
      </w:r>
    </w:p>
    <w:p w14:paraId="225290B5">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6</w:t>
      </w:r>
      <w:r>
        <w:rPr>
          <w:rFonts w:hint="eastAsia" w:cs="Times New Roman" w:asciiTheme="minorEastAsia" w:hAnsiTheme="minorEastAsia" w:eastAsiaTheme="minorEastAsia"/>
          <w:snapToGrid w:val="0"/>
          <w:kern w:val="0"/>
        </w:rPr>
        <w:t xml:space="preserve"> 投标人采用邮寄方式递交投标文件的，应将投标文件按招标文件要求完成密封后，再使用不透明、防水的邮寄袋（或箱）进行第二次包装。</w:t>
      </w:r>
    </w:p>
    <w:p w14:paraId="256229A8">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7</w:t>
      </w:r>
      <w:r>
        <w:rPr>
          <w:rFonts w:hint="eastAsia" w:cs="Times New Roman" w:asciiTheme="minorEastAsia" w:hAnsiTheme="minorEastAsia" w:eastAsiaTheme="minorEastAsia"/>
          <w:snapToGrid w:val="0"/>
          <w:kern w:val="0"/>
        </w:rPr>
        <w:t xml:space="preserve"> 内层密封袋的封装与标记应符合本招标文件“投标文件的密封和标记”章节的规定。</w:t>
      </w:r>
    </w:p>
    <w:p w14:paraId="42A3203C">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21.8</w:t>
      </w:r>
      <w:r>
        <w:rPr>
          <w:rFonts w:hint="eastAsia" w:cs="Times New Roman" w:asciiTheme="minorEastAsia" w:hAnsiTheme="minorEastAsia" w:eastAsiaTheme="minorEastAsia"/>
          <w:snapToGrid w:val="0"/>
          <w:kern w:val="0"/>
        </w:rPr>
        <w:t xml:space="preserve"> 外层邮寄包装上应清晰注明以下信息：</w:t>
      </w:r>
    </w:p>
    <w:p w14:paraId="77853931">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（1）项目名称：_____________</w:t>
      </w:r>
    </w:p>
    <w:p w14:paraId="1A8304C1">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（2）项目编号：_____________</w:t>
      </w:r>
    </w:p>
    <w:p w14:paraId="62088F67">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（3）采购代理机构名称：_____________</w:t>
      </w:r>
    </w:p>
    <w:p w14:paraId="3CC5D3D1">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（4）收件人地址：_____________</w:t>
      </w:r>
    </w:p>
    <w:p w14:paraId="0F4DF112">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（5）收件人联系电话：_____________</w:t>
      </w:r>
    </w:p>
    <w:p w14:paraId="14E315C4">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（6）投标人名称：_____________</w:t>
      </w:r>
    </w:p>
    <w:p w14:paraId="5ECEBF9A">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21.9</w:t>
      </w:r>
      <w:r>
        <w:rPr>
          <w:rFonts w:hint="eastAsia" w:cs="Times New Roman" w:asciiTheme="minorEastAsia" w:hAnsiTheme="minorEastAsia" w:eastAsiaTheme="minorEastAsia"/>
          <w:snapToGrid w:val="0"/>
          <w:kern w:val="0"/>
        </w:rPr>
        <w:t xml:space="preserve"> 投标人应确保投标文件的密封包装在邮寄过程中保持完好。因邮寄运输造成的密封破损，导致不符合招标文件密封要求的，采购代理机构将予以拒收。</w:t>
      </w:r>
    </w:p>
    <w:p w14:paraId="5CE32206">
      <w:pPr>
        <w:tabs>
          <w:tab w:val="left" w:pos="0"/>
        </w:tabs>
        <w:adjustRightInd w:val="0"/>
        <w:spacing w:line="360" w:lineRule="auto"/>
        <w:rPr>
          <w:rFonts w:hint="eastAsia" w:cs="Times New Roman" w:asciiTheme="minorEastAsia" w:hAnsiTheme="minorEastAsia" w:eastAsiaTheme="minorEastAsia"/>
          <w:b/>
          <w:bCs/>
          <w:snapToGrid w:val="0"/>
          <w:kern w:val="0"/>
        </w:rPr>
      </w:pPr>
      <w:r>
        <w:rPr>
          <w:rFonts w:hint="eastAsia" w:cs="Times New Roman" w:asciiTheme="minorEastAsia" w:hAnsiTheme="minorEastAsia"/>
          <w:b/>
          <w:bCs/>
          <w:snapToGrid w:val="0"/>
          <w:kern w:val="0"/>
          <w:lang w:val="en-US" w:eastAsia="zh-CN"/>
        </w:rPr>
        <w:t>21.10</w:t>
      </w:r>
      <w:r>
        <w:rPr>
          <w:rFonts w:hint="eastAsia" w:cs="Times New Roman" w:asciiTheme="minorEastAsia" w:hAnsiTheme="minorEastAsia" w:eastAsiaTheme="minorEastAsia"/>
          <w:b/>
          <w:bCs/>
          <w:snapToGrid w:val="0"/>
          <w:kern w:val="0"/>
        </w:rPr>
        <w:t xml:space="preserve"> 投标人应在邮寄后及时与采购代理机构确认签收情况。因投标人未及时确认而导致投标文件未被签收或延误的，后果由投标人自行承担。</w:t>
      </w:r>
    </w:p>
    <w:p w14:paraId="0117D8DF">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1</w:t>
      </w:r>
      <w:r>
        <w:rPr>
          <w:rFonts w:hint="eastAsia" w:cs="Times New Roman" w:asciiTheme="minorEastAsia" w:hAnsiTheme="minorEastAsia"/>
          <w:snapToGrid w:val="0"/>
          <w:kern w:val="0"/>
          <w:lang w:val="en-US" w:eastAsia="zh-CN"/>
        </w:rPr>
        <w:t>1</w:t>
      </w:r>
      <w:r>
        <w:rPr>
          <w:rFonts w:hint="eastAsia" w:cs="Times New Roman" w:asciiTheme="minorEastAsia" w:hAnsiTheme="minorEastAsia" w:eastAsiaTheme="minorEastAsia"/>
          <w:snapToGrid w:val="0"/>
          <w:kern w:val="0"/>
        </w:rPr>
        <w:t xml:space="preserve"> 采用邮寄方式递交投标文件的投标人，自行承担以下风险及后果：</w:t>
      </w:r>
    </w:p>
    <w:p w14:paraId="4CFCA635">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（1）因邮寄延误导致投标文件未在投标截止时间前送达的；</w:t>
      </w:r>
    </w:p>
    <w:p w14:paraId="6FF0F3EE">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（2）因邮寄地址错误、收件人信息不准确导致投标文件未能送达或延误送达的；</w:t>
      </w:r>
    </w:p>
    <w:p w14:paraId="43C5C514">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（3）因邮寄运输过程中导致投标文件密封破损、文件损毁或丢失的；</w:t>
      </w:r>
    </w:p>
    <w:p w14:paraId="379F20EE">
      <w:pPr>
        <w:tabs>
          <w:tab w:val="left" w:pos="0"/>
        </w:tabs>
        <w:adjustRightInd w:val="0"/>
        <w:spacing w:line="360" w:lineRule="auto"/>
        <w:rPr>
          <w:rFonts w:hint="eastAsia" w:cs="Times New Roman" w:asciiTheme="minorEastAsia" w:hAnsiTheme="minorEastAsia"/>
          <w:snapToGrid w:val="0"/>
          <w:kern w:val="0"/>
          <w:lang w:val="en-US" w:eastAsia="zh-CN"/>
        </w:rPr>
      </w:pPr>
      <w:r>
        <w:rPr>
          <w:rFonts w:hint="eastAsia" w:cs="Times New Roman" w:asciiTheme="minorEastAsia" w:hAnsiTheme="minorEastAsia" w:eastAsiaTheme="minorEastAsia"/>
          <w:snapToGrid w:val="0"/>
          <w:kern w:val="0"/>
        </w:rPr>
        <w:t>（4）因快递公司原因导致的其他一切延误、丢失或损毁情形</w:t>
      </w:r>
      <w:r>
        <w:rPr>
          <w:rFonts w:hint="eastAsia" w:cs="Times New Roman" w:asciiTheme="minorEastAsia" w:hAnsiTheme="minorEastAsia"/>
          <w:snapToGrid w:val="0"/>
          <w:kern w:val="0"/>
          <w:lang w:val="en-US" w:eastAsia="zh-CN"/>
        </w:rPr>
        <w:t>；</w:t>
      </w:r>
    </w:p>
    <w:p w14:paraId="0EA4BA5E">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（5）未经收件人当面签收或未确认被签收而导致的投标延误</w:t>
      </w:r>
      <w:r>
        <w:rPr>
          <w:rFonts w:hint="eastAsia" w:cs="Times New Roman" w:asciiTheme="minorEastAsia" w:hAnsiTheme="minorEastAsia" w:eastAsiaTheme="minorEastAsia"/>
          <w:snapToGrid w:val="0"/>
          <w:kern w:val="0"/>
        </w:rPr>
        <w:t>。</w:t>
      </w:r>
    </w:p>
    <w:p w14:paraId="2AC490FA">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上述情形一经发生，由此产生的一切后果由投标人自行承担，采购代理机构不承担任何责任。</w:t>
      </w:r>
    </w:p>
    <w:p w14:paraId="6D3BC18F">
      <w:pPr>
        <w:tabs>
          <w:tab w:val="left" w:pos="0"/>
        </w:tabs>
        <w:adjustRightInd w:val="0"/>
        <w:spacing w:line="360" w:lineRule="auto"/>
        <w:rPr>
          <w:rFonts w:hint="eastAsia" w:cs="Times New Roman" w:asciiTheme="minorEastAsia" w:hAnsiTheme="minorEastAsia" w:eastAsiaTheme="minorEastAsia"/>
          <w:snapToGrid w:val="0"/>
          <w:kern w:val="0"/>
          <w:lang w:val="en-US" w:eastAsia="zh-CN"/>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1</w:t>
      </w:r>
      <w:r>
        <w:rPr>
          <w:rFonts w:hint="eastAsia" w:cs="Times New Roman" w:asciiTheme="minorEastAsia" w:hAnsiTheme="minorEastAsia"/>
          <w:snapToGrid w:val="0"/>
          <w:kern w:val="0"/>
          <w:lang w:val="en-US" w:eastAsia="zh-CN"/>
        </w:rPr>
        <w:t>2</w:t>
      </w:r>
      <w:r>
        <w:rPr>
          <w:rFonts w:hint="eastAsia" w:cs="Times New Roman" w:asciiTheme="minorEastAsia" w:hAnsiTheme="minorEastAsia" w:eastAsiaTheme="minorEastAsia"/>
          <w:snapToGrid w:val="0"/>
          <w:kern w:val="0"/>
        </w:rPr>
        <w:t xml:space="preserve"> </w:t>
      </w:r>
      <w:r>
        <w:rPr>
          <w:rFonts w:hint="eastAsia" w:cs="Times New Roman" w:asciiTheme="minorEastAsia" w:hAnsiTheme="minorEastAsia"/>
          <w:snapToGrid w:val="0"/>
          <w:kern w:val="0"/>
          <w:lang w:val="en-US" w:eastAsia="zh-CN"/>
        </w:rPr>
        <w:t>投标人未派代表参加开标会的，视同认可开标结果，</w:t>
      </w:r>
      <w:r>
        <w:rPr>
          <w:rFonts w:hint="eastAsia"/>
        </w:rPr>
        <w:t>对开标过程及结果无异议</w:t>
      </w:r>
      <w:r>
        <w:rPr>
          <w:rFonts w:hint="eastAsia"/>
          <w:lang w:eastAsia="zh-CN"/>
        </w:rPr>
        <w:t>。</w:t>
      </w:r>
    </w:p>
    <w:p w14:paraId="43FBC1C4">
      <w:pPr>
        <w:tabs>
          <w:tab w:val="left" w:pos="0"/>
        </w:tabs>
        <w:adjustRightInd w:val="0"/>
        <w:spacing w:line="360" w:lineRule="auto"/>
      </w:pPr>
      <w:r>
        <w:rPr>
          <w:rFonts w:hint="eastAsia" w:cs="Times New Roman" w:asciiTheme="minorEastAsia" w:hAnsiTheme="minorEastAsia"/>
          <w:snapToGrid w:val="0"/>
          <w:kern w:val="0"/>
          <w:lang w:val="en-US" w:eastAsia="zh-CN"/>
        </w:rPr>
        <w:t xml:space="preserve">21.13 </w:t>
      </w:r>
      <w:r>
        <w:rPr>
          <w:rFonts w:hint="eastAsia" w:cs="Times New Roman" w:asciiTheme="minorEastAsia" w:hAnsiTheme="minorEastAsia" w:eastAsiaTheme="minorEastAsia"/>
          <w:snapToGrid w:val="0"/>
          <w:kern w:val="0"/>
        </w:rPr>
        <w:t>投标人选择邮寄方式递交投标文件，即视为已充分理解并接受本条款的全部内容。</w:t>
      </w:r>
    </w:p>
    <w:p w14:paraId="1865EF14">
      <w:pPr>
        <w:tabs>
          <w:tab w:val="left" w:pos="0"/>
        </w:tabs>
        <w:adjustRightInd w:val="0"/>
        <w:spacing w:line="360" w:lineRule="auto"/>
        <w:rPr>
          <w:rFonts w:asciiTheme="minorEastAsia" w:hAnsiTheme="minorEastAsia" w:eastAsiaTheme="minorEastAsia"/>
          <w:snapToGrid w:val="0"/>
          <w:kern w:val="0"/>
        </w:rPr>
      </w:pPr>
    </w:p>
    <w:p w14:paraId="5A55C5E7">
      <w:pPr>
        <w:pStyle w:val="4"/>
        <w:spacing w:before="0" w:after="0"/>
      </w:pPr>
      <w:bookmarkStart w:id="33" w:name="q8"/>
      <w:bookmarkEnd w:id="33"/>
      <w:bookmarkStart w:id="34" w:name="_Toc135293174"/>
      <w:r>
        <w:rPr>
          <w:rFonts w:hint="eastAsia"/>
        </w:rPr>
        <w:t>五、开标和评标</w:t>
      </w:r>
      <w:bookmarkEnd w:id="34"/>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在前附表第12项规定的时间和地点公开开标。投标人不足3家的，不得开标</w:t>
      </w:r>
      <w:r>
        <w:rPr>
          <w:rFonts w:hint="eastAsia" w:asciiTheme="minorEastAsia" w:hAnsiTheme="minorEastAsia" w:eastAsiaTheme="minorEastAsia"/>
          <w:snapToGrid w:val="0"/>
          <w:kern w:val="0"/>
          <w:lang w:eastAsia="zh-CN"/>
        </w:rPr>
        <w:t>（</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w:t>
      </w:r>
      <w:r>
        <w:rPr>
          <w:rFonts w:hint="eastAsia" w:asciiTheme="minorEastAsia" w:hAnsiTheme="minorEastAsia" w:eastAsiaTheme="minorEastAsia"/>
          <w:snapToGrid w:val="0"/>
          <w:kern w:val="0"/>
          <w:lang w:val="en-US" w:eastAsia="zh-CN"/>
        </w:rPr>
        <w:t>项目</w:t>
      </w:r>
      <w:r>
        <w:rPr>
          <w:rFonts w:hint="eastAsia" w:asciiTheme="minorEastAsia" w:hAnsiTheme="minorEastAsia" w:eastAsiaTheme="minorEastAsia"/>
          <w:snapToGrid w:val="0"/>
          <w:kern w:val="0"/>
        </w:rPr>
        <w:t>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w:t>
      </w:r>
    </w:p>
    <w:p w14:paraId="1CB7A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24.1  </w:t>
      </w:r>
      <w:r>
        <w:rPr>
          <w:rFonts w:hint="eastAsia" w:asciiTheme="minorEastAsia" w:hAnsiTheme="minorEastAsia" w:eastAsiaTheme="minorEastAsia"/>
          <w:snapToGrid w:val="0"/>
          <w:kern w:val="0"/>
          <w:lang w:eastAsia="zh-CN"/>
        </w:rPr>
        <w:t>采购代理机构</w:t>
      </w:r>
      <w:r>
        <w:rPr>
          <w:rFonts w:hint="eastAsia" w:asciiTheme="minorEastAsia" w:hAnsiTheme="minorEastAsia" w:eastAsiaTheme="minorEastAsia"/>
          <w:snapToGrid w:val="0"/>
          <w:kern w:val="0"/>
        </w:rPr>
        <w:t>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r>
        <w:rPr>
          <w:rFonts w:hint="eastAsia" w:asciiTheme="minorEastAsia" w:hAnsiTheme="minorEastAsia" w:eastAsiaTheme="minorEastAsia"/>
          <w:snapToGrid w:val="0"/>
          <w:kern w:val="0"/>
          <w:lang w:eastAsia="zh-CN"/>
        </w:rPr>
        <w:t>（</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r>
        <w:rPr>
          <w:rFonts w:hint="eastAsia" w:ascii="宋体" w:hAnsi="宋体" w:cs="仿宋_GB2312"/>
          <w:kern w:val="0"/>
          <w:szCs w:val="21"/>
        </w:rPr>
        <w:t>。</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r>
        <w:rPr>
          <w:rFonts w:hint="eastAsia" w:ascii="宋体" w:hAnsi="宋体"/>
          <w:snapToGrid w:val="0"/>
          <w:kern w:val="0"/>
          <w:lang w:val="en-US" w:eastAsia="zh-CN"/>
        </w:rPr>
        <w:t>资格审查阶段的澄清发起主体为采购代理机构。</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35" w:name="q9"/>
      <w:bookmarkEnd w:id="35"/>
    </w:p>
    <w:p w14:paraId="44A988C9">
      <w:pPr>
        <w:pStyle w:val="4"/>
        <w:spacing w:before="0" w:after="0"/>
      </w:pPr>
      <w:bookmarkStart w:id="36" w:name="_Toc135293175"/>
      <w:r>
        <w:rPr>
          <w:rFonts w:hint="eastAsia"/>
        </w:rPr>
        <w:t>六、授予合同</w:t>
      </w:r>
      <w:bookmarkEnd w:id="36"/>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30.1  </w:t>
      </w:r>
      <w:r>
        <w:rPr>
          <w:rFonts w:hint="eastAsia" w:asciiTheme="minorEastAsia" w:hAnsiTheme="minorEastAsia" w:eastAsiaTheme="minorEastAsia"/>
          <w:snapToGrid w:val="0"/>
          <w:kern w:val="0"/>
          <w:lang w:eastAsia="zh-CN"/>
        </w:rPr>
        <w:t>采购代理机构</w:t>
      </w:r>
      <w:r>
        <w:rPr>
          <w:rFonts w:hint="eastAsia" w:asciiTheme="minorEastAsia" w:hAnsiTheme="minorEastAsia" w:eastAsiaTheme="minorEastAsia"/>
          <w:snapToGrid w:val="0"/>
          <w:kern w:val="0"/>
        </w:rPr>
        <w:t>在发出《中标通知书》之前，将中标结果通过政府采购指定网站进行公示</w:t>
      </w:r>
      <w:r>
        <w:rPr>
          <w:rFonts w:hint="eastAsia" w:asciiTheme="majorEastAsia" w:hAnsiTheme="majorEastAsia" w:eastAsiaTheme="majorEastAsia"/>
          <w:szCs w:val="21"/>
          <w:lang w:eastAsia="zh-CN"/>
        </w:rPr>
        <w:t>。</w:t>
      </w:r>
      <w:r>
        <w:rPr>
          <w:rFonts w:hint="eastAsia" w:asciiTheme="majorEastAsia" w:hAnsiTheme="majorEastAsia" w:eastAsiaTheme="majorEastAsia"/>
          <w:szCs w:val="21"/>
          <w:lang w:val="en-US" w:eastAsia="zh-CN"/>
        </w:rPr>
        <w:t>告知投标人的评审总得分及总排序（</w:t>
      </w:r>
      <w:r>
        <w:rPr>
          <w:rFonts w:hint="eastAsia" w:cs="宋体" w:asciiTheme="minorEastAsia" w:hAnsiTheme="minorEastAsia" w:eastAsiaTheme="minorEastAsia"/>
          <w:kern w:val="0"/>
          <w:szCs w:val="21"/>
          <w:lang w:eastAsia="zh-CN"/>
        </w:rPr>
        <w:t>不包括各细项明细得分</w:t>
      </w:r>
      <w:r>
        <w:rPr>
          <w:rFonts w:hint="eastAsia" w:asciiTheme="majorEastAsia" w:hAnsiTheme="majorEastAsia" w:eastAsiaTheme="majorEastAsia"/>
          <w:szCs w:val="21"/>
          <w:lang w:val="en-US" w:eastAsia="zh-CN"/>
        </w:rPr>
        <w:t>）</w:t>
      </w:r>
      <w:r>
        <w:rPr>
          <w:rFonts w:hint="eastAsia" w:asciiTheme="minorEastAsia" w:hAnsiTheme="minorEastAsia" w:eastAsiaTheme="minorEastAsia"/>
          <w:snapToGrid w:val="0"/>
          <w:kern w:val="0"/>
        </w:rPr>
        <w:t>。中标结果公示期满无异议或者异议不成立的，</w:t>
      </w:r>
      <w:r>
        <w:rPr>
          <w:rFonts w:hint="eastAsia" w:asciiTheme="minorEastAsia" w:hAnsiTheme="minorEastAsia" w:eastAsiaTheme="minorEastAsia"/>
          <w:snapToGrid w:val="0"/>
          <w:kern w:val="0"/>
          <w:lang w:eastAsia="zh-CN"/>
        </w:rPr>
        <w:t>采购代理机构</w:t>
      </w:r>
      <w:r>
        <w:rPr>
          <w:rFonts w:hint="eastAsia" w:asciiTheme="minorEastAsia" w:hAnsiTheme="minorEastAsia" w:eastAsiaTheme="minorEastAsia"/>
          <w:snapToGrid w:val="0"/>
          <w:kern w:val="0"/>
        </w:rPr>
        <w:t>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1"/>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w:pict>
                <v:line id="直线 6" o:spid="_x0000_s3099"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0"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098"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4"/>
        <w:spacing w:before="0" w:after="0"/>
      </w:pPr>
      <w:bookmarkStart w:id="37" w:name="_Toc135293176"/>
      <w:r>
        <w:rPr>
          <w:rFonts w:hint="eastAsia"/>
        </w:rPr>
        <w:t>七、质疑处理</w:t>
      </w:r>
      <w:bookmarkEnd w:id="37"/>
    </w:p>
    <w:p w14:paraId="754BDC90">
      <w:pPr>
        <w:spacing w:line="360" w:lineRule="auto"/>
        <w:rPr>
          <w:rFonts w:asciiTheme="majorEastAsia" w:hAnsiTheme="majorEastAsia" w:eastAsiaTheme="majorEastAsia"/>
          <w:b/>
          <w:bCs/>
          <w:szCs w:val="21"/>
        </w:rPr>
      </w:pPr>
      <w:bookmarkStart w:id="38"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9" w:name="_Hlk75374941"/>
      <w:r>
        <w:rPr>
          <w:rFonts w:hint="eastAsia" w:asciiTheme="majorEastAsia" w:hAnsiTheme="majorEastAsia" w:eastAsiaTheme="majorEastAsia"/>
          <w:szCs w:val="21"/>
        </w:rPr>
        <w:t>以联合体形式参与的，质疑应当由组成联合体的所有成员共同提出</w:t>
      </w:r>
      <w:bookmarkEnd w:id="39"/>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4F1A24A">
      <w:pPr>
        <w:widowControl w:val="0"/>
        <w:spacing w:line="360" w:lineRule="auto"/>
        <w:ind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rPr>
        <w:t>供应商应认真、全面核查公告及附件内容，审慎研判相关事项，依法规范行使质疑权利。若项目发布更正公告的，对更正公告及附件中更正、修改的内容提出质疑，以更正公告时间计算质疑期限；对未作修改的原公告及附件内容提出质疑的，仍以原公告时间计算质疑期限</w:t>
      </w:r>
      <w:r>
        <w:rPr>
          <w:rFonts w:hint="eastAsia" w:ascii="宋体" w:hAnsi="宋体" w:eastAsia="宋体" w:cs="宋体"/>
          <w:kern w:val="2"/>
          <w:sz w:val="21"/>
          <w:szCs w:val="21"/>
          <w:lang w:eastAsia="zh-CN"/>
        </w:rPr>
        <w:t>。</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8"/>
    </w:p>
    <w:p w14:paraId="1A0A6741"/>
    <w:p w14:paraId="0EF3EA2D"/>
    <w:p w14:paraId="733C5883"/>
    <w:p w14:paraId="119D0EFB"/>
    <w:p w14:paraId="34F26E02"/>
    <w:p w14:paraId="4BEC3DCF"/>
    <w:p w14:paraId="7249BBC9"/>
    <w:p w14:paraId="07E8BB72"/>
    <w:p w14:paraId="3840A4C3"/>
    <w:p w14:paraId="7C75111C"/>
    <w:p w14:paraId="08A50EB8"/>
    <w:p w14:paraId="059487CB"/>
    <w:p w14:paraId="7C85D066"/>
    <w:p w14:paraId="13757574"/>
    <w:p w14:paraId="203D4283"/>
    <w:p w14:paraId="57A30C15"/>
    <w:p w14:paraId="2B5E3F2E">
      <w:pPr>
        <w:pStyle w:val="2"/>
      </w:pPr>
      <w:bookmarkStart w:id="40" w:name="_Toc135293177"/>
      <w:r>
        <w:rPr>
          <w:rFonts w:hint="eastAsia"/>
        </w:rPr>
        <w:t>第七章  投标文件格式</w:t>
      </w:r>
      <w:bookmarkEnd w:id="40"/>
    </w:p>
    <w:p w14:paraId="6A7BFB52">
      <w:pPr>
        <w:jc w:val="center"/>
        <w:rPr>
          <w:b/>
          <w:sz w:val="52"/>
          <w:szCs w:val="52"/>
        </w:rPr>
      </w:pPr>
    </w:p>
    <w:p w14:paraId="73393E35">
      <w:pPr>
        <w:pStyle w:val="4"/>
        <w:spacing w:line="400" w:lineRule="exact"/>
        <w:rPr>
          <w:rFonts w:ascii="仿宋" w:hAnsi="仿宋" w:eastAsia="仿宋"/>
        </w:rPr>
      </w:pPr>
      <w:bookmarkStart w:id="41" w:name="_Toc31468"/>
      <w:bookmarkStart w:id="42" w:name="_Toc44691163"/>
      <w:bookmarkStart w:id="43" w:name="_Toc44690431"/>
      <w:bookmarkStart w:id="44" w:name="_Toc44691395"/>
      <w:bookmarkStart w:id="45" w:name="_Toc25194"/>
      <w:bookmarkStart w:id="46" w:name="_Toc44690704"/>
      <w:bookmarkStart w:id="47" w:name="_Toc135293178"/>
      <w:bookmarkStart w:id="48" w:name="_Toc14934"/>
      <w:bookmarkStart w:id="49" w:name="_Toc11772"/>
      <w:r>
        <w:rPr>
          <w:rFonts w:hint="eastAsia" w:ascii="仿宋" w:hAnsi="仿宋" w:eastAsia="仿宋"/>
        </w:rPr>
        <w:t>投标文件编制说明</w:t>
      </w:r>
      <w:bookmarkEnd w:id="41"/>
      <w:bookmarkEnd w:id="42"/>
      <w:bookmarkEnd w:id="43"/>
      <w:bookmarkEnd w:id="44"/>
      <w:bookmarkEnd w:id="45"/>
      <w:bookmarkEnd w:id="46"/>
      <w:bookmarkEnd w:id="47"/>
      <w:bookmarkEnd w:id="48"/>
      <w:bookmarkEnd w:id="49"/>
    </w:p>
    <w:tbl>
      <w:tblPr>
        <w:tblStyle w:val="52"/>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2F35C17D">
      <w:pPr>
        <w:pStyle w:val="4"/>
        <w:spacing w:line="400" w:lineRule="exact"/>
        <w:rPr>
          <w:rFonts w:ascii="仿宋" w:hAnsi="仿宋" w:eastAsia="仿宋"/>
        </w:rPr>
      </w:pPr>
      <w:r>
        <w:rPr>
          <w:rFonts w:hint="eastAsia" w:ascii="仿宋" w:hAnsi="仿宋" w:eastAsia="仿宋"/>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7"/>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7"/>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7"/>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7"/>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7"/>
          <w:rFonts w:hint="eastAsia" w:ascii="宋体" w:hAnsi="宋体" w:cs="宋体"/>
          <w:i w:val="0"/>
          <w:iCs w:val="0"/>
          <w:caps w:val="0"/>
          <w:color w:val="000000"/>
          <w:spacing w:val="0"/>
          <w:sz w:val="21"/>
          <w:szCs w:val="21"/>
          <w:u w:val="none"/>
          <w:shd w:val="clear" w:fill="FFFFFF"/>
          <w:vertAlign w:val="baseline"/>
          <w:lang w:val="en-US" w:eastAsia="zh-CN"/>
        </w:rPr>
      </w:pPr>
      <w:r>
        <w:rPr>
          <w:rStyle w:val="57"/>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7"/>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7"/>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7"/>
          <w:rFonts w:hint="eastAsia" w:ascii="宋体" w:hAnsi="宋体" w:cs="宋体"/>
          <w:i w:val="0"/>
          <w:iCs w:val="0"/>
          <w:caps w:val="0"/>
          <w:color w:val="000000"/>
          <w:spacing w:val="0"/>
          <w:sz w:val="21"/>
          <w:szCs w:val="21"/>
          <w:u w:val="none"/>
          <w:shd w:val="clear" w:fill="FFFFFF"/>
          <w:vertAlign w:val="baseline"/>
          <w:lang w:val="en-US" w:eastAsia="zh-CN"/>
        </w:rPr>
        <w:t>6、请</w:t>
      </w:r>
      <w:r>
        <w:rPr>
          <w:rStyle w:val="57"/>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7"/>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26D8951C">
      <w:pPr>
        <w:rPr>
          <w:b/>
          <w:bCs/>
          <w:sz w:val="52"/>
        </w:rPr>
      </w:pPr>
      <w:r>
        <w:rPr>
          <w:b/>
          <w:bCs/>
          <w:sz w:val="52"/>
        </w:rPr>
        <w:br w:type="page"/>
      </w:r>
    </w:p>
    <w:p w14:paraId="01E12067">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50" w:name="_投标文件格式（第一册）"/>
      <w:bookmarkEnd w:id="50"/>
      <w:bookmarkStart w:id="51"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4"/>
        <w:spacing w:line="400" w:lineRule="exact"/>
        <w:rPr>
          <w:rFonts w:ascii="仿宋" w:hAnsi="仿宋" w:eastAsia="仿宋"/>
        </w:rPr>
      </w:pPr>
      <w:bookmarkStart w:id="52" w:name="_Toc135293179"/>
    </w:p>
    <w:p w14:paraId="3EC095F1">
      <w:pPr>
        <w:pStyle w:val="4"/>
        <w:spacing w:line="400" w:lineRule="exact"/>
        <w:rPr>
          <w:rFonts w:ascii="仿宋" w:hAnsi="仿宋" w:eastAsia="仿宋"/>
        </w:rPr>
      </w:pPr>
      <w:r>
        <w:rPr>
          <w:rFonts w:hint="eastAsia" w:ascii="仿宋" w:hAnsi="仿宋" w:eastAsia="仿宋"/>
        </w:rPr>
        <w:t>投标文件格式</w:t>
      </w:r>
      <w:bookmarkEnd w:id="52"/>
    </w:p>
    <w:bookmarkEnd w:id="51"/>
    <w:p w14:paraId="3060E7C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1E6BF97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7C09B44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53" w:name="_格式1__投标人资格证明文件"/>
      <w:bookmarkEnd w:id="53"/>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4"/>
        <w:spacing w:line="400" w:lineRule="exact"/>
        <w:rPr>
          <w:rFonts w:ascii="仿宋" w:hAnsi="仿宋" w:eastAsia="仿宋"/>
        </w:rPr>
      </w:pPr>
      <w:bookmarkStart w:id="54" w:name="_Toc135293180"/>
      <w:bookmarkStart w:id="55" w:name="_Toc73613640"/>
      <w:r>
        <w:rPr>
          <w:rFonts w:hint="eastAsia" w:ascii="仿宋" w:hAnsi="仿宋" w:eastAsia="仿宋"/>
        </w:rPr>
        <w:t>政府采购违法行为风险知悉确认书</w:t>
      </w:r>
      <w:bookmarkEnd w:id="54"/>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2"/>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77241E15">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67F16C2E">
      <w:pPr>
        <w:pStyle w:val="4"/>
      </w:pPr>
    </w:p>
    <w:p w14:paraId="3500744B">
      <w:pPr>
        <w:pStyle w:val="4"/>
        <w:spacing w:line="400" w:lineRule="exact"/>
        <w:rPr>
          <w:rFonts w:ascii="仿宋" w:hAnsi="仿宋" w:eastAsia="仿宋"/>
        </w:rPr>
      </w:pPr>
      <w:bookmarkStart w:id="56" w:name="_Toc135293181"/>
      <w:r>
        <w:rPr>
          <w:rFonts w:hint="eastAsia" w:ascii="仿宋" w:hAnsi="仿宋" w:eastAsia="仿宋"/>
        </w:rPr>
        <w:t>评标指引表</w:t>
      </w:r>
      <w:bookmarkEnd w:id="55"/>
      <w:bookmarkEnd w:id="56"/>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7"/>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CFECDCC"/>
    <w:p w14:paraId="7D5D30F2">
      <w:pPr>
        <w:pStyle w:val="3"/>
        <w:tabs>
          <w:tab w:val="left" w:pos="371"/>
        </w:tabs>
        <w:spacing w:before="120" w:after="120"/>
        <w:ind w:left="-1" w:leftChars="-1" w:hanging="1"/>
        <w:jc w:val="center"/>
        <w:rPr>
          <w:rFonts w:asciiTheme="minorEastAsia" w:hAnsiTheme="minorEastAsia" w:eastAsiaTheme="minorEastAsia"/>
        </w:rPr>
      </w:pPr>
      <w:bookmarkStart w:id="57" w:name="_Toc44690432"/>
      <w:bookmarkStart w:id="58" w:name="_Toc44691164"/>
      <w:bookmarkStart w:id="59" w:name="_Toc44691396"/>
      <w:bookmarkStart w:id="60" w:name="_Toc135293182"/>
      <w:bookmarkStart w:id="61" w:name="_Toc44690705"/>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1283C02B">
      <w:pPr>
        <w:pStyle w:val="4"/>
        <w:spacing w:line="400" w:lineRule="exact"/>
        <w:rPr>
          <w:rFonts w:hint="eastAsia" w:ascii="仿宋" w:hAnsi="仿宋" w:eastAsia="仿宋"/>
        </w:rPr>
      </w:pPr>
    </w:p>
    <w:p w14:paraId="0DAC9DBC">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7F47F2D5">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1"/>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45D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1703058D">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50CFCB99">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39AD401C">
            <w:pPr>
              <w:spacing w:line="360" w:lineRule="exact"/>
              <w:jc w:val="center"/>
              <w:rPr>
                <w:rFonts w:hint="eastAsia" w:ascii="宋体" w:hAnsi="宋体"/>
                <w:szCs w:val="21"/>
                <w:lang w:eastAsia="zh-CN"/>
              </w:rPr>
            </w:pPr>
            <w:r>
              <w:rPr>
                <w:rFonts w:hint="eastAsia" w:ascii="宋体" w:hAnsi="宋体"/>
                <w:szCs w:val="21"/>
                <w:lang w:eastAsia="zh-CN"/>
              </w:rPr>
              <w:t>自查情况</w:t>
            </w:r>
          </w:p>
          <w:p w14:paraId="6FB44AED">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4205D4B2">
            <w:pPr>
              <w:spacing w:line="360" w:lineRule="exact"/>
              <w:jc w:val="center"/>
              <w:rPr>
                <w:rFonts w:ascii="宋体" w:hAnsi="宋体"/>
                <w:szCs w:val="21"/>
              </w:rPr>
            </w:pPr>
            <w:r>
              <w:rPr>
                <w:rFonts w:hint="eastAsia" w:ascii="宋体" w:hAnsi="宋体"/>
                <w:szCs w:val="21"/>
              </w:rPr>
              <w:t>备注</w:t>
            </w:r>
          </w:p>
        </w:tc>
      </w:tr>
      <w:tr w14:paraId="72D2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798CEC79">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19CBAE41">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5E5FF7">
            <w:pPr>
              <w:spacing w:line="360" w:lineRule="exact"/>
              <w:jc w:val="center"/>
              <w:rPr>
                <w:rFonts w:ascii="宋体" w:hAnsi="宋体"/>
                <w:b/>
                <w:szCs w:val="21"/>
              </w:rPr>
            </w:pPr>
          </w:p>
        </w:tc>
        <w:tc>
          <w:tcPr>
            <w:tcW w:w="924" w:type="dxa"/>
            <w:noWrap w:val="0"/>
            <w:vAlign w:val="center"/>
          </w:tcPr>
          <w:p w14:paraId="59D5D719">
            <w:pPr>
              <w:spacing w:line="360" w:lineRule="exact"/>
              <w:jc w:val="center"/>
              <w:rPr>
                <w:rFonts w:ascii="宋体" w:hAnsi="宋体"/>
                <w:b/>
                <w:szCs w:val="21"/>
              </w:rPr>
            </w:pPr>
          </w:p>
        </w:tc>
      </w:tr>
      <w:tr w14:paraId="75D3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559F8032">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084F9E60">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2B0DC002">
            <w:pPr>
              <w:spacing w:line="360" w:lineRule="exact"/>
              <w:jc w:val="center"/>
              <w:rPr>
                <w:rFonts w:ascii="宋体" w:hAnsi="宋体"/>
                <w:b/>
                <w:szCs w:val="21"/>
              </w:rPr>
            </w:pPr>
          </w:p>
        </w:tc>
        <w:tc>
          <w:tcPr>
            <w:tcW w:w="924" w:type="dxa"/>
            <w:noWrap w:val="0"/>
            <w:vAlign w:val="center"/>
          </w:tcPr>
          <w:p w14:paraId="3F8449C8">
            <w:pPr>
              <w:spacing w:line="360" w:lineRule="exact"/>
              <w:jc w:val="center"/>
              <w:rPr>
                <w:rFonts w:ascii="宋体" w:hAnsi="宋体"/>
                <w:b/>
                <w:szCs w:val="21"/>
              </w:rPr>
            </w:pPr>
          </w:p>
        </w:tc>
      </w:tr>
      <w:tr w14:paraId="3EB9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27DEE6A8">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25D02EB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30CE9E4C">
            <w:pPr>
              <w:spacing w:line="360" w:lineRule="exact"/>
              <w:jc w:val="center"/>
              <w:rPr>
                <w:rFonts w:ascii="宋体" w:hAnsi="宋体"/>
                <w:b/>
                <w:szCs w:val="21"/>
              </w:rPr>
            </w:pPr>
          </w:p>
        </w:tc>
        <w:tc>
          <w:tcPr>
            <w:tcW w:w="924" w:type="dxa"/>
            <w:noWrap w:val="0"/>
            <w:vAlign w:val="center"/>
          </w:tcPr>
          <w:p w14:paraId="0ED5F8FB">
            <w:pPr>
              <w:spacing w:line="360" w:lineRule="exact"/>
              <w:jc w:val="center"/>
              <w:rPr>
                <w:rFonts w:ascii="宋体" w:hAnsi="宋体"/>
                <w:b/>
                <w:szCs w:val="21"/>
              </w:rPr>
            </w:pPr>
          </w:p>
        </w:tc>
      </w:tr>
      <w:tr w14:paraId="6A38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313F1282">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CACEB33">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57689211">
            <w:pPr>
              <w:spacing w:line="360" w:lineRule="exact"/>
              <w:jc w:val="center"/>
              <w:rPr>
                <w:rFonts w:ascii="宋体" w:hAnsi="宋体"/>
                <w:b/>
                <w:szCs w:val="21"/>
              </w:rPr>
            </w:pPr>
          </w:p>
        </w:tc>
        <w:tc>
          <w:tcPr>
            <w:tcW w:w="924" w:type="dxa"/>
            <w:noWrap w:val="0"/>
            <w:vAlign w:val="center"/>
          </w:tcPr>
          <w:p w14:paraId="073426CB">
            <w:pPr>
              <w:spacing w:line="360" w:lineRule="exact"/>
              <w:jc w:val="center"/>
              <w:rPr>
                <w:rFonts w:ascii="宋体" w:hAnsi="宋体"/>
                <w:b/>
                <w:szCs w:val="21"/>
              </w:rPr>
            </w:pPr>
          </w:p>
        </w:tc>
      </w:tr>
      <w:tr w14:paraId="0FC6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706B194B">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52E0852B">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211BAFD8">
            <w:pPr>
              <w:spacing w:line="360" w:lineRule="exact"/>
              <w:jc w:val="center"/>
              <w:rPr>
                <w:rFonts w:ascii="宋体" w:hAnsi="宋体"/>
                <w:b/>
                <w:szCs w:val="21"/>
              </w:rPr>
            </w:pPr>
          </w:p>
        </w:tc>
        <w:tc>
          <w:tcPr>
            <w:tcW w:w="924" w:type="dxa"/>
            <w:noWrap w:val="0"/>
            <w:vAlign w:val="center"/>
          </w:tcPr>
          <w:p w14:paraId="27BDAFFC">
            <w:pPr>
              <w:spacing w:line="360" w:lineRule="exact"/>
              <w:jc w:val="center"/>
              <w:rPr>
                <w:rFonts w:ascii="宋体" w:hAnsi="宋体"/>
                <w:b/>
                <w:szCs w:val="21"/>
              </w:rPr>
            </w:pPr>
          </w:p>
        </w:tc>
      </w:tr>
      <w:tr w14:paraId="6393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263778EE">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400C16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94F5620">
            <w:pPr>
              <w:spacing w:line="360" w:lineRule="exact"/>
              <w:jc w:val="center"/>
              <w:rPr>
                <w:rFonts w:ascii="宋体" w:hAnsi="宋体"/>
                <w:b/>
                <w:szCs w:val="21"/>
              </w:rPr>
            </w:pPr>
          </w:p>
        </w:tc>
        <w:tc>
          <w:tcPr>
            <w:tcW w:w="924" w:type="dxa"/>
            <w:noWrap w:val="0"/>
            <w:vAlign w:val="center"/>
          </w:tcPr>
          <w:p w14:paraId="593365CF">
            <w:pPr>
              <w:spacing w:line="360" w:lineRule="exact"/>
              <w:jc w:val="center"/>
              <w:rPr>
                <w:rFonts w:ascii="宋体" w:hAnsi="宋体"/>
                <w:b/>
                <w:szCs w:val="21"/>
              </w:rPr>
            </w:pPr>
          </w:p>
        </w:tc>
      </w:tr>
      <w:tr w14:paraId="3B67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6EF755ED">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7FA69194">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1B18B763">
            <w:pPr>
              <w:spacing w:line="360" w:lineRule="exact"/>
              <w:jc w:val="center"/>
              <w:rPr>
                <w:rFonts w:ascii="宋体" w:hAnsi="宋体"/>
                <w:b/>
                <w:szCs w:val="21"/>
              </w:rPr>
            </w:pPr>
          </w:p>
        </w:tc>
        <w:tc>
          <w:tcPr>
            <w:tcW w:w="924" w:type="dxa"/>
            <w:noWrap w:val="0"/>
            <w:vAlign w:val="center"/>
          </w:tcPr>
          <w:p w14:paraId="179777C2">
            <w:pPr>
              <w:spacing w:line="360" w:lineRule="exact"/>
              <w:jc w:val="center"/>
              <w:rPr>
                <w:rFonts w:ascii="宋体" w:hAnsi="宋体"/>
                <w:b/>
                <w:szCs w:val="21"/>
              </w:rPr>
            </w:pPr>
          </w:p>
        </w:tc>
      </w:tr>
      <w:tr w14:paraId="487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0F8B63CB">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478879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475013D8">
            <w:pPr>
              <w:spacing w:line="360" w:lineRule="exact"/>
              <w:jc w:val="center"/>
              <w:rPr>
                <w:rFonts w:ascii="宋体" w:hAnsi="宋体"/>
                <w:b/>
                <w:szCs w:val="21"/>
              </w:rPr>
            </w:pPr>
          </w:p>
        </w:tc>
        <w:tc>
          <w:tcPr>
            <w:tcW w:w="924" w:type="dxa"/>
            <w:noWrap w:val="0"/>
            <w:vAlign w:val="center"/>
          </w:tcPr>
          <w:p w14:paraId="48EBEA92">
            <w:pPr>
              <w:spacing w:line="360" w:lineRule="exact"/>
              <w:jc w:val="center"/>
              <w:rPr>
                <w:rFonts w:ascii="宋体" w:hAnsi="宋体"/>
                <w:b/>
                <w:szCs w:val="21"/>
              </w:rPr>
            </w:pPr>
          </w:p>
        </w:tc>
      </w:tr>
      <w:tr w14:paraId="2896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2211E3C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6A9B132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45613EA5">
            <w:pPr>
              <w:spacing w:line="360" w:lineRule="exact"/>
              <w:jc w:val="center"/>
              <w:rPr>
                <w:rFonts w:ascii="宋体" w:hAnsi="宋体"/>
                <w:b/>
                <w:szCs w:val="21"/>
              </w:rPr>
            </w:pPr>
          </w:p>
        </w:tc>
        <w:tc>
          <w:tcPr>
            <w:tcW w:w="924" w:type="dxa"/>
            <w:noWrap w:val="0"/>
            <w:vAlign w:val="center"/>
          </w:tcPr>
          <w:p w14:paraId="47EC4063">
            <w:pPr>
              <w:spacing w:line="360" w:lineRule="exact"/>
              <w:jc w:val="center"/>
              <w:rPr>
                <w:rFonts w:ascii="宋体" w:hAnsi="宋体"/>
                <w:b/>
                <w:szCs w:val="21"/>
              </w:rPr>
            </w:pPr>
          </w:p>
        </w:tc>
      </w:tr>
      <w:tr w14:paraId="694C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0EE7E6">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6C0398AD">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7AA4E48C">
            <w:pPr>
              <w:spacing w:line="360" w:lineRule="exact"/>
              <w:jc w:val="center"/>
              <w:rPr>
                <w:rFonts w:ascii="宋体" w:hAnsi="宋体"/>
                <w:b/>
                <w:szCs w:val="21"/>
              </w:rPr>
            </w:pPr>
          </w:p>
        </w:tc>
        <w:tc>
          <w:tcPr>
            <w:tcW w:w="924" w:type="dxa"/>
            <w:noWrap w:val="0"/>
            <w:vAlign w:val="center"/>
          </w:tcPr>
          <w:p w14:paraId="06E5BA13">
            <w:pPr>
              <w:spacing w:line="360" w:lineRule="exact"/>
              <w:jc w:val="center"/>
              <w:rPr>
                <w:rFonts w:ascii="宋体" w:hAnsi="宋体"/>
                <w:b/>
                <w:szCs w:val="21"/>
              </w:rPr>
            </w:pPr>
          </w:p>
        </w:tc>
      </w:tr>
      <w:tr w14:paraId="4CD0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210DC9B">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36005607">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57E6C6CD">
            <w:pPr>
              <w:spacing w:line="360" w:lineRule="exact"/>
              <w:jc w:val="center"/>
              <w:rPr>
                <w:rFonts w:ascii="宋体" w:hAnsi="宋体"/>
                <w:b/>
                <w:szCs w:val="21"/>
              </w:rPr>
            </w:pPr>
          </w:p>
        </w:tc>
        <w:tc>
          <w:tcPr>
            <w:tcW w:w="924" w:type="dxa"/>
            <w:noWrap w:val="0"/>
            <w:vAlign w:val="center"/>
          </w:tcPr>
          <w:p w14:paraId="3529E029">
            <w:pPr>
              <w:spacing w:line="360" w:lineRule="exact"/>
              <w:jc w:val="center"/>
              <w:rPr>
                <w:rFonts w:ascii="宋体" w:hAnsi="宋体"/>
                <w:b/>
                <w:szCs w:val="21"/>
              </w:rPr>
            </w:pPr>
          </w:p>
        </w:tc>
      </w:tr>
      <w:tr w14:paraId="7715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D6D5745">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176885B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2920990">
            <w:pPr>
              <w:spacing w:line="360" w:lineRule="exact"/>
              <w:jc w:val="center"/>
              <w:rPr>
                <w:rFonts w:ascii="宋体" w:hAnsi="宋体"/>
                <w:b/>
                <w:szCs w:val="21"/>
              </w:rPr>
            </w:pPr>
          </w:p>
        </w:tc>
        <w:tc>
          <w:tcPr>
            <w:tcW w:w="924" w:type="dxa"/>
            <w:noWrap w:val="0"/>
            <w:vAlign w:val="center"/>
          </w:tcPr>
          <w:p w14:paraId="3A1A8622">
            <w:pPr>
              <w:spacing w:line="360" w:lineRule="exact"/>
              <w:jc w:val="center"/>
              <w:rPr>
                <w:rFonts w:ascii="宋体" w:hAnsi="宋体"/>
                <w:b/>
                <w:szCs w:val="21"/>
              </w:rPr>
            </w:pPr>
          </w:p>
        </w:tc>
      </w:tr>
      <w:tr w14:paraId="11DC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BCC2570">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47EDCA3">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63769AAB">
            <w:pPr>
              <w:spacing w:line="360" w:lineRule="exact"/>
              <w:jc w:val="center"/>
              <w:rPr>
                <w:rFonts w:ascii="宋体" w:hAnsi="宋体"/>
                <w:b/>
                <w:szCs w:val="21"/>
              </w:rPr>
            </w:pPr>
          </w:p>
        </w:tc>
        <w:tc>
          <w:tcPr>
            <w:tcW w:w="924" w:type="dxa"/>
            <w:noWrap w:val="0"/>
            <w:vAlign w:val="center"/>
          </w:tcPr>
          <w:p w14:paraId="2CBB8C61">
            <w:pPr>
              <w:spacing w:line="360" w:lineRule="exact"/>
              <w:jc w:val="center"/>
              <w:rPr>
                <w:rFonts w:ascii="宋体" w:hAnsi="宋体"/>
                <w:b/>
                <w:szCs w:val="21"/>
              </w:rPr>
            </w:pPr>
          </w:p>
        </w:tc>
      </w:tr>
      <w:tr w14:paraId="495A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64044D9">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1B73D6D1">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7C57C23A">
            <w:pPr>
              <w:spacing w:line="360" w:lineRule="exact"/>
              <w:jc w:val="center"/>
              <w:rPr>
                <w:rFonts w:ascii="宋体" w:hAnsi="宋体"/>
                <w:b/>
                <w:szCs w:val="21"/>
              </w:rPr>
            </w:pPr>
          </w:p>
        </w:tc>
        <w:tc>
          <w:tcPr>
            <w:tcW w:w="924" w:type="dxa"/>
            <w:noWrap w:val="0"/>
            <w:vAlign w:val="center"/>
          </w:tcPr>
          <w:p w14:paraId="2D2ACEAA">
            <w:pPr>
              <w:spacing w:line="360" w:lineRule="exact"/>
              <w:jc w:val="center"/>
              <w:rPr>
                <w:rFonts w:ascii="宋体" w:hAnsi="宋体"/>
                <w:b/>
                <w:szCs w:val="21"/>
              </w:rPr>
            </w:pPr>
          </w:p>
        </w:tc>
      </w:tr>
      <w:tr w14:paraId="3C7D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40A8ECF">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22EDA543">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1993F918">
            <w:pPr>
              <w:spacing w:line="360" w:lineRule="exact"/>
              <w:jc w:val="center"/>
              <w:rPr>
                <w:rFonts w:ascii="宋体" w:hAnsi="宋体"/>
                <w:b/>
                <w:szCs w:val="21"/>
              </w:rPr>
            </w:pPr>
          </w:p>
        </w:tc>
        <w:tc>
          <w:tcPr>
            <w:tcW w:w="924" w:type="dxa"/>
            <w:noWrap w:val="0"/>
            <w:vAlign w:val="center"/>
          </w:tcPr>
          <w:p w14:paraId="24CC4EEF">
            <w:pPr>
              <w:spacing w:line="360" w:lineRule="exact"/>
              <w:jc w:val="center"/>
              <w:rPr>
                <w:rFonts w:ascii="宋体" w:hAnsi="宋体"/>
                <w:b/>
                <w:szCs w:val="21"/>
              </w:rPr>
            </w:pPr>
          </w:p>
        </w:tc>
      </w:tr>
      <w:tr w14:paraId="34FC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AABF1D9">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213375E7">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4EE9CDB5">
            <w:pPr>
              <w:spacing w:line="360" w:lineRule="exact"/>
              <w:jc w:val="center"/>
              <w:rPr>
                <w:rFonts w:ascii="宋体" w:hAnsi="宋体"/>
                <w:b/>
                <w:szCs w:val="21"/>
              </w:rPr>
            </w:pPr>
          </w:p>
        </w:tc>
        <w:tc>
          <w:tcPr>
            <w:tcW w:w="924" w:type="dxa"/>
            <w:noWrap w:val="0"/>
            <w:vAlign w:val="center"/>
          </w:tcPr>
          <w:p w14:paraId="7DCC065E">
            <w:pPr>
              <w:spacing w:line="360" w:lineRule="exact"/>
              <w:jc w:val="center"/>
              <w:rPr>
                <w:rFonts w:ascii="宋体" w:hAnsi="宋体"/>
                <w:b/>
                <w:szCs w:val="21"/>
              </w:rPr>
            </w:pPr>
          </w:p>
        </w:tc>
      </w:tr>
      <w:tr w14:paraId="1A35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4C3F5369">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0E0191D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6DCBF9F">
            <w:pPr>
              <w:spacing w:line="360" w:lineRule="exact"/>
              <w:jc w:val="center"/>
              <w:rPr>
                <w:rFonts w:ascii="宋体" w:hAnsi="宋体"/>
                <w:b/>
                <w:szCs w:val="21"/>
              </w:rPr>
            </w:pPr>
          </w:p>
        </w:tc>
        <w:tc>
          <w:tcPr>
            <w:tcW w:w="924" w:type="dxa"/>
            <w:noWrap w:val="0"/>
            <w:vAlign w:val="center"/>
          </w:tcPr>
          <w:p w14:paraId="257EA578">
            <w:pPr>
              <w:spacing w:line="360" w:lineRule="exact"/>
              <w:jc w:val="center"/>
              <w:rPr>
                <w:rFonts w:ascii="宋体" w:hAnsi="宋体"/>
                <w:b/>
                <w:szCs w:val="21"/>
              </w:rPr>
            </w:pPr>
          </w:p>
        </w:tc>
      </w:tr>
      <w:tr w14:paraId="328D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40926A33">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3C2119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3072616C">
            <w:pPr>
              <w:spacing w:line="360" w:lineRule="exact"/>
              <w:jc w:val="center"/>
              <w:rPr>
                <w:rFonts w:ascii="宋体" w:hAnsi="宋体"/>
                <w:b/>
                <w:szCs w:val="21"/>
              </w:rPr>
            </w:pPr>
          </w:p>
        </w:tc>
        <w:tc>
          <w:tcPr>
            <w:tcW w:w="924" w:type="dxa"/>
            <w:noWrap w:val="0"/>
            <w:vAlign w:val="center"/>
          </w:tcPr>
          <w:p w14:paraId="093A5894">
            <w:pPr>
              <w:spacing w:line="360" w:lineRule="exact"/>
              <w:jc w:val="center"/>
              <w:rPr>
                <w:rFonts w:ascii="宋体" w:hAnsi="宋体"/>
                <w:b/>
                <w:szCs w:val="21"/>
              </w:rPr>
            </w:pPr>
          </w:p>
        </w:tc>
      </w:tr>
      <w:tr w14:paraId="7175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411A986D">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4745A0D1">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1D6FDD0E">
            <w:pPr>
              <w:spacing w:line="360" w:lineRule="exact"/>
              <w:jc w:val="center"/>
              <w:rPr>
                <w:rFonts w:ascii="宋体" w:hAnsi="宋体"/>
                <w:b/>
                <w:szCs w:val="21"/>
              </w:rPr>
            </w:pPr>
          </w:p>
        </w:tc>
        <w:tc>
          <w:tcPr>
            <w:tcW w:w="924" w:type="dxa"/>
            <w:noWrap w:val="0"/>
            <w:vAlign w:val="center"/>
          </w:tcPr>
          <w:p w14:paraId="28790BFC">
            <w:pPr>
              <w:spacing w:line="360" w:lineRule="exact"/>
              <w:jc w:val="center"/>
              <w:rPr>
                <w:rFonts w:ascii="宋体" w:hAnsi="宋体"/>
                <w:b/>
                <w:szCs w:val="21"/>
              </w:rPr>
            </w:pPr>
          </w:p>
        </w:tc>
      </w:tr>
      <w:tr w14:paraId="4B27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703208A2">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39003943">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1CA705D">
            <w:pPr>
              <w:spacing w:line="360" w:lineRule="exact"/>
              <w:jc w:val="center"/>
              <w:rPr>
                <w:rFonts w:ascii="宋体" w:hAnsi="宋体"/>
                <w:b/>
                <w:szCs w:val="21"/>
              </w:rPr>
            </w:pPr>
          </w:p>
        </w:tc>
        <w:tc>
          <w:tcPr>
            <w:tcW w:w="924" w:type="dxa"/>
            <w:noWrap w:val="0"/>
            <w:vAlign w:val="center"/>
          </w:tcPr>
          <w:p w14:paraId="0474A63D">
            <w:pPr>
              <w:spacing w:line="360" w:lineRule="exact"/>
              <w:jc w:val="center"/>
              <w:rPr>
                <w:rFonts w:ascii="宋体" w:hAnsi="宋体"/>
                <w:b/>
                <w:szCs w:val="21"/>
              </w:rPr>
            </w:pPr>
          </w:p>
        </w:tc>
      </w:tr>
    </w:tbl>
    <w:p w14:paraId="2BB00B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4A4FCECC">
      <w:pPr>
        <w:pStyle w:val="4"/>
        <w:spacing w:line="400" w:lineRule="exact"/>
        <w:jc w:val="center"/>
        <w:rPr>
          <w:rFonts w:hint="eastAsia" w:ascii="仿宋" w:hAnsi="仿宋" w:eastAsia="仿宋"/>
          <w:lang w:eastAsia="zh-CN"/>
        </w:rPr>
      </w:pPr>
    </w:p>
    <w:p w14:paraId="6CA4D675">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316D91C4"/>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1E62D94">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626044F3">
      <w:pPr>
        <w:spacing w:line="360" w:lineRule="auto"/>
        <w:rPr>
          <w:rFonts w:ascii="宋体" w:hAnsi="宋体" w:cs="宋体"/>
          <w:b/>
          <w:bCs/>
        </w:rPr>
      </w:pPr>
      <w:r>
        <w:rPr>
          <w:rFonts w:hint="eastAsia" w:ascii="宋体" w:hAnsi="宋体" w:cs="宋体"/>
          <w:b/>
          <w:bCs/>
        </w:rPr>
        <w:t>填报要求：</w:t>
      </w:r>
    </w:p>
    <w:p w14:paraId="1CC73148">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74A4AB36">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载有社保部门或税务部门公章或业务章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0DFD60B1">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1D7FCA5B">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3B085DE">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78216BC">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73832946">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7A7CE09">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15948C9B">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21"/>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0C475610"/>
    <w:p w14:paraId="21BBEEA0">
      <w:pPr>
        <w:rPr>
          <w:rFonts w:hint="eastAsia" w:asciiTheme="minorEastAsia" w:hAnsiTheme="minorEastAsia" w:eastAsiaTheme="minorEastAsia"/>
        </w:rPr>
      </w:pPr>
      <w:r>
        <w:rPr>
          <w:rFonts w:hint="eastAsia" w:asciiTheme="minorEastAsia" w:hAnsiTheme="minorEastAsia" w:eastAsiaTheme="minorEastAsia"/>
        </w:rPr>
        <w:br w:type="page"/>
      </w:r>
    </w:p>
    <w:p w14:paraId="04A32C66">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7"/>
      <w:bookmarkEnd w:id="58"/>
      <w:bookmarkEnd w:id="59"/>
      <w:bookmarkEnd w:id="60"/>
      <w:bookmarkEnd w:id="61"/>
    </w:p>
    <w:p w14:paraId="7C1B5D4A">
      <w:pPr>
        <w:adjustRightInd w:val="0"/>
        <w:snapToGrid w:val="0"/>
        <w:spacing w:line="360" w:lineRule="auto"/>
        <w:ind w:firstLine="424" w:firstLineChars="202"/>
        <w:rPr>
          <w:rFonts w:hint="eastAsia"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CC6988B">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451538D1">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7B33052A">
      <w:pPr>
        <w:spacing w:line="40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北京大学深圳医院</w:t>
      </w:r>
    </w:p>
    <w:p w14:paraId="3201F6F9">
      <w:pPr>
        <w:spacing w:line="400" w:lineRule="exact"/>
        <w:ind w:firstLine="420" w:firstLineChars="200"/>
        <w:rPr>
          <w:rFonts w:ascii="宋体" w:hAnsi="宋体" w:cs="宋体"/>
          <w:bCs/>
          <w:szCs w:val="21"/>
        </w:rPr>
      </w:pPr>
      <w:r>
        <w:rPr>
          <w:rFonts w:hint="eastAsia" w:ascii="宋体" w:hAnsi="宋体" w:cs="宋体"/>
          <w:bCs/>
          <w:szCs w:val="21"/>
        </w:rPr>
        <w:t>我单位承诺：</w:t>
      </w:r>
    </w:p>
    <w:p w14:paraId="59BA22C3">
      <w:pPr>
        <w:spacing w:line="400" w:lineRule="exact"/>
        <w:ind w:firstLine="420" w:firstLineChars="200"/>
        <w:rPr>
          <w:rFonts w:ascii="宋体" w:hAnsi="宋体" w:cs="宋体"/>
          <w:bCs/>
          <w:szCs w:val="21"/>
        </w:rPr>
      </w:pPr>
      <w:r>
        <w:rPr>
          <w:rFonts w:hint="eastAsia" w:ascii="宋体" w:hAnsi="宋体" w:cs="宋体"/>
          <w:bCs/>
          <w:szCs w:val="21"/>
        </w:rPr>
        <w:t>1.我单位参与本项目所投标（响应）的货物、工程或服务，不存在侵犯知识产权的情况；已知悉并同意中标（成交）结果信息公示（公开）的内容。</w:t>
      </w:r>
    </w:p>
    <w:p w14:paraId="7156551C">
      <w:pPr>
        <w:spacing w:line="400" w:lineRule="exact"/>
        <w:ind w:firstLine="420" w:firstLineChars="200"/>
        <w:rPr>
          <w:rFonts w:ascii="宋体" w:hAnsi="宋体" w:cs="宋体"/>
          <w:bCs/>
          <w:szCs w:val="21"/>
        </w:rPr>
      </w:pPr>
      <w:r>
        <w:rPr>
          <w:rFonts w:hint="eastAsia" w:ascii="宋体" w:hAnsi="宋体" w:cs="宋体"/>
          <w:bCs/>
          <w:szCs w:val="21"/>
        </w:rPr>
        <w:t>2.我单位参与该项目投标，符合招标文件关于联合体及进口产品的相关资格要求。</w:t>
      </w:r>
    </w:p>
    <w:p w14:paraId="153CDC68">
      <w:pPr>
        <w:spacing w:line="400" w:lineRule="exact"/>
        <w:ind w:firstLine="420" w:firstLineChars="200"/>
        <w:rPr>
          <w:rFonts w:ascii="宋体" w:hAnsi="宋体" w:cs="宋体"/>
          <w:bCs/>
          <w:szCs w:val="21"/>
        </w:rPr>
      </w:pPr>
      <w:r>
        <w:rPr>
          <w:rFonts w:hint="eastAsia" w:ascii="宋体" w:hAnsi="宋体" w:cs="宋体"/>
          <w:bCs/>
          <w:szCs w:val="21"/>
        </w:rPr>
        <w:t>3.我单位参与本项目投标前三年内，在经营活动中没有重大违法记录。</w:t>
      </w:r>
    </w:p>
    <w:p w14:paraId="5E43C654">
      <w:pPr>
        <w:spacing w:line="400" w:lineRule="exact"/>
        <w:ind w:firstLine="420" w:firstLineChars="200"/>
        <w:rPr>
          <w:rFonts w:ascii="宋体" w:hAnsi="宋体" w:cs="宋体"/>
          <w:bCs/>
          <w:szCs w:val="21"/>
        </w:rPr>
      </w:pPr>
      <w:r>
        <w:rPr>
          <w:rFonts w:hint="eastAsia" w:ascii="宋体" w:hAnsi="宋体" w:cs="宋体"/>
          <w:bCs/>
          <w:szCs w:val="21"/>
        </w:rPr>
        <w:t>4.我单位参与本项目政府采购活动时不存在被有关部门禁止参与政府采购活动且在有效期内的情况。</w:t>
      </w:r>
    </w:p>
    <w:p w14:paraId="54341A60">
      <w:pPr>
        <w:spacing w:line="400" w:lineRule="exact"/>
        <w:ind w:firstLine="420" w:firstLineChars="200"/>
        <w:rPr>
          <w:rFonts w:ascii="宋体" w:hAnsi="宋体" w:cs="宋体"/>
          <w:bCs/>
          <w:szCs w:val="21"/>
        </w:rPr>
      </w:pPr>
      <w:r>
        <w:rPr>
          <w:rFonts w:hint="eastAsia" w:ascii="宋体" w:hAnsi="宋体" w:cs="宋体"/>
          <w:bCs/>
          <w:szCs w:val="21"/>
        </w:rPr>
        <w:t>5.我单位具备《中华人民共和国政府采购法》第二十二条的条件。</w:t>
      </w:r>
    </w:p>
    <w:p w14:paraId="05AC70C3">
      <w:pPr>
        <w:spacing w:line="400" w:lineRule="exact"/>
        <w:ind w:firstLine="420" w:firstLineChars="200"/>
        <w:rPr>
          <w:rFonts w:ascii="宋体" w:hAnsi="宋体" w:cs="宋体"/>
          <w:bCs/>
          <w:szCs w:val="21"/>
        </w:rPr>
      </w:pPr>
      <w:r>
        <w:rPr>
          <w:rFonts w:hint="eastAsia" w:ascii="宋体" w:hAnsi="宋体" w:cs="宋体"/>
          <w:bCs/>
          <w:szCs w:val="21"/>
        </w:rPr>
        <w:t>6.我单位未被列入失信被执行人、重大税收违法案件当事人名单（即税收违法黑名单)、政府采购严重违法失信行为记录名单，不存在《深圳市财政局政府采购供应商信用信息管理办法》（深财规〔2023〕3号）列明的严重违法失信行为。</w:t>
      </w:r>
    </w:p>
    <w:p w14:paraId="4017A468">
      <w:pPr>
        <w:spacing w:line="400" w:lineRule="exact"/>
        <w:ind w:firstLine="420" w:firstLineChars="200"/>
        <w:rPr>
          <w:rFonts w:ascii="宋体" w:hAnsi="宋体" w:cs="宋体"/>
          <w:bCs/>
          <w:szCs w:val="21"/>
        </w:rPr>
      </w:pPr>
      <w:r>
        <w:rPr>
          <w:rFonts w:hint="eastAsia" w:ascii="宋体" w:hAnsi="宋体" w:cs="宋体"/>
          <w:bCs/>
          <w:szCs w:val="21"/>
        </w:rPr>
        <w:t>7.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555920B7">
      <w:pPr>
        <w:spacing w:line="400" w:lineRule="exact"/>
        <w:ind w:firstLine="420" w:firstLineChars="200"/>
        <w:rPr>
          <w:rFonts w:ascii="宋体" w:hAnsi="宋体" w:cs="宋体"/>
          <w:bCs/>
          <w:szCs w:val="21"/>
        </w:rPr>
      </w:pPr>
      <w:r>
        <w:rPr>
          <w:rFonts w:hint="eastAsia" w:ascii="宋体" w:hAnsi="宋体" w:cs="宋体"/>
          <w:bCs/>
          <w:szCs w:val="21"/>
        </w:rPr>
        <w:t>8.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6D49E7DD">
      <w:pPr>
        <w:spacing w:line="400" w:lineRule="exact"/>
        <w:ind w:firstLine="420" w:firstLineChars="200"/>
        <w:rPr>
          <w:rFonts w:ascii="宋体" w:hAnsi="宋体" w:cs="宋体"/>
          <w:bCs/>
          <w:szCs w:val="21"/>
        </w:rPr>
      </w:pPr>
      <w:r>
        <w:rPr>
          <w:rFonts w:hint="eastAsia" w:ascii="宋体" w:hAnsi="宋体" w:cs="宋体"/>
          <w:bCs/>
          <w:szCs w:val="21"/>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39FB188F">
      <w:pPr>
        <w:spacing w:line="400" w:lineRule="exact"/>
        <w:ind w:firstLine="420" w:firstLineChars="200"/>
        <w:rPr>
          <w:rFonts w:ascii="宋体" w:hAnsi="宋体" w:cs="宋体"/>
          <w:bCs/>
          <w:szCs w:val="21"/>
        </w:rPr>
      </w:pPr>
      <w:r>
        <w:rPr>
          <w:rFonts w:hint="eastAsia" w:ascii="宋体" w:hAnsi="宋体" w:cs="宋体"/>
          <w:bCs/>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78B20143">
      <w:pPr>
        <w:spacing w:line="400" w:lineRule="exact"/>
        <w:ind w:firstLine="420" w:firstLineChars="200"/>
        <w:rPr>
          <w:rFonts w:ascii="宋体" w:hAnsi="宋体" w:cs="宋体"/>
          <w:bCs/>
          <w:szCs w:val="21"/>
        </w:rPr>
      </w:pPr>
      <w:r>
        <w:rPr>
          <w:rFonts w:hint="eastAsia" w:ascii="宋体" w:hAnsi="宋体" w:cs="宋体"/>
          <w:bCs/>
          <w:szCs w:val="21"/>
        </w:rPr>
        <w:t>10.我单位承诺中标后项目不转包，未经采购人同意不进行分包。</w:t>
      </w:r>
    </w:p>
    <w:p w14:paraId="44158050">
      <w:pPr>
        <w:spacing w:line="400" w:lineRule="exact"/>
        <w:ind w:firstLine="420" w:firstLineChars="200"/>
        <w:rPr>
          <w:rFonts w:ascii="宋体" w:hAnsi="宋体" w:cs="宋体"/>
          <w:bCs/>
          <w:szCs w:val="21"/>
        </w:rPr>
      </w:pPr>
      <w:r>
        <w:rPr>
          <w:rFonts w:hint="eastAsia" w:ascii="宋体" w:hAnsi="宋体" w:cs="宋体"/>
          <w:bCs/>
          <w:szCs w:val="21"/>
        </w:rPr>
        <w:t>11.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5D9C6DE9">
      <w:pPr>
        <w:spacing w:line="400" w:lineRule="exact"/>
        <w:ind w:firstLine="420" w:firstLineChars="200"/>
        <w:rPr>
          <w:rFonts w:ascii="宋体" w:hAnsi="宋体" w:cs="宋体"/>
          <w:bCs/>
          <w:szCs w:val="21"/>
        </w:rPr>
      </w:pPr>
      <w:r>
        <w:rPr>
          <w:rFonts w:hint="eastAsia" w:ascii="宋体" w:hAnsi="宋体" w:cs="宋体"/>
          <w:bCs/>
          <w:szCs w:val="21"/>
        </w:rPr>
        <w:t>12.我单位保证，若所投货物涉及《财政部生态环境部关于印发节能产品政府采购品目清单的通知》（财库〔2019〕19号）列明的政府采购强制产品，则所投该产品符合节能产品的认证要求。</w:t>
      </w:r>
    </w:p>
    <w:p w14:paraId="1A18BADA">
      <w:pPr>
        <w:spacing w:line="400" w:lineRule="exact"/>
        <w:ind w:firstLine="420" w:firstLineChars="200"/>
        <w:rPr>
          <w:rFonts w:ascii="宋体" w:hAnsi="宋体" w:cs="宋体"/>
          <w:bCs/>
          <w:szCs w:val="21"/>
        </w:rPr>
      </w:pPr>
      <w:r>
        <w:rPr>
          <w:rFonts w:hint="eastAsia" w:ascii="宋体" w:hAnsi="宋体" w:cs="宋体"/>
          <w:bCs/>
          <w:szCs w:val="21"/>
        </w:rPr>
        <w:t>13. 我单位保证，不存在“单位负责人为同一人或者存在直接控股、管理关系的不同供应商，不得参加同一合同项下的政府采购活动；为采购项目提供整体设计、规范编制或者项目管理、监理、检测等服务的供应商，不得再参加该采购项目的其他采购活动”的情形。</w:t>
      </w:r>
    </w:p>
    <w:p w14:paraId="428FBDC8">
      <w:pPr>
        <w:spacing w:line="400" w:lineRule="exact"/>
        <w:ind w:firstLine="420" w:firstLineChars="200"/>
        <w:rPr>
          <w:rFonts w:ascii="宋体" w:hAnsi="宋体" w:cs="宋体"/>
          <w:bCs/>
          <w:color w:val="0000FF"/>
          <w:szCs w:val="21"/>
        </w:rPr>
      </w:pPr>
      <w:r>
        <w:rPr>
          <w:rFonts w:hint="eastAsia" w:ascii="宋体" w:hAnsi="宋体" w:cs="宋体"/>
          <w:bCs/>
          <w:color w:val="0000FF"/>
          <w:szCs w:val="21"/>
        </w:rPr>
        <w:t>14.我单位保证，开标前应承诺所提供的一切资料真实有效，不存在串通投标和其他违法违纪行为等，如有不实，将取消投标资格，并列入医院招采不良行为黑名单，视其情节轻重，一至三年内不得参与医院招标活动。</w:t>
      </w:r>
    </w:p>
    <w:p w14:paraId="3F9552D8">
      <w:pPr>
        <w:spacing w:line="400" w:lineRule="exact"/>
        <w:ind w:firstLine="420" w:firstLineChars="200"/>
        <w:rPr>
          <w:rFonts w:ascii="宋体" w:hAnsi="宋体" w:cs="宋体"/>
          <w:bCs/>
          <w:szCs w:val="21"/>
        </w:rPr>
      </w:pPr>
      <w:r>
        <w:rPr>
          <w:rFonts w:hint="eastAsia" w:ascii="宋体" w:hAnsi="宋体" w:cs="宋体"/>
          <w:bCs/>
          <w:szCs w:val="21"/>
        </w:rPr>
        <w:t>15.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14:paraId="68B1FED1">
      <w:pPr>
        <w:spacing w:line="400" w:lineRule="exact"/>
        <w:ind w:firstLine="422" w:firstLineChars="200"/>
        <w:rPr>
          <w:rFonts w:ascii="宋体" w:hAnsi="宋体" w:cs="宋体"/>
          <w:bCs/>
          <w:szCs w:val="21"/>
        </w:rPr>
      </w:pPr>
      <w:r>
        <w:rPr>
          <w:rFonts w:hint="eastAsia" w:ascii="宋体" w:hAnsi="宋体" w:cs="宋体"/>
          <w:b/>
          <w:color w:val="FF0000"/>
          <w:szCs w:val="21"/>
        </w:rPr>
        <w:t>16.我单位清楚，如存在违反投标承诺行为情节严重的，将根据《深圳市财政局关于印发&lt;深圳市财政局政府采购供应商信用信息管理办法&gt;的通知》，依法被列入失信信息。</w:t>
      </w:r>
    </w:p>
    <w:p w14:paraId="05BB75BC">
      <w:pPr>
        <w:spacing w:line="400" w:lineRule="exact"/>
        <w:ind w:firstLine="420" w:firstLineChars="200"/>
        <w:rPr>
          <w:rFonts w:ascii="宋体" w:hAnsi="宋体" w:cs="宋体"/>
          <w:bCs/>
          <w:szCs w:val="21"/>
        </w:rPr>
      </w:pPr>
      <w:r>
        <w:rPr>
          <w:rFonts w:hint="eastAsia" w:ascii="宋体" w:hAnsi="宋体" w:cs="宋体"/>
          <w:bCs/>
          <w:szCs w:val="21"/>
        </w:rPr>
        <w:t>以上承诺，如有违反，愿依照国家相关法律法规处理，并承担由此给采购人带来的损失。</w:t>
      </w:r>
    </w:p>
    <w:p w14:paraId="0303A401">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318AC3FC">
      <w:pPr>
        <w:adjustRightInd w:val="0"/>
        <w:snapToGrid w:val="0"/>
        <w:spacing w:line="360" w:lineRule="auto"/>
        <w:ind w:firstLine="600"/>
        <w:jc w:val="right"/>
        <w:rPr>
          <w:rFonts w:hint="eastAsia"/>
        </w:rPr>
      </w:pPr>
      <w:r>
        <w:rPr>
          <w:rFonts w:hint="eastAsia"/>
        </w:rPr>
        <w:t>年     月    日</w:t>
      </w:r>
    </w:p>
    <w:p w14:paraId="30C6A4D9">
      <w:pPr>
        <w:adjustRightInd w:val="0"/>
        <w:snapToGrid w:val="0"/>
        <w:spacing w:line="360" w:lineRule="auto"/>
        <w:ind w:firstLine="600"/>
        <w:jc w:val="right"/>
        <w:rPr>
          <w:rFonts w:hint="eastAsia"/>
        </w:rPr>
      </w:pPr>
    </w:p>
    <w:p w14:paraId="4C38B3C9">
      <w:pPr>
        <w:adjustRightInd w:val="0"/>
        <w:snapToGrid w:val="0"/>
        <w:spacing w:line="360" w:lineRule="auto"/>
        <w:ind w:firstLine="600"/>
        <w:jc w:val="right"/>
        <w:rPr>
          <w:rFonts w:hint="eastAsia"/>
        </w:rPr>
      </w:pPr>
    </w:p>
    <w:p w14:paraId="225B9916">
      <w:pPr>
        <w:adjustRightInd w:val="0"/>
        <w:snapToGrid w:val="0"/>
        <w:spacing w:line="360" w:lineRule="auto"/>
        <w:ind w:firstLine="600"/>
        <w:jc w:val="right"/>
        <w:rPr>
          <w:rFonts w:hint="eastAsia"/>
        </w:rPr>
      </w:pPr>
    </w:p>
    <w:p w14:paraId="3C923492">
      <w:pPr>
        <w:adjustRightInd w:val="0"/>
        <w:snapToGrid w:val="0"/>
        <w:spacing w:line="360" w:lineRule="auto"/>
        <w:ind w:firstLine="600"/>
        <w:jc w:val="right"/>
        <w:rPr>
          <w:rFonts w:hint="eastAsia"/>
        </w:rPr>
      </w:pPr>
    </w:p>
    <w:p w14:paraId="15CDA113">
      <w:pPr>
        <w:adjustRightInd w:val="0"/>
        <w:snapToGrid w:val="0"/>
        <w:spacing w:line="360" w:lineRule="auto"/>
        <w:ind w:firstLine="600"/>
        <w:jc w:val="right"/>
        <w:rPr>
          <w:rFonts w:hint="eastAsia"/>
        </w:rPr>
      </w:pPr>
    </w:p>
    <w:p w14:paraId="13E64665">
      <w:pPr>
        <w:adjustRightInd w:val="0"/>
        <w:snapToGrid w:val="0"/>
        <w:spacing w:line="360" w:lineRule="auto"/>
        <w:ind w:firstLine="600"/>
        <w:jc w:val="right"/>
        <w:rPr>
          <w:rFonts w:hint="eastAsia"/>
        </w:rPr>
      </w:pPr>
    </w:p>
    <w:p w14:paraId="46B8CFF6">
      <w:pPr>
        <w:adjustRightInd w:val="0"/>
        <w:snapToGrid w:val="0"/>
        <w:spacing w:line="360" w:lineRule="auto"/>
        <w:ind w:firstLine="600"/>
        <w:jc w:val="right"/>
        <w:rPr>
          <w:rFonts w:hint="eastAsia"/>
        </w:rPr>
      </w:pPr>
    </w:p>
    <w:p w14:paraId="0A503557">
      <w:pPr>
        <w:adjustRightInd w:val="0"/>
        <w:snapToGrid w:val="0"/>
        <w:spacing w:line="360" w:lineRule="auto"/>
        <w:ind w:firstLine="600"/>
        <w:jc w:val="right"/>
      </w:pPr>
    </w:p>
    <w:p w14:paraId="6ED21CED">
      <w:pPr>
        <w:jc w:val="center"/>
        <w:rPr>
          <w:rFonts w:ascii="宋体" w:hAnsi="宋体" w:cs="宋体"/>
          <w:szCs w:val="21"/>
        </w:rPr>
      </w:pPr>
      <w:r>
        <w:rPr>
          <w:rFonts w:hint="eastAsia" w:ascii="宋体" w:hAnsi="宋体" w:cs="宋体"/>
          <w:b/>
          <w:bCs/>
          <w:sz w:val="32"/>
          <w:szCs w:val="32"/>
        </w:rPr>
        <w:t>北京大学深圳医院供应商廉洁购销承诺书</w:t>
      </w:r>
    </w:p>
    <w:p w14:paraId="55254606">
      <w:pPr>
        <w:spacing w:line="560" w:lineRule="exact"/>
        <w:ind w:firstLine="420" w:firstLineChars="200"/>
        <w:rPr>
          <w:rFonts w:ascii="宋体" w:hAnsi="宋体" w:cs="宋体"/>
          <w:szCs w:val="21"/>
        </w:rPr>
      </w:pPr>
    </w:p>
    <w:p w14:paraId="16207E0F">
      <w:pPr>
        <w:spacing w:line="560" w:lineRule="exact"/>
        <w:ind w:firstLine="420" w:firstLineChars="200"/>
        <w:rPr>
          <w:rFonts w:ascii="宋体" w:hAnsi="宋体" w:cs="宋体"/>
          <w:szCs w:val="21"/>
        </w:rPr>
      </w:pPr>
      <w:r>
        <w:rPr>
          <w:rFonts w:hint="eastAsia" w:ascii="宋体" w:hAnsi="宋体" w:cs="宋体"/>
          <w:szCs w:val="21"/>
        </w:rPr>
        <w:t>本公司自愿参与北京大学深圳医院（以下简称“贵院”）的招投标工作，愿意与贵院一起，为营造良好的营商环境，确保采购活动的公开、公正、公平，有利双方履行合约，从源头上预防和遏制商品购销领域的违纪违法问题，本公司做出如下承诺：</w:t>
      </w:r>
    </w:p>
    <w:p w14:paraId="6FF9DC5E">
      <w:pPr>
        <w:spacing w:line="560" w:lineRule="exact"/>
        <w:ind w:firstLine="420" w:firstLineChars="200"/>
        <w:rPr>
          <w:rFonts w:ascii="宋体" w:hAnsi="宋体" w:cs="宋体"/>
          <w:szCs w:val="21"/>
        </w:rPr>
      </w:pPr>
      <w:r>
        <w:rPr>
          <w:rFonts w:hint="eastAsia" w:ascii="宋体" w:hAnsi="宋体" w:cs="宋体"/>
          <w:szCs w:val="21"/>
        </w:rPr>
        <w:t>一、在与贵院业务往来合作过程中，严格遵守国家法律法规要求，遵守医院相关制度流程，坚持公平、公正、公开、诚实和信用的原则，参与竞标，开展合作。</w:t>
      </w:r>
    </w:p>
    <w:p w14:paraId="1CCBE243">
      <w:pPr>
        <w:spacing w:line="560" w:lineRule="exact"/>
        <w:ind w:firstLine="420" w:firstLineChars="200"/>
        <w:rPr>
          <w:rFonts w:ascii="宋体" w:hAnsi="宋体" w:cs="宋体"/>
          <w:szCs w:val="21"/>
        </w:rPr>
      </w:pPr>
      <w:r>
        <w:rPr>
          <w:rFonts w:hint="eastAsia" w:ascii="宋体" w:hAnsi="宋体" w:cs="宋体"/>
          <w:szCs w:val="21"/>
        </w:rPr>
        <w:t>二、在与贵院合作期间，不以任何理由向贵公司人员及其亲属行贿，包括但不限于赠送钱、物、购物卡、有价证券、免费提供劳务、支付应由个人支付的各种费用。</w:t>
      </w:r>
    </w:p>
    <w:p w14:paraId="690CB1C1">
      <w:pPr>
        <w:spacing w:line="560" w:lineRule="exact"/>
        <w:ind w:firstLine="420" w:firstLineChars="200"/>
        <w:rPr>
          <w:rFonts w:ascii="宋体" w:hAnsi="宋体" w:cs="宋体"/>
          <w:szCs w:val="21"/>
        </w:rPr>
      </w:pPr>
      <w:r>
        <w:rPr>
          <w:rFonts w:hint="eastAsia" w:ascii="宋体" w:hAnsi="宋体" w:cs="宋体"/>
          <w:szCs w:val="21"/>
        </w:rPr>
        <w:t>三、承诺本公司法人及重要出资人非贵院工作人员及其亲属。</w:t>
      </w:r>
    </w:p>
    <w:p w14:paraId="77D67117">
      <w:pPr>
        <w:spacing w:line="560" w:lineRule="exact"/>
        <w:ind w:firstLine="420" w:firstLineChars="200"/>
        <w:rPr>
          <w:rFonts w:ascii="宋体" w:hAnsi="宋体" w:cs="宋体"/>
          <w:szCs w:val="21"/>
        </w:rPr>
      </w:pPr>
      <w:r>
        <w:rPr>
          <w:rFonts w:hint="eastAsia" w:ascii="宋体" w:hAnsi="宋体" w:cs="宋体"/>
          <w:szCs w:val="21"/>
        </w:rPr>
        <w:t>四、不同贵院工作人员及其亲属从事与竞标项目、合作项目相关的物资买卖或中介活动。</w:t>
      </w:r>
    </w:p>
    <w:p w14:paraId="7B0E2193">
      <w:pPr>
        <w:spacing w:line="560" w:lineRule="exact"/>
        <w:ind w:firstLine="420" w:firstLineChars="200"/>
        <w:rPr>
          <w:rFonts w:ascii="宋体" w:hAnsi="宋体" w:cs="宋体"/>
          <w:szCs w:val="21"/>
        </w:rPr>
      </w:pPr>
      <w:r>
        <w:rPr>
          <w:rFonts w:hint="eastAsia" w:ascii="宋体" w:hAnsi="宋体" w:cs="宋体"/>
          <w:szCs w:val="21"/>
        </w:rPr>
        <w:t>五、不组织或参与围标、串标，弄虚作假等违反招标规定的行为，不采取任何手段排挤其他竞标人参与公平竞争，或实施其它损害贵院利益的竞标行为。</w:t>
      </w:r>
    </w:p>
    <w:p w14:paraId="579D4C76">
      <w:pPr>
        <w:spacing w:line="560" w:lineRule="exact"/>
        <w:ind w:firstLine="420" w:firstLineChars="200"/>
        <w:rPr>
          <w:rFonts w:ascii="宋体" w:hAnsi="宋体" w:cs="宋体"/>
          <w:szCs w:val="21"/>
        </w:rPr>
      </w:pPr>
      <w:r>
        <w:rPr>
          <w:rFonts w:hint="eastAsia" w:ascii="宋体" w:hAnsi="宋体" w:cs="宋体"/>
          <w:szCs w:val="21"/>
        </w:rPr>
        <w:t>六、积极配合贵院进行审计调查、检查、调研等工作，及时、如实提供相关资料和客观信息。</w:t>
      </w:r>
    </w:p>
    <w:p w14:paraId="3DDA4965">
      <w:pPr>
        <w:spacing w:line="560" w:lineRule="exact"/>
        <w:ind w:firstLine="420" w:firstLineChars="200"/>
        <w:rPr>
          <w:rFonts w:ascii="宋体" w:hAnsi="宋体" w:cs="宋体"/>
          <w:szCs w:val="21"/>
        </w:rPr>
      </w:pPr>
      <w:r>
        <w:rPr>
          <w:rFonts w:hint="eastAsia" w:ascii="宋体" w:hAnsi="宋体" w:cs="宋体"/>
          <w:szCs w:val="21"/>
        </w:rPr>
        <w:t>七、若有贵院人员提出涉嫌违纪的要求，或实施其它明显不合理，将损害招标公平性的行为时，及时向贵院纪检监察部门或者上级有关部门进行举报。</w:t>
      </w:r>
    </w:p>
    <w:p w14:paraId="0690E152">
      <w:pPr>
        <w:spacing w:line="560" w:lineRule="exact"/>
        <w:ind w:firstLine="420" w:firstLineChars="200"/>
        <w:rPr>
          <w:rFonts w:ascii="宋体" w:hAnsi="宋体" w:cs="宋体"/>
          <w:szCs w:val="21"/>
        </w:rPr>
      </w:pPr>
      <w:r>
        <w:rPr>
          <w:rFonts w:hint="eastAsia" w:ascii="宋体" w:hAnsi="宋体" w:cs="宋体"/>
          <w:szCs w:val="21"/>
        </w:rPr>
        <w:t>八、若违反上述条款，贵院有权立即终止与我司合作，并列入贵院的黑名单，永久取消供应商资格。</w:t>
      </w:r>
    </w:p>
    <w:p w14:paraId="31A7A9A4">
      <w:pPr>
        <w:spacing w:line="560" w:lineRule="exact"/>
        <w:ind w:firstLine="420" w:firstLineChars="200"/>
        <w:rPr>
          <w:rFonts w:ascii="宋体" w:hAnsi="宋体" w:cs="宋体"/>
          <w:szCs w:val="21"/>
        </w:rPr>
      </w:pPr>
      <w:r>
        <w:rPr>
          <w:rFonts w:hint="eastAsia" w:ascii="宋体" w:hAnsi="宋体" w:cs="宋体"/>
          <w:szCs w:val="21"/>
        </w:rPr>
        <w:t>备注：上述承诺中所指的亲属包括：（1）夫妻关系；（2）直系血亲（祖父母、外祖父母、父母、子女、孙子女、外孙子女）；（3）三代以内旁系血亲（叔伯姑姨舅、兄弟姐妹、堂/表兄弟姐妹、侄/甥子女）；（4）近姻亲关系（配偶的父母、配偶的兄弟姐妹及其配偶、子女的配偶及子女配偶的父母、三代以内旁系血亲的配偶）。</w:t>
      </w:r>
    </w:p>
    <w:p w14:paraId="208E40D9">
      <w:pPr>
        <w:spacing w:line="560" w:lineRule="exact"/>
        <w:ind w:firstLine="420" w:firstLineChars="200"/>
        <w:rPr>
          <w:rFonts w:ascii="宋体" w:hAnsi="宋体" w:cs="宋体"/>
          <w:szCs w:val="21"/>
        </w:rPr>
      </w:pPr>
      <w:r>
        <w:rPr>
          <w:rFonts w:hint="eastAsia" w:ascii="宋体" w:hAnsi="宋体" w:cs="宋体"/>
          <w:szCs w:val="21"/>
        </w:rPr>
        <w:t>此承诺书一式两份，供应商一份，北京大学深圳医院一份留存。</w:t>
      </w:r>
    </w:p>
    <w:p w14:paraId="5A4A7B29">
      <w:pPr>
        <w:spacing w:line="500" w:lineRule="exact"/>
        <w:jc w:val="center"/>
        <w:rPr>
          <w:rFonts w:ascii="宋体" w:hAnsi="宋体" w:cs="宋体"/>
          <w:szCs w:val="21"/>
        </w:rPr>
      </w:pPr>
    </w:p>
    <w:p w14:paraId="51318BA0">
      <w:pPr>
        <w:spacing w:line="360" w:lineRule="auto"/>
        <w:jc w:val="center"/>
        <w:rPr>
          <w:rFonts w:ascii="宋体" w:hAnsi="宋体" w:cs="宋体"/>
          <w:szCs w:val="21"/>
        </w:rPr>
      </w:pPr>
      <w:r>
        <w:rPr>
          <w:rFonts w:hint="eastAsia" w:ascii="宋体" w:hAnsi="宋体" w:cs="宋体"/>
          <w:szCs w:val="21"/>
        </w:rPr>
        <w:t xml:space="preserve">           供应商代表签名：</w:t>
      </w:r>
    </w:p>
    <w:p w14:paraId="0CE1B474">
      <w:pPr>
        <w:spacing w:line="360" w:lineRule="auto"/>
        <w:jc w:val="center"/>
        <w:rPr>
          <w:rFonts w:ascii="宋体" w:hAnsi="宋体" w:cs="宋体"/>
          <w:szCs w:val="21"/>
        </w:rPr>
      </w:pPr>
      <w:r>
        <w:rPr>
          <w:rFonts w:hint="eastAsia" w:ascii="宋体" w:hAnsi="宋体" w:cs="宋体"/>
          <w:szCs w:val="21"/>
        </w:rPr>
        <w:t xml:space="preserve">                         单位（盖章） </w:t>
      </w:r>
    </w:p>
    <w:p w14:paraId="42950779">
      <w:pPr>
        <w:spacing w:line="360" w:lineRule="auto"/>
        <w:jc w:val="center"/>
        <w:rPr>
          <w:rFonts w:ascii="宋体" w:hAnsi="宋体" w:cs="宋体"/>
          <w:szCs w:val="21"/>
        </w:rPr>
      </w:pPr>
      <w:r>
        <w:rPr>
          <w:rFonts w:hint="eastAsia" w:ascii="宋体" w:hAnsi="宋体" w:cs="宋体"/>
          <w:szCs w:val="21"/>
        </w:rPr>
        <w:t xml:space="preserve">                      2026年  月   日</w:t>
      </w:r>
    </w:p>
    <w:p w14:paraId="1BCA33CA">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DC4C8B6">
      <w:pPr>
        <w:adjustRightInd w:val="0"/>
        <w:snapToGrid w:val="0"/>
        <w:spacing w:line="360" w:lineRule="auto"/>
        <w:ind w:firstLine="600"/>
        <w:jc w:val="right"/>
      </w:pPr>
    </w:p>
    <w:p w14:paraId="0AA2BED0">
      <w:pPr>
        <w:adjustRightInd w:val="0"/>
        <w:snapToGrid w:val="0"/>
        <w:spacing w:line="360" w:lineRule="auto"/>
        <w:ind w:firstLine="487" w:firstLineChars="202"/>
        <w:rPr>
          <w:rFonts w:hint="eastAsia"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611BC932">
      <w:pPr>
        <w:adjustRightInd w:val="0"/>
        <w:snapToGrid w:val="0"/>
        <w:spacing w:line="360" w:lineRule="auto"/>
        <w:ind w:firstLine="487" w:firstLineChars="202"/>
        <w:rPr>
          <w:rFonts w:hint="eastAsia" w:ascii="楷体_GB2312" w:eastAsia="楷体_GB2312"/>
          <w:b/>
          <w:bCs/>
          <w:snapToGrid w:val="0"/>
          <w:kern w:val="0"/>
          <w:sz w:val="24"/>
          <w:szCs w:val="24"/>
        </w:rPr>
      </w:pPr>
    </w:p>
    <w:p w14:paraId="7B87E200">
      <w:pPr>
        <w:adjustRightInd w:val="0"/>
        <w:snapToGrid w:val="0"/>
        <w:spacing w:line="360" w:lineRule="auto"/>
        <w:ind w:firstLine="487" w:firstLineChars="202"/>
        <w:rPr>
          <w:rFonts w:hint="eastAsia" w:ascii="楷体_GB2312" w:eastAsia="楷体_GB2312"/>
          <w:b/>
          <w:bCs/>
          <w:snapToGrid w:val="0"/>
          <w:kern w:val="0"/>
          <w:sz w:val="24"/>
          <w:szCs w:val="24"/>
        </w:rPr>
      </w:pPr>
    </w:p>
    <w:p w14:paraId="39F10E91">
      <w:pPr>
        <w:adjustRightInd w:val="0"/>
        <w:snapToGrid w:val="0"/>
        <w:spacing w:line="360" w:lineRule="auto"/>
        <w:ind w:firstLine="487" w:firstLineChars="202"/>
        <w:rPr>
          <w:rFonts w:hint="eastAsia" w:ascii="楷体_GB2312" w:eastAsia="楷体_GB2312"/>
          <w:b/>
          <w:bCs/>
          <w:snapToGrid w:val="0"/>
          <w:kern w:val="0"/>
          <w:sz w:val="24"/>
          <w:szCs w:val="24"/>
        </w:rPr>
      </w:pPr>
    </w:p>
    <w:p w14:paraId="1595511C">
      <w:pPr>
        <w:adjustRightInd w:val="0"/>
        <w:snapToGrid w:val="0"/>
        <w:spacing w:line="360" w:lineRule="auto"/>
        <w:ind w:firstLine="487" w:firstLineChars="202"/>
        <w:rPr>
          <w:rFonts w:hint="eastAsia" w:ascii="楷体_GB2312" w:eastAsia="楷体_GB2312"/>
          <w:b/>
          <w:bCs/>
          <w:snapToGrid w:val="0"/>
          <w:kern w:val="0"/>
          <w:sz w:val="24"/>
          <w:szCs w:val="24"/>
        </w:rPr>
      </w:pPr>
    </w:p>
    <w:p w14:paraId="00EFF384">
      <w:pPr>
        <w:adjustRightInd w:val="0"/>
        <w:snapToGrid w:val="0"/>
        <w:spacing w:line="360" w:lineRule="auto"/>
        <w:ind w:firstLine="487" w:firstLineChars="202"/>
        <w:rPr>
          <w:rFonts w:hint="eastAsia" w:ascii="楷体_GB2312" w:eastAsia="楷体_GB2312"/>
          <w:b/>
          <w:bCs/>
          <w:snapToGrid w:val="0"/>
          <w:kern w:val="0"/>
          <w:sz w:val="24"/>
          <w:szCs w:val="24"/>
        </w:rPr>
      </w:pPr>
    </w:p>
    <w:p w14:paraId="4F14BE6A">
      <w:pPr>
        <w:adjustRightInd w:val="0"/>
        <w:snapToGrid w:val="0"/>
        <w:spacing w:line="360" w:lineRule="auto"/>
        <w:ind w:firstLine="487" w:firstLineChars="202"/>
        <w:rPr>
          <w:rFonts w:hint="eastAsia" w:ascii="楷体_GB2312" w:eastAsia="楷体_GB2312"/>
          <w:b/>
          <w:bCs/>
          <w:snapToGrid w:val="0"/>
          <w:kern w:val="0"/>
          <w:sz w:val="24"/>
          <w:szCs w:val="24"/>
        </w:rPr>
      </w:pPr>
    </w:p>
    <w:p w14:paraId="1BE2696F">
      <w:pPr>
        <w:adjustRightInd w:val="0"/>
        <w:snapToGrid w:val="0"/>
        <w:spacing w:line="360" w:lineRule="auto"/>
        <w:ind w:firstLine="487" w:firstLineChars="202"/>
        <w:rPr>
          <w:rFonts w:hint="eastAsia" w:ascii="楷体_GB2312" w:eastAsia="楷体_GB2312"/>
          <w:b/>
          <w:bCs/>
          <w:snapToGrid w:val="0"/>
          <w:kern w:val="0"/>
          <w:sz w:val="24"/>
          <w:szCs w:val="24"/>
        </w:rPr>
      </w:pPr>
    </w:p>
    <w:p w14:paraId="2C842E9B">
      <w:pPr>
        <w:adjustRightInd w:val="0"/>
        <w:snapToGrid w:val="0"/>
        <w:spacing w:line="360" w:lineRule="auto"/>
        <w:ind w:firstLine="487" w:firstLineChars="202"/>
        <w:rPr>
          <w:rFonts w:hint="eastAsia" w:ascii="楷体_GB2312" w:eastAsia="楷体_GB2312"/>
          <w:b/>
          <w:bCs/>
          <w:snapToGrid w:val="0"/>
          <w:kern w:val="0"/>
          <w:sz w:val="24"/>
          <w:szCs w:val="24"/>
        </w:rPr>
      </w:pPr>
    </w:p>
    <w:p w14:paraId="105AC394">
      <w:pPr>
        <w:adjustRightInd w:val="0"/>
        <w:snapToGrid w:val="0"/>
        <w:spacing w:line="360" w:lineRule="auto"/>
        <w:ind w:firstLine="487" w:firstLineChars="202"/>
        <w:rPr>
          <w:rFonts w:hint="eastAsia" w:ascii="楷体_GB2312" w:eastAsia="楷体_GB2312"/>
          <w:b/>
          <w:bCs/>
          <w:snapToGrid w:val="0"/>
          <w:kern w:val="0"/>
          <w:sz w:val="24"/>
          <w:szCs w:val="24"/>
        </w:rPr>
      </w:pPr>
    </w:p>
    <w:p w14:paraId="2B4A1F28">
      <w:pPr>
        <w:adjustRightInd w:val="0"/>
        <w:snapToGrid w:val="0"/>
        <w:spacing w:line="360" w:lineRule="auto"/>
        <w:ind w:firstLine="487" w:firstLineChars="202"/>
        <w:rPr>
          <w:rFonts w:hint="eastAsia" w:ascii="楷体_GB2312" w:eastAsia="楷体_GB2312"/>
          <w:b/>
          <w:bCs/>
          <w:snapToGrid w:val="0"/>
          <w:kern w:val="0"/>
          <w:sz w:val="24"/>
          <w:szCs w:val="24"/>
        </w:rPr>
      </w:pPr>
    </w:p>
    <w:p w14:paraId="40857EE1">
      <w:pPr>
        <w:adjustRightInd w:val="0"/>
        <w:snapToGrid w:val="0"/>
        <w:spacing w:line="360" w:lineRule="auto"/>
        <w:ind w:firstLine="487" w:firstLineChars="202"/>
        <w:rPr>
          <w:rFonts w:hint="eastAsia" w:ascii="楷体_GB2312" w:eastAsia="楷体_GB2312"/>
          <w:b/>
          <w:bCs/>
          <w:snapToGrid w:val="0"/>
          <w:kern w:val="0"/>
          <w:sz w:val="24"/>
          <w:szCs w:val="24"/>
        </w:rPr>
      </w:pPr>
    </w:p>
    <w:p w14:paraId="040737AE">
      <w:pPr>
        <w:adjustRightInd w:val="0"/>
        <w:snapToGrid w:val="0"/>
        <w:spacing w:line="360" w:lineRule="auto"/>
        <w:ind w:firstLine="487" w:firstLineChars="202"/>
        <w:rPr>
          <w:rFonts w:hint="eastAsia" w:ascii="楷体_GB2312" w:eastAsia="楷体_GB2312"/>
          <w:b/>
          <w:bCs/>
          <w:snapToGrid w:val="0"/>
          <w:kern w:val="0"/>
          <w:sz w:val="24"/>
          <w:szCs w:val="24"/>
        </w:rPr>
      </w:pPr>
    </w:p>
    <w:p w14:paraId="79622E1C">
      <w:pPr>
        <w:adjustRightInd w:val="0"/>
        <w:snapToGrid w:val="0"/>
        <w:spacing w:line="360" w:lineRule="auto"/>
        <w:ind w:firstLine="487" w:firstLineChars="202"/>
        <w:rPr>
          <w:rFonts w:hint="eastAsia" w:ascii="楷体_GB2312" w:eastAsia="楷体_GB2312"/>
          <w:b/>
          <w:bCs/>
          <w:snapToGrid w:val="0"/>
          <w:kern w:val="0"/>
          <w:sz w:val="24"/>
          <w:szCs w:val="24"/>
        </w:rPr>
      </w:pPr>
    </w:p>
    <w:p w14:paraId="44314DD2">
      <w:pPr>
        <w:adjustRightInd w:val="0"/>
        <w:snapToGrid w:val="0"/>
        <w:spacing w:line="360" w:lineRule="auto"/>
        <w:ind w:firstLine="487" w:firstLineChars="202"/>
        <w:rPr>
          <w:rFonts w:hint="eastAsia" w:ascii="楷体_GB2312" w:eastAsia="楷体_GB2312"/>
          <w:b/>
          <w:bCs/>
          <w:snapToGrid w:val="0"/>
          <w:kern w:val="0"/>
          <w:sz w:val="24"/>
          <w:szCs w:val="24"/>
        </w:rPr>
      </w:pPr>
    </w:p>
    <w:p w14:paraId="62E7287E">
      <w:pPr>
        <w:adjustRightInd w:val="0"/>
        <w:snapToGrid w:val="0"/>
        <w:spacing w:line="360" w:lineRule="auto"/>
        <w:ind w:firstLine="487" w:firstLineChars="202"/>
        <w:rPr>
          <w:rFonts w:hint="eastAsia" w:ascii="楷体_GB2312" w:eastAsia="楷体_GB2312"/>
          <w:b/>
          <w:bCs/>
          <w:snapToGrid w:val="0"/>
          <w:kern w:val="0"/>
          <w:sz w:val="24"/>
          <w:szCs w:val="24"/>
        </w:rPr>
      </w:pPr>
    </w:p>
    <w:p w14:paraId="5BAE636C">
      <w:pPr>
        <w:adjustRightInd w:val="0"/>
        <w:snapToGrid w:val="0"/>
        <w:spacing w:line="360" w:lineRule="auto"/>
        <w:ind w:firstLine="487" w:firstLineChars="202"/>
        <w:rPr>
          <w:rFonts w:hint="eastAsia" w:ascii="楷体_GB2312" w:eastAsia="楷体_GB2312"/>
          <w:b/>
          <w:bCs/>
          <w:snapToGrid w:val="0"/>
          <w:kern w:val="0"/>
          <w:sz w:val="24"/>
          <w:szCs w:val="24"/>
        </w:rPr>
      </w:pPr>
    </w:p>
    <w:p w14:paraId="33700C06">
      <w:pPr>
        <w:adjustRightInd w:val="0"/>
        <w:snapToGrid w:val="0"/>
        <w:spacing w:line="360" w:lineRule="auto"/>
        <w:ind w:firstLine="487" w:firstLineChars="202"/>
        <w:rPr>
          <w:rFonts w:hint="eastAsia" w:ascii="楷体_GB2312" w:eastAsia="楷体_GB2312"/>
          <w:b/>
          <w:bCs/>
          <w:snapToGrid w:val="0"/>
          <w:kern w:val="0"/>
          <w:sz w:val="24"/>
          <w:szCs w:val="24"/>
        </w:rPr>
      </w:pPr>
    </w:p>
    <w:p w14:paraId="0B3EA965">
      <w:pPr>
        <w:adjustRightInd w:val="0"/>
        <w:snapToGrid w:val="0"/>
        <w:spacing w:line="360" w:lineRule="auto"/>
        <w:ind w:firstLine="487" w:firstLineChars="202"/>
        <w:rPr>
          <w:rFonts w:hint="eastAsia" w:ascii="楷体_GB2312" w:eastAsia="楷体_GB2312"/>
          <w:b/>
          <w:bCs/>
          <w:snapToGrid w:val="0"/>
          <w:kern w:val="0"/>
          <w:sz w:val="24"/>
          <w:szCs w:val="24"/>
        </w:rPr>
      </w:pPr>
    </w:p>
    <w:p w14:paraId="01D85102">
      <w:pPr>
        <w:adjustRightInd w:val="0"/>
        <w:snapToGrid w:val="0"/>
        <w:spacing w:line="360" w:lineRule="auto"/>
        <w:ind w:firstLine="487" w:firstLineChars="202"/>
        <w:rPr>
          <w:rFonts w:hint="eastAsia" w:ascii="楷体_GB2312" w:eastAsia="楷体_GB2312"/>
          <w:b/>
          <w:bCs/>
          <w:snapToGrid w:val="0"/>
          <w:kern w:val="0"/>
          <w:sz w:val="24"/>
          <w:szCs w:val="24"/>
        </w:rPr>
      </w:pPr>
    </w:p>
    <w:p w14:paraId="17036BE7">
      <w:pPr>
        <w:adjustRightInd w:val="0"/>
        <w:snapToGrid w:val="0"/>
        <w:spacing w:line="360" w:lineRule="auto"/>
        <w:ind w:firstLine="487" w:firstLineChars="202"/>
        <w:rPr>
          <w:rFonts w:hint="eastAsia" w:ascii="楷体_GB2312" w:eastAsia="楷体_GB2312"/>
          <w:b/>
          <w:bCs/>
          <w:snapToGrid w:val="0"/>
          <w:kern w:val="0"/>
          <w:sz w:val="24"/>
          <w:szCs w:val="24"/>
        </w:rPr>
      </w:pPr>
    </w:p>
    <w:p w14:paraId="17C40616">
      <w:pPr>
        <w:adjustRightInd w:val="0"/>
        <w:snapToGrid w:val="0"/>
        <w:spacing w:line="360" w:lineRule="auto"/>
        <w:ind w:firstLine="487" w:firstLineChars="202"/>
        <w:rPr>
          <w:rFonts w:hint="eastAsia" w:ascii="楷体_GB2312" w:eastAsia="楷体_GB2312"/>
          <w:b/>
          <w:bCs/>
          <w:snapToGrid w:val="0"/>
          <w:kern w:val="0"/>
          <w:sz w:val="24"/>
          <w:szCs w:val="24"/>
        </w:rPr>
      </w:pPr>
    </w:p>
    <w:p w14:paraId="6140A10C">
      <w:pPr>
        <w:adjustRightInd w:val="0"/>
        <w:snapToGrid w:val="0"/>
        <w:spacing w:line="360" w:lineRule="auto"/>
        <w:ind w:firstLine="600"/>
        <w:jc w:val="right"/>
      </w:pPr>
    </w:p>
    <w:p w14:paraId="7CEF4530">
      <w:pPr>
        <w:adjustRightInd w:val="0"/>
        <w:snapToGrid w:val="0"/>
        <w:spacing w:line="360" w:lineRule="auto"/>
        <w:ind w:firstLine="600"/>
        <w:jc w:val="right"/>
      </w:pPr>
    </w:p>
    <w:p w14:paraId="3C736FBF">
      <w:pPr>
        <w:adjustRightInd w:val="0"/>
        <w:snapToGrid w:val="0"/>
        <w:spacing w:line="360" w:lineRule="auto"/>
        <w:ind w:firstLine="600"/>
        <w:jc w:val="right"/>
      </w:pPr>
    </w:p>
    <w:p w14:paraId="0608B70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62" w:name="_Toc135293183"/>
      <w:r>
        <w:rPr>
          <w:rFonts w:hint="eastAsia" w:asciiTheme="minorEastAsia" w:hAnsiTheme="minorEastAsia" w:eastAsiaTheme="minorEastAsia"/>
        </w:rPr>
        <w:t>格式2  法定代表人（负责人）证明书及授权委托书</w:t>
      </w:r>
      <w:bookmarkEnd w:id="62"/>
    </w:p>
    <w:p w14:paraId="65192C1D">
      <w:pPr>
        <w:widowControl/>
        <w:jc w:val="left"/>
        <w:rPr>
          <w:rFonts w:ascii="宋体" w:hAnsi="宋体"/>
          <w:b/>
          <w:sz w:val="28"/>
          <w:szCs w:val="28"/>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797A98">
      <w:pPr>
        <w:pStyle w:val="4"/>
      </w:pPr>
    </w:p>
    <w:p w14:paraId="309A7EFB">
      <w:pPr>
        <w:rPr>
          <w:rFonts w:hint="eastAsia" w:ascii="宋体" w:hAnsi="宋体"/>
          <w:b/>
          <w:sz w:val="28"/>
          <w:szCs w:val="28"/>
        </w:rPr>
      </w:pPr>
      <w:r>
        <w:rPr>
          <w:rFonts w:hint="eastAsia" w:ascii="宋体" w:hAnsi="宋体"/>
          <w:b/>
          <w:sz w:val="28"/>
          <w:szCs w:val="28"/>
        </w:rPr>
        <w:br w:type="page"/>
      </w:r>
    </w:p>
    <w:p w14:paraId="62FC7172">
      <w:pPr>
        <w:widowControl/>
        <w:jc w:val="center"/>
        <w:rPr>
          <w:rFonts w:hint="eastAsia" w:ascii="宋体" w:hAnsi="宋体"/>
          <w:b/>
          <w:sz w:val="28"/>
          <w:szCs w:val="28"/>
        </w:rPr>
      </w:pPr>
    </w:p>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5BB13E47">
      <w:pPr>
        <w:spacing w:line="480" w:lineRule="auto"/>
        <w:ind w:firstLine="960" w:firstLineChars="400"/>
        <w:rPr>
          <w:rFonts w:ascii="宋体" w:hAnsi="宋体"/>
          <w:sz w:val="24"/>
        </w:rPr>
      </w:pPr>
    </w:p>
    <w:p w14:paraId="01035C6E">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4B954082">
      <w:pPr>
        <w:spacing w:line="360" w:lineRule="auto"/>
        <w:ind w:firstLine="539" w:firstLineChars="257"/>
        <w:rPr>
          <w:rFonts w:hint="eastAsia"/>
          <w:highlight w:val="yellow"/>
          <w:lang w:eastAsia="zh-CN"/>
        </w:rPr>
      </w:pPr>
    </w:p>
    <w:p w14:paraId="0800E14B">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0DD5418D">
      <w:pPr>
        <w:jc w:val="center"/>
        <w:rPr>
          <w:b/>
          <w:bCs/>
          <w:sz w:val="28"/>
        </w:rPr>
      </w:pPr>
    </w:p>
    <w:p w14:paraId="7285131A">
      <w:pPr>
        <w:jc w:val="center"/>
        <w:rPr>
          <w:rFonts w:hint="eastAsia"/>
          <w:b/>
          <w:bCs/>
          <w:sz w:val="28"/>
        </w:rPr>
      </w:pPr>
    </w:p>
    <w:p w14:paraId="3EF0D02B">
      <w:pPr>
        <w:jc w:val="center"/>
        <w:rPr>
          <w:rFonts w:hint="eastAsia"/>
          <w:b/>
          <w:bCs/>
          <w:sz w:val="28"/>
        </w:rPr>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40303D58">
      <w:pPr>
        <w:adjustRightInd w:val="0"/>
        <w:snapToGrid w:val="0"/>
        <w:spacing w:line="360" w:lineRule="auto"/>
        <w:ind w:firstLine="629"/>
      </w:pPr>
      <w:r>
        <w:rPr>
          <w:rFonts w:hint="eastAsia"/>
          <w:lang w:val="en-US" w:eastAsia="zh-CN"/>
        </w:rPr>
        <w:t>手机号码</w:t>
      </w:r>
      <w:r>
        <w:rPr>
          <w:rFonts w:hint="eastAsia"/>
        </w:rPr>
        <w:t>：</w:t>
      </w:r>
    </w:p>
    <w:p w14:paraId="3621CEC9">
      <w:pPr>
        <w:adjustRightInd w:val="0"/>
        <w:snapToGrid w:val="0"/>
        <w:spacing w:line="360" w:lineRule="auto"/>
        <w:ind w:firstLine="629"/>
      </w:pPr>
      <w:r>
        <w:rPr>
          <w:rFonts w:hint="eastAsia"/>
        </w:rPr>
        <w:t xml:space="preserve"> </w:t>
      </w:r>
    </w:p>
    <w:p w14:paraId="3A3306BC">
      <w:pPr>
        <w:ind w:firstLine="630"/>
      </w:pPr>
      <w:r>
        <w:rPr>
          <w:rFonts w:hint="eastAsia"/>
          <w:lang w:eastAsia="zh-CN"/>
        </w:rPr>
        <w:t>投标</w:t>
      </w:r>
      <w:r>
        <w:rPr>
          <w:rFonts w:hint="eastAsia"/>
        </w:rPr>
        <w:t>单位名称：（公章）</w:t>
      </w:r>
    </w:p>
    <w:p w14:paraId="7C2D8CF3">
      <w:pPr>
        <w:ind w:firstLine="630"/>
      </w:pPr>
    </w:p>
    <w:p w14:paraId="4902E904">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63"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w:r>
      <w:bookmarkEnd w:id="63"/>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5B088B05">
      <w:pPr>
        <w:spacing w:line="360" w:lineRule="auto"/>
        <w:ind w:firstLine="539" w:firstLineChars="257"/>
      </w:pPr>
      <w:r>
        <w:rPr>
          <w:rFonts w:hint="eastAsia"/>
          <w:highlight w:val="yellow"/>
          <w:lang w:eastAsia="zh-CN"/>
        </w:rPr>
        <w:t>注：投标人必须提供有效的身份证件（有效期限未过期）。</w:t>
      </w:r>
    </w:p>
    <w:p w14:paraId="26CEF0C0">
      <w:pPr>
        <w:adjustRightInd w:val="0"/>
        <w:snapToGrid w:val="0"/>
        <w:spacing w:line="300" w:lineRule="auto"/>
      </w:pPr>
    </w:p>
    <w:p w14:paraId="35B2171F">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752CBA6A">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3"/>
        <w:tabs>
          <w:tab w:val="left" w:pos="371"/>
        </w:tabs>
        <w:spacing w:before="120" w:after="120"/>
        <w:ind w:left="-1" w:leftChars="-1" w:hanging="1"/>
        <w:jc w:val="center"/>
        <w:rPr>
          <w:rFonts w:asciiTheme="minorEastAsia" w:hAnsiTheme="minorEastAsia" w:eastAsiaTheme="minorEastAsia"/>
        </w:rPr>
      </w:pPr>
      <w:bookmarkStart w:id="64"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4"/>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lang w:eastAsia="zh-CN"/>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5" w:name="_Toc135293185"/>
      <w:r>
        <w:rPr>
          <w:rFonts w:hint="eastAsia" w:asciiTheme="minorEastAsia" w:hAnsiTheme="minorEastAsia" w:eastAsiaTheme="minorEastAsia"/>
        </w:rPr>
        <w:t xml:space="preserve">格式4  </w:t>
      </w:r>
      <w:bookmarkEnd w:id="65"/>
      <w:r>
        <w:rPr>
          <w:rFonts w:hint="eastAsia" w:asciiTheme="minorEastAsia" w:hAnsiTheme="minorEastAsia" w:eastAsiaTheme="minorEastAsia"/>
          <w:lang w:eastAsia="zh-CN"/>
        </w:rPr>
        <w:t>符合政府采购扶持政策的证明材料</w:t>
      </w:r>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6" w:name="_Hlk71925120"/>
      <w:r>
        <w:rPr>
          <w:rFonts w:hint="eastAsia" w:asciiTheme="minorEastAsia" w:hAnsiTheme="minorEastAsia" w:eastAsiaTheme="minorEastAsia"/>
          <w:kern w:val="0"/>
          <w:szCs w:val="21"/>
        </w:rPr>
        <w:t>《关于印发中小企业划型标准规定的通知》（工信部联企业〔2011〕300 号</w:t>
      </w:r>
      <w:bookmarkEnd w:id="66"/>
      <w:r>
        <w:rPr>
          <w:rFonts w:hint="eastAsia" w:asciiTheme="minorEastAsia" w:hAnsiTheme="minorEastAsia" w:eastAsiaTheme="minorEastAsia"/>
          <w:kern w:val="0"/>
          <w:szCs w:val="21"/>
        </w:rPr>
        <w:t>）</w:t>
      </w:r>
    </w:p>
    <w:p w14:paraId="5C999ED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0D7EC80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02245991">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5"/>
        <w:tabs>
          <w:tab w:val="left" w:pos="0"/>
        </w:tabs>
        <w:jc w:val="center"/>
        <w:rPr>
          <w:rFonts w:ascii="宋体" w:hAnsi="宋体" w:eastAsia="宋体"/>
        </w:rPr>
      </w:pPr>
      <w:r>
        <w:rPr>
          <w:rFonts w:hint="eastAsia" w:ascii="宋体" w:hAnsi="宋体" w:eastAsia="宋体"/>
        </w:rPr>
        <w:t>中小企业声明函</w:t>
      </w:r>
    </w:p>
    <w:p w14:paraId="2613244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69EA8B9B">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5"/>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5"/>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67" w:name="_Toc44691165"/>
      <w:bookmarkStart w:id="68" w:name="_Toc44690433"/>
      <w:bookmarkStart w:id="69" w:name="_Toc135293186"/>
      <w:bookmarkStart w:id="70" w:name="_Toc44690706"/>
      <w:bookmarkStart w:id="71" w:name="_Toc44691397"/>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1"/>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6524D8E8">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4"/>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7"/>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7"/>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7"/>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7"/>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7"/>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7"/>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7"/>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7"/>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2D5B2974">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p>
    <w:p w14:paraId="0B592BAF">
      <w:pPr>
        <w:rPr>
          <w:rFonts w:hint="eastAsia" w:asciiTheme="minorEastAsia" w:hAnsiTheme="minorEastAsia" w:eastAsiaTheme="minorEastAsia"/>
        </w:rPr>
      </w:pPr>
      <w:r>
        <w:rPr>
          <w:rFonts w:hint="eastAsia" w:asciiTheme="minorEastAsia" w:hAnsiTheme="minorEastAsia" w:eastAsiaTheme="minorEastAsia"/>
        </w:rPr>
        <w:br w:type="page"/>
      </w:r>
    </w:p>
    <w:p w14:paraId="7A764FC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7"/>
      <w:bookmarkEnd w:id="68"/>
      <w:bookmarkEnd w:id="69"/>
      <w:bookmarkEnd w:id="70"/>
      <w:bookmarkEnd w:id="71"/>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028DEEF3">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76403EA8">
            <w:pPr>
              <w:adjustRightInd w:val="0"/>
              <w:snapToGrid w:val="0"/>
              <w:spacing w:line="360" w:lineRule="auto"/>
              <w:jc w:val="center"/>
              <w:rPr>
                <w:snapToGrid w:val="0"/>
                <w:kern w:val="0"/>
              </w:rPr>
            </w:pPr>
            <w:r>
              <w:rPr>
                <w:snapToGrid w:val="0"/>
                <w:kern w:val="0"/>
              </w:rPr>
              <w:t>（</w:t>
            </w:r>
            <w:r>
              <w:rPr>
                <w:rFonts w:hint="eastAsia"/>
                <w:snapToGrid w:val="0"/>
                <w:kern w:val="0"/>
                <w:lang w:val="en-US" w:eastAsia="zh-CN"/>
              </w:rPr>
              <w:t>折扣率</w:t>
            </w:r>
            <w:r>
              <w:rPr>
                <w:snapToGrid w:val="0"/>
                <w:kern w:val="0"/>
              </w:rPr>
              <w:t>）</w:t>
            </w:r>
          </w:p>
        </w:tc>
        <w:tc>
          <w:tcPr>
            <w:tcW w:w="1843"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2026年度北京大学深圳医院放射设备年度检测服务</w:t>
            </w:r>
          </w:p>
        </w:tc>
        <w:tc>
          <w:tcPr>
            <w:tcW w:w="4034"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DD25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525BECF5">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59AD4C28">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5A22911D">
      <w:pPr>
        <w:tabs>
          <w:tab w:val="left" w:pos="426"/>
        </w:tabs>
        <w:spacing w:line="360" w:lineRule="auto"/>
        <w:ind w:firstLine="420" w:firstLineChars="200"/>
        <w:rPr>
          <w:rFonts w:hint="eastAsia" w:ascii="宋体" w:hAnsi="宋体" w:eastAsia="宋体" w:cs="Times New Roman"/>
          <w:snapToGrid/>
          <w:spacing w:val="0"/>
          <w:kern w:val="2"/>
          <w:sz w:val="21"/>
          <w:szCs w:val="21"/>
          <w:lang w:val="en-US" w:eastAsia="zh-CN" w:bidi="ar-SA"/>
        </w:rPr>
      </w:pPr>
      <w:r>
        <w:rPr>
          <w:rFonts w:hint="eastAsia" w:ascii="宋体" w:hAnsi="宋体"/>
          <w:szCs w:val="21"/>
          <w:lang w:val="en-US" w:eastAsia="zh-CN"/>
        </w:rPr>
        <w:t>2</w:t>
      </w:r>
      <w:r>
        <w:rPr>
          <w:rFonts w:hint="eastAsia" w:ascii="宋体" w:hAnsi="宋体"/>
          <w:szCs w:val="21"/>
        </w:rPr>
        <w:t>、</w:t>
      </w:r>
      <w:r>
        <w:rPr>
          <w:rFonts w:hint="eastAsia" w:ascii="宋体" w:hAnsi="宋体" w:eastAsia="宋体" w:cs="Times New Roman"/>
          <w:snapToGrid/>
          <w:spacing w:val="0"/>
          <w:kern w:val="2"/>
          <w:sz w:val="21"/>
          <w:szCs w:val="21"/>
          <w:lang w:val="en-US" w:eastAsia="zh-CN" w:bidi="ar-SA"/>
        </w:rPr>
        <w:t>本项目以投标折扣率作为报价方式，投标人在《服务清单》单价上限的基础上报投标折扣率，各项货物投标折扣率须一致，0＜折扣率≤1，最多保留两位小数，如：0.95。未按要求报价的将导致投标无效。备注：</w:t>
      </w:r>
    </w:p>
    <w:p w14:paraId="5883CEDC">
      <w:pPr>
        <w:tabs>
          <w:tab w:val="left" w:pos="426"/>
        </w:tabs>
        <w:spacing w:line="360" w:lineRule="auto"/>
        <w:ind w:firstLine="0" w:firstLineChars="0"/>
        <w:rPr>
          <w:rFonts w:hint="eastAsia"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①投标折扣率填报说明（举例说明：结算价为采购人限价标准的九五折时，则投标折扣率应填0.95，保留小数点后两位，如某一项家具单价：人民币100元，投标折扣率报价为0.95，则结算价为100元*0.95=95元）。②本项目不涉及具体投标金额（无须投标人在投标文件中填报具体投标金额），投标人只需在投标文件报价表中填报唯一的投标折扣率即可。各项货物投标折扣率须一致，且合同期间提供的货物及服务为相同折扣率，而非平均折扣率。</w:t>
      </w:r>
    </w:p>
    <w:p w14:paraId="6CB56B8A">
      <w:pPr>
        <w:adjustRightInd w:val="0"/>
        <w:spacing w:line="312" w:lineRule="auto"/>
        <w:ind w:left="2" w:firstLine="424" w:firstLineChars="202"/>
        <w:rPr>
          <w:rFonts w:ascii="宋体" w:hAnsi="宋体"/>
          <w:bCs/>
        </w:rPr>
      </w:pPr>
      <w:r>
        <w:rPr>
          <w:rFonts w:hint="eastAsia" w:ascii="宋体" w:hAnsi="宋体"/>
          <w:szCs w:val="21"/>
          <w:lang w:val="en-US" w:eastAsia="zh-CN"/>
        </w:rPr>
        <w:t>3、</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28FE7D">
      <w:pPr>
        <w:adjustRightInd w:val="0"/>
        <w:spacing w:line="312" w:lineRule="auto"/>
        <w:ind w:firstLine="437"/>
        <w:rPr>
          <w:b/>
          <w:bCs/>
          <w:sz w:val="28"/>
        </w:rPr>
      </w:pPr>
      <w:r>
        <w:rPr>
          <w:rFonts w:hint="eastAsia" w:ascii="宋体" w:hAnsi="宋体"/>
          <w:b/>
          <w:bCs/>
          <w:szCs w:val="21"/>
          <w:lang w:val="en-US" w:eastAsia="zh-CN"/>
        </w:rPr>
        <w:t>4</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1585B0E3"/>
    <w:p w14:paraId="0D7A8710"/>
    <w:p w14:paraId="556B238F"/>
    <w:p w14:paraId="510F782F"/>
    <w:p w14:paraId="3DB92322">
      <w:r>
        <w:br w:type="page"/>
      </w:r>
    </w:p>
    <w:p w14:paraId="67F75BE2"/>
    <w:p w14:paraId="2A6F4DAA">
      <w:pPr>
        <w:pStyle w:val="3"/>
        <w:tabs>
          <w:tab w:val="left" w:pos="371"/>
        </w:tabs>
        <w:spacing w:before="120" w:after="120"/>
        <w:ind w:left="-1" w:leftChars="-1" w:hanging="1"/>
        <w:jc w:val="center"/>
        <w:rPr>
          <w:rFonts w:asciiTheme="minorEastAsia" w:hAnsiTheme="minorEastAsia" w:eastAsiaTheme="minorEastAsia"/>
        </w:rPr>
      </w:pPr>
      <w:bookmarkStart w:id="72" w:name="_Toc135293187"/>
      <w:bookmarkStart w:id="73" w:name="_Toc44690707"/>
      <w:bookmarkStart w:id="74" w:name="_Toc44691166"/>
      <w:bookmarkStart w:id="75" w:name="_Toc44690434"/>
      <w:bookmarkStart w:id="76" w:name="_Toc44691398"/>
      <w:r>
        <w:rPr>
          <w:rFonts w:hint="eastAsia" w:asciiTheme="minorEastAsia" w:hAnsiTheme="minorEastAsia" w:eastAsiaTheme="minorEastAsia"/>
        </w:rPr>
        <w:t>格式6  报价表</w:t>
      </w:r>
      <w:bookmarkEnd w:id="72"/>
      <w:bookmarkEnd w:id="73"/>
      <w:bookmarkEnd w:id="74"/>
      <w:bookmarkEnd w:id="75"/>
      <w:bookmarkEnd w:id="76"/>
    </w:p>
    <w:p w14:paraId="054F812E">
      <w:pPr>
        <w:spacing w:line="300" w:lineRule="auto"/>
        <w:rPr>
          <w:rFonts w:ascii="楷体_GB2312" w:eastAsia="楷体_GB2312"/>
          <w:b/>
          <w:sz w:val="24"/>
        </w:rPr>
      </w:pPr>
      <w:r>
        <w:rPr>
          <w:rFonts w:hint="eastAsia" w:ascii="楷体_GB2312" w:eastAsia="楷体_GB2312"/>
          <w:b/>
          <w:sz w:val="24"/>
        </w:rPr>
        <w:t>1   报价要求</w:t>
      </w:r>
    </w:p>
    <w:p w14:paraId="36BE787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701"/>
        <w:gridCol w:w="2286"/>
      </w:tblGrid>
      <w:tr w14:paraId="5C8C59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B5461F6">
            <w:pPr>
              <w:adjustRightInd w:val="0"/>
              <w:snapToGrid w:val="0"/>
              <w:spacing w:line="300" w:lineRule="auto"/>
              <w:jc w:val="center"/>
              <w:rPr>
                <w:b/>
                <w:snapToGrid w:val="0"/>
                <w:kern w:val="0"/>
              </w:rPr>
            </w:pPr>
            <w:r>
              <w:rPr>
                <w:rFonts w:hint="eastAsia"/>
                <w:b/>
                <w:snapToGrid w:val="0"/>
                <w:kern w:val="0"/>
              </w:rPr>
              <w:t>序号</w:t>
            </w:r>
          </w:p>
        </w:tc>
        <w:tc>
          <w:tcPr>
            <w:tcW w:w="2485" w:type="dxa"/>
            <w:vAlign w:val="center"/>
          </w:tcPr>
          <w:p w14:paraId="77B5C409">
            <w:pPr>
              <w:adjustRightInd w:val="0"/>
              <w:snapToGrid w:val="0"/>
              <w:spacing w:line="300" w:lineRule="auto"/>
              <w:jc w:val="center"/>
              <w:rPr>
                <w:b/>
                <w:snapToGrid w:val="0"/>
                <w:kern w:val="0"/>
              </w:rPr>
            </w:pPr>
            <w:r>
              <w:rPr>
                <w:rFonts w:hint="eastAsia"/>
                <w:b/>
                <w:snapToGrid w:val="0"/>
                <w:kern w:val="0"/>
              </w:rPr>
              <w:t>项目内容</w:t>
            </w:r>
          </w:p>
        </w:tc>
        <w:tc>
          <w:tcPr>
            <w:tcW w:w="876" w:type="dxa"/>
            <w:vAlign w:val="center"/>
          </w:tcPr>
          <w:p w14:paraId="0DF39E38">
            <w:pPr>
              <w:adjustRightInd w:val="0"/>
              <w:snapToGrid w:val="0"/>
              <w:spacing w:line="300" w:lineRule="auto"/>
              <w:jc w:val="center"/>
              <w:rPr>
                <w:b/>
                <w:snapToGrid w:val="0"/>
                <w:kern w:val="0"/>
              </w:rPr>
            </w:pPr>
            <w:r>
              <w:rPr>
                <w:rFonts w:hint="eastAsia"/>
                <w:b/>
                <w:snapToGrid w:val="0"/>
                <w:kern w:val="0"/>
              </w:rPr>
              <w:t>数量</w:t>
            </w:r>
          </w:p>
        </w:tc>
        <w:tc>
          <w:tcPr>
            <w:tcW w:w="909" w:type="dxa"/>
            <w:vAlign w:val="center"/>
          </w:tcPr>
          <w:p w14:paraId="255164CB">
            <w:pPr>
              <w:adjustRightInd w:val="0"/>
              <w:snapToGrid w:val="0"/>
              <w:spacing w:line="300" w:lineRule="auto"/>
              <w:jc w:val="center"/>
              <w:rPr>
                <w:b/>
                <w:snapToGrid w:val="0"/>
                <w:kern w:val="0"/>
              </w:rPr>
            </w:pPr>
            <w:r>
              <w:rPr>
                <w:rFonts w:hint="eastAsia"/>
                <w:b/>
                <w:snapToGrid w:val="0"/>
                <w:kern w:val="0"/>
              </w:rPr>
              <w:t>单位</w:t>
            </w:r>
          </w:p>
        </w:tc>
        <w:tc>
          <w:tcPr>
            <w:tcW w:w="1701" w:type="dxa"/>
            <w:vAlign w:val="center"/>
          </w:tcPr>
          <w:p w14:paraId="3A74C950">
            <w:pPr>
              <w:adjustRightInd w:val="0"/>
              <w:snapToGrid w:val="0"/>
              <w:spacing w:line="300" w:lineRule="auto"/>
              <w:jc w:val="center"/>
              <w:rPr>
                <w:b/>
                <w:snapToGrid w:val="0"/>
                <w:kern w:val="0"/>
              </w:rPr>
            </w:pPr>
            <w:r>
              <w:rPr>
                <w:rFonts w:hint="eastAsia"/>
                <w:b/>
                <w:snapToGrid w:val="0"/>
                <w:kern w:val="0"/>
              </w:rPr>
              <w:t>总价（</w:t>
            </w:r>
            <w:r>
              <w:rPr>
                <w:rFonts w:hint="eastAsia"/>
                <w:b/>
                <w:snapToGrid w:val="0"/>
                <w:kern w:val="0"/>
                <w:lang w:val="en-US" w:eastAsia="zh-CN"/>
              </w:rPr>
              <w:t>折扣率</w:t>
            </w:r>
            <w:r>
              <w:rPr>
                <w:rFonts w:hint="eastAsia"/>
                <w:b/>
                <w:snapToGrid w:val="0"/>
                <w:kern w:val="0"/>
              </w:rPr>
              <w:t>）</w:t>
            </w:r>
          </w:p>
        </w:tc>
        <w:tc>
          <w:tcPr>
            <w:tcW w:w="2286" w:type="dxa"/>
            <w:vAlign w:val="center"/>
          </w:tcPr>
          <w:p w14:paraId="529369D9">
            <w:pPr>
              <w:adjustRightInd w:val="0"/>
              <w:snapToGrid w:val="0"/>
              <w:spacing w:line="300" w:lineRule="auto"/>
              <w:jc w:val="center"/>
              <w:rPr>
                <w:b/>
                <w:snapToGrid w:val="0"/>
                <w:kern w:val="0"/>
              </w:rPr>
            </w:pPr>
            <w:r>
              <w:rPr>
                <w:rFonts w:hint="eastAsia"/>
                <w:b/>
                <w:snapToGrid w:val="0"/>
                <w:kern w:val="0"/>
              </w:rPr>
              <w:t>备注</w:t>
            </w:r>
          </w:p>
        </w:tc>
      </w:tr>
      <w:tr w14:paraId="34A44A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2CF8F6D">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2485" w:type="dxa"/>
            <w:vAlign w:val="center"/>
          </w:tcPr>
          <w:p w14:paraId="2AD94C88">
            <w:pPr>
              <w:adjustRightInd w:val="0"/>
              <w:snapToGrid w:val="0"/>
              <w:spacing w:line="300" w:lineRule="auto"/>
              <w:jc w:val="center"/>
              <w:rPr>
                <w:rFonts w:ascii="宋体" w:hAnsi="宋体"/>
                <w:szCs w:val="21"/>
                <w:lang w:val="zh-CN"/>
              </w:rPr>
            </w:pPr>
          </w:p>
        </w:tc>
        <w:tc>
          <w:tcPr>
            <w:tcW w:w="876" w:type="dxa"/>
            <w:vAlign w:val="center"/>
          </w:tcPr>
          <w:p w14:paraId="02BCF384">
            <w:pPr>
              <w:adjustRightInd w:val="0"/>
              <w:snapToGrid w:val="0"/>
              <w:spacing w:line="300" w:lineRule="auto"/>
              <w:jc w:val="center"/>
              <w:rPr>
                <w:rFonts w:hint="eastAsia" w:eastAsia="宋体"/>
                <w:snapToGrid w:val="0"/>
                <w:kern w:val="0"/>
                <w:lang w:val="en-US" w:eastAsia="zh-CN"/>
              </w:rPr>
            </w:pPr>
            <w:r>
              <w:rPr>
                <w:rFonts w:hint="eastAsia"/>
                <w:snapToGrid w:val="0"/>
                <w:kern w:val="0"/>
                <w:lang w:val="en-US" w:eastAsia="zh-CN"/>
              </w:rPr>
              <w:t>1</w:t>
            </w:r>
          </w:p>
        </w:tc>
        <w:tc>
          <w:tcPr>
            <w:tcW w:w="909" w:type="dxa"/>
            <w:vAlign w:val="center"/>
          </w:tcPr>
          <w:p w14:paraId="7EED665A">
            <w:pPr>
              <w:adjustRightInd w:val="0"/>
              <w:snapToGrid w:val="0"/>
              <w:spacing w:line="300" w:lineRule="auto"/>
              <w:jc w:val="center"/>
              <w:rPr>
                <w:rFonts w:hint="eastAsia" w:eastAsia="宋体"/>
                <w:snapToGrid w:val="0"/>
                <w:kern w:val="0"/>
                <w:lang w:val="en-US" w:eastAsia="zh-CN"/>
              </w:rPr>
            </w:pPr>
            <w:r>
              <w:rPr>
                <w:rFonts w:hint="eastAsia"/>
                <w:snapToGrid w:val="0"/>
                <w:kern w:val="0"/>
                <w:lang w:val="en-US" w:eastAsia="zh-CN"/>
              </w:rPr>
              <w:t>项</w:t>
            </w:r>
          </w:p>
        </w:tc>
        <w:tc>
          <w:tcPr>
            <w:tcW w:w="1701" w:type="dxa"/>
            <w:vAlign w:val="center"/>
          </w:tcPr>
          <w:p w14:paraId="372CAE2A">
            <w:pPr>
              <w:adjustRightInd w:val="0"/>
              <w:snapToGrid w:val="0"/>
              <w:spacing w:line="300" w:lineRule="auto"/>
              <w:jc w:val="center"/>
              <w:rPr>
                <w:snapToGrid w:val="0"/>
                <w:kern w:val="0"/>
              </w:rPr>
            </w:pPr>
          </w:p>
        </w:tc>
        <w:tc>
          <w:tcPr>
            <w:tcW w:w="2286" w:type="dxa"/>
            <w:vAlign w:val="center"/>
          </w:tcPr>
          <w:p w14:paraId="5E5DBA04">
            <w:pPr>
              <w:adjustRightInd w:val="0"/>
              <w:snapToGrid w:val="0"/>
              <w:spacing w:line="300" w:lineRule="auto"/>
              <w:jc w:val="center"/>
              <w:rPr>
                <w:snapToGrid w:val="0"/>
                <w:kern w:val="0"/>
              </w:rPr>
            </w:pPr>
          </w:p>
        </w:tc>
      </w:tr>
    </w:tbl>
    <w:p w14:paraId="2F577A6B">
      <w:pPr>
        <w:spacing w:beforeLines="50" w:afterLines="50"/>
        <w:rPr>
          <w:rFonts w:hint="eastAsia" w:ascii="宋体" w:hAnsi="宋体"/>
          <w:szCs w:val="21"/>
        </w:rPr>
      </w:pPr>
      <w:r>
        <w:rPr>
          <w:rFonts w:hint="eastAsia" w:ascii="宋体" w:hAnsi="宋体"/>
          <w:szCs w:val="21"/>
        </w:rPr>
        <w:t>备注：1、</w:t>
      </w:r>
      <w:r>
        <w:rPr>
          <w:rFonts w:hint="eastAsia" w:asciiTheme="minorEastAsia" w:hAnsiTheme="minorEastAsia" w:eastAsiaTheme="minorEastAsia"/>
        </w:rPr>
        <w:t>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价应与本表中的一致</w:t>
      </w:r>
      <w:r>
        <w:rPr>
          <w:rFonts w:hint="eastAsia" w:ascii="宋体" w:hAnsi="宋体"/>
          <w:szCs w:val="21"/>
        </w:rPr>
        <w:t>。</w:t>
      </w:r>
    </w:p>
    <w:p w14:paraId="72CD8328">
      <w:pPr>
        <w:spacing w:beforeLines="50" w:afterLines="50"/>
        <w:ind w:firstLine="630" w:firstLineChars="300"/>
        <w:rPr>
          <w:rFonts w:hint="eastAsia" w:ascii="宋体" w:hAnsi="宋体" w:eastAsia="宋体" w:cs="Times New Roman"/>
          <w:snapToGrid/>
          <w:spacing w:val="0"/>
          <w:kern w:val="2"/>
          <w:sz w:val="21"/>
          <w:szCs w:val="21"/>
          <w:lang w:val="en-US" w:eastAsia="zh-CN" w:bidi="ar-SA"/>
        </w:rPr>
      </w:pPr>
      <w:r>
        <w:rPr>
          <w:rFonts w:hint="eastAsia" w:ascii="宋体" w:hAnsi="宋体" w:cs="Times New Roman"/>
          <w:snapToGrid/>
          <w:spacing w:val="0"/>
          <w:kern w:val="2"/>
          <w:sz w:val="21"/>
          <w:szCs w:val="21"/>
          <w:lang w:val="en-US" w:eastAsia="zh-CN" w:bidi="ar-SA"/>
        </w:rPr>
        <w:t>2、</w:t>
      </w:r>
      <w:r>
        <w:rPr>
          <w:rFonts w:hint="eastAsia" w:ascii="宋体" w:hAnsi="宋体" w:eastAsia="宋体" w:cs="Times New Roman"/>
          <w:snapToGrid/>
          <w:spacing w:val="0"/>
          <w:kern w:val="2"/>
          <w:sz w:val="21"/>
          <w:szCs w:val="21"/>
          <w:lang w:val="en-US" w:eastAsia="zh-CN" w:bidi="ar-SA"/>
        </w:rPr>
        <w:t>本项目以投标折扣率作为报价方式，投标人在《服务清单》单价上限的基础上报投标折扣率，各项货物投标折扣率须一致，0＜折扣率≤1，最多保留两位小数，如：0.95。未按要求报价的将导致投标无效。备注：①投标折扣率填报说明（举例说明：结算价为采购人限价标准的九五折时，则投标折扣率应填0.95，保留小数点后两位，如某一项家具单价：人民币100元，投标折扣率报价为0.95，则结算价为100元*0.95=95元）。②本项目不涉及具体投标金额（无须投标人在投标文件中填报具体投标金额），投标人只需在投标文件报价表中填报唯一的投标折扣率即可。各项货物投标折扣率须一致，且合同期间提供的货物及服务为相同折扣率，而非平均折扣率。</w:t>
      </w:r>
    </w:p>
    <w:p w14:paraId="31486679">
      <w:pPr>
        <w:spacing w:beforeLines="50" w:afterLines="50"/>
        <w:rPr>
          <w:rFonts w:hint="eastAsia" w:ascii="宋体" w:hAnsi="宋体"/>
          <w:szCs w:val="21"/>
        </w:rPr>
      </w:pPr>
    </w:p>
    <w:p w14:paraId="6E6EFED6">
      <w:pPr>
        <w:adjustRightInd w:val="0"/>
        <w:snapToGrid w:val="0"/>
        <w:spacing w:line="300" w:lineRule="auto"/>
        <w:rPr>
          <w:snapToGrid w:val="0"/>
          <w:kern w:val="0"/>
        </w:rPr>
      </w:pPr>
    </w:p>
    <w:p w14:paraId="71BD4D3B">
      <w:pPr>
        <w:adjustRightInd w:val="0"/>
        <w:snapToGrid w:val="0"/>
        <w:spacing w:line="300" w:lineRule="auto"/>
        <w:rPr>
          <w:snapToGrid w:val="0"/>
          <w:kern w:val="0"/>
        </w:rPr>
      </w:pPr>
    </w:p>
    <w:p w14:paraId="729CB21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30"/>
        <w:adjustRightInd w:val="0"/>
        <w:snapToGrid w:val="0"/>
        <w:spacing w:line="312" w:lineRule="auto"/>
        <w:jc w:val="center"/>
        <w:rPr>
          <w:rFonts w:ascii="Times New Roman" w:hAnsi="Times New Roman"/>
          <w:b/>
          <w:sz w:val="28"/>
        </w:rPr>
      </w:pPr>
    </w:p>
    <w:p w14:paraId="319681A7"/>
    <w:p w14:paraId="1991189C"/>
    <w:p w14:paraId="75D4AEDF"/>
    <w:p w14:paraId="09490307"/>
    <w:p w14:paraId="78AFD4E6"/>
    <w:p w14:paraId="6743F26F"/>
    <w:p w14:paraId="2752DD9B"/>
    <w:p w14:paraId="1D301CF7">
      <w:pPr>
        <w:pStyle w:val="3"/>
        <w:tabs>
          <w:tab w:val="left" w:pos="371"/>
        </w:tabs>
        <w:spacing w:before="120" w:after="120"/>
        <w:ind w:left="-1" w:leftChars="-1" w:hanging="1"/>
        <w:jc w:val="center"/>
        <w:rPr>
          <w:rFonts w:asciiTheme="minorEastAsia" w:hAnsiTheme="minorEastAsia" w:eastAsiaTheme="minorEastAsia"/>
        </w:rPr>
      </w:pPr>
      <w:bookmarkStart w:id="77" w:name="_Toc44691167"/>
      <w:bookmarkStart w:id="78" w:name="_Toc44690708"/>
      <w:bookmarkStart w:id="79" w:name="_Toc44690435"/>
      <w:bookmarkStart w:id="80" w:name="_Toc135293188"/>
      <w:bookmarkStart w:id="81" w:name="_Toc44691399"/>
    </w:p>
    <w:p w14:paraId="3F6EA41A">
      <w:pPr>
        <w:rPr>
          <w:rFonts w:asciiTheme="minorEastAsia" w:hAnsiTheme="minorEastAsia" w:eastAsiaTheme="minorEastAsia"/>
        </w:rPr>
      </w:pPr>
    </w:p>
    <w:p w14:paraId="7E169A38">
      <w:pPr>
        <w:rPr>
          <w:rFonts w:asciiTheme="minorEastAsia" w:hAnsiTheme="minorEastAsia" w:eastAsiaTheme="minorEastAsia"/>
        </w:rPr>
      </w:pPr>
    </w:p>
    <w:p w14:paraId="2F27DAF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7"/>
      <w:bookmarkEnd w:id="78"/>
      <w:bookmarkEnd w:id="79"/>
      <w:bookmarkEnd w:id="80"/>
      <w:bookmarkEnd w:id="81"/>
    </w:p>
    <w:p w14:paraId="5F581870">
      <w:pPr>
        <w:pStyle w:val="7"/>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2E3D8D25">
      <w:pPr>
        <w:spacing w:line="360" w:lineRule="auto"/>
        <w:ind w:firstLine="420" w:firstLineChars="200"/>
        <w:rPr>
          <w:rFonts w:ascii="宋体" w:hAnsi="宋体"/>
          <w:szCs w:val="21"/>
        </w:rPr>
      </w:pPr>
      <w:r>
        <w:rPr>
          <w:rFonts w:hint="eastAsia" w:ascii="宋体" w:hAnsi="宋体"/>
          <w:szCs w:val="21"/>
        </w:rPr>
        <w:t>1、</w:t>
      </w:r>
      <w:r>
        <w:rPr>
          <w:rFonts w:hint="eastAsia" w:asciiTheme="minorEastAsia" w:hAnsiTheme="minorEastAsia" w:eastAsiaTheme="minorEastAsia" w:cstheme="minorEastAsia"/>
          <w:sz w:val="21"/>
          <w:szCs w:val="21"/>
        </w:rPr>
        <w:t>项目总体实施方案</w:t>
      </w:r>
    </w:p>
    <w:p w14:paraId="73FB428F">
      <w:pPr>
        <w:spacing w:line="360" w:lineRule="auto"/>
        <w:ind w:firstLine="420" w:firstLineChars="200"/>
        <w:rPr>
          <w:rFonts w:ascii="宋体" w:hAnsi="宋体" w:cs="宋体"/>
          <w:szCs w:val="21"/>
        </w:rPr>
      </w:pPr>
      <w:r>
        <w:rPr>
          <w:rFonts w:hint="eastAsia" w:ascii="宋体" w:hAnsi="宋体"/>
          <w:szCs w:val="21"/>
        </w:rPr>
        <w:t>2、</w:t>
      </w:r>
      <w:r>
        <w:rPr>
          <w:rFonts w:hint="eastAsia" w:asciiTheme="minorEastAsia" w:hAnsiTheme="minorEastAsia" w:eastAsiaTheme="minorEastAsia" w:cstheme="minorEastAsia"/>
          <w:sz w:val="21"/>
          <w:szCs w:val="21"/>
        </w:rPr>
        <w:t>项目重点难点分析、应对措施及相关的合理化建议</w:t>
      </w:r>
    </w:p>
    <w:p w14:paraId="1DD75486">
      <w:pPr>
        <w:spacing w:line="360" w:lineRule="auto"/>
        <w:ind w:firstLine="420" w:firstLineChars="200"/>
        <w:rPr>
          <w:rFonts w:ascii="宋体" w:hAnsi="宋体" w:cs="宋体"/>
          <w:szCs w:val="21"/>
        </w:rPr>
      </w:pPr>
      <w:r>
        <w:rPr>
          <w:rFonts w:hint="eastAsia" w:ascii="宋体" w:hAnsi="宋体" w:cs="宋体"/>
          <w:szCs w:val="21"/>
        </w:rPr>
        <w:t>3、</w:t>
      </w:r>
      <w:r>
        <w:rPr>
          <w:rFonts w:hint="eastAsia" w:asciiTheme="minorEastAsia" w:hAnsiTheme="minorEastAsia" w:eastAsiaTheme="minorEastAsia" w:cstheme="minorEastAsia"/>
          <w:sz w:val="21"/>
          <w:szCs w:val="21"/>
        </w:rPr>
        <w:t>工作质量保障措施</w:t>
      </w:r>
    </w:p>
    <w:p w14:paraId="42066D9D">
      <w:pPr>
        <w:spacing w:line="360" w:lineRule="auto"/>
        <w:ind w:firstLine="420" w:firstLineChars="200"/>
        <w:rPr>
          <w:rFonts w:ascii="宋体" w:hAnsi="宋体" w:cs="宋体"/>
          <w:szCs w:val="21"/>
        </w:rPr>
      </w:pPr>
      <w:r>
        <w:rPr>
          <w:rFonts w:hint="eastAsia" w:ascii="宋体" w:hAnsi="宋体" w:cs="宋体"/>
          <w:szCs w:val="21"/>
        </w:rPr>
        <w:t>4、</w:t>
      </w:r>
      <w:r>
        <w:rPr>
          <w:rFonts w:hint="eastAsia" w:asciiTheme="minorEastAsia" w:hAnsiTheme="minorEastAsia" w:eastAsiaTheme="minorEastAsia" w:cstheme="minorEastAsia"/>
          <w:sz w:val="21"/>
          <w:szCs w:val="21"/>
        </w:rPr>
        <w:t>其他服务承诺方案</w:t>
      </w:r>
    </w:p>
    <w:p w14:paraId="4D9B9594">
      <w:pPr>
        <w:spacing w:line="360" w:lineRule="auto"/>
        <w:ind w:firstLine="420" w:firstLineChars="200"/>
        <w:rPr>
          <w:rFonts w:hint="eastAsia" w:asciiTheme="minorEastAsia" w:hAnsiTheme="minorEastAsia" w:eastAsiaTheme="minorEastAsia" w:cstheme="minorEastAsia"/>
          <w:sz w:val="21"/>
          <w:szCs w:val="21"/>
        </w:rPr>
      </w:pPr>
      <w:r>
        <w:rPr>
          <w:rFonts w:hint="eastAsia" w:ascii="宋体" w:hAnsi="宋体"/>
          <w:szCs w:val="21"/>
        </w:rPr>
        <w:t>5、</w:t>
      </w:r>
      <w:r>
        <w:rPr>
          <w:rFonts w:hint="eastAsia" w:asciiTheme="minorEastAsia" w:hAnsiTheme="minorEastAsia" w:eastAsiaTheme="minorEastAsia" w:cstheme="minorEastAsia"/>
          <w:sz w:val="21"/>
          <w:szCs w:val="21"/>
        </w:rPr>
        <w:t>检测设备的配置情况</w:t>
      </w:r>
    </w:p>
    <w:p w14:paraId="5D4F00B9">
      <w:pPr>
        <w:spacing w:line="360" w:lineRule="auto"/>
        <w:ind w:firstLine="420" w:firstLineChars="200"/>
        <w:rPr>
          <w:rFonts w:ascii="宋体" w:hAnsi="宋体"/>
          <w:szCs w:val="21"/>
        </w:rPr>
      </w:pPr>
      <w:r>
        <w:rPr>
          <w:rFonts w:hint="eastAsia" w:asciiTheme="minorEastAsia" w:hAnsiTheme="minorEastAsia" w:eastAsiaTheme="minorEastAsia" w:cstheme="minorEastAsia"/>
          <w:sz w:val="21"/>
          <w:szCs w:val="21"/>
          <w:lang w:val="en-US" w:eastAsia="zh-CN"/>
        </w:rPr>
        <w:t>6、</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04CAAF45">
      <w:pPr>
        <w:spacing w:line="360" w:lineRule="auto"/>
        <w:ind w:left="420"/>
        <w:rPr>
          <w:rFonts w:hint="eastAsia" w:asciiTheme="minorEastAsia" w:hAnsiTheme="minorEastAsia" w:eastAsiaTheme="minorEastAsia" w:cstheme="minorEastAsia"/>
          <w:sz w:val="21"/>
          <w:szCs w:val="21"/>
        </w:rPr>
      </w:pPr>
      <w:r>
        <w:rPr>
          <w:rFonts w:hint="eastAsia" w:ascii="宋体" w:hAnsi="宋体"/>
          <w:bCs/>
          <w:lang w:val="en-US" w:eastAsia="zh-CN"/>
        </w:rPr>
        <w:t>7、</w:t>
      </w:r>
      <w:r>
        <w:rPr>
          <w:rFonts w:hint="eastAsia" w:asciiTheme="minorEastAsia" w:hAnsiTheme="minorEastAsia" w:eastAsiaTheme="minorEastAsia" w:cstheme="minorEastAsia"/>
          <w:sz w:val="21"/>
          <w:szCs w:val="21"/>
        </w:rPr>
        <w:t>同类项目业绩</w:t>
      </w:r>
    </w:p>
    <w:p w14:paraId="06AAD41E">
      <w:pPr>
        <w:spacing w:line="360" w:lineRule="auto"/>
        <w:ind w:left="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服务响应时间</w:t>
      </w:r>
    </w:p>
    <w:p w14:paraId="2DE89671">
      <w:pPr>
        <w:spacing w:line="360" w:lineRule="auto"/>
        <w:ind w:left="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9、</w:t>
      </w:r>
      <w:r>
        <w:rPr>
          <w:rFonts w:hint="eastAsia" w:asciiTheme="minorEastAsia" w:hAnsiTheme="minorEastAsia" w:eastAsiaTheme="minorEastAsia" w:cstheme="minorEastAsia"/>
          <w:sz w:val="21"/>
          <w:szCs w:val="21"/>
        </w:rPr>
        <w:t>管理体系认证情况</w:t>
      </w:r>
    </w:p>
    <w:p w14:paraId="62D8E219">
      <w:pPr>
        <w:spacing w:line="360" w:lineRule="auto"/>
        <w:ind w:left="420"/>
        <w:rPr>
          <w:rFonts w:ascii="宋体" w:hAnsi="宋体"/>
          <w:bCs/>
        </w:rPr>
      </w:pPr>
      <w:r>
        <w:rPr>
          <w:rFonts w:hint="eastAsia" w:ascii="宋体" w:hAnsi="宋体"/>
          <w:bCs/>
          <w:lang w:val="en-US" w:eastAsia="zh-CN"/>
        </w:rPr>
        <w:t>10</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4902D934">
      <w:pPr>
        <w:adjustRightInd w:val="0"/>
        <w:snapToGrid w:val="0"/>
        <w:spacing w:line="300" w:lineRule="auto"/>
        <w:jc w:val="right"/>
        <w:rPr>
          <w:snapToGrid w:val="0"/>
          <w:kern w:val="0"/>
        </w:rPr>
      </w:pPr>
    </w:p>
    <w:p w14:paraId="6585CDC7">
      <w:pPr>
        <w:adjustRightInd w:val="0"/>
        <w:snapToGrid w:val="0"/>
        <w:spacing w:line="300" w:lineRule="auto"/>
        <w:jc w:val="right"/>
        <w:rPr>
          <w:snapToGrid w:val="0"/>
          <w:kern w:val="0"/>
        </w:rPr>
      </w:pPr>
    </w:p>
    <w:p w14:paraId="410AC0E3">
      <w:pPr>
        <w:adjustRightInd w:val="0"/>
        <w:snapToGrid w:val="0"/>
        <w:spacing w:line="300" w:lineRule="auto"/>
        <w:jc w:val="right"/>
        <w:rPr>
          <w:snapToGrid w:val="0"/>
          <w:kern w:val="0"/>
        </w:rPr>
      </w:pPr>
    </w:p>
    <w:p w14:paraId="2A75877D">
      <w:pPr>
        <w:adjustRightInd w:val="0"/>
        <w:snapToGrid w:val="0"/>
        <w:spacing w:line="300" w:lineRule="auto"/>
        <w:jc w:val="right"/>
        <w:rPr>
          <w:snapToGrid w:val="0"/>
          <w:kern w:val="0"/>
        </w:rPr>
      </w:pPr>
    </w:p>
    <w:p w14:paraId="2ABD1A1F">
      <w:pPr>
        <w:adjustRightInd w:val="0"/>
        <w:snapToGrid w:val="0"/>
        <w:spacing w:line="300" w:lineRule="auto"/>
        <w:jc w:val="right"/>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0125A9A1">
      <w:pPr>
        <w:adjustRightInd w:val="0"/>
        <w:snapToGrid w:val="0"/>
        <w:spacing w:line="300" w:lineRule="auto"/>
        <w:jc w:val="right"/>
        <w:rPr>
          <w:snapToGrid w:val="0"/>
          <w:kern w:val="0"/>
        </w:rPr>
      </w:pPr>
    </w:p>
    <w:p w14:paraId="68EAE09B">
      <w:pPr>
        <w:pStyle w:val="4"/>
      </w:pPr>
    </w:p>
    <w:p w14:paraId="417B8C56">
      <w:pPr>
        <w:adjustRightInd w:val="0"/>
        <w:snapToGrid w:val="0"/>
        <w:spacing w:line="300" w:lineRule="auto"/>
        <w:jc w:val="right"/>
        <w:rPr>
          <w:snapToGrid w:val="0"/>
          <w:kern w:val="0"/>
        </w:rPr>
      </w:pPr>
    </w:p>
    <w:p w14:paraId="2E719E9D">
      <w:pPr>
        <w:adjustRightInd w:val="0"/>
        <w:snapToGrid w:val="0"/>
        <w:spacing w:line="300" w:lineRule="auto"/>
        <w:jc w:val="right"/>
        <w:rPr>
          <w:snapToGrid w:val="0"/>
          <w:kern w:val="0"/>
        </w:rPr>
      </w:pPr>
    </w:p>
    <w:p w14:paraId="682FA22C">
      <w:pPr>
        <w:tabs>
          <w:tab w:val="left" w:pos="8248"/>
          <w:tab w:val="left" w:pos="9368"/>
        </w:tabs>
        <w:spacing w:line="360" w:lineRule="auto"/>
      </w:pPr>
      <w:r>
        <w:rPr>
          <w:rFonts w:hint="eastAsia"/>
        </w:rPr>
        <w:t>附表：</w:t>
      </w:r>
    </w:p>
    <w:p w14:paraId="43252FB5">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1719B08A">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3"/>
        <w:tabs>
          <w:tab w:val="left" w:pos="371"/>
        </w:tabs>
        <w:spacing w:before="120" w:after="120"/>
        <w:ind w:left="-1" w:leftChars="-1" w:hanging="1"/>
        <w:jc w:val="center"/>
        <w:rPr>
          <w:rFonts w:asciiTheme="minorEastAsia" w:hAnsiTheme="minorEastAsia" w:eastAsiaTheme="minorEastAsia"/>
        </w:rPr>
      </w:pPr>
      <w:bookmarkStart w:id="82" w:name="_Toc135293189"/>
    </w:p>
    <w:p w14:paraId="354E825C"/>
    <w:p w14:paraId="5F4697AB">
      <w:pPr>
        <w:pStyle w:val="4"/>
      </w:pPr>
    </w:p>
    <w:p w14:paraId="241FDC79"/>
    <w:p w14:paraId="3CEF99C1">
      <w:pPr>
        <w:pStyle w:val="3"/>
        <w:tabs>
          <w:tab w:val="left" w:pos="371"/>
        </w:tabs>
        <w:spacing w:before="120" w:after="120"/>
        <w:ind w:left="-1" w:leftChars="-1" w:hanging="1"/>
        <w:jc w:val="center"/>
        <w:rPr>
          <w:rFonts w:asciiTheme="minorEastAsia" w:hAnsiTheme="minorEastAsia" w:eastAsiaTheme="minorEastAsia"/>
        </w:rPr>
      </w:pPr>
    </w:p>
    <w:p w14:paraId="3B5CA548">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2"/>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3"/>
        <w:tabs>
          <w:tab w:val="left" w:pos="371"/>
        </w:tabs>
        <w:spacing w:before="120" w:after="120"/>
        <w:ind w:left="-1" w:leftChars="-1" w:hanging="1"/>
        <w:jc w:val="center"/>
        <w:rPr>
          <w:rFonts w:asciiTheme="minorEastAsia" w:hAnsiTheme="minorEastAsia" w:eastAsiaTheme="minorEastAsia"/>
        </w:rPr>
      </w:pPr>
      <w:bookmarkStart w:id="83" w:name="_Toc44691400"/>
      <w:bookmarkStart w:id="84" w:name="_Toc135293190"/>
      <w:bookmarkStart w:id="85" w:name="_Toc44690436"/>
      <w:bookmarkStart w:id="86" w:name="_Toc44690709"/>
      <w:bookmarkStart w:id="87" w:name="_Toc44691168"/>
      <w:r>
        <w:rPr>
          <w:rFonts w:hint="eastAsia" w:asciiTheme="minorEastAsia" w:hAnsiTheme="minorEastAsia" w:eastAsiaTheme="minorEastAsia"/>
        </w:rPr>
        <w:t>格式9  偏离表</w:t>
      </w:r>
      <w:bookmarkEnd w:id="83"/>
      <w:bookmarkEnd w:id="84"/>
      <w:bookmarkEnd w:id="85"/>
      <w:bookmarkEnd w:id="86"/>
      <w:bookmarkEnd w:id="87"/>
    </w:p>
    <w:p w14:paraId="7830B77A">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37563F6">
            <w:pPr>
              <w:rPr>
                <w:sz w:val="24"/>
              </w:rPr>
            </w:pPr>
          </w:p>
        </w:tc>
        <w:tc>
          <w:tcPr>
            <w:tcW w:w="2551" w:type="dxa"/>
          </w:tcPr>
          <w:p w14:paraId="4B73DEC3">
            <w:pPr>
              <w:rPr>
                <w:sz w:val="24"/>
              </w:rPr>
            </w:pPr>
          </w:p>
        </w:tc>
        <w:tc>
          <w:tcPr>
            <w:tcW w:w="1985" w:type="dxa"/>
          </w:tcPr>
          <w:p w14:paraId="0BE7651F">
            <w:pPr>
              <w:rPr>
                <w:sz w:val="24"/>
              </w:rPr>
            </w:pPr>
          </w:p>
        </w:tc>
        <w:tc>
          <w:tcPr>
            <w:tcW w:w="1276" w:type="dxa"/>
          </w:tcPr>
          <w:p w14:paraId="6205EEFF">
            <w:pPr>
              <w:rPr>
                <w:sz w:val="24"/>
              </w:rPr>
            </w:pPr>
          </w:p>
        </w:tc>
        <w:tc>
          <w:tcPr>
            <w:tcW w:w="2551" w:type="dxa"/>
          </w:tcPr>
          <w:p w14:paraId="49BA4184">
            <w:pPr>
              <w:rPr>
                <w:sz w:val="24"/>
              </w:rPr>
            </w:pPr>
          </w:p>
        </w:tc>
      </w:tr>
      <w:tr w14:paraId="1BD1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5081830">
            <w:pPr>
              <w:rPr>
                <w:sz w:val="24"/>
              </w:rPr>
            </w:pPr>
          </w:p>
        </w:tc>
        <w:tc>
          <w:tcPr>
            <w:tcW w:w="2551" w:type="dxa"/>
          </w:tcPr>
          <w:p w14:paraId="54BF52EB">
            <w:pPr>
              <w:rPr>
                <w:sz w:val="24"/>
              </w:rPr>
            </w:pPr>
          </w:p>
        </w:tc>
        <w:tc>
          <w:tcPr>
            <w:tcW w:w="1985" w:type="dxa"/>
          </w:tcPr>
          <w:p w14:paraId="6E6C5B1B">
            <w:pPr>
              <w:rPr>
                <w:sz w:val="24"/>
              </w:rPr>
            </w:pPr>
          </w:p>
        </w:tc>
        <w:tc>
          <w:tcPr>
            <w:tcW w:w="1276" w:type="dxa"/>
          </w:tcPr>
          <w:p w14:paraId="4DD6DE9C">
            <w:pPr>
              <w:rPr>
                <w:sz w:val="24"/>
              </w:rPr>
            </w:pPr>
          </w:p>
        </w:tc>
        <w:tc>
          <w:tcPr>
            <w:tcW w:w="2551" w:type="dxa"/>
          </w:tcPr>
          <w:p w14:paraId="64109979">
            <w:pPr>
              <w:rPr>
                <w:sz w:val="24"/>
              </w:rPr>
            </w:pPr>
          </w:p>
        </w:tc>
      </w:tr>
    </w:tbl>
    <w:p w14:paraId="52E553F9">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546FFD48">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1"/>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rFonts w:hint="eastAsia"/>
          <w:snapToGrid w:val="0"/>
          <w:kern w:val="0"/>
        </w:rPr>
      </w:pPr>
    </w:p>
    <w:p w14:paraId="659C70D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FF81538">
      <w:pPr>
        <w:adjustRightInd w:val="0"/>
        <w:snapToGrid w:val="0"/>
        <w:spacing w:line="300" w:lineRule="auto"/>
        <w:rPr>
          <w:snapToGrid w:val="0"/>
          <w:kern w:val="0"/>
        </w:rPr>
      </w:pPr>
    </w:p>
    <w:p w14:paraId="0EA0CD3D">
      <w:pPr>
        <w:adjustRightInd w:val="0"/>
        <w:snapToGrid w:val="0"/>
        <w:spacing w:line="300" w:lineRule="auto"/>
        <w:rPr>
          <w:snapToGrid w:val="0"/>
          <w:kern w:val="0"/>
        </w:rPr>
      </w:pPr>
    </w:p>
    <w:p w14:paraId="5EA5B7E8">
      <w:pPr>
        <w:wordWrap w:val="0"/>
        <w:adjustRightInd w:val="0"/>
        <w:snapToGrid w:val="0"/>
        <w:spacing w:line="300" w:lineRule="auto"/>
        <w:jc w:val="right"/>
        <w:rPr>
          <w:snapToGrid w:val="0"/>
          <w:kern w:val="0"/>
        </w:rPr>
      </w:pPr>
      <w:r>
        <w:rPr>
          <w:rFonts w:hint="eastAsia"/>
          <w:snapToGrid w:val="0"/>
          <w:kern w:val="0"/>
        </w:rPr>
        <w:t>年    月   日</w:t>
      </w:r>
    </w:p>
    <w:p w14:paraId="7D3130A0">
      <w:pPr>
        <w:adjustRightInd w:val="0"/>
        <w:snapToGrid w:val="0"/>
        <w:spacing w:line="300" w:lineRule="auto"/>
        <w:jc w:val="left"/>
        <w:rPr>
          <w:snapToGrid w:val="0"/>
          <w:kern w:val="0"/>
        </w:rPr>
      </w:pPr>
    </w:p>
    <w:p w14:paraId="6FCB11A8">
      <w:pPr>
        <w:pStyle w:val="3"/>
        <w:tabs>
          <w:tab w:val="left" w:pos="371"/>
        </w:tabs>
        <w:spacing w:before="120" w:after="120"/>
        <w:ind w:left="-1" w:leftChars="-1" w:hanging="1"/>
        <w:jc w:val="center"/>
        <w:rPr>
          <w:rFonts w:asciiTheme="minorEastAsia" w:hAnsiTheme="minorEastAsia" w:eastAsiaTheme="minorEastAsia"/>
        </w:rPr>
      </w:pPr>
      <w:bookmarkStart w:id="88" w:name="_格式5__"/>
      <w:bookmarkEnd w:id="88"/>
      <w:bookmarkStart w:id="89" w:name="q15"/>
      <w:bookmarkEnd w:id="89"/>
      <w:bookmarkStart w:id="90" w:name="q16"/>
      <w:bookmarkEnd w:id="90"/>
      <w:bookmarkStart w:id="91" w:name="_格式2__投标保证金凭证"/>
      <w:bookmarkEnd w:id="91"/>
      <w:bookmarkStart w:id="92" w:name="_格式3__"/>
      <w:bookmarkEnd w:id="92"/>
      <w:bookmarkStart w:id="93" w:name="q17"/>
      <w:bookmarkEnd w:id="93"/>
      <w:bookmarkStart w:id="94" w:name="_格式4__"/>
      <w:bookmarkEnd w:id="94"/>
      <w:r>
        <w:rPr>
          <w:rFonts w:asciiTheme="minorEastAsia" w:hAnsiTheme="minorEastAsia" w:eastAsiaTheme="minorEastAsia"/>
        </w:rPr>
        <w:tab/>
      </w:r>
      <w:bookmarkStart w:id="95" w:name="_Toc44691169"/>
      <w:bookmarkStart w:id="96" w:name="_Toc44690437"/>
      <w:bookmarkStart w:id="97" w:name="_Toc44690710"/>
      <w:bookmarkStart w:id="98" w:name="_Toc44691401"/>
      <w:bookmarkStart w:id="99" w:name="_Toc135293191"/>
    </w:p>
    <w:p w14:paraId="53E15045">
      <w:pPr>
        <w:rPr>
          <w:rFonts w:asciiTheme="minorEastAsia" w:hAnsiTheme="minorEastAsia" w:eastAsiaTheme="minorEastAsia"/>
        </w:rPr>
      </w:pPr>
      <w:r>
        <w:rPr>
          <w:rFonts w:asciiTheme="minorEastAsia" w:hAnsiTheme="minorEastAsia" w:eastAsiaTheme="minorEastAsia"/>
        </w:rPr>
        <w:br w:type="page"/>
      </w:r>
    </w:p>
    <w:p w14:paraId="26746F7F">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5"/>
      <w:bookmarkEnd w:id="96"/>
      <w:bookmarkEnd w:id="97"/>
      <w:bookmarkEnd w:id="98"/>
      <w:r>
        <w:rPr>
          <w:rFonts w:hint="eastAsia" w:asciiTheme="minorEastAsia" w:hAnsiTheme="minorEastAsia" w:eastAsiaTheme="minorEastAsia"/>
        </w:rPr>
        <w:t>招标文件要求的其他资料或投标人认为需要补充的资料</w:t>
      </w:r>
      <w:bookmarkEnd w:id="99"/>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2"/>
      </w:pPr>
      <w:bookmarkStart w:id="100" w:name="_Toc135293192"/>
      <w:r>
        <w:rPr>
          <w:rFonts w:hint="eastAsia"/>
        </w:rPr>
        <w:t>第八章  合同条款</w:t>
      </w:r>
      <w:bookmarkEnd w:id="100"/>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6C3AD677">
      <w:pPr>
        <w:pStyle w:val="27"/>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7"/>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7"/>
        <w:snapToGrid w:val="0"/>
        <w:spacing w:line="360" w:lineRule="auto"/>
        <w:ind w:firstLine="422" w:firstLineChars="200"/>
        <w:rPr>
          <w:rFonts w:hAnsi="宋体"/>
          <w:b/>
          <w:szCs w:val="21"/>
        </w:rPr>
      </w:pPr>
      <w:r>
        <w:rPr>
          <w:rFonts w:hint="eastAsia" w:hAnsi="宋体"/>
          <w:b/>
          <w:szCs w:val="21"/>
        </w:rPr>
        <w:t>二、合同金额</w:t>
      </w:r>
    </w:p>
    <w:p w14:paraId="1A9D4D7D">
      <w:pPr>
        <w:pStyle w:val="27"/>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7"/>
        <w:snapToGrid w:val="0"/>
        <w:spacing w:line="360" w:lineRule="auto"/>
        <w:ind w:firstLine="422" w:firstLineChars="200"/>
        <w:rPr>
          <w:rFonts w:hAnsi="宋体"/>
          <w:b/>
          <w:szCs w:val="21"/>
        </w:rPr>
      </w:pPr>
      <w:r>
        <w:rPr>
          <w:rFonts w:hint="eastAsia" w:hAnsi="宋体"/>
          <w:b/>
          <w:szCs w:val="21"/>
        </w:rPr>
        <w:t>三、技术资料</w:t>
      </w:r>
    </w:p>
    <w:p w14:paraId="536237EC">
      <w:pPr>
        <w:pStyle w:val="27"/>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3BCC4F18">
      <w:pPr>
        <w:pStyle w:val="27"/>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7"/>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7"/>
        <w:snapToGrid w:val="0"/>
        <w:spacing w:line="360" w:lineRule="auto"/>
        <w:ind w:firstLine="422" w:firstLineChars="200"/>
        <w:rPr>
          <w:rFonts w:hAnsi="宋体"/>
          <w:b/>
          <w:szCs w:val="21"/>
        </w:rPr>
      </w:pPr>
      <w:r>
        <w:rPr>
          <w:rFonts w:hint="eastAsia" w:hAnsi="宋体"/>
          <w:b/>
          <w:szCs w:val="21"/>
        </w:rPr>
        <w:t>四、知识产权</w:t>
      </w:r>
    </w:p>
    <w:p w14:paraId="089B43B5">
      <w:pPr>
        <w:pStyle w:val="27"/>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7"/>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7"/>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7"/>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7"/>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7"/>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524617BC">
      <w:pPr>
        <w:pStyle w:val="27"/>
        <w:snapToGrid w:val="0"/>
        <w:spacing w:line="360" w:lineRule="auto"/>
        <w:ind w:firstLine="422" w:firstLineChars="200"/>
        <w:rPr>
          <w:rFonts w:hAnsi="宋体"/>
          <w:b/>
          <w:szCs w:val="21"/>
        </w:rPr>
      </w:pPr>
      <w:r>
        <w:rPr>
          <w:rFonts w:hint="eastAsia" w:hAnsi="宋体"/>
          <w:b/>
          <w:szCs w:val="21"/>
        </w:rPr>
        <w:t>十、付款方式和税费</w:t>
      </w:r>
    </w:p>
    <w:p w14:paraId="2CAD3547">
      <w:pPr>
        <w:pStyle w:val="27"/>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7"/>
        <w:snapToGrid w:val="0"/>
        <w:spacing w:line="360" w:lineRule="auto"/>
        <w:ind w:firstLine="422" w:firstLineChars="200"/>
        <w:rPr>
          <w:rFonts w:hAnsi="宋体"/>
          <w:b/>
          <w:szCs w:val="21"/>
        </w:rPr>
      </w:pPr>
      <w:r>
        <w:rPr>
          <w:rFonts w:hint="eastAsia" w:hAnsi="宋体"/>
          <w:b/>
          <w:szCs w:val="21"/>
        </w:rPr>
        <w:t>十二、违约责任</w:t>
      </w:r>
    </w:p>
    <w:p w14:paraId="37297565">
      <w:pPr>
        <w:pStyle w:val="27"/>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7"/>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3、《招标文件》</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法定代表人（签字或盖章）：</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（签字或盖章）</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394C4E76">
      <w:pPr>
        <w:tabs>
          <w:tab w:val="left" w:pos="1875"/>
        </w:tabs>
      </w:pPr>
    </w:p>
    <w:p w14:paraId="67C3DA15">
      <w:pPr>
        <w:tabs>
          <w:tab w:val="left" w:pos="1875"/>
        </w:tabs>
      </w:pPr>
    </w:p>
    <w:p w14:paraId="0105521E">
      <w:pPr>
        <w:tabs>
          <w:tab w:val="left" w:pos="1875"/>
        </w:tabs>
      </w:pPr>
    </w:p>
    <w:p w14:paraId="373170C7">
      <w:pPr>
        <w:tabs>
          <w:tab w:val="left" w:pos="1875"/>
        </w:tabs>
      </w:pPr>
    </w:p>
    <w:p w14:paraId="293967F6">
      <w:pPr>
        <w:tabs>
          <w:tab w:val="left" w:pos="1875"/>
        </w:tabs>
      </w:pPr>
    </w:p>
    <w:p w14:paraId="177F05C8">
      <w:pPr>
        <w:tabs>
          <w:tab w:val="left" w:pos="1875"/>
        </w:tabs>
      </w:pPr>
    </w:p>
    <w:p w14:paraId="0278ECBC">
      <w:pPr>
        <w:tabs>
          <w:tab w:val="left" w:pos="1875"/>
        </w:tabs>
      </w:pPr>
    </w:p>
    <w:p w14:paraId="57D7A8AE">
      <w:pPr>
        <w:tabs>
          <w:tab w:val="left" w:pos="1875"/>
        </w:tabs>
      </w:pPr>
    </w:p>
    <w:p w14:paraId="558E30CB">
      <w:pPr>
        <w:tabs>
          <w:tab w:val="left" w:pos="1875"/>
        </w:tabs>
      </w:pPr>
    </w:p>
    <w:p w14:paraId="28DE1AA0">
      <w:pPr>
        <w:tabs>
          <w:tab w:val="left" w:pos="1875"/>
        </w:tabs>
      </w:pPr>
    </w:p>
    <w:p w14:paraId="7626EC56">
      <w:pPr>
        <w:tabs>
          <w:tab w:val="left" w:pos="1875"/>
        </w:tabs>
      </w:pPr>
    </w:p>
    <w:p w14:paraId="376F4573">
      <w:pPr>
        <w:tabs>
          <w:tab w:val="left" w:pos="1875"/>
        </w:tabs>
      </w:pPr>
    </w:p>
    <w:p w14:paraId="55A955F1">
      <w:pPr>
        <w:tabs>
          <w:tab w:val="left" w:pos="1875"/>
        </w:tabs>
      </w:pPr>
    </w:p>
    <w:p w14:paraId="0B51100C">
      <w:pPr>
        <w:tabs>
          <w:tab w:val="left" w:pos="1875"/>
        </w:tabs>
      </w:pPr>
    </w:p>
    <w:p w14:paraId="3314F1F7">
      <w:pPr>
        <w:tabs>
          <w:tab w:val="left" w:pos="1875"/>
        </w:tabs>
      </w:pPr>
    </w:p>
    <w:p w14:paraId="6ED42994">
      <w:pPr>
        <w:tabs>
          <w:tab w:val="left" w:pos="1875"/>
        </w:tabs>
      </w:pPr>
    </w:p>
    <w:p w14:paraId="5F254184">
      <w:pPr>
        <w:tabs>
          <w:tab w:val="left" w:pos="1875"/>
        </w:tabs>
      </w:pPr>
    </w:p>
    <w:p w14:paraId="4EC44F73">
      <w:pPr>
        <w:tabs>
          <w:tab w:val="left" w:pos="1875"/>
        </w:tabs>
      </w:pPr>
    </w:p>
    <w:p w14:paraId="6C94BD40">
      <w:pPr>
        <w:tabs>
          <w:tab w:val="left" w:pos="1875"/>
        </w:tabs>
      </w:pPr>
    </w:p>
    <w:p w14:paraId="2C2028EF">
      <w:pPr>
        <w:tabs>
          <w:tab w:val="left" w:pos="1875"/>
        </w:tabs>
      </w:pPr>
    </w:p>
    <w:p w14:paraId="2ABDCD55">
      <w:pPr>
        <w:tabs>
          <w:tab w:val="left" w:pos="1875"/>
        </w:tabs>
      </w:pPr>
    </w:p>
    <w:p w14:paraId="7EB773FF">
      <w:pPr>
        <w:tabs>
          <w:tab w:val="left" w:pos="1875"/>
        </w:tabs>
      </w:pPr>
    </w:p>
    <w:p w14:paraId="08B52541">
      <w:pPr>
        <w:tabs>
          <w:tab w:val="left" w:pos="1875"/>
        </w:tabs>
      </w:pPr>
    </w:p>
    <w:p w14:paraId="218F1B90">
      <w:pPr>
        <w:tabs>
          <w:tab w:val="left" w:pos="1875"/>
        </w:tabs>
      </w:pPr>
    </w:p>
    <w:p w14:paraId="65A5F9E0">
      <w:pPr>
        <w:tabs>
          <w:tab w:val="left" w:pos="1875"/>
        </w:tabs>
      </w:pPr>
    </w:p>
    <w:p w14:paraId="030F8236">
      <w:pPr>
        <w:pStyle w:val="2"/>
      </w:pPr>
      <w:bookmarkStart w:id="101" w:name="_Toc135293193"/>
      <w:bookmarkStart w:id="102" w:name="_Toc73610161"/>
      <w:r>
        <w:rPr>
          <w:rFonts w:hint="eastAsia"/>
        </w:rPr>
        <w:t>第九章  附件</w:t>
      </w:r>
      <w:bookmarkEnd w:id="101"/>
      <w:bookmarkEnd w:id="102"/>
    </w:p>
    <w:p w14:paraId="3C84BC95">
      <w:pPr>
        <w:pStyle w:val="4"/>
        <w:spacing w:before="0" w:after="0"/>
      </w:pPr>
      <w:bookmarkStart w:id="103" w:name="_Toc73613644"/>
      <w:bookmarkStart w:id="104" w:name="_Toc135293194"/>
      <w:bookmarkStart w:id="105" w:name="_Toc73610162"/>
      <w:r>
        <w:rPr>
          <w:rFonts w:hint="eastAsia"/>
        </w:rPr>
        <w:t>一、财政部 工业和信息化部关于印发《政府采购促进中小企业发展管理办法》的通知</w:t>
      </w:r>
      <w:bookmarkEnd w:id="103"/>
      <w:bookmarkEnd w:id="104"/>
      <w:bookmarkEnd w:id="105"/>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4"/>
        <w:spacing w:before="0" w:after="0"/>
      </w:pPr>
      <w:bookmarkStart w:id="106" w:name="_Toc135293195"/>
      <w:bookmarkStart w:id="107" w:name="_Toc73610163"/>
      <w:bookmarkStart w:id="108" w:name="_Toc73613645"/>
      <w:r>
        <w:rPr>
          <w:rFonts w:hint="eastAsia"/>
        </w:rPr>
        <w:t>二、关于印发中小企业划型标准规定的通知</w:t>
      </w:r>
      <w:bookmarkEnd w:id="106"/>
      <w:bookmarkEnd w:id="107"/>
      <w:bookmarkEnd w:id="108"/>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4"/>
        <w:spacing w:before="0" w:after="0"/>
      </w:pPr>
      <w:bookmarkStart w:id="109" w:name="_Toc73610164"/>
      <w:bookmarkStart w:id="110" w:name="_Toc135293196"/>
      <w:bookmarkStart w:id="111" w:name="_Toc73613646"/>
      <w:r>
        <w:rPr>
          <w:rFonts w:hint="eastAsia"/>
        </w:rPr>
        <w:t>三、</w:t>
      </w:r>
      <w:r>
        <w:t>国家统计局关于印发《统计上大中小微型企业划分办法 （2017）》的通知</w:t>
      </w:r>
      <w:bookmarkEnd w:id="109"/>
      <w:bookmarkEnd w:id="110"/>
      <w:bookmarkEnd w:id="111"/>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1"/>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4"/>
        <w:spacing w:before="0" w:after="0"/>
      </w:pPr>
      <w:bookmarkStart w:id="112" w:name="_Toc135293197"/>
      <w:bookmarkStart w:id="113" w:name="_Toc73610165"/>
      <w:bookmarkStart w:id="114" w:name="_Toc73613647"/>
      <w:r>
        <w:rPr>
          <w:rFonts w:hint="eastAsia"/>
        </w:rPr>
        <w:t>四、</w:t>
      </w:r>
      <w:r>
        <w:t>财政部 民政部 中国残疾人联合会关于促进残疾人就业 政府采购政策的通知</w:t>
      </w:r>
      <w:bookmarkEnd w:id="112"/>
      <w:bookmarkEnd w:id="113"/>
      <w:bookmarkEnd w:id="114"/>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w:t>
      </w:r>
      <w:r>
        <w:rPr>
          <w:rFonts w:hint="eastAsia" w:cs="宋体" w:asciiTheme="minorEastAsia" w:hAnsiTheme="minorEastAsia" w:eastAsiaTheme="minorEastAsia"/>
          <w:kern w:val="0"/>
          <w:szCs w:val="21"/>
          <w:lang w:eastAsia="zh-CN"/>
        </w:rPr>
        <w:t>采购代理机构</w:t>
      </w:r>
      <w:r>
        <w:rPr>
          <w:rFonts w:hint="eastAsia" w:cs="宋体" w:asciiTheme="minorEastAsia" w:hAnsiTheme="minorEastAsia" w:eastAsiaTheme="minorEastAsia"/>
          <w:kern w:val="0"/>
          <w:szCs w:val="21"/>
        </w:rPr>
        <w:t>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4"/>
        <w:spacing w:before="0" w:after="0"/>
      </w:pPr>
      <w:bookmarkStart w:id="115" w:name="_Toc135293198"/>
      <w:r>
        <w:rPr>
          <w:rFonts w:hint="eastAsia"/>
        </w:rPr>
        <w:t>五、财政部 司法部关于政府采购支持监狱企业发展有关问题的通知</w:t>
      </w:r>
      <w:bookmarkEnd w:id="115"/>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72F93A9"/>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H Yb 2gj">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
    <w:altName w:val="Noto Serif SC"/>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3"/>
      <w:framePr w:wrap="around" w:vAnchor="text" w:hAnchor="margin" w:xAlign="center" w:y="1"/>
      <w:rPr>
        <w:rStyle w:val="55"/>
      </w:rPr>
    </w:pPr>
    <w:r>
      <w:rPr>
        <w:rStyle w:val="55"/>
      </w:rPr>
      <w:fldChar w:fldCharType="begin"/>
    </w:r>
    <w:r>
      <w:rPr>
        <w:rStyle w:val="55"/>
      </w:rPr>
      <w:instrText xml:space="preserve">PAGE  </w:instrText>
    </w:r>
    <w:r>
      <w:rPr>
        <w:rStyle w:val="55"/>
      </w:rPr>
      <w:fldChar w:fldCharType="separate"/>
    </w:r>
    <w:r>
      <w:rPr>
        <w:rStyle w:val="55"/>
      </w:rPr>
      <w:t>50</w:t>
    </w:r>
    <w:r>
      <w:rPr>
        <w:rStyle w:val="55"/>
      </w:rPr>
      <w:fldChar w:fldCharType="end"/>
    </w:r>
  </w:p>
  <w:p w14:paraId="21DB7764">
    <w:pPr>
      <w:pStyle w:val="33"/>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4"/>
      <w:tabs>
        <w:tab w:val="center" w:pos="4819"/>
        <w:tab w:val="right" w:pos="9638"/>
      </w:tabs>
      <w:jc w:val="left"/>
    </w:pPr>
    <w:r>
      <w:rPr>
        <w:rFonts w:hint="eastAsia"/>
      </w:rPr>
      <w:t>项目名称：</w:t>
    </w:r>
    <w:r>
      <w:rPr>
        <w:rFonts w:hint="eastAsia"/>
        <w:lang w:eastAsia="zh-CN"/>
      </w:rPr>
      <w:t>2026年度北京大学深圳医院放射设备年度检测服务</w:t>
    </w:r>
    <w:r>
      <w:rPr>
        <w:rFonts w:hint="eastAsia"/>
      </w:rPr>
      <w:t xml:space="preserve">            项目编号：</w:t>
    </w:r>
    <w:r>
      <w:rPr>
        <w:rFonts w:hint="eastAsia" w:asciiTheme="minorEastAsia" w:hAnsiTheme="minorEastAsia" w:eastAsiaTheme="minorEastAsia"/>
        <w:lang w:eastAsia="zh-CN"/>
      </w:rPr>
      <w:t>SZZZ2026-QC0250</w:t>
    </w:r>
    <w:r>
      <w:tab/>
    </w:r>
  </w:p>
  <w:p w14:paraId="60593B1B">
    <w:pPr>
      <w:pStyle w:val="34"/>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3421F8"/>
    <w:rsid w:val="01AB446A"/>
    <w:rsid w:val="01F0299B"/>
    <w:rsid w:val="02323801"/>
    <w:rsid w:val="02352754"/>
    <w:rsid w:val="024D4C30"/>
    <w:rsid w:val="026224DF"/>
    <w:rsid w:val="026E4F91"/>
    <w:rsid w:val="02984D54"/>
    <w:rsid w:val="02C77214"/>
    <w:rsid w:val="02CB1CF7"/>
    <w:rsid w:val="035F4222"/>
    <w:rsid w:val="03675DAC"/>
    <w:rsid w:val="039C57C0"/>
    <w:rsid w:val="041D095D"/>
    <w:rsid w:val="04E03BA4"/>
    <w:rsid w:val="054247C4"/>
    <w:rsid w:val="05C87DB9"/>
    <w:rsid w:val="06496D59"/>
    <w:rsid w:val="077378A6"/>
    <w:rsid w:val="077E586F"/>
    <w:rsid w:val="07DD5502"/>
    <w:rsid w:val="07EC69C8"/>
    <w:rsid w:val="08425EAC"/>
    <w:rsid w:val="0961739E"/>
    <w:rsid w:val="098E6083"/>
    <w:rsid w:val="09D354E6"/>
    <w:rsid w:val="0AC03ED3"/>
    <w:rsid w:val="0ADA4400"/>
    <w:rsid w:val="0B205B2B"/>
    <w:rsid w:val="0B3D0378"/>
    <w:rsid w:val="0B782559"/>
    <w:rsid w:val="0BFD483A"/>
    <w:rsid w:val="0C5B67E0"/>
    <w:rsid w:val="0CE57E5A"/>
    <w:rsid w:val="0D256CBB"/>
    <w:rsid w:val="0D49488C"/>
    <w:rsid w:val="0D4A7529"/>
    <w:rsid w:val="0D566BC9"/>
    <w:rsid w:val="0D7C1890"/>
    <w:rsid w:val="0D8B597D"/>
    <w:rsid w:val="0E180322"/>
    <w:rsid w:val="0E5928AD"/>
    <w:rsid w:val="0E8C4995"/>
    <w:rsid w:val="0EF27BFB"/>
    <w:rsid w:val="0F03179D"/>
    <w:rsid w:val="0F0D2BA7"/>
    <w:rsid w:val="0F196F7B"/>
    <w:rsid w:val="0F1E55F5"/>
    <w:rsid w:val="0F6A604F"/>
    <w:rsid w:val="0FBC50EF"/>
    <w:rsid w:val="0FE2617C"/>
    <w:rsid w:val="10050C09"/>
    <w:rsid w:val="105A7CF8"/>
    <w:rsid w:val="10B03A60"/>
    <w:rsid w:val="11080DB5"/>
    <w:rsid w:val="114573C0"/>
    <w:rsid w:val="115F3FD7"/>
    <w:rsid w:val="11834124"/>
    <w:rsid w:val="11A259DD"/>
    <w:rsid w:val="11BA4BC1"/>
    <w:rsid w:val="11D90C91"/>
    <w:rsid w:val="11F9269A"/>
    <w:rsid w:val="120474A0"/>
    <w:rsid w:val="12C32C8D"/>
    <w:rsid w:val="12ED5EA4"/>
    <w:rsid w:val="13102ABE"/>
    <w:rsid w:val="13A46CB7"/>
    <w:rsid w:val="14CF5677"/>
    <w:rsid w:val="14ED3C77"/>
    <w:rsid w:val="15B93B02"/>
    <w:rsid w:val="15DF5610"/>
    <w:rsid w:val="16710696"/>
    <w:rsid w:val="167D280D"/>
    <w:rsid w:val="16AD1E4B"/>
    <w:rsid w:val="17047766"/>
    <w:rsid w:val="170A4C85"/>
    <w:rsid w:val="174A5413"/>
    <w:rsid w:val="17706018"/>
    <w:rsid w:val="17935895"/>
    <w:rsid w:val="17B90A2B"/>
    <w:rsid w:val="17EB6CC4"/>
    <w:rsid w:val="17F52C18"/>
    <w:rsid w:val="1807166C"/>
    <w:rsid w:val="18342375"/>
    <w:rsid w:val="184530EF"/>
    <w:rsid w:val="187842FE"/>
    <w:rsid w:val="19227A4B"/>
    <w:rsid w:val="19410B0E"/>
    <w:rsid w:val="198336DF"/>
    <w:rsid w:val="1A182B91"/>
    <w:rsid w:val="1A3B761A"/>
    <w:rsid w:val="1A4E7B88"/>
    <w:rsid w:val="1A8A078C"/>
    <w:rsid w:val="1ABE67E3"/>
    <w:rsid w:val="1AFF0E5E"/>
    <w:rsid w:val="1B3E182A"/>
    <w:rsid w:val="1B4B5195"/>
    <w:rsid w:val="1C174C6F"/>
    <w:rsid w:val="1C7C020D"/>
    <w:rsid w:val="1C8F78BA"/>
    <w:rsid w:val="1C9B0D84"/>
    <w:rsid w:val="1CDD3F3B"/>
    <w:rsid w:val="1D4D6869"/>
    <w:rsid w:val="1D5D410D"/>
    <w:rsid w:val="1DD01078"/>
    <w:rsid w:val="1DF42FCA"/>
    <w:rsid w:val="1F654F8F"/>
    <w:rsid w:val="1F922B90"/>
    <w:rsid w:val="20252FDD"/>
    <w:rsid w:val="20707345"/>
    <w:rsid w:val="20FD7003"/>
    <w:rsid w:val="21760101"/>
    <w:rsid w:val="219F72F5"/>
    <w:rsid w:val="22381C62"/>
    <w:rsid w:val="228B49C1"/>
    <w:rsid w:val="22B25284"/>
    <w:rsid w:val="22C07D9F"/>
    <w:rsid w:val="23056CBA"/>
    <w:rsid w:val="234C1E42"/>
    <w:rsid w:val="23900222"/>
    <w:rsid w:val="239643B6"/>
    <w:rsid w:val="23B1286A"/>
    <w:rsid w:val="23C6059E"/>
    <w:rsid w:val="23C95079"/>
    <w:rsid w:val="23FE5D77"/>
    <w:rsid w:val="24031A53"/>
    <w:rsid w:val="24307C26"/>
    <w:rsid w:val="24322559"/>
    <w:rsid w:val="24731DFF"/>
    <w:rsid w:val="248E5D4C"/>
    <w:rsid w:val="24C47897"/>
    <w:rsid w:val="24D521C3"/>
    <w:rsid w:val="24E337F8"/>
    <w:rsid w:val="252C71BA"/>
    <w:rsid w:val="258D3B57"/>
    <w:rsid w:val="2612438C"/>
    <w:rsid w:val="262336EE"/>
    <w:rsid w:val="269E4C0C"/>
    <w:rsid w:val="27024D1A"/>
    <w:rsid w:val="278C78CF"/>
    <w:rsid w:val="278F0C96"/>
    <w:rsid w:val="27AA4F6F"/>
    <w:rsid w:val="27CF7CC1"/>
    <w:rsid w:val="283437D1"/>
    <w:rsid w:val="2843147C"/>
    <w:rsid w:val="28776D28"/>
    <w:rsid w:val="28823097"/>
    <w:rsid w:val="28F7242D"/>
    <w:rsid w:val="29076E89"/>
    <w:rsid w:val="296806C9"/>
    <w:rsid w:val="29A30A29"/>
    <w:rsid w:val="29F00112"/>
    <w:rsid w:val="2A161A99"/>
    <w:rsid w:val="2A7615AE"/>
    <w:rsid w:val="2AD85037"/>
    <w:rsid w:val="2B002AD1"/>
    <w:rsid w:val="2B1B2E90"/>
    <w:rsid w:val="2B7F003F"/>
    <w:rsid w:val="2BC03B14"/>
    <w:rsid w:val="2BD0253B"/>
    <w:rsid w:val="2C187060"/>
    <w:rsid w:val="2C444480"/>
    <w:rsid w:val="2C564DC3"/>
    <w:rsid w:val="2CBA13DB"/>
    <w:rsid w:val="2CE90E48"/>
    <w:rsid w:val="2CFC63D6"/>
    <w:rsid w:val="2D0D4B37"/>
    <w:rsid w:val="2D6C141D"/>
    <w:rsid w:val="2D9809D7"/>
    <w:rsid w:val="2DCB767D"/>
    <w:rsid w:val="2DEA2B8B"/>
    <w:rsid w:val="2E980D64"/>
    <w:rsid w:val="2EB64B4B"/>
    <w:rsid w:val="2EDB590A"/>
    <w:rsid w:val="2F0A29E3"/>
    <w:rsid w:val="30601421"/>
    <w:rsid w:val="30817D6A"/>
    <w:rsid w:val="3157114E"/>
    <w:rsid w:val="315D7CF4"/>
    <w:rsid w:val="318213A3"/>
    <w:rsid w:val="31F2037F"/>
    <w:rsid w:val="324A1F7E"/>
    <w:rsid w:val="329B11F6"/>
    <w:rsid w:val="32BF4385"/>
    <w:rsid w:val="33207C94"/>
    <w:rsid w:val="336E087E"/>
    <w:rsid w:val="33955341"/>
    <w:rsid w:val="33A85DA6"/>
    <w:rsid w:val="33C3087D"/>
    <w:rsid w:val="344C0413"/>
    <w:rsid w:val="344F5E45"/>
    <w:rsid w:val="34842E9F"/>
    <w:rsid w:val="34FA7B3A"/>
    <w:rsid w:val="350F28AA"/>
    <w:rsid w:val="35142649"/>
    <w:rsid w:val="35961B12"/>
    <w:rsid w:val="364523AD"/>
    <w:rsid w:val="36700D38"/>
    <w:rsid w:val="368636C2"/>
    <w:rsid w:val="36C4673D"/>
    <w:rsid w:val="372155B4"/>
    <w:rsid w:val="377C6DA9"/>
    <w:rsid w:val="37B10B63"/>
    <w:rsid w:val="37D17C49"/>
    <w:rsid w:val="37DC0287"/>
    <w:rsid w:val="387624AA"/>
    <w:rsid w:val="388C7258"/>
    <w:rsid w:val="38950836"/>
    <w:rsid w:val="3900628A"/>
    <w:rsid w:val="390721D7"/>
    <w:rsid w:val="393B510C"/>
    <w:rsid w:val="393E7417"/>
    <w:rsid w:val="393F4767"/>
    <w:rsid w:val="39480E8E"/>
    <w:rsid w:val="39A97E97"/>
    <w:rsid w:val="3A260C29"/>
    <w:rsid w:val="3A651F6E"/>
    <w:rsid w:val="3AA53060"/>
    <w:rsid w:val="3AD26068"/>
    <w:rsid w:val="3B57268D"/>
    <w:rsid w:val="3B6176CE"/>
    <w:rsid w:val="3BF9504C"/>
    <w:rsid w:val="3C872BFA"/>
    <w:rsid w:val="3C9D3F8B"/>
    <w:rsid w:val="3CA60B04"/>
    <w:rsid w:val="3CB20D20"/>
    <w:rsid w:val="3CCF5E45"/>
    <w:rsid w:val="3CF11603"/>
    <w:rsid w:val="3D4203C3"/>
    <w:rsid w:val="3D5129F3"/>
    <w:rsid w:val="3D515A8A"/>
    <w:rsid w:val="3D623CEE"/>
    <w:rsid w:val="3D7507FB"/>
    <w:rsid w:val="3EB5127A"/>
    <w:rsid w:val="3EF341BE"/>
    <w:rsid w:val="3F2A1578"/>
    <w:rsid w:val="3F503E5E"/>
    <w:rsid w:val="3F5E53B5"/>
    <w:rsid w:val="3F812CA8"/>
    <w:rsid w:val="3FB547D5"/>
    <w:rsid w:val="3FBE2D92"/>
    <w:rsid w:val="3FC16214"/>
    <w:rsid w:val="41576FF8"/>
    <w:rsid w:val="418F600A"/>
    <w:rsid w:val="41D9164E"/>
    <w:rsid w:val="41DD521D"/>
    <w:rsid w:val="421870CD"/>
    <w:rsid w:val="423B7022"/>
    <w:rsid w:val="429A23DC"/>
    <w:rsid w:val="42A66324"/>
    <w:rsid w:val="42A87124"/>
    <w:rsid w:val="42CE4643"/>
    <w:rsid w:val="42D633EC"/>
    <w:rsid w:val="430239C6"/>
    <w:rsid w:val="43532EC5"/>
    <w:rsid w:val="4389060E"/>
    <w:rsid w:val="43C8028A"/>
    <w:rsid w:val="43CB5BBA"/>
    <w:rsid w:val="43D51667"/>
    <w:rsid w:val="443B2C25"/>
    <w:rsid w:val="444A6219"/>
    <w:rsid w:val="448421F1"/>
    <w:rsid w:val="449C790B"/>
    <w:rsid w:val="44B931B7"/>
    <w:rsid w:val="44C0544E"/>
    <w:rsid w:val="44DC50C3"/>
    <w:rsid w:val="45920C15"/>
    <w:rsid w:val="459D2A33"/>
    <w:rsid w:val="45B71121"/>
    <w:rsid w:val="45D37D9B"/>
    <w:rsid w:val="474642BA"/>
    <w:rsid w:val="47C817CD"/>
    <w:rsid w:val="48194FD5"/>
    <w:rsid w:val="484514CB"/>
    <w:rsid w:val="48AD2FFF"/>
    <w:rsid w:val="48C86EE1"/>
    <w:rsid w:val="48E02D2C"/>
    <w:rsid w:val="498272AD"/>
    <w:rsid w:val="49A34BDC"/>
    <w:rsid w:val="49BF4FB3"/>
    <w:rsid w:val="49FA6EF8"/>
    <w:rsid w:val="4A0701BA"/>
    <w:rsid w:val="4A784961"/>
    <w:rsid w:val="4ACF3A3C"/>
    <w:rsid w:val="4B121AEC"/>
    <w:rsid w:val="4B1700DF"/>
    <w:rsid w:val="4B914CBC"/>
    <w:rsid w:val="4BEF7F5B"/>
    <w:rsid w:val="4C083D73"/>
    <w:rsid w:val="4C085898"/>
    <w:rsid w:val="4C373527"/>
    <w:rsid w:val="4C787A00"/>
    <w:rsid w:val="4CC27062"/>
    <w:rsid w:val="4CC805CD"/>
    <w:rsid w:val="4CD90E2A"/>
    <w:rsid w:val="4E055E94"/>
    <w:rsid w:val="4E1910C7"/>
    <w:rsid w:val="4EB175C0"/>
    <w:rsid w:val="4F0F6A19"/>
    <w:rsid w:val="4FAE1D52"/>
    <w:rsid w:val="50D44567"/>
    <w:rsid w:val="514635A0"/>
    <w:rsid w:val="51D10A66"/>
    <w:rsid w:val="522B0509"/>
    <w:rsid w:val="528A390F"/>
    <w:rsid w:val="528C6991"/>
    <w:rsid w:val="52C3297B"/>
    <w:rsid w:val="52E350B6"/>
    <w:rsid w:val="54054633"/>
    <w:rsid w:val="540605E4"/>
    <w:rsid w:val="547F0032"/>
    <w:rsid w:val="54A02A20"/>
    <w:rsid w:val="55B24F8F"/>
    <w:rsid w:val="55C87B3E"/>
    <w:rsid w:val="56714961"/>
    <w:rsid w:val="57142FA7"/>
    <w:rsid w:val="57B12DAA"/>
    <w:rsid w:val="57F33150"/>
    <w:rsid w:val="58677DAE"/>
    <w:rsid w:val="587F14EC"/>
    <w:rsid w:val="58D67D8C"/>
    <w:rsid w:val="58E10577"/>
    <w:rsid w:val="59165EF7"/>
    <w:rsid w:val="59702A12"/>
    <w:rsid w:val="59CF1242"/>
    <w:rsid w:val="5AE46F75"/>
    <w:rsid w:val="5AED2A9C"/>
    <w:rsid w:val="5B235B62"/>
    <w:rsid w:val="5B730BEF"/>
    <w:rsid w:val="5B785330"/>
    <w:rsid w:val="5BC746C9"/>
    <w:rsid w:val="5CC61F72"/>
    <w:rsid w:val="5CF206F7"/>
    <w:rsid w:val="5D125E69"/>
    <w:rsid w:val="5D440F45"/>
    <w:rsid w:val="5D6121B1"/>
    <w:rsid w:val="5DA764EE"/>
    <w:rsid w:val="5DCA244C"/>
    <w:rsid w:val="5E7466D9"/>
    <w:rsid w:val="5EA0340D"/>
    <w:rsid w:val="5ED66C3C"/>
    <w:rsid w:val="5EE017FC"/>
    <w:rsid w:val="5F7A468D"/>
    <w:rsid w:val="5F9E76ED"/>
    <w:rsid w:val="5FDD643B"/>
    <w:rsid w:val="607249AE"/>
    <w:rsid w:val="60BA3E42"/>
    <w:rsid w:val="61125007"/>
    <w:rsid w:val="61181E1C"/>
    <w:rsid w:val="6155072E"/>
    <w:rsid w:val="617A7A66"/>
    <w:rsid w:val="6194383B"/>
    <w:rsid w:val="61A415C7"/>
    <w:rsid w:val="61C71D9F"/>
    <w:rsid w:val="61CB5375"/>
    <w:rsid w:val="61F21F72"/>
    <w:rsid w:val="623348CA"/>
    <w:rsid w:val="625421DB"/>
    <w:rsid w:val="63D11B11"/>
    <w:rsid w:val="64AC0915"/>
    <w:rsid w:val="64B37F11"/>
    <w:rsid w:val="65492532"/>
    <w:rsid w:val="65687212"/>
    <w:rsid w:val="658254E1"/>
    <w:rsid w:val="65C05392"/>
    <w:rsid w:val="65CA685B"/>
    <w:rsid w:val="65CF34A7"/>
    <w:rsid w:val="65F660EF"/>
    <w:rsid w:val="661E1452"/>
    <w:rsid w:val="6673798C"/>
    <w:rsid w:val="6685039A"/>
    <w:rsid w:val="66C37115"/>
    <w:rsid w:val="66F83B86"/>
    <w:rsid w:val="673905B6"/>
    <w:rsid w:val="681C3942"/>
    <w:rsid w:val="68460AAC"/>
    <w:rsid w:val="68AC1CFE"/>
    <w:rsid w:val="68EC626C"/>
    <w:rsid w:val="69227F4C"/>
    <w:rsid w:val="69E14708"/>
    <w:rsid w:val="6A42482C"/>
    <w:rsid w:val="6A4C19A3"/>
    <w:rsid w:val="6A66756A"/>
    <w:rsid w:val="6A7D5DA6"/>
    <w:rsid w:val="6A8D3F8A"/>
    <w:rsid w:val="6B933A05"/>
    <w:rsid w:val="6BBD7356"/>
    <w:rsid w:val="6BCD1DE6"/>
    <w:rsid w:val="6C4443B0"/>
    <w:rsid w:val="6C505023"/>
    <w:rsid w:val="6C9A2802"/>
    <w:rsid w:val="6CCE7457"/>
    <w:rsid w:val="6CF41368"/>
    <w:rsid w:val="6D14299F"/>
    <w:rsid w:val="6D36544D"/>
    <w:rsid w:val="6D581766"/>
    <w:rsid w:val="6D672A1E"/>
    <w:rsid w:val="6DC237D1"/>
    <w:rsid w:val="6E2F4B86"/>
    <w:rsid w:val="6E2F656D"/>
    <w:rsid w:val="6E681EA9"/>
    <w:rsid w:val="6E8421A4"/>
    <w:rsid w:val="6EB56801"/>
    <w:rsid w:val="6EE8016F"/>
    <w:rsid w:val="6F40725E"/>
    <w:rsid w:val="6F4C2770"/>
    <w:rsid w:val="6F745D74"/>
    <w:rsid w:val="6F8F2BAE"/>
    <w:rsid w:val="6FC23A75"/>
    <w:rsid w:val="6FF63298"/>
    <w:rsid w:val="704D7B76"/>
    <w:rsid w:val="70AE175A"/>
    <w:rsid w:val="711172CF"/>
    <w:rsid w:val="71B10318"/>
    <w:rsid w:val="71FD54DD"/>
    <w:rsid w:val="727C2D8C"/>
    <w:rsid w:val="729A3A97"/>
    <w:rsid w:val="72CA287C"/>
    <w:rsid w:val="730D7EC7"/>
    <w:rsid w:val="73515B1A"/>
    <w:rsid w:val="738E7E4C"/>
    <w:rsid w:val="739A7F5B"/>
    <w:rsid w:val="73C66DBA"/>
    <w:rsid w:val="7410294D"/>
    <w:rsid w:val="74275AAB"/>
    <w:rsid w:val="742C2BF6"/>
    <w:rsid w:val="749E3893"/>
    <w:rsid w:val="750464B4"/>
    <w:rsid w:val="752B4572"/>
    <w:rsid w:val="76373F9F"/>
    <w:rsid w:val="765B0B31"/>
    <w:rsid w:val="76D71644"/>
    <w:rsid w:val="76EE69B8"/>
    <w:rsid w:val="776C2FB6"/>
    <w:rsid w:val="78E65653"/>
    <w:rsid w:val="78E711F4"/>
    <w:rsid w:val="790C34C1"/>
    <w:rsid w:val="79982284"/>
    <w:rsid w:val="7998662D"/>
    <w:rsid w:val="79F820B0"/>
    <w:rsid w:val="7A2F2846"/>
    <w:rsid w:val="7A8C5878"/>
    <w:rsid w:val="7AFB559C"/>
    <w:rsid w:val="7B471854"/>
    <w:rsid w:val="7B780028"/>
    <w:rsid w:val="7C5172EF"/>
    <w:rsid w:val="7C552333"/>
    <w:rsid w:val="7CA86C55"/>
    <w:rsid w:val="7CDA5B60"/>
    <w:rsid w:val="7CF019C1"/>
    <w:rsid w:val="7D461CAD"/>
    <w:rsid w:val="7D8C5614"/>
    <w:rsid w:val="7DB023C3"/>
    <w:rsid w:val="7E28286A"/>
    <w:rsid w:val="7E4515FE"/>
    <w:rsid w:val="7EAD59B2"/>
    <w:rsid w:val="7EBF11BA"/>
    <w:rsid w:val="7F680E86"/>
    <w:rsid w:val="7F91273C"/>
    <w:rsid w:val="B7FF1E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1"/>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2"/>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60"/>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5"/>
    <w:autoRedefine/>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6"/>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7"/>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8"/>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9"/>
    <w:qFormat/>
    <w:uiPriority w:val="0"/>
    <w:pPr>
      <w:keepNext/>
      <w:keepLines/>
      <w:numPr>
        <w:ilvl w:val="8"/>
        <w:numId w:val="1"/>
      </w:numPr>
      <w:spacing w:before="240" w:after="64" w:line="319"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4"/>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7"/>
    <w:autoRedefine/>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4"/>
    <w:autoRedefine/>
    <w:qFormat/>
    <w:uiPriority w:val="0"/>
    <w:pPr>
      <w:shd w:val="clear" w:color="auto" w:fill="000080"/>
    </w:pPr>
  </w:style>
  <w:style w:type="paragraph" w:styleId="18">
    <w:name w:val="annotation text"/>
    <w:basedOn w:val="1"/>
    <w:link w:val="70"/>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2"/>
    <w:qFormat/>
    <w:uiPriority w:val="0"/>
    <w:pPr>
      <w:spacing w:after="120"/>
    </w:pPr>
  </w:style>
  <w:style w:type="paragraph" w:styleId="21">
    <w:name w:val="Body Text 2"/>
    <w:basedOn w:val="1"/>
    <w:link w:val="306"/>
    <w:autoRedefine/>
    <w:qFormat/>
    <w:uiPriority w:val="0"/>
    <w:rPr>
      <w:sz w:val="28"/>
      <w:szCs w:val="20"/>
    </w:rPr>
  </w:style>
  <w:style w:type="paragraph" w:styleId="22">
    <w:name w:val="Body Text Indent"/>
    <w:basedOn w:val="1"/>
    <w:link w:val="75"/>
    <w:autoRedefine/>
    <w:qFormat/>
    <w:uiPriority w:val="0"/>
    <w:pPr>
      <w:spacing w:after="120"/>
      <w:ind w:left="420" w:leftChars="200"/>
    </w:pPr>
  </w:style>
  <w:style w:type="paragraph" w:styleId="23">
    <w:name w:val="Block Text"/>
    <w:basedOn w:val="1"/>
    <w:autoRedefine/>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autoRedefine/>
    <w:qFormat/>
    <w:uiPriority w:val="0"/>
    <w:pPr>
      <w:ind w:left="840"/>
      <w:jc w:val="left"/>
    </w:pPr>
    <w:rPr>
      <w:szCs w:val="21"/>
    </w:rPr>
  </w:style>
  <w:style w:type="paragraph" w:styleId="26">
    <w:name w:val="toc 3"/>
    <w:basedOn w:val="1"/>
    <w:next w:val="1"/>
    <w:autoRedefine/>
    <w:qFormat/>
    <w:uiPriority w:val="39"/>
    <w:pPr>
      <w:ind w:left="420"/>
      <w:jc w:val="left"/>
    </w:pPr>
    <w:rPr>
      <w:iCs/>
    </w:rPr>
  </w:style>
  <w:style w:type="paragraph" w:styleId="27">
    <w:name w:val="Plain Text"/>
    <w:basedOn w:val="1"/>
    <w:next w:val="28"/>
    <w:link w:val="76"/>
    <w:autoRedefine/>
    <w:qFormat/>
    <w:uiPriority w:val="0"/>
    <w:rPr>
      <w:rFonts w:ascii="宋体" w:hAnsi="Courier New"/>
      <w:szCs w:val="20"/>
    </w:rPr>
  </w:style>
  <w:style w:type="paragraph" w:customStyle="1" w:styleId="28">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styleId="29">
    <w:name w:val="toc 8"/>
    <w:basedOn w:val="1"/>
    <w:next w:val="1"/>
    <w:autoRedefine/>
    <w:qFormat/>
    <w:uiPriority w:val="0"/>
    <w:pPr>
      <w:ind w:left="1470"/>
      <w:jc w:val="left"/>
    </w:pPr>
    <w:rPr>
      <w:szCs w:val="21"/>
    </w:rPr>
  </w:style>
  <w:style w:type="paragraph" w:styleId="30">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1">
    <w:name w:val="Body Text Indent 2"/>
    <w:basedOn w:val="1"/>
    <w:link w:val="77"/>
    <w:autoRedefine/>
    <w:qFormat/>
    <w:uiPriority w:val="0"/>
    <w:pPr>
      <w:spacing w:after="120" w:line="480" w:lineRule="auto"/>
      <w:ind w:left="420" w:leftChars="200"/>
    </w:pPr>
  </w:style>
  <w:style w:type="paragraph" w:styleId="32">
    <w:name w:val="Balloon Text"/>
    <w:basedOn w:val="1"/>
    <w:link w:val="78"/>
    <w:autoRedefine/>
    <w:qFormat/>
    <w:uiPriority w:val="0"/>
    <w:rPr>
      <w:sz w:val="18"/>
      <w:szCs w:val="18"/>
    </w:rPr>
  </w:style>
  <w:style w:type="paragraph" w:styleId="33">
    <w:name w:val="footer"/>
    <w:basedOn w:val="1"/>
    <w:link w:val="79"/>
    <w:autoRedefine/>
    <w:qFormat/>
    <w:uiPriority w:val="99"/>
    <w:pPr>
      <w:tabs>
        <w:tab w:val="center" w:pos="4153"/>
        <w:tab w:val="right" w:pos="8306"/>
      </w:tabs>
      <w:snapToGrid w:val="0"/>
      <w:jc w:val="left"/>
    </w:pPr>
    <w:rPr>
      <w:sz w:val="18"/>
      <w:szCs w:val="18"/>
    </w:rPr>
  </w:style>
  <w:style w:type="paragraph" w:styleId="34">
    <w:name w:val="header"/>
    <w:basedOn w:val="1"/>
    <w:link w:val="80"/>
    <w:autoRedefine/>
    <w:qFormat/>
    <w:uiPriority w:val="99"/>
    <w:pPr>
      <w:pBdr>
        <w:bottom w:val="single" w:color="auto" w:sz="6" w:space="1"/>
      </w:pBdr>
      <w:tabs>
        <w:tab w:val="center" w:pos="4153"/>
        <w:tab w:val="right" w:pos="8306"/>
      </w:tabs>
      <w:snapToGrid w:val="0"/>
      <w:jc w:val="center"/>
    </w:pPr>
    <w:rPr>
      <w:sz w:val="18"/>
      <w:szCs w:val="18"/>
    </w:rPr>
  </w:style>
  <w:style w:type="paragraph" w:styleId="35">
    <w:name w:val="Signature"/>
    <w:basedOn w:val="1"/>
    <w:link w:val="287"/>
    <w:autoRedefine/>
    <w:qFormat/>
    <w:uiPriority w:val="0"/>
    <w:pPr>
      <w:ind w:left="4320"/>
    </w:pPr>
    <w:rPr>
      <w:rFonts w:eastAsia="楷体_GB2312"/>
      <w:szCs w:val="20"/>
    </w:rPr>
  </w:style>
  <w:style w:type="paragraph" w:styleId="36">
    <w:name w:val="toc 1"/>
    <w:basedOn w:val="1"/>
    <w:next w:val="1"/>
    <w:qFormat/>
    <w:uiPriority w:val="39"/>
    <w:pPr>
      <w:spacing w:before="120" w:after="120"/>
      <w:jc w:val="left"/>
    </w:pPr>
    <w:rPr>
      <w:b/>
      <w:bCs/>
      <w:caps/>
    </w:rPr>
  </w:style>
  <w:style w:type="paragraph" w:styleId="37">
    <w:name w:val="toc 4"/>
    <w:basedOn w:val="1"/>
    <w:next w:val="1"/>
    <w:autoRedefine/>
    <w:qFormat/>
    <w:uiPriority w:val="0"/>
    <w:pPr>
      <w:ind w:left="630"/>
      <w:jc w:val="left"/>
    </w:pPr>
    <w:rPr>
      <w:szCs w:val="21"/>
    </w:rPr>
  </w:style>
  <w:style w:type="paragraph" w:styleId="38">
    <w:name w:val="index heading"/>
    <w:basedOn w:val="1"/>
    <w:next w:val="39"/>
    <w:autoRedefine/>
    <w:qFormat/>
    <w:uiPriority w:val="0"/>
    <w:rPr>
      <w:szCs w:val="20"/>
    </w:rPr>
  </w:style>
  <w:style w:type="paragraph" w:styleId="39">
    <w:name w:val="index 1"/>
    <w:basedOn w:val="1"/>
    <w:next w:val="1"/>
    <w:autoRedefine/>
    <w:qFormat/>
    <w:uiPriority w:val="0"/>
  </w:style>
  <w:style w:type="paragraph" w:styleId="40">
    <w:name w:val="footnote text"/>
    <w:basedOn w:val="1"/>
    <w:link w:val="481"/>
    <w:autoRedefine/>
    <w:qFormat/>
    <w:uiPriority w:val="0"/>
    <w:pPr>
      <w:snapToGrid w:val="0"/>
      <w:jc w:val="left"/>
    </w:pPr>
    <w:rPr>
      <w:sz w:val="18"/>
      <w:szCs w:val="18"/>
    </w:rPr>
  </w:style>
  <w:style w:type="paragraph" w:styleId="41">
    <w:name w:val="toc 6"/>
    <w:basedOn w:val="1"/>
    <w:next w:val="1"/>
    <w:autoRedefine/>
    <w:qFormat/>
    <w:uiPriority w:val="0"/>
    <w:pPr>
      <w:ind w:left="1050"/>
      <w:jc w:val="left"/>
    </w:pPr>
    <w:rPr>
      <w:szCs w:val="21"/>
    </w:rPr>
  </w:style>
  <w:style w:type="paragraph" w:styleId="42">
    <w:name w:val="Body Text Indent 3"/>
    <w:basedOn w:val="1"/>
    <w:link w:val="313"/>
    <w:qFormat/>
    <w:uiPriority w:val="0"/>
    <w:pPr>
      <w:ind w:firstLine="426"/>
    </w:pPr>
    <w:rPr>
      <w:szCs w:val="20"/>
    </w:rPr>
  </w:style>
  <w:style w:type="paragraph" w:styleId="43">
    <w:name w:val="toc 2"/>
    <w:basedOn w:val="1"/>
    <w:next w:val="1"/>
    <w:autoRedefine/>
    <w:qFormat/>
    <w:uiPriority w:val="39"/>
    <w:pPr>
      <w:ind w:left="210"/>
      <w:jc w:val="left"/>
    </w:pPr>
    <w:rPr>
      <w:smallCaps/>
    </w:rPr>
  </w:style>
  <w:style w:type="paragraph" w:styleId="44">
    <w:name w:val="toc 9"/>
    <w:basedOn w:val="1"/>
    <w:next w:val="1"/>
    <w:autoRedefine/>
    <w:qFormat/>
    <w:uiPriority w:val="0"/>
    <w:pPr>
      <w:ind w:left="1680"/>
      <w:jc w:val="left"/>
    </w:pPr>
    <w:rPr>
      <w:szCs w:val="21"/>
    </w:rPr>
  </w:style>
  <w:style w:type="paragraph" w:styleId="45">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6">
    <w:name w:val="Normal (Web)"/>
    <w:basedOn w:val="1"/>
    <w:autoRedefine/>
    <w:qFormat/>
    <w:uiPriority w:val="99"/>
    <w:pPr>
      <w:widowControl/>
      <w:spacing w:before="100" w:beforeAutospacing="1" w:after="100" w:afterAutospacing="1"/>
      <w:jc w:val="left"/>
    </w:pPr>
    <w:rPr>
      <w:kern w:val="0"/>
      <w:sz w:val="24"/>
    </w:rPr>
  </w:style>
  <w:style w:type="paragraph" w:styleId="47">
    <w:name w:val="Title"/>
    <w:basedOn w:val="1"/>
    <w:link w:val="82"/>
    <w:autoRedefine/>
    <w:qFormat/>
    <w:uiPriority w:val="0"/>
    <w:pPr>
      <w:spacing w:before="240" w:after="60"/>
      <w:jc w:val="center"/>
      <w:outlineLvl w:val="0"/>
    </w:pPr>
    <w:rPr>
      <w:rFonts w:ascii="Arial" w:hAnsi="Arial" w:eastAsia="隶书"/>
      <w:b/>
      <w:bCs/>
      <w:sz w:val="32"/>
      <w:szCs w:val="32"/>
    </w:rPr>
  </w:style>
  <w:style w:type="paragraph" w:styleId="48">
    <w:name w:val="annotation subject"/>
    <w:basedOn w:val="18"/>
    <w:next w:val="18"/>
    <w:link w:val="71"/>
    <w:qFormat/>
    <w:uiPriority w:val="0"/>
    <w:rPr>
      <w:b/>
      <w:bCs/>
    </w:rPr>
  </w:style>
  <w:style w:type="paragraph" w:styleId="49">
    <w:name w:val="Body Text First Indent"/>
    <w:basedOn w:val="20"/>
    <w:link w:val="73"/>
    <w:autoRedefine/>
    <w:qFormat/>
    <w:uiPriority w:val="0"/>
    <w:pPr>
      <w:ind w:firstLine="420" w:firstLineChars="100"/>
    </w:pPr>
  </w:style>
  <w:style w:type="paragraph" w:styleId="50">
    <w:name w:val="Body Text First Indent 2"/>
    <w:basedOn w:val="22"/>
    <w:link w:val="292"/>
    <w:qFormat/>
    <w:uiPriority w:val="0"/>
    <w:pPr>
      <w:spacing w:after="160" w:line="360" w:lineRule="auto"/>
      <w:ind w:firstLine="480" w:firstLineChars="200"/>
    </w:pPr>
    <w:rPr>
      <w:kern w:val="0"/>
      <w:sz w:val="24"/>
    </w:rPr>
  </w:style>
  <w:style w:type="table" w:styleId="52">
    <w:name w:val="Table Grid"/>
    <w:basedOn w:val="5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basedOn w:val="53"/>
    <w:autoRedefine/>
    <w:qFormat/>
    <w:uiPriority w:val="22"/>
    <w:rPr>
      <w:b/>
      <w:bCs/>
    </w:rPr>
  </w:style>
  <w:style w:type="character" w:styleId="55">
    <w:name w:val="page number"/>
    <w:basedOn w:val="53"/>
    <w:autoRedefine/>
    <w:qFormat/>
    <w:uiPriority w:val="0"/>
  </w:style>
  <w:style w:type="character" w:styleId="56">
    <w:name w:val="FollowedHyperlink"/>
    <w:basedOn w:val="53"/>
    <w:autoRedefine/>
    <w:unhideWhenUsed/>
    <w:qFormat/>
    <w:uiPriority w:val="0"/>
    <w:rPr>
      <w:color w:val="800080"/>
      <w:u w:val="single"/>
    </w:rPr>
  </w:style>
  <w:style w:type="character" w:styleId="57">
    <w:name w:val="Emphasis"/>
    <w:basedOn w:val="53"/>
    <w:autoRedefine/>
    <w:qFormat/>
    <w:uiPriority w:val="20"/>
    <w:rPr>
      <w:i/>
      <w:iCs/>
    </w:rPr>
  </w:style>
  <w:style w:type="character" w:styleId="58">
    <w:name w:val="Hyperlink"/>
    <w:autoRedefine/>
    <w:qFormat/>
    <w:uiPriority w:val="99"/>
    <w:rPr>
      <w:color w:val="0000FF"/>
      <w:u w:val="single"/>
    </w:rPr>
  </w:style>
  <w:style w:type="character" w:styleId="59">
    <w:name w:val="annotation reference"/>
    <w:qFormat/>
    <w:uiPriority w:val="0"/>
    <w:rPr>
      <w:sz w:val="21"/>
      <w:szCs w:val="21"/>
    </w:rPr>
  </w:style>
  <w:style w:type="character" w:customStyle="1" w:styleId="60">
    <w:name w:val="标题 3 Char"/>
    <w:basedOn w:val="53"/>
    <w:link w:val="3"/>
    <w:qFormat/>
    <w:uiPriority w:val="0"/>
    <w:rPr>
      <w:b/>
      <w:bCs/>
      <w:kern w:val="2"/>
      <w:sz w:val="24"/>
      <w:szCs w:val="32"/>
    </w:rPr>
  </w:style>
  <w:style w:type="character" w:customStyle="1" w:styleId="61">
    <w:name w:val="标题 1 Char"/>
    <w:basedOn w:val="53"/>
    <w:link w:val="2"/>
    <w:qFormat/>
    <w:uiPriority w:val="0"/>
    <w:rPr>
      <w:rFonts w:eastAsiaTheme="minorEastAsia"/>
      <w:b/>
      <w:kern w:val="44"/>
      <w:sz w:val="44"/>
      <w:szCs w:val="28"/>
    </w:rPr>
  </w:style>
  <w:style w:type="character" w:customStyle="1" w:styleId="62">
    <w:name w:val="标题 2 Char"/>
    <w:basedOn w:val="53"/>
    <w:link w:val="4"/>
    <w:autoRedefine/>
    <w:qFormat/>
    <w:uiPriority w:val="0"/>
    <w:rPr>
      <w:rFonts w:ascii="Arial" w:hAnsi="Arial" w:eastAsiaTheme="minorEastAsia"/>
      <w:b/>
      <w:bCs/>
      <w:kern w:val="2"/>
      <w:sz w:val="28"/>
      <w:szCs w:val="32"/>
    </w:rPr>
  </w:style>
  <w:style w:type="character" w:customStyle="1" w:styleId="63">
    <w:name w:val="标题 4 Char1"/>
    <w:basedOn w:val="53"/>
    <w:link w:val="5"/>
    <w:qFormat/>
    <w:uiPriority w:val="99"/>
    <w:rPr>
      <w:rFonts w:ascii="Arial" w:hAnsi="Arial" w:eastAsia="黑体"/>
      <w:b/>
      <w:bCs/>
      <w:kern w:val="2"/>
      <w:sz w:val="28"/>
      <w:szCs w:val="28"/>
    </w:rPr>
  </w:style>
  <w:style w:type="character" w:customStyle="1" w:styleId="64">
    <w:name w:val="正文缩进 Char"/>
    <w:link w:val="7"/>
    <w:qFormat/>
    <w:uiPriority w:val="0"/>
    <w:rPr>
      <w:rFonts w:eastAsia="宋体"/>
      <w:kern w:val="2"/>
      <w:sz w:val="21"/>
      <w:szCs w:val="24"/>
      <w:lang w:val="en-US" w:eastAsia="zh-CN" w:bidi="ar-SA"/>
    </w:rPr>
  </w:style>
  <w:style w:type="character" w:customStyle="1" w:styleId="65">
    <w:name w:val="标题 5 Char1"/>
    <w:basedOn w:val="53"/>
    <w:link w:val="6"/>
    <w:autoRedefine/>
    <w:qFormat/>
    <w:uiPriority w:val="0"/>
    <w:rPr>
      <w:b/>
      <w:kern w:val="2"/>
      <w:sz w:val="28"/>
      <w:szCs w:val="24"/>
    </w:rPr>
  </w:style>
  <w:style w:type="character" w:customStyle="1" w:styleId="66">
    <w:name w:val="标题 6 Char1"/>
    <w:basedOn w:val="53"/>
    <w:link w:val="8"/>
    <w:autoRedefine/>
    <w:qFormat/>
    <w:uiPriority w:val="9"/>
    <w:rPr>
      <w:rFonts w:ascii="Arial" w:hAnsi="Arial" w:eastAsia="黑体"/>
      <w:b/>
      <w:kern w:val="2"/>
      <w:sz w:val="24"/>
      <w:szCs w:val="24"/>
    </w:rPr>
  </w:style>
  <w:style w:type="character" w:customStyle="1" w:styleId="67">
    <w:name w:val="标题 7 Char1"/>
    <w:basedOn w:val="53"/>
    <w:link w:val="9"/>
    <w:autoRedefine/>
    <w:qFormat/>
    <w:uiPriority w:val="9"/>
    <w:rPr>
      <w:b/>
      <w:kern w:val="2"/>
      <w:sz w:val="24"/>
      <w:szCs w:val="24"/>
    </w:rPr>
  </w:style>
  <w:style w:type="character" w:customStyle="1" w:styleId="68">
    <w:name w:val="标题 8 Char1"/>
    <w:basedOn w:val="53"/>
    <w:link w:val="10"/>
    <w:autoRedefine/>
    <w:qFormat/>
    <w:uiPriority w:val="9"/>
    <w:rPr>
      <w:rFonts w:ascii="Arial" w:hAnsi="Arial" w:eastAsia="黑体"/>
      <w:kern w:val="2"/>
      <w:sz w:val="24"/>
      <w:szCs w:val="24"/>
    </w:rPr>
  </w:style>
  <w:style w:type="character" w:customStyle="1" w:styleId="69">
    <w:name w:val="标题 9 Char1"/>
    <w:basedOn w:val="53"/>
    <w:link w:val="11"/>
    <w:autoRedefine/>
    <w:qFormat/>
    <w:uiPriority w:val="0"/>
    <w:rPr>
      <w:rFonts w:ascii="Arial" w:hAnsi="Arial" w:eastAsia="黑体"/>
      <w:kern w:val="2"/>
      <w:sz w:val="21"/>
      <w:szCs w:val="24"/>
    </w:rPr>
  </w:style>
  <w:style w:type="character" w:customStyle="1" w:styleId="70">
    <w:name w:val="批注文字 Char"/>
    <w:link w:val="18"/>
    <w:autoRedefine/>
    <w:qFormat/>
    <w:uiPriority w:val="0"/>
    <w:rPr>
      <w:kern w:val="2"/>
      <w:sz w:val="21"/>
      <w:szCs w:val="24"/>
    </w:rPr>
  </w:style>
  <w:style w:type="character" w:customStyle="1" w:styleId="71">
    <w:name w:val="批注主题 Char"/>
    <w:basedOn w:val="70"/>
    <w:link w:val="48"/>
    <w:autoRedefine/>
    <w:qFormat/>
    <w:uiPriority w:val="0"/>
    <w:rPr>
      <w:b/>
      <w:bCs/>
      <w:kern w:val="2"/>
      <w:sz w:val="21"/>
      <w:szCs w:val="24"/>
    </w:rPr>
  </w:style>
  <w:style w:type="character" w:customStyle="1" w:styleId="72">
    <w:name w:val="正文文本 Char"/>
    <w:basedOn w:val="53"/>
    <w:link w:val="20"/>
    <w:autoRedefine/>
    <w:qFormat/>
    <w:uiPriority w:val="0"/>
    <w:rPr>
      <w:kern w:val="2"/>
      <w:sz w:val="21"/>
      <w:szCs w:val="24"/>
    </w:rPr>
  </w:style>
  <w:style w:type="character" w:customStyle="1" w:styleId="73">
    <w:name w:val="正文首行缩进 Char"/>
    <w:link w:val="49"/>
    <w:autoRedefine/>
    <w:qFormat/>
    <w:uiPriority w:val="0"/>
    <w:rPr>
      <w:rFonts w:eastAsia="宋体"/>
      <w:kern w:val="2"/>
      <w:sz w:val="21"/>
      <w:szCs w:val="24"/>
      <w:lang w:val="en-US" w:eastAsia="zh-CN" w:bidi="ar-SA"/>
    </w:rPr>
  </w:style>
  <w:style w:type="character" w:customStyle="1" w:styleId="74">
    <w:name w:val="文档结构图 Char"/>
    <w:basedOn w:val="53"/>
    <w:link w:val="17"/>
    <w:autoRedefine/>
    <w:qFormat/>
    <w:uiPriority w:val="0"/>
    <w:rPr>
      <w:kern w:val="2"/>
      <w:sz w:val="21"/>
      <w:szCs w:val="24"/>
      <w:shd w:val="clear" w:color="auto" w:fill="000080"/>
    </w:rPr>
  </w:style>
  <w:style w:type="character" w:customStyle="1" w:styleId="75">
    <w:name w:val="正文文本缩进 Char1"/>
    <w:basedOn w:val="53"/>
    <w:link w:val="22"/>
    <w:autoRedefine/>
    <w:qFormat/>
    <w:uiPriority w:val="0"/>
    <w:rPr>
      <w:kern w:val="2"/>
      <w:sz w:val="21"/>
      <w:szCs w:val="24"/>
    </w:rPr>
  </w:style>
  <w:style w:type="character" w:customStyle="1" w:styleId="76">
    <w:name w:val="纯文本 Char"/>
    <w:link w:val="27"/>
    <w:autoRedefine/>
    <w:qFormat/>
    <w:uiPriority w:val="0"/>
    <w:rPr>
      <w:rFonts w:ascii="宋体" w:hAnsi="Courier New" w:eastAsia="宋体"/>
      <w:kern w:val="2"/>
      <w:sz w:val="21"/>
      <w:lang w:val="en-US" w:eastAsia="zh-CN" w:bidi="ar-SA"/>
    </w:rPr>
  </w:style>
  <w:style w:type="character" w:customStyle="1" w:styleId="77">
    <w:name w:val="正文文本缩进 2 Char1"/>
    <w:link w:val="31"/>
    <w:autoRedefine/>
    <w:qFormat/>
    <w:uiPriority w:val="0"/>
    <w:rPr>
      <w:kern w:val="2"/>
      <w:sz w:val="21"/>
      <w:szCs w:val="24"/>
    </w:rPr>
  </w:style>
  <w:style w:type="character" w:customStyle="1" w:styleId="78">
    <w:name w:val="批注框文本 Char"/>
    <w:basedOn w:val="53"/>
    <w:link w:val="32"/>
    <w:autoRedefine/>
    <w:qFormat/>
    <w:uiPriority w:val="99"/>
    <w:rPr>
      <w:kern w:val="2"/>
      <w:sz w:val="18"/>
      <w:szCs w:val="18"/>
    </w:rPr>
  </w:style>
  <w:style w:type="character" w:customStyle="1" w:styleId="79">
    <w:name w:val="页脚 Char"/>
    <w:basedOn w:val="53"/>
    <w:link w:val="33"/>
    <w:autoRedefine/>
    <w:qFormat/>
    <w:uiPriority w:val="99"/>
    <w:rPr>
      <w:kern w:val="2"/>
      <w:sz w:val="18"/>
      <w:szCs w:val="18"/>
    </w:rPr>
  </w:style>
  <w:style w:type="character" w:customStyle="1" w:styleId="80">
    <w:name w:val="页眉 Char"/>
    <w:link w:val="34"/>
    <w:autoRedefine/>
    <w:qFormat/>
    <w:uiPriority w:val="99"/>
    <w:rPr>
      <w:kern w:val="2"/>
      <w:sz w:val="18"/>
      <w:szCs w:val="18"/>
    </w:rPr>
  </w:style>
  <w:style w:type="character" w:customStyle="1" w:styleId="81">
    <w:name w:val="HTML 预设格式 Char1"/>
    <w:link w:val="45"/>
    <w:autoRedefine/>
    <w:qFormat/>
    <w:uiPriority w:val="0"/>
    <w:rPr>
      <w:rFonts w:ascii="宋体" w:hAnsi="宋体" w:cs="宋体"/>
      <w:sz w:val="24"/>
      <w:szCs w:val="24"/>
    </w:rPr>
  </w:style>
  <w:style w:type="character" w:customStyle="1" w:styleId="82">
    <w:name w:val="标题 Char"/>
    <w:link w:val="47"/>
    <w:autoRedefine/>
    <w:qFormat/>
    <w:uiPriority w:val="0"/>
    <w:rPr>
      <w:rFonts w:ascii="Arial" w:hAnsi="Arial" w:eastAsia="隶书" w:cs="Arial"/>
      <w:b/>
      <w:bCs/>
      <w:kern w:val="2"/>
      <w:sz w:val="32"/>
      <w:szCs w:val="32"/>
    </w:rPr>
  </w:style>
  <w:style w:type="paragraph" w:customStyle="1" w:styleId="83">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样式1 Char Char"/>
    <w:basedOn w:val="1"/>
    <w:next w:val="1"/>
    <w:link w:val="85"/>
    <w:autoRedefine/>
    <w:qFormat/>
    <w:uiPriority w:val="0"/>
    <w:pPr>
      <w:spacing w:line="360" w:lineRule="auto"/>
      <w:ind w:firstLine="516" w:firstLineChars="215"/>
    </w:pPr>
    <w:rPr>
      <w:sz w:val="24"/>
      <w:szCs w:val="20"/>
    </w:rPr>
  </w:style>
  <w:style w:type="character" w:customStyle="1" w:styleId="85">
    <w:name w:val="样式1 Char Char Char"/>
    <w:link w:val="84"/>
    <w:autoRedefine/>
    <w:qFormat/>
    <w:uiPriority w:val="0"/>
    <w:rPr>
      <w:rFonts w:eastAsia="宋体"/>
      <w:kern w:val="2"/>
      <w:sz w:val="24"/>
      <w:lang w:val="en-US" w:eastAsia="zh-CN" w:bidi="ar-SA"/>
    </w:rPr>
  </w:style>
  <w:style w:type="paragraph" w:customStyle="1" w:styleId="86">
    <w:name w:val="样式1"/>
    <w:basedOn w:val="47"/>
    <w:link w:val="87"/>
    <w:autoRedefine/>
    <w:qFormat/>
    <w:uiPriority w:val="0"/>
    <w:pPr>
      <w:spacing w:before="120" w:after="120"/>
    </w:pPr>
    <w:rPr>
      <w:rFonts w:eastAsia="黑体" w:cs="Arial"/>
      <w:b w:val="0"/>
      <w:sz w:val="30"/>
      <w:szCs w:val="21"/>
    </w:rPr>
  </w:style>
  <w:style w:type="character" w:customStyle="1" w:styleId="87">
    <w:name w:val="样式1 Char"/>
    <w:link w:val="86"/>
    <w:autoRedefine/>
    <w:qFormat/>
    <w:uiPriority w:val="0"/>
    <w:rPr>
      <w:rFonts w:ascii="Arial" w:hAnsi="Arial" w:eastAsia="黑体" w:cs="Arial"/>
      <w:bCs/>
      <w:kern w:val="2"/>
      <w:sz w:val="30"/>
      <w:szCs w:val="21"/>
      <w:lang w:val="en-US" w:eastAsia="zh-CN" w:bidi="ar-SA"/>
    </w:rPr>
  </w:style>
  <w:style w:type="paragraph" w:customStyle="1" w:styleId="88">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1">
    <w:name w:val="Char1"/>
    <w:basedOn w:val="1"/>
    <w:autoRedefine/>
    <w:qFormat/>
    <w:uiPriority w:val="0"/>
    <w:rPr>
      <w:rFonts w:ascii="仿宋_GB2312" w:eastAsia="仿宋_GB2312"/>
      <w:b/>
      <w:sz w:val="32"/>
      <w:szCs w:val="32"/>
    </w:rPr>
  </w:style>
  <w:style w:type="character" w:customStyle="1" w:styleId="92">
    <w:name w:val="tpc_title1"/>
    <w:autoRedefine/>
    <w:qFormat/>
    <w:uiPriority w:val="0"/>
    <w:rPr>
      <w:b/>
      <w:bCs/>
      <w:sz w:val="18"/>
      <w:szCs w:val="18"/>
    </w:rPr>
  </w:style>
  <w:style w:type="character" w:customStyle="1" w:styleId="93">
    <w:name w:val="tpc_content1"/>
    <w:autoRedefine/>
    <w:qFormat/>
    <w:uiPriority w:val="0"/>
    <w:rPr>
      <w:sz w:val="20"/>
      <w:szCs w:val="20"/>
    </w:rPr>
  </w:style>
  <w:style w:type="paragraph" w:customStyle="1" w:styleId="94">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5">
    <w:name w:val="列出段落1"/>
    <w:basedOn w:val="1"/>
    <w:link w:val="96"/>
    <w:autoRedefine/>
    <w:qFormat/>
    <w:uiPriority w:val="0"/>
    <w:pPr>
      <w:ind w:firstLine="420" w:firstLineChars="200"/>
    </w:pPr>
  </w:style>
  <w:style w:type="character" w:customStyle="1" w:styleId="96">
    <w:name w:val="列表段落 字符"/>
    <w:link w:val="95"/>
    <w:qFormat/>
    <w:uiPriority w:val="34"/>
    <w:rPr>
      <w:kern w:val="2"/>
      <w:sz w:val="21"/>
      <w:szCs w:val="24"/>
    </w:rPr>
  </w:style>
  <w:style w:type="paragraph" w:customStyle="1" w:styleId="97">
    <w:name w:val="正文1"/>
    <w:basedOn w:val="1"/>
    <w:qFormat/>
    <w:uiPriority w:val="0"/>
    <w:pPr>
      <w:tabs>
        <w:tab w:val="left" w:pos="4"/>
      </w:tabs>
      <w:spacing w:line="360" w:lineRule="auto"/>
      <w:ind w:left="-2" w:firstLine="482"/>
    </w:pPr>
    <w:rPr>
      <w:rFonts w:ascii="宋体" w:hAnsi="宋体"/>
      <w:sz w:val="24"/>
    </w:rPr>
  </w:style>
  <w:style w:type="paragraph" w:customStyle="1" w:styleId="98">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9">
    <w:name w:val="缩进正文"/>
    <w:basedOn w:val="1"/>
    <w:link w:val="100"/>
    <w:qFormat/>
    <w:uiPriority w:val="0"/>
    <w:pPr>
      <w:ind w:firstLine="560" w:firstLineChars="200"/>
    </w:pPr>
    <w:rPr>
      <w:rFonts w:eastAsia="仿宋_GB2312" w:cs="宋体"/>
      <w:sz w:val="28"/>
      <w:szCs w:val="20"/>
    </w:rPr>
  </w:style>
  <w:style w:type="character" w:customStyle="1" w:styleId="100">
    <w:name w:val="缩进正文 Char"/>
    <w:link w:val="99"/>
    <w:qFormat/>
    <w:uiPriority w:val="0"/>
    <w:rPr>
      <w:rFonts w:eastAsia="仿宋_GB2312" w:cs="宋体"/>
      <w:kern w:val="2"/>
      <w:sz w:val="28"/>
      <w:lang w:val="en-US" w:eastAsia="zh-CN" w:bidi="ar-SA"/>
    </w:rPr>
  </w:style>
  <w:style w:type="character" w:customStyle="1" w:styleId="101">
    <w:name w:val="访问过的超链接1"/>
    <w:qFormat/>
    <w:uiPriority w:val="0"/>
    <w:rPr>
      <w:color w:val="800080"/>
      <w:u w:val="single"/>
    </w:rPr>
  </w:style>
  <w:style w:type="paragraph" w:customStyle="1" w:styleId="102">
    <w:name w:val="Char Char Char Char Char Char Char"/>
    <w:basedOn w:val="1"/>
    <w:qFormat/>
    <w:uiPriority w:val="0"/>
    <w:pPr>
      <w:widowControl/>
      <w:adjustRightInd w:val="0"/>
      <w:spacing w:after="160" w:line="240" w:lineRule="exact"/>
      <w:jc w:val="left"/>
      <w:textAlignment w:val="baseline"/>
    </w:pPr>
  </w:style>
  <w:style w:type="character" w:customStyle="1" w:styleId="103">
    <w:name w:val="正文缩进 Char1"/>
    <w:qFormat/>
    <w:uiPriority w:val="0"/>
    <w:rPr>
      <w:rFonts w:eastAsia="宋体"/>
      <w:kern w:val="2"/>
      <w:sz w:val="21"/>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3"/>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3"/>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3"/>
    <w:autoRedefine/>
    <w:qFormat/>
    <w:uiPriority w:val="0"/>
    <w:rPr>
      <w:rFonts w:hint="eastAsia" w:ascii="仿宋_GB2312" w:eastAsia="仿宋_GB2312" w:cs="仿宋_GB2312"/>
      <w:color w:val="000000"/>
      <w:sz w:val="20"/>
      <w:szCs w:val="20"/>
      <w:u w:val="none"/>
    </w:rPr>
  </w:style>
  <w:style w:type="character" w:customStyle="1" w:styleId="167">
    <w:name w:val="font31"/>
    <w:basedOn w:val="53"/>
    <w:autoRedefine/>
    <w:qFormat/>
    <w:uiPriority w:val="0"/>
    <w:rPr>
      <w:rFonts w:hint="default" w:ascii="Symbol" w:hAnsi="Symbol" w:cs="Symbol"/>
      <w:color w:val="000000"/>
      <w:sz w:val="20"/>
      <w:szCs w:val="20"/>
      <w:u w:val="none"/>
    </w:rPr>
  </w:style>
  <w:style w:type="character" w:customStyle="1" w:styleId="168">
    <w:name w:val="font71"/>
    <w:basedOn w:val="53"/>
    <w:autoRedefine/>
    <w:qFormat/>
    <w:uiPriority w:val="0"/>
    <w:rPr>
      <w:rFonts w:ascii="Arial" w:hAnsi="Arial" w:cs="Arial"/>
      <w:color w:val="000000"/>
      <w:sz w:val="20"/>
      <w:szCs w:val="20"/>
      <w:u w:val="none"/>
    </w:rPr>
  </w:style>
  <w:style w:type="character" w:customStyle="1" w:styleId="169">
    <w:name w:val="font21"/>
    <w:basedOn w:val="53"/>
    <w:autoRedefine/>
    <w:qFormat/>
    <w:uiPriority w:val="0"/>
    <w:rPr>
      <w:rFonts w:hint="default" w:ascii="Symbol" w:hAnsi="Symbol" w:cs="Symbol"/>
      <w:color w:val="000000"/>
      <w:sz w:val="20"/>
      <w:szCs w:val="20"/>
      <w:u w:val="none"/>
    </w:rPr>
  </w:style>
  <w:style w:type="character" w:customStyle="1" w:styleId="170">
    <w:name w:val="font91"/>
    <w:basedOn w:val="53"/>
    <w:autoRedefine/>
    <w:qFormat/>
    <w:uiPriority w:val="0"/>
    <w:rPr>
      <w:rFonts w:ascii="Arial" w:hAnsi="Arial" w:cs="Arial"/>
      <w:color w:val="000000"/>
      <w:sz w:val="20"/>
      <w:szCs w:val="20"/>
      <w:u w:val="none"/>
    </w:rPr>
  </w:style>
  <w:style w:type="character" w:customStyle="1" w:styleId="171">
    <w:name w:val="font51"/>
    <w:basedOn w:val="53"/>
    <w:autoRedefine/>
    <w:qFormat/>
    <w:uiPriority w:val="0"/>
    <w:rPr>
      <w:rFonts w:ascii="仿宋" w:hAnsi="仿宋" w:eastAsia="仿宋" w:cs="仿宋"/>
      <w:color w:val="000000"/>
      <w:sz w:val="21"/>
      <w:szCs w:val="21"/>
      <w:u w:val="none"/>
    </w:rPr>
  </w:style>
  <w:style w:type="character" w:customStyle="1" w:styleId="172">
    <w:name w:val="font101"/>
    <w:basedOn w:val="53"/>
    <w:autoRedefine/>
    <w:qFormat/>
    <w:uiPriority w:val="0"/>
    <w:rPr>
      <w:rFonts w:hint="eastAsia" w:ascii="仿宋_GB2312" w:eastAsia="仿宋_GB2312" w:cs="仿宋_GB2312"/>
      <w:color w:val="000000"/>
      <w:sz w:val="20"/>
      <w:szCs w:val="20"/>
      <w:u w:val="none"/>
    </w:rPr>
  </w:style>
  <w:style w:type="character" w:customStyle="1" w:styleId="173">
    <w:name w:val="font61"/>
    <w:basedOn w:val="53"/>
    <w:autoRedefine/>
    <w:qFormat/>
    <w:uiPriority w:val="0"/>
    <w:rPr>
      <w:rFonts w:hint="eastAsia" w:ascii="宋体" w:hAnsi="宋体" w:eastAsia="宋体" w:cs="宋体"/>
      <w:color w:val="000000"/>
      <w:sz w:val="20"/>
      <w:szCs w:val="20"/>
      <w:u w:val="none"/>
    </w:rPr>
  </w:style>
  <w:style w:type="character" w:customStyle="1" w:styleId="174">
    <w:name w:val="font81"/>
    <w:basedOn w:val="53"/>
    <w:autoRedefine/>
    <w:qFormat/>
    <w:uiPriority w:val="0"/>
    <w:rPr>
      <w:rFonts w:hint="eastAsia" w:ascii="仿宋" w:hAnsi="仿宋" w:eastAsia="仿宋" w:cs="仿宋"/>
      <w:color w:val="000000"/>
      <w:sz w:val="21"/>
      <w:szCs w:val="21"/>
      <w:u w:val="none"/>
    </w:rPr>
  </w:style>
  <w:style w:type="character" w:customStyle="1" w:styleId="175">
    <w:name w:val="font111"/>
    <w:basedOn w:val="53"/>
    <w:autoRedefine/>
    <w:qFormat/>
    <w:uiPriority w:val="0"/>
    <w:rPr>
      <w:rFonts w:hint="eastAsia" w:ascii="仿宋_GB2312" w:eastAsia="仿宋_GB2312" w:cs="仿宋_GB2312"/>
      <w:color w:val="000000"/>
      <w:sz w:val="21"/>
      <w:szCs w:val="21"/>
      <w:u w:val="none"/>
    </w:rPr>
  </w:style>
  <w:style w:type="character" w:customStyle="1" w:styleId="176">
    <w:name w:val="font121"/>
    <w:basedOn w:val="53"/>
    <w:autoRedefine/>
    <w:qFormat/>
    <w:uiPriority w:val="0"/>
    <w:rPr>
      <w:rFonts w:ascii="Arial" w:hAnsi="Arial" w:cs="Arial"/>
      <w:color w:val="000000"/>
      <w:sz w:val="20"/>
      <w:szCs w:val="20"/>
      <w:u w:val="none"/>
    </w:rPr>
  </w:style>
  <w:style w:type="character" w:customStyle="1" w:styleId="177">
    <w:name w:val="font112"/>
    <w:basedOn w:val="53"/>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3"/>
    <w:qFormat/>
    <w:uiPriority w:val="0"/>
    <w:rPr>
      <w:b/>
      <w:bCs/>
      <w:kern w:val="2"/>
      <w:sz w:val="28"/>
      <w:szCs w:val="28"/>
    </w:rPr>
  </w:style>
  <w:style w:type="character" w:customStyle="1" w:styleId="259">
    <w:name w:val="标题 6 Char"/>
    <w:basedOn w:val="53"/>
    <w:qFormat/>
    <w:uiPriority w:val="9"/>
    <w:rPr>
      <w:rFonts w:asciiTheme="majorHAnsi" w:hAnsiTheme="majorHAnsi" w:eastAsiaTheme="majorEastAsia" w:cstheme="majorBidi"/>
      <w:b/>
      <w:bCs/>
      <w:kern w:val="2"/>
      <w:sz w:val="24"/>
      <w:szCs w:val="24"/>
    </w:rPr>
  </w:style>
  <w:style w:type="character" w:customStyle="1" w:styleId="260">
    <w:name w:val="标题 7 Char"/>
    <w:basedOn w:val="53"/>
    <w:qFormat/>
    <w:uiPriority w:val="9"/>
    <w:rPr>
      <w:b/>
      <w:bCs/>
      <w:kern w:val="2"/>
      <w:sz w:val="24"/>
      <w:szCs w:val="24"/>
    </w:rPr>
  </w:style>
  <w:style w:type="character" w:customStyle="1" w:styleId="261">
    <w:name w:val="标题 8 Char"/>
    <w:basedOn w:val="53"/>
    <w:qFormat/>
    <w:uiPriority w:val="9"/>
    <w:rPr>
      <w:rFonts w:asciiTheme="majorHAnsi" w:hAnsiTheme="majorHAnsi" w:eastAsiaTheme="majorEastAsia" w:cstheme="majorBidi"/>
      <w:kern w:val="2"/>
      <w:sz w:val="24"/>
      <w:szCs w:val="24"/>
    </w:rPr>
  </w:style>
  <w:style w:type="character" w:customStyle="1" w:styleId="262">
    <w:name w:val="标题 9 Char"/>
    <w:basedOn w:val="53"/>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3"/>
    <w:autoRedefine/>
    <w:qFormat/>
    <w:uiPriority w:val="99"/>
    <w:rPr>
      <w:rFonts w:ascii="Times New Roman" w:hAnsi="Times New Roman" w:eastAsia="宋体" w:cs="Times New Roman"/>
      <w:sz w:val="18"/>
      <w:szCs w:val="18"/>
    </w:rPr>
  </w:style>
  <w:style w:type="character" w:customStyle="1" w:styleId="265">
    <w:name w:val="页脚 Char1"/>
    <w:basedOn w:val="53"/>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3"/>
    <w:autoRedefine/>
    <w:qFormat/>
    <w:uiPriority w:val="99"/>
    <w:rPr>
      <w:rFonts w:ascii="Times New Roman" w:hAnsi="Times New Roman" w:eastAsia="宋体" w:cs="Times New Roman"/>
      <w:szCs w:val="24"/>
    </w:rPr>
  </w:style>
  <w:style w:type="character" w:customStyle="1" w:styleId="268">
    <w:name w:val="文档结构图 Char1"/>
    <w:basedOn w:val="53"/>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3"/>
    <w:qFormat/>
    <w:uiPriority w:val="0"/>
    <w:rPr>
      <w:rFonts w:ascii="Times New Roman" w:hAnsi="Times New Roman" w:eastAsia="宋体" w:cs="Times New Roman"/>
      <w:sz w:val="18"/>
      <w:szCs w:val="18"/>
    </w:rPr>
  </w:style>
  <w:style w:type="character" w:customStyle="1" w:styleId="271">
    <w:name w:val="标题 1 Char1"/>
    <w:basedOn w:val="53"/>
    <w:qFormat/>
    <w:uiPriority w:val="0"/>
    <w:rPr>
      <w:b/>
      <w:bCs/>
      <w:kern w:val="44"/>
      <w:sz w:val="44"/>
      <w:szCs w:val="44"/>
    </w:rPr>
  </w:style>
  <w:style w:type="character" w:customStyle="1" w:styleId="272">
    <w:name w:val="标题 2 Char1"/>
    <w:basedOn w:val="53"/>
    <w:qFormat/>
    <w:uiPriority w:val="0"/>
    <w:rPr>
      <w:rFonts w:asciiTheme="majorHAnsi" w:hAnsiTheme="majorHAnsi" w:eastAsiaTheme="majorEastAsia" w:cstheme="majorBidi"/>
      <w:b/>
      <w:bCs/>
      <w:kern w:val="2"/>
      <w:sz w:val="32"/>
      <w:szCs w:val="32"/>
    </w:rPr>
  </w:style>
  <w:style w:type="character" w:customStyle="1" w:styleId="273">
    <w:name w:val="标题 3 Char1"/>
    <w:basedOn w:val="53"/>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5"/>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3"/>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50"/>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5"/>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5"/>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3"/>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21"/>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2"/>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30"/>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4"/>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3"/>
    <w:autoRedefine/>
    <w:semiHidden/>
    <w:qFormat/>
    <w:uiPriority w:val="0"/>
    <w:rPr>
      <w:kern w:val="2"/>
      <w:sz w:val="21"/>
      <w:szCs w:val="24"/>
    </w:rPr>
  </w:style>
  <w:style w:type="character" w:customStyle="1" w:styleId="348">
    <w:name w:val="标题 字符1"/>
    <w:basedOn w:val="53"/>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5"/>
    <w:autoRedefine/>
    <w:qFormat/>
    <w:uiPriority w:val="0"/>
    <w:rPr>
      <w:kern w:val="2"/>
      <w:sz w:val="21"/>
      <w:szCs w:val="24"/>
    </w:rPr>
  </w:style>
  <w:style w:type="character" w:customStyle="1" w:styleId="350">
    <w:name w:val="签名 Char2"/>
    <w:basedOn w:val="53"/>
    <w:autoRedefine/>
    <w:semiHidden/>
    <w:qFormat/>
    <w:uiPriority w:val="0"/>
    <w:rPr>
      <w:kern w:val="2"/>
      <w:sz w:val="21"/>
      <w:szCs w:val="24"/>
    </w:rPr>
  </w:style>
  <w:style w:type="character" w:customStyle="1" w:styleId="351">
    <w:name w:val="正文文本缩进 3 Char2"/>
    <w:basedOn w:val="53"/>
    <w:autoRedefine/>
    <w:semiHidden/>
    <w:qFormat/>
    <w:uiPriority w:val="0"/>
    <w:rPr>
      <w:kern w:val="2"/>
      <w:sz w:val="16"/>
      <w:szCs w:val="16"/>
    </w:rPr>
  </w:style>
  <w:style w:type="character" w:customStyle="1" w:styleId="352">
    <w:name w:val="日期 Char2"/>
    <w:basedOn w:val="53"/>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6"/>
    <w:autoRedefine/>
    <w:qFormat/>
    <w:uiPriority w:val="0"/>
    <w:pPr>
      <w:tabs>
        <w:tab w:val="right" w:leader="dot" w:pos="9458"/>
      </w:tabs>
    </w:pPr>
    <w:rPr>
      <w:b w:val="0"/>
    </w:rPr>
  </w:style>
  <w:style w:type="paragraph" w:customStyle="1" w:styleId="369">
    <w:name w:val="TOC 标题1"/>
    <w:basedOn w:val="2"/>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5"/>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autoRedefine/>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3"/>
    <w:link w:val="19"/>
    <w:autoRedefine/>
    <w:qFormat/>
    <w:uiPriority w:val="0"/>
    <w:rPr>
      <w:kern w:val="2"/>
      <w:sz w:val="16"/>
      <w:szCs w:val="16"/>
    </w:rPr>
  </w:style>
  <w:style w:type="character" w:customStyle="1" w:styleId="459">
    <w:name w:val="content"/>
    <w:basedOn w:val="53"/>
    <w:qFormat/>
    <w:uiPriority w:val="0"/>
  </w:style>
  <w:style w:type="character" w:customStyle="1" w:styleId="460">
    <w:name w:val="ca-3"/>
    <w:basedOn w:val="53"/>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40"/>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3"/>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3"/>
    <w:autoRedefine/>
    <w:qFormat/>
    <w:uiPriority w:val="0"/>
  </w:style>
  <w:style w:type="character" w:customStyle="1" w:styleId="470">
    <w:name w:val="apple-style-span"/>
    <w:basedOn w:val="53"/>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autoRedefine/>
    <w:qFormat/>
    <w:uiPriority w:val="0"/>
    <w:rPr>
      <w:rFonts w:ascii="宋体" w:hAnsi="Courier New"/>
      <w:szCs w:val="20"/>
    </w:rPr>
  </w:style>
  <w:style w:type="character" w:customStyle="1" w:styleId="481">
    <w:name w:val="脚注文本 Char2"/>
    <w:basedOn w:val="53"/>
    <w:link w:val="40"/>
    <w:autoRedefine/>
    <w:semiHidden/>
    <w:qFormat/>
    <w:uiPriority w:val="0"/>
    <w:rPr>
      <w:kern w:val="2"/>
      <w:sz w:val="18"/>
      <w:szCs w:val="18"/>
    </w:rPr>
  </w:style>
  <w:style w:type="paragraph" w:customStyle="1" w:styleId="482">
    <w:name w:val="_Style 56"/>
    <w:basedOn w:val="1"/>
    <w:next w:val="27"/>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31"/>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6"/>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1"/>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5"/>
    <customShpInfo spid="_x0000_s3099"/>
    <customShpInfo spid="_x0000_s3100"/>
    <customShpInfo spid="_x0000_s3098"/>
    <customShpInfo spid="_x0000_s3096"/>
    <customShpInfo spid="_x0000_s3095"/>
    <customShpInfo spid="_x0000_s3093"/>
    <customShpInfo spid="_x0000_s309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100</Pages>
  <Words>5888</Words>
  <Characters>6268</Characters>
  <Lines>398</Lines>
  <Paragraphs>112</Paragraphs>
  <TotalTime>9</TotalTime>
  <ScaleCrop>false</ScaleCrop>
  <LinksUpToDate>false</LinksUpToDate>
  <CharactersWithSpaces>6358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2024-05-22T11:42:00Z</dcterms:created>
  <dc:creator>微软用户</dc:creator>
  <cp:lastModifiedBy>中正招标庄学华</cp:lastModifiedBy>
  <cp:lastPrinted>2026-08-17T01:11:03Z</cp:lastPrinted>
  <dcterms:modified xsi:type="dcterms:W3CDTF">2026-08-17T01:11:10Z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E7EFCA99BA2A42C1A83BB3F37221F387</vt:lpwstr>
  </property>
  <property fmtid="{D5CDD505-2E9C-101B-9397-08002B2CF9AE}" pid="4" name="KSOTemplateDocerSaveRecord">
    <vt:lpwstr>eyJoZGlkIjoiY2FkNzhjOTRiYTFjZGFkODk1NGVjZmFjOTg4ODM4ZjUiLCJ1c2VySWQiOiI0NTA5MTc1MTkifQ==</vt:lpwstr>
  </property>
</Properties>
</file>