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CC8455">
      <w:pPr>
        <w:adjustRightInd w:val="0"/>
        <w:snapToGrid w:val="0"/>
        <w:spacing w:line="300" w:lineRule="auto"/>
        <w:jc w:val="left"/>
        <w:rPr>
          <w:b/>
          <w:bCs/>
          <w:snapToGrid w:val="0"/>
          <w:kern w:val="0"/>
          <w:sz w:val="28"/>
          <w:szCs w:val="28"/>
        </w:rPr>
      </w:pPr>
      <w:r>
        <w:rPr>
          <w:b/>
          <w:bCs/>
          <w:snapToGrid w:val="0"/>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580390</wp:posOffset>
                </wp:positionH>
                <wp:positionV relativeFrom="paragraph">
                  <wp:posOffset>-41910</wp:posOffset>
                </wp:positionV>
                <wp:extent cx="3743960" cy="594360"/>
                <wp:effectExtent l="4445" t="4445" r="23495" b="10795"/>
                <wp:wrapNone/>
                <wp:docPr id="1" name="文本框 299"/>
                <wp:cNvGraphicFramePr/>
                <a:graphic xmlns:a="http://schemas.openxmlformats.org/drawingml/2006/main">
                  <a:graphicData uri="http://schemas.microsoft.com/office/word/2010/wordprocessingShape">
                    <wps:wsp>
                      <wps:cNvSpPr txBox="1"/>
                      <wps:spPr>
                        <a:xfrm>
                          <a:off x="0" y="0"/>
                          <a:ext cx="3743960" cy="59436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4F6CA838">
                            <w:pPr>
                              <w:spacing w:line="400" w:lineRule="exact"/>
                              <w:rPr>
                                <w:rFonts w:ascii="仿宋" w:hAnsi="仿宋" w:eastAsia="仿宋"/>
                                <w:b/>
                                <w:sz w:val="26"/>
                                <w:szCs w:val="26"/>
                              </w:rPr>
                            </w:pPr>
                            <w:r>
                              <w:rPr>
                                <w:rFonts w:hint="eastAsia" w:ascii="仿宋" w:hAnsi="仿宋" w:eastAsia="仿宋"/>
                                <w:b/>
                                <w:sz w:val="26"/>
                                <w:szCs w:val="26"/>
                              </w:rPr>
                              <w:t>深 圳 市 中 正 招 标 有 限 公 司</w:t>
                            </w:r>
                          </w:p>
                          <w:p w14:paraId="4D5694B9">
                            <w:pPr>
                              <w:spacing w:line="400" w:lineRule="exact"/>
                              <w:rPr>
                                <w:rFonts w:ascii="仿宋" w:hAnsi="仿宋" w:eastAsia="仿宋"/>
                                <w:sz w:val="22"/>
                              </w:rPr>
                            </w:pPr>
                            <w:r>
                              <w:rPr>
                                <w:rFonts w:hint="eastAsia" w:ascii="仿宋" w:hAnsi="仿宋" w:eastAsia="仿宋"/>
                                <w:sz w:val="22"/>
                              </w:rPr>
                              <w:t>SHENZHEN ZHONGZHENG TENDERING CO.,LTD.</w:t>
                            </w:r>
                          </w:p>
                        </w:txbxContent>
                      </wps:txbx>
                      <wps:bodyPr upright="1"/>
                    </wps:wsp>
                  </a:graphicData>
                </a:graphic>
              </wp:anchor>
            </w:drawing>
          </mc:Choice>
          <mc:Fallback>
            <w:pict>
              <v:shape id="文本框 299" o:spid="_x0000_s1026" o:spt="202" type="#_x0000_t202" style="position:absolute;left:0pt;margin-left:45.7pt;margin-top:-3.3pt;height:46.8pt;width:294.8pt;z-index:251659264;mso-width-relative:page;mso-height-relative:page;" fillcolor="#FFFFFF" filled="t" stroked="t" coordsize="21600,21600" o:gfxdata="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&#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t8zXHXAAAACAEAAA8AAAAAAAAAAQAgAAAAIgAAAGRy&#10;cy9kb3ducmV2LnhtbFBLAQIUABQAAAAIAIdO4kArurN3BgIAADgEAAAOAAAAAAAAAAEAIAAAACYB&#10;AABkcnMvZTJvRG9jLnhtbFBLBQYAAAAABgAGAFkBAACeBQAAAAA=&#10;">
                <v:fill on="t" focussize="0,0"/>
                <v:stroke color="#FFFFFF" joinstyle="miter"/>
                <v:imagedata o:title=""/>
                <o:lock v:ext="edit" aspectratio="f"/>
                <v:textbox>
                  <w:txbxContent>
                    <w:p w14:paraId="4F6CA838">
                      <w:pPr>
                        <w:spacing w:line="400" w:lineRule="exact"/>
                        <w:rPr>
                          <w:rFonts w:ascii="仿宋" w:hAnsi="仿宋" w:eastAsia="仿宋"/>
                          <w:b/>
                          <w:sz w:val="26"/>
                          <w:szCs w:val="26"/>
                        </w:rPr>
                      </w:pPr>
                      <w:r>
                        <w:rPr>
                          <w:rFonts w:hint="eastAsia" w:ascii="仿宋" w:hAnsi="仿宋" w:eastAsia="仿宋"/>
                          <w:b/>
                          <w:sz w:val="26"/>
                          <w:szCs w:val="26"/>
                        </w:rPr>
                        <w:t>深 圳 市 中 正 招 标 有 限 公 司</w:t>
                      </w:r>
                    </w:p>
                    <w:p w14:paraId="4D5694B9">
                      <w:pPr>
                        <w:spacing w:line="400" w:lineRule="exact"/>
                        <w:rPr>
                          <w:rFonts w:ascii="仿宋" w:hAnsi="仿宋" w:eastAsia="仿宋"/>
                          <w:sz w:val="22"/>
                        </w:rPr>
                      </w:pPr>
                      <w:r>
                        <w:rPr>
                          <w:rFonts w:hint="eastAsia" w:ascii="仿宋" w:hAnsi="仿宋" w:eastAsia="仿宋"/>
                          <w:sz w:val="22"/>
                        </w:rPr>
                        <w:t>SHENZHEN ZHONGZHENG TENDERING CO.,LTD.</w:t>
                      </w:r>
                    </w:p>
                  </w:txbxContent>
                </v:textbox>
              </v:shape>
            </w:pict>
          </mc:Fallback>
        </mc:AlternateContent>
      </w:r>
      <w:r>
        <w:rPr>
          <w:b/>
          <w:kern w:val="0"/>
          <w:sz w:val="28"/>
          <w:szCs w:val="28"/>
        </w:rPr>
        <w:drawing>
          <wp:inline distT="0" distB="0" distL="0" distR="0">
            <wp:extent cx="551180" cy="473075"/>
            <wp:effectExtent l="57150" t="19050" r="19812"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6" cstate="print"/>
                    <a:srcRect/>
                    <a:stretch>
                      <a:fillRect/>
                    </a:stretch>
                  </pic:blipFill>
                  <pic:spPr>
                    <a:xfrm>
                      <a:off x="0" y="0"/>
                      <a:ext cx="551688" cy="473583"/>
                    </a:xfrm>
                    <a:prstGeom prst="rect">
                      <a:avLst/>
                    </a:prstGeom>
                    <a:solidFill>
                      <a:schemeClr val="bg1"/>
                    </a:solidFill>
                    <a:ln w="9525">
                      <a:noFill/>
                      <a:miter lim="800000"/>
                      <a:headEnd/>
                      <a:tailEnd/>
                    </a:ln>
                    <a:effectLst/>
                    <a:scene3d>
                      <a:camera prst="orthographicFront"/>
                      <a:lightRig rig="threePt" dir="t"/>
                    </a:scene3d>
                    <a:sp3d extrusionH="76200" contourW="12700">
                      <a:extrusionClr>
                        <a:schemeClr val="bg1"/>
                      </a:extrusionClr>
                      <a:contourClr>
                        <a:schemeClr val="bg1"/>
                      </a:contourClr>
                    </a:sp3d>
                  </pic:spPr>
                </pic:pic>
              </a:graphicData>
            </a:graphic>
          </wp:inline>
        </w:drawing>
      </w:r>
    </w:p>
    <w:p w14:paraId="0DCBE99B">
      <w:pPr>
        <w:ind w:left="682" w:leftChars="-203" w:hanging="1108" w:hangingChars="154"/>
        <w:rPr>
          <w:sz w:val="72"/>
          <w:szCs w:val="72"/>
        </w:rPr>
      </w:pPr>
    </w:p>
    <w:p w14:paraId="2D1DA736">
      <w:pPr>
        <w:ind w:left="682" w:leftChars="-203" w:hanging="1108" w:hangingChars="154"/>
        <w:rPr>
          <w:sz w:val="72"/>
          <w:szCs w:val="72"/>
        </w:rPr>
      </w:pPr>
    </w:p>
    <w:p w14:paraId="03DC9DA3">
      <w:pPr>
        <w:adjustRightInd w:val="0"/>
        <w:snapToGrid w:val="0"/>
        <w:spacing w:line="300" w:lineRule="auto"/>
        <w:jc w:val="left"/>
        <w:rPr>
          <w:b/>
          <w:bCs/>
          <w:snapToGrid w:val="0"/>
          <w:kern w:val="0"/>
          <w:sz w:val="28"/>
          <w:szCs w:val="28"/>
        </w:rPr>
      </w:pPr>
      <w:r>
        <w:rPr>
          <w:rFonts w:hint="eastAsia"/>
          <w:b/>
          <w:bCs/>
          <w:snapToGrid w:val="0"/>
          <w:kern w:val="0"/>
          <w:sz w:val="28"/>
          <w:szCs w:val="28"/>
        </w:rPr>
        <w:t xml:space="preserve"> </w:t>
      </w:r>
    </w:p>
    <w:p w14:paraId="3DF7BE30">
      <w:pPr>
        <w:adjustRightInd w:val="0"/>
        <w:snapToGrid w:val="0"/>
        <w:spacing w:line="300" w:lineRule="auto"/>
        <w:jc w:val="center"/>
        <w:rPr>
          <w:rFonts w:hint="eastAsia" w:asciiTheme="minorEastAsia" w:hAnsiTheme="minorEastAsia" w:eastAsiaTheme="minorEastAsia"/>
          <w:b/>
          <w:snapToGrid w:val="0"/>
          <w:kern w:val="0"/>
          <w:sz w:val="72"/>
          <w:szCs w:val="72"/>
          <w:lang w:eastAsia="zh-CN"/>
        </w:rPr>
      </w:pPr>
      <w:r>
        <w:rPr>
          <w:rFonts w:hint="eastAsia" w:asciiTheme="minorEastAsia" w:hAnsiTheme="minorEastAsia" w:eastAsiaTheme="minorEastAsia"/>
          <w:b/>
          <w:bCs/>
          <w:snapToGrid w:val="0"/>
          <w:kern w:val="0"/>
          <w:sz w:val="72"/>
          <w:szCs w:val="72"/>
          <w:lang w:eastAsia="zh-CN"/>
        </w:rPr>
        <w:t>深圳市盐田区人民医院（集团）多联体空调维护保养及分体空调清洗项目</w:t>
      </w:r>
    </w:p>
    <w:p w14:paraId="504506B8">
      <w:pPr>
        <w:adjustRightInd w:val="0"/>
        <w:snapToGrid w:val="0"/>
        <w:spacing w:line="300" w:lineRule="auto"/>
        <w:jc w:val="center"/>
        <w:rPr>
          <w:rFonts w:ascii="经典标宋简" w:eastAsia="经典标宋简"/>
          <w:b/>
          <w:snapToGrid w:val="0"/>
          <w:kern w:val="0"/>
          <w:sz w:val="44"/>
          <w:szCs w:val="44"/>
        </w:rPr>
      </w:pPr>
    </w:p>
    <w:p w14:paraId="3149B381">
      <w:pPr>
        <w:adjustRightInd w:val="0"/>
        <w:snapToGrid w:val="0"/>
        <w:spacing w:line="300" w:lineRule="auto"/>
        <w:rPr>
          <w:rFonts w:ascii="经典标宋简" w:eastAsia="经典标宋简"/>
          <w:b/>
          <w:snapToGrid w:val="0"/>
          <w:kern w:val="0"/>
          <w:sz w:val="44"/>
          <w:szCs w:val="44"/>
        </w:rPr>
      </w:pPr>
    </w:p>
    <w:p w14:paraId="4D7B5BB4">
      <w:pPr>
        <w:adjustRightInd w:val="0"/>
        <w:snapToGrid w:val="0"/>
        <w:spacing w:line="300" w:lineRule="auto"/>
        <w:jc w:val="center"/>
        <w:rPr>
          <w:rFonts w:hint="eastAsia" w:asciiTheme="minorEastAsia" w:hAnsiTheme="minorEastAsia" w:eastAsiaTheme="minorEastAsia"/>
          <w:b/>
          <w:snapToGrid w:val="0"/>
          <w:kern w:val="0"/>
          <w:sz w:val="90"/>
          <w:lang w:eastAsia="zh-CN"/>
        </w:rPr>
      </w:pPr>
      <w:r>
        <w:rPr>
          <w:rFonts w:hint="eastAsia" w:asciiTheme="minorEastAsia" w:hAnsiTheme="minorEastAsia" w:eastAsiaTheme="minorEastAsia"/>
          <w:b/>
          <w:snapToGrid w:val="0"/>
          <w:kern w:val="0"/>
          <w:sz w:val="90"/>
        </w:rPr>
        <w:t>服务类</w:t>
      </w:r>
      <w:r>
        <w:rPr>
          <w:rFonts w:hint="eastAsia" w:asciiTheme="minorEastAsia" w:hAnsiTheme="minorEastAsia" w:eastAsiaTheme="minorEastAsia"/>
          <w:b/>
          <w:snapToGrid w:val="0"/>
          <w:kern w:val="0"/>
          <w:sz w:val="90"/>
          <w:lang w:eastAsia="zh-CN"/>
        </w:rPr>
        <w:t>采购文件</w:t>
      </w:r>
    </w:p>
    <w:p w14:paraId="016D2705">
      <w:pPr>
        <w:adjustRightInd w:val="0"/>
        <w:snapToGrid w:val="0"/>
        <w:spacing w:line="300" w:lineRule="auto"/>
        <w:jc w:val="center"/>
        <w:rPr>
          <w:rFonts w:ascii="经典等线简" w:eastAsia="经典等线简"/>
          <w:b/>
          <w:snapToGrid w:val="0"/>
          <w:kern w:val="0"/>
          <w:sz w:val="32"/>
        </w:rPr>
      </w:pPr>
    </w:p>
    <w:p w14:paraId="5C57A9EE">
      <w:pPr>
        <w:adjustRightInd w:val="0"/>
        <w:snapToGrid w:val="0"/>
        <w:spacing w:line="300" w:lineRule="auto"/>
        <w:jc w:val="center"/>
        <w:rPr>
          <w:rFonts w:hint="eastAsia" w:asciiTheme="minorEastAsia" w:hAnsiTheme="minorEastAsia" w:eastAsiaTheme="minorEastAsia"/>
          <w:b/>
          <w:snapToGrid w:val="0"/>
          <w:kern w:val="0"/>
          <w:sz w:val="32"/>
          <w:lang w:eastAsia="zh-CN"/>
        </w:rPr>
      </w:pPr>
      <w:r>
        <w:rPr>
          <w:rFonts w:hint="eastAsia" w:asciiTheme="minorEastAsia" w:hAnsiTheme="minorEastAsia" w:eastAsiaTheme="minorEastAsia"/>
          <w:b/>
          <w:snapToGrid w:val="0"/>
          <w:kern w:val="0"/>
          <w:sz w:val="32"/>
        </w:rPr>
        <w:t>项目编号：</w:t>
      </w:r>
      <w:r>
        <w:rPr>
          <w:rFonts w:hint="eastAsia" w:asciiTheme="minorEastAsia" w:hAnsiTheme="minorEastAsia" w:eastAsiaTheme="minorEastAsia"/>
          <w:b/>
          <w:snapToGrid w:val="0"/>
          <w:kern w:val="0"/>
          <w:sz w:val="32"/>
          <w:lang w:eastAsia="zh-CN"/>
        </w:rPr>
        <w:t>SZZZ2026-QC0229</w:t>
      </w:r>
    </w:p>
    <w:p w14:paraId="4A1F0465">
      <w:pPr>
        <w:adjustRightInd w:val="0"/>
        <w:snapToGrid w:val="0"/>
        <w:spacing w:line="300" w:lineRule="auto"/>
        <w:jc w:val="center"/>
        <w:rPr>
          <w:rFonts w:ascii="经典等线简" w:eastAsia="经典等线简"/>
          <w:b/>
          <w:snapToGrid w:val="0"/>
          <w:kern w:val="0"/>
          <w:sz w:val="18"/>
          <w:szCs w:val="18"/>
        </w:rPr>
      </w:pPr>
    </w:p>
    <w:p w14:paraId="1505FFE1">
      <w:pPr>
        <w:adjustRightInd w:val="0"/>
        <w:snapToGrid w:val="0"/>
        <w:spacing w:line="300" w:lineRule="auto"/>
        <w:jc w:val="center"/>
        <w:rPr>
          <w:rFonts w:eastAsia="经典标宋简"/>
          <w:b/>
          <w:snapToGrid w:val="0"/>
          <w:kern w:val="0"/>
          <w:sz w:val="44"/>
        </w:rPr>
      </w:pPr>
    </w:p>
    <w:p w14:paraId="524D09B3">
      <w:pPr>
        <w:adjustRightInd w:val="0"/>
        <w:snapToGrid w:val="0"/>
        <w:spacing w:line="300" w:lineRule="auto"/>
        <w:jc w:val="center"/>
      </w:pPr>
      <w:r>
        <w:rPr>
          <w:rFonts w:eastAsia="经典标宋简"/>
          <w:b/>
          <w:snapToGrid w:val="0"/>
          <w:kern w:val="0"/>
          <w:sz w:val="44"/>
        </w:rPr>
        <w:t xml:space="preserve"> </w:t>
      </w:r>
    </w:p>
    <w:p w14:paraId="34ABDE6E"/>
    <w:p w14:paraId="5AA8BF39"/>
    <w:p w14:paraId="531E5592"/>
    <w:p w14:paraId="6FD29C33"/>
    <w:p w14:paraId="4C1AB13D"/>
    <w:p w14:paraId="150A0B06"/>
    <w:p w14:paraId="1556B535">
      <w:pPr>
        <w:pStyle w:val="28"/>
        <w:adjustRightInd w:val="0"/>
        <w:snapToGrid w:val="0"/>
        <w:spacing w:line="300" w:lineRule="auto"/>
        <w:ind w:hanging="835"/>
        <w:jc w:val="center"/>
        <w:rPr>
          <w:b/>
          <w:snapToGrid w:val="0"/>
          <w:sz w:val="30"/>
        </w:rPr>
      </w:pPr>
      <w:r>
        <w:rPr>
          <w:rFonts w:hint="eastAsia"/>
          <w:b/>
          <w:snapToGrid w:val="0"/>
          <w:sz w:val="30"/>
        </w:rPr>
        <w:t>二〇二</w:t>
      </w:r>
      <w:r>
        <w:rPr>
          <w:rFonts w:hint="eastAsia"/>
          <w:b/>
          <w:snapToGrid w:val="0"/>
          <w:sz w:val="30"/>
          <w:lang w:eastAsia="zh-CN"/>
        </w:rPr>
        <w:t>六</w:t>
      </w:r>
      <w:r>
        <w:rPr>
          <w:rFonts w:hint="eastAsia"/>
          <w:b/>
          <w:snapToGrid w:val="0"/>
          <w:sz w:val="30"/>
        </w:rPr>
        <w:t>年</w:t>
      </w:r>
      <w:r>
        <w:rPr>
          <w:rFonts w:hint="eastAsia"/>
          <w:b/>
          <w:snapToGrid w:val="0"/>
          <w:sz w:val="30"/>
          <w:lang w:val="en-US" w:eastAsia="zh-CN"/>
        </w:rPr>
        <w:t>六</w:t>
      </w:r>
      <w:r>
        <w:rPr>
          <w:rFonts w:hint="eastAsia"/>
          <w:b/>
          <w:snapToGrid w:val="0"/>
          <w:sz w:val="30"/>
        </w:rPr>
        <w:t>月</w:t>
      </w:r>
    </w:p>
    <w:p w14:paraId="3E569EB4"/>
    <w:p w14:paraId="092996B8">
      <w:pPr>
        <w:jc w:val="center"/>
        <w:rPr>
          <w:rFonts w:asciiTheme="minorEastAsia" w:hAnsiTheme="minorEastAsia" w:eastAsiaTheme="minorEastAsia"/>
          <w:b/>
          <w:bCs/>
          <w:sz w:val="44"/>
          <w:szCs w:val="44"/>
        </w:rPr>
      </w:pPr>
    </w:p>
    <w:p w14:paraId="7FCF76B5">
      <w:pPr>
        <w:jc w:val="center"/>
        <w:rPr>
          <w:rFonts w:asciiTheme="minorEastAsia" w:hAnsiTheme="minorEastAsia" w:eastAsiaTheme="minorEastAsia"/>
          <w:b/>
          <w:bCs/>
          <w:sz w:val="44"/>
          <w:szCs w:val="44"/>
        </w:rPr>
      </w:pPr>
      <w:r>
        <w:rPr>
          <w:rFonts w:hint="eastAsia" w:asciiTheme="minorEastAsia" w:hAnsiTheme="minorEastAsia" w:eastAsiaTheme="minorEastAsia"/>
          <w:b/>
          <w:bCs/>
          <w:sz w:val="44"/>
          <w:szCs w:val="44"/>
        </w:rPr>
        <w:t>特别警示条款</w:t>
      </w:r>
    </w:p>
    <w:p w14:paraId="0440CC1B">
      <w:pPr>
        <w:spacing w:line="360" w:lineRule="auto"/>
        <w:ind w:firstLine="480" w:firstLineChars="200"/>
        <w:rPr>
          <w:rFonts w:ascii="宋体" w:hAnsi="宋体"/>
          <w:sz w:val="24"/>
        </w:rPr>
      </w:pPr>
    </w:p>
    <w:p w14:paraId="196B4379">
      <w:pPr>
        <w:spacing w:line="440" w:lineRule="exact"/>
        <w:ind w:firstLine="480" w:firstLineChars="200"/>
        <w:rPr>
          <w:rFonts w:ascii="仿宋" w:hAnsi="仿宋" w:eastAsia="仿宋"/>
          <w:sz w:val="24"/>
        </w:rPr>
      </w:pPr>
      <w:r>
        <w:rPr>
          <w:rFonts w:hint="eastAsia" w:ascii="仿宋" w:hAnsi="仿宋" w:eastAsia="仿宋"/>
          <w:sz w:val="24"/>
        </w:rPr>
        <w:t>一、《深圳经济特区政府采购条例》</w:t>
      </w:r>
    </w:p>
    <w:p w14:paraId="4C02548C">
      <w:pPr>
        <w:spacing w:line="440" w:lineRule="exact"/>
        <w:ind w:firstLine="480" w:firstLineChars="200"/>
        <w:rPr>
          <w:rFonts w:ascii="仿宋" w:hAnsi="仿宋" w:eastAsia="仿宋"/>
          <w:sz w:val="24"/>
        </w:rPr>
      </w:pPr>
      <w:r>
        <w:rPr>
          <w:rFonts w:hint="eastAsia" w:ascii="仿宋" w:hAnsi="仿宋" w:eastAsia="仿宋"/>
          <w:sz w:val="24"/>
        </w:rPr>
        <w:t>第五十七条</w:t>
      </w:r>
      <w:r>
        <w:rPr>
          <w:rFonts w:ascii="仿宋" w:hAnsi="仿宋" w:eastAsia="仿宋"/>
          <w:sz w:val="24"/>
        </w:rPr>
        <w:t xml:space="preserve"> </w:t>
      </w:r>
      <w:r>
        <w:rPr>
          <w:rFonts w:hint="eastAsia" w:ascii="仿宋" w:hAnsi="仿宋" w:eastAsia="仿宋"/>
          <w:sz w:val="24"/>
        </w:rPr>
        <w:t>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1666F2A8">
      <w:pPr>
        <w:spacing w:line="440" w:lineRule="exact"/>
        <w:ind w:firstLine="480" w:firstLineChars="200"/>
        <w:rPr>
          <w:rFonts w:ascii="仿宋" w:hAnsi="仿宋" w:eastAsia="仿宋"/>
          <w:sz w:val="24"/>
        </w:rPr>
      </w:pPr>
      <w:r>
        <w:rPr>
          <w:rFonts w:hint="eastAsia" w:ascii="仿宋" w:hAnsi="仿宋" w:eastAsia="仿宋"/>
          <w:sz w:val="24"/>
        </w:rPr>
        <w:t>（一）在采购活动中应当回避而未回避的；</w:t>
      </w:r>
    </w:p>
    <w:p w14:paraId="740E6423">
      <w:pPr>
        <w:spacing w:line="440" w:lineRule="exact"/>
        <w:ind w:firstLine="480" w:firstLineChars="200"/>
        <w:rPr>
          <w:rFonts w:ascii="仿宋" w:hAnsi="仿宋" w:eastAsia="仿宋"/>
          <w:sz w:val="24"/>
        </w:rPr>
      </w:pPr>
      <w:r>
        <w:rPr>
          <w:rFonts w:hint="eastAsia" w:ascii="仿宋" w:hAnsi="仿宋" w:eastAsia="仿宋"/>
          <w:sz w:val="24"/>
        </w:rPr>
        <w:t>（二）未按本条例规定签订、履行采购合同，造成严重后果的；</w:t>
      </w:r>
    </w:p>
    <w:p w14:paraId="4F0AF517">
      <w:pPr>
        <w:spacing w:line="440" w:lineRule="exact"/>
        <w:ind w:firstLine="480" w:firstLineChars="200"/>
        <w:rPr>
          <w:rFonts w:ascii="仿宋" w:hAnsi="仿宋" w:eastAsia="仿宋"/>
          <w:sz w:val="24"/>
        </w:rPr>
      </w:pPr>
      <w:r>
        <w:rPr>
          <w:rFonts w:hint="eastAsia" w:ascii="仿宋" w:hAnsi="仿宋" w:eastAsia="仿宋"/>
          <w:sz w:val="24"/>
        </w:rPr>
        <w:t>（三）隐瞒真实情况，提供虚假资料的；</w:t>
      </w:r>
    </w:p>
    <w:p w14:paraId="1E4F68AB">
      <w:pPr>
        <w:spacing w:line="440" w:lineRule="exact"/>
        <w:ind w:firstLine="480" w:firstLineChars="200"/>
        <w:rPr>
          <w:rFonts w:ascii="仿宋" w:hAnsi="仿宋" w:eastAsia="仿宋"/>
          <w:sz w:val="24"/>
        </w:rPr>
      </w:pPr>
      <w:r>
        <w:rPr>
          <w:rFonts w:hint="eastAsia" w:ascii="仿宋" w:hAnsi="仿宋" w:eastAsia="仿宋"/>
          <w:sz w:val="24"/>
        </w:rPr>
        <w:t>（四）以非法手段排斥其他供应商参与竞争的；</w:t>
      </w:r>
    </w:p>
    <w:p w14:paraId="6BD287E9">
      <w:pPr>
        <w:spacing w:line="440" w:lineRule="exact"/>
        <w:ind w:firstLine="480" w:firstLineChars="200"/>
        <w:rPr>
          <w:rFonts w:ascii="仿宋" w:hAnsi="仿宋" w:eastAsia="仿宋"/>
          <w:sz w:val="24"/>
        </w:rPr>
      </w:pPr>
      <w:r>
        <w:rPr>
          <w:rFonts w:hint="eastAsia" w:ascii="仿宋" w:hAnsi="仿宋" w:eastAsia="仿宋"/>
          <w:sz w:val="24"/>
        </w:rPr>
        <w:t>（五）与其他采购参加人串通投标的；</w:t>
      </w:r>
    </w:p>
    <w:p w14:paraId="610F0BAA">
      <w:pPr>
        <w:spacing w:line="440" w:lineRule="exact"/>
        <w:ind w:firstLine="480" w:firstLineChars="200"/>
        <w:rPr>
          <w:rFonts w:ascii="仿宋" w:hAnsi="仿宋" w:eastAsia="仿宋"/>
          <w:sz w:val="24"/>
        </w:rPr>
      </w:pPr>
      <w:r>
        <w:rPr>
          <w:rFonts w:hint="eastAsia" w:ascii="仿宋" w:hAnsi="仿宋" w:eastAsia="仿宋"/>
          <w:sz w:val="24"/>
        </w:rPr>
        <w:t>（六）恶意投诉的；</w:t>
      </w:r>
    </w:p>
    <w:p w14:paraId="46BBBE05">
      <w:pPr>
        <w:spacing w:line="440" w:lineRule="exact"/>
        <w:ind w:firstLine="480" w:firstLineChars="200"/>
        <w:rPr>
          <w:rFonts w:ascii="仿宋" w:hAnsi="仿宋" w:eastAsia="仿宋"/>
          <w:sz w:val="24"/>
        </w:rPr>
      </w:pPr>
      <w:r>
        <w:rPr>
          <w:rFonts w:hint="eastAsia" w:ascii="仿宋" w:hAnsi="仿宋" w:eastAsia="仿宋"/>
          <w:sz w:val="24"/>
        </w:rPr>
        <w:t>（七）向采购项目相关人行贿或者提供其他不当利益的；</w:t>
      </w:r>
    </w:p>
    <w:p w14:paraId="5ED03C48">
      <w:pPr>
        <w:spacing w:line="440" w:lineRule="exact"/>
        <w:ind w:firstLine="480" w:firstLineChars="200"/>
        <w:rPr>
          <w:rFonts w:ascii="仿宋" w:hAnsi="仿宋" w:eastAsia="仿宋"/>
          <w:sz w:val="24"/>
        </w:rPr>
      </w:pPr>
      <w:r>
        <w:rPr>
          <w:rFonts w:hint="eastAsia" w:ascii="仿宋" w:hAnsi="仿宋" w:eastAsia="仿宋"/>
          <w:sz w:val="24"/>
        </w:rPr>
        <w:t>（八）阻碍、抗拒主管部门监督检查的；</w:t>
      </w:r>
    </w:p>
    <w:p w14:paraId="23397486">
      <w:pPr>
        <w:spacing w:line="440" w:lineRule="exact"/>
        <w:ind w:firstLine="480" w:firstLineChars="200"/>
        <w:rPr>
          <w:rFonts w:ascii="仿宋" w:hAnsi="仿宋" w:eastAsia="仿宋"/>
          <w:sz w:val="24"/>
        </w:rPr>
      </w:pPr>
      <w:r>
        <w:rPr>
          <w:rFonts w:hint="eastAsia" w:ascii="仿宋" w:hAnsi="仿宋" w:eastAsia="仿宋"/>
          <w:sz w:val="24"/>
        </w:rPr>
        <w:t>（九）其他违反本条例规定的行为。</w:t>
      </w:r>
    </w:p>
    <w:p w14:paraId="22DD07EB">
      <w:pPr>
        <w:spacing w:line="440" w:lineRule="exact"/>
        <w:ind w:firstLine="480" w:firstLineChars="200"/>
        <w:rPr>
          <w:rFonts w:ascii="仿宋" w:hAnsi="仿宋" w:eastAsia="仿宋"/>
          <w:sz w:val="24"/>
        </w:rPr>
      </w:pPr>
    </w:p>
    <w:p w14:paraId="0FB27BB0">
      <w:pPr>
        <w:spacing w:line="440" w:lineRule="exact"/>
        <w:ind w:firstLine="480" w:firstLineChars="200"/>
        <w:rPr>
          <w:rFonts w:ascii="仿宋" w:hAnsi="仿宋" w:eastAsia="仿宋"/>
          <w:sz w:val="24"/>
        </w:rPr>
      </w:pPr>
      <w:r>
        <w:rPr>
          <w:rFonts w:hint="eastAsia" w:ascii="仿宋" w:hAnsi="仿宋" w:eastAsia="仿宋"/>
          <w:sz w:val="24"/>
        </w:rPr>
        <w:t>二、《深圳经济特区政府采购条例实施细则》</w:t>
      </w:r>
    </w:p>
    <w:p w14:paraId="6A61B452">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第七十五条 供应商有下列情形的，属于采购条例所称的串通投标行为，按照采购条例第五十七条有关规定处理：</w:t>
      </w:r>
    </w:p>
    <w:p w14:paraId="4E7EF73D">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（一）投标供应商之间相互约定给予未中标的供应商利益补偿；</w:t>
      </w:r>
    </w:p>
    <w:p w14:paraId="3ECC482C">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 xml:space="preserve">（二）不同投标供应商的法定代表人、主要经营负责人、项目投标授权代表人、项目负责人、主要技术人员为同一人、属同一单位或者在同一单位缴纳社会保险；          </w:t>
      </w:r>
    </w:p>
    <w:p w14:paraId="702CCA7A">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（三）不同投标供应商的投标文件由同一单位或者同一人编制，或者由同一人分阶段参与编制的；</w:t>
      </w:r>
    </w:p>
    <w:p w14:paraId="1BB92345">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（四）不同投标供应商的投标文件或部分投标文件相互混装；</w:t>
      </w:r>
    </w:p>
    <w:p w14:paraId="3A79BB0E">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（五）不同投标供应商的投标文件内容存在非正常一致；</w:t>
      </w:r>
    </w:p>
    <w:p w14:paraId="2C314B95">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（六）由同一单位工作人员为两家以上（含两家）供应商进行同一项投标活动的；</w:t>
      </w:r>
    </w:p>
    <w:p w14:paraId="1947F046">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（七）主管部门依照法律、法规认定的其他情形。</w:t>
      </w:r>
    </w:p>
    <w:p w14:paraId="7756C67A">
      <w:pPr>
        <w:spacing w:line="440" w:lineRule="exact"/>
        <w:ind w:firstLine="480" w:firstLineChars="200"/>
        <w:rPr>
          <w:rFonts w:ascii="仿宋" w:hAnsi="仿宋" w:eastAsia="仿宋"/>
          <w:sz w:val="24"/>
        </w:rPr>
      </w:pPr>
      <w:r>
        <w:rPr>
          <w:rFonts w:hint="eastAsia" w:ascii="仿宋" w:hAnsi="仿宋" w:eastAsia="仿宋"/>
          <w:sz w:val="24"/>
        </w:rPr>
        <w:t>第七十七条 供应商有下列情形之一的，属于隐瞒真实情况，提供虚假资料，按照采购条例第五十七的有关规定处理：</w:t>
      </w:r>
    </w:p>
    <w:p w14:paraId="272BEEE3">
      <w:pPr>
        <w:spacing w:line="440" w:lineRule="exact"/>
        <w:ind w:firstLine="480" w:firstLineChars="200"/>
        <w:rPr>
          <w:rFonts w:ascii="仿宋" w:hAnsi="仿宋" w:eastAsia="仿宋"/>
          <w:sz w:val="24"/>
        </w:rPr>
      </w:pPr>
      <w:r>
        <w:rPr>
          <w:rFonts w:hint="eastAsia" w:ascii="仿宋" w:hAnsi="仿宋" w:eastAsia="仿宋"/>
          <w:sz w:val="24"/>
        </w:rPr>
        <w:t>（一）通过转让或者租借等方式从其他单位获取资格或者资质证书投标的；</w:t>
      </w:r>
    </w:p>
    <w:p w14:paraId="17851081">
      <w:pPr>
        <w:spacing w:line="440" w:lineRule="exact"/>
        <w:ind w:firstLine="480" w:firstLineChars="200"/>
        <w:rPr>
          <w:rFonts w:ascii="仿宋" w:hAnsi="仿宋" w:eastAsia="仿宋"/>
          <w:sz w:val="24"/>
        </w:rPr>
      </w:pPr>
      <w:r>
        <w:rPr>
          <w:rFonts w:hint="eastAsia" w:ascii="仿宋" w:hAnsi="仿宋" w:eastAsia="仿宋"/>
          <w:sz w:val="24"/>
        </w:rPr>
        <w:t>（二）由其他单位或者其他单位负责人在投标供应商编制的投标文件上加盖印章或者签字的；</w:t>
      </w:r>
    </w:p>
    <w:p w14:paraId="021EA6B2">
      <w:pPr>
        <w:spacing w:line="440" w:lineRule="exact"/>
        <w:ind w:firstLine="480" w:firstLineChars="200"/>
        <w:rPr>
          <w:rFonts w:ascii="仿宋" w:hAnsi="仿宋" w:eastAsia="仿宋"/>
          <w:sz w:val="24"/>
        </w:rPr>
      </w:pPr>
      <w:r>
        <w:rPr>
          <w:rFonts w:hint="eastAsia" w:ascii="仿宋" w:hAnsi="仿宋" w:eastAsia="仿宋"/>
          <w:sz w:val="24"/>
        </w:rPr>
        <w:t>（三）项目负责人或者主要技术人员不是本单位人员的；</w:t>
      </w:r>
    </w:p>
    <w:p w14:paraId="24B3DD6E">
      <w:pPr>
        <w:spacing w:line="440" w:lineRule="exact"/>
        <w:ind w:firstLine="480" w:firstLineChars="200"/>
        <w:rPr>
          <w:rFonts w:ascii="仿宋" w:hAnsi="仿宋" w:eastAsia="仿宋"/>
          <w:sz w:val="24"/>
        </w:rPr>
      </w:pPr>
      <w:r>
        <w:rPr>
          <w:rFonts w:hint="eastAsia" w:ascii="仿宋" w:hAnsi="仿宋" w:eastAsia="仿宋"/>
          <w:sz w:val="24"/>
        </w:rPr>
        <w:t>（四）投标保证金不是从投标供应商基本账户转出的；</w:t>
      </w:r>
    </w:p>
    <w:p w14:paraId="3BCE75AE">
      <w:pPr>
        <w:spacing w:line="440" w:lineRule="exact"/>
        <w:ind w:firstLine="480" w:firstLineChars="200"/>
        <w:rPr>
          <w:rFonts w:ascii="仿宋" w:hAnsi="仿宋" w:eastAsia="仿宋"/>
          <w:sz w:val="24"/>
        </w:rPr>
      </w:pPr>
      <w:r>
        <w:rPr>
          <w:rFonts w:hint="eastAsia" w:ascii="仿宋" w:hAnsi="仿宋" w:eastAsia="仿宋"/>
          <w:sz w:val="24"/>
        </w:rPr>
        <w:t>（五）其他隐瞒真实情况、提供虚假资料的行为。</w:t>
      </w:r>
    </w:p>
    <w:p w14:paraId="35B5BA7C">
      <w:pPr>
        <w:spacing w:line="440" w:lineRule="exact"/>
        <w:ind w:firstLine="424" w:firstLineChars="177"/>
        <w:rPr>
          <w:rFonts w:ascii="仿宋" w:hAnsi="仿宋" w:eastAsia="仿宋"/>
          <w:sz w:val="24"/>
        </w:rPr>
      </w:pPr>
      <w:r>
        <w:rPr>
          <w:rFonts w:hint="eastAsia" w:ascii="仿宋" w:hAnsi="仿宋" w:eastAsia="仿宋"/>
          <w:sz w:val="24"/>
        </w:rPr>
        <w:t>投标供应商不能提供项目负责人或者主要技术人员的劳动合同、社会保险等劳动关系证明材料的，视为存在前款第（三）项规定的情形。</w:t>
      </w:r>
    </w:p>
    <w:p w14:paraId="7C0429C4">
      <w:pPr>
        <w:spacing w:line="440" w:lineRule="exact"/>
        <w:ind w:firstLine="480" w:firstLineChars="200"/>
        <w:rPr>
          <w:rFonts w:ascii="仿宋" w:hAnsi="仿宋" w:eastAsia="仿宋"/>
          <w:sz w:val="24"/>
        </w:rPr>
      </w:pPr>
    </w:p>
    <w:p w14:paraId="1B633041">
      <w:pPr>
        <w:spacing w:line="440" w:lineRule="exact"/>
        <w:ind w:firstLine="480" w:firstLineChars="200"/>
        <w:rPr>
          <w:rFonts w:ascii="仿宋" w:hAnsi="仿宋" w:eastAsia="仿宋"/>
          <w:sz w:val="24"/>
        </w:rPr>
      </w:pPr>
      <w:r>
        <w:rPr>
          <w:rFonts w:hint="eastAsia" w:ascii="仿宋" w:hAnsi="仿宋" w:eastAsia="仿宋"/>
          <w:sz w:val="24"/>
        </w:rPr>
        <w:t>三、《中华人民共和国政府采购法实施条例》</w:t>
      </w:r>
    </w:p>
    <w:p w14:paraId="2CD039A1">
      <w:pPr>
        <w:spacing w:line="440" w:lineRule="exact"/>
        <w:ind w:firstLine="424" w:firstLineChars="177"/>
        <w:rPr>
          <w:rFonts w:ascii="仿宋" w:hAnsi="仿宋" w:eastAsia="仿宋"/>
          <w:sz w:val="24"/>
        </w:rPr>
      </w:pPr>
      <w:r>
        <w:rPr>
          <w:rFonts w:hint="eastAsia" w:ascii="仿宋" w:hAnsi="仿宋" w:eastAsia="仿宋"/>
          <w:sz w:val="24"/>
        </w:rPr>
        <w:t>第十八条 单位负责人为同一人或者存在直接控股、管理关系的不同供应商，不得参加同一合同项下的政府采购活动。</w:t>
      </w:r>
    </w:p>
    <w:p w14:paraId="359050CA">
      <w:pPr>
        <w:spacing w:line="440" w:lineRule="exact"/>
        <w:ind w:firstLine="424" w:firstLineChars="177"/>
        <w:rPr>
          <w:rFonts w:ascii="仿宋" w:hAnsi="仿宋" w:eastAsia="仿宋"/>
          <w:sz w:val="24"/>
        </w:rPr>
      </w:pPr>
      <w:r>
        <w:rPr>
          <w:rFonts w:hint="eastAsia" w:ascii="仿宋" w:hAnsi="仿宋" w:eastAsia="仿宋"/>
          <w:sz w:val="24"/>
        </w:rPr>
        <w:t>除单一来源采购项目外，为采购项目提供整体设计、规范编制或者项目管理、监理、检测等服务的供应商，不得再参加该采购项目的其他采购活动。</w:t>
      </w:r>
    </w:p>
    <w:p w14:paraId="0B95D6BD">
      <w:pPr>
        <w:spacing w:line="440" w:lineRule="exact"/>
        <w:ind w:firstLine="426" w:firstLineChars="177"/>
        <w:rPr>
          <w:rFonts w:ascii="仿宋_GB2312" w:eastAsia="仿宋_GB2312" w:hAnsiTheme="minorEastAsia"/>
          <w:b/>
          <w:color w:val="FF0000"/>
          <w:sz w:val="24"/>
        </w:rPr>
      </w:pPr>
    </w:p>
    <w:p w14:paraId="46C6857F">
      <w:pPr>
        <w:spacing w:line="440" w:lineRule="exact"/>
        <w:ind w:firstLine="424" w:firstLineChars="177"/>
        <w:rPr>
          <w:rFonts w:hint="eastAsia" w:ascii="仿宋" w:hAnsi="仿宋" w:eastAsia="仿宋"/>
          <w:sz w:val="24"/>
          <w:lang w:val="en-US" w:eastAsia="zh-CN"/>
        </w:rPr>
      </w:pPr>
      <w:r>
        <w:rPr>
          <w:rFonts w:hint="eastAsia" w:ascii="仿宋" w:hAnsi="仿宋" w:eastAsia="仿宋"/>
          <w:sz w:val="24"/>
          <w:lang w:val="en-US"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51"/>
        <w:tblW w:w="9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8720"/>
      </w:tblGrid>
      <w:tr w14:paraId="49EA1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11" w:type="dxa"/>
            <w:noWrap w:val="0"/>
            <w:vAlign w:val="center"/>
          </w:tcPr>
          <w:p w14:paraId="6A61BFC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序号</w:t>
            </w:r>
          </w:p>
        </w:tc>
        <w:tc>
          <w:tcPr>
            <w:tcW w:w="8720" w:type="dxa"/>
            <w:noWrap w:val="0"/>
            <w:vAlign w:val="center"/>
          </w:tcPr>
          <w:p w14:paraId="4D67FC2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供应商参与投标禁止情形</w:t>
            </w:r>
          </w:p>
        </w:tc>
      </w:tr>
      <w:tr w14:paraId="74CC5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val="0"/>
            <w:vAlign w:val="center"/>
          </w:tcPr>
          <w:p w14:paraId="09D84C1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8720" w:type="dxa"/>
            <w:noWrap w:val="0"/>
            <w:vAlign w:val="center"/>
          </w:tcPr>
          <w:p w14:paraId="6FCE3B3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与其他投标供应商的法定代表人、主要经营负责人、投标授权代表人、项目负责人、主要技术人员为</w:t>
            </w:r>
            <w:r>
              <w:rPr>
                <w:rFonts w:hint="eastAsia" w:ascii="仿宋" w:hAnsi="仿宋" w:eastAsia="仿宋" w:cs="仿宋"/>
                <w:b/>
                <w:bCs/>
                <w:color w:val="auto"/>
                <w:sz w:val="24"/>
                <w:szCs w:val="24"/>
                <w:highlight w:val="none"/>
                <w:lang w:val="en-US" w:eastAsia="zh-CN"/>
              </w:rPr>
              <w:t>同一人、属同一单位或者在同一单位缴纳社会保险</w:t>
            </w:r>
            <w:r>
              <w:rPr>
                <w:rFonts w:hint="eastAsia" w:ascii="仿宋" w:hAnsi="仿宋" w:eastAsia="仿宋" w:cs="仿宋"/>
                <w:color w:val="auto"/>
                <w:sz w:val="24"/>
                <w:szCs w:val="24"/>
                <w:highlight w:val="none"/>
                <w:lang w:val="en-US" w:eastAsia="zh-CN"/>
              </w:rPr>
              <w:t>。</w:t>
            </w:r>
          </w:p>
        </w:tc>
      </w:tr>
      <w:tr w14:paraId="1E53D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noWrap w:val="0"/>
            <w:vAlign w:val="center"/>
          </w:tcPr>
          <w:p w14:paraId="1472A9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8720" w:type="dxa"/>
            <w:noWrap w:val="0"/>
            <w:vAlign w:val="center"/>
          </w:tcPr>
          <w:p w14:paraId="5290C97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参与本项目政府采购活动时，与其他投标供应商存在单位负责人为</w:t>
            </w:r>
            <w:r>
              <w:rPr>
                <w:rFonts w:hint="eastAsia" w:ascii="仿宋" w:hAnsi="仿宋" w:eastAsia="仿宋" w:cs="仿宋"/>
                <w:b/>
                <w:bCs/>
                <w:color w:val="auto"/>
                <w:sz w:val="24"/>
                <w:szCs w:val="24"/>
                <w:highlight w:val="none"/>
                <w:lang w:val="en-US" w:eastAsia="zh-CN"/>
              </w:rPr>
              <w:t>同一人或直接控股、管理关系</w:t>
            </w:r>
            <w:r>
              <w:rPr>
                <w:rFonts w:hint="eastAsia" w:ascii="仿宋" w:hAnsi="仿宋" w:eastAsia="仿宋" w:cs="仿宋"/>
                <w:color w:val="auto"/>
                <w:sz w:val="24"/>
                <w:szCs w:val="24"/>
                <w:highlight w:val="none"/>
                <w:lang w:val="en-US" w:eastAsia="zh-CN"/>
              </w:rPr>
              <w:t>。</w:t>
            </w:r>
          </w:p>
        </w:tc>
      </w:tr>
      <w:tr w14:paraId="54E9E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val="0"/>
            <w:vAlign w:val="center"/>
          </w:tcPr>
          <w:p w14:paraId="060E67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8720" w:type="dxa"/>
            <w:noWrap w:val="0"/>
            <w:vAlign w:val="center"/>
          </w:tcPr>
          <w:p w14:paraId="43C09C6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与其他投标供应商的投标文件或部分投标文件</w:t>
            </w:r>
            <w:r>
              <w:rPr>
                <w:rFonts w:hint="eastAsia" w:ascii="仿宋" w:hAnsi="仿宋" w:eastAsia="仿宋" w:cs="仿宋"/>
                <w:b/>
                <w:bCs/>
                <w:color w:val="auto"/>
                <w:sz w:val="24"/>
                <w:szCs w:val="24"/>
                <w:highlight w:val="none"/>
                <w:lang w:val="en-US" w:eastAsia="zh-CN"/>
              </w:rPr>
              <w:t>相互混装或存在非正常一致</w:t>
            </w:r>
            <w:r>
              <w:rPr>
                <w:rFonts w:hint="eastAsia" w:ascii="仿宋" w:hAnsi="仿宋" w:eastAsia="仿宋" w:cs="仿宋"/>
                <w:color w:val="auto"/>
                <w:sz w:val="24"/>
                <w:szCs w:val="24"/>
                <w:highlight w:val="none"/>
                <w:lang w:val="en-US" w:eastAsia="zh-CN"/>
              </w:rPr>
              <w:t>。</w:t>
            </w:r>
          </w:p>
        </w:tc>
      </w:tr>
      <w:tr w14:paraId="5354E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811" w:type="dxa"/>
            <w:noWrap w:val="0"/>
            <w:vAlign w:val="center"/>
          </w:tcPr>
          <w:p w14:paraId="5661C29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8720" w:type="dxa"/>
            <w:noWrap w:val="0"/>
            <w:vAlign w:val="center"/>
          </w:tcPr>
          <w:p w14:paraId="296F5B3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与其他投标供应商的投标文件由</w:t>
            </w:r>
            <w:r>
              <w:rPr>
                <w:rFonts w:hint="eastAsia" w:ascii="仿宋" w:hAnsi="仿宋" w:eastAsia="仿宋" w:cs="仿宋"/>
                <w:b/>
                <w:bCs/>
                <w:color w:val="auto"/>
                <w:sz w:val="24"/>
                <w:szCs w:val="24"/>
                <w:highlight w:val="none"/>
                <w:lang w:val="en-US" w:eastAsia="zh-CN"/>
              </w:rPr>
              <w:t>同一单位或者同一人编制</w:t>
            </w:r>
            <w:r>
              <w:rPr>
                <w:rFonts w:hint="eastAsia" w:ascii="仿宋" w:hAnsi="仿宋" w:eastAsia="仿宋" w:cs="仿宋"/>
                <w:color w:val="auto"/>
                <w:sz w:val="24"/>
                <w:szCs w:val="24"/>
                <w:highlight w:val="none"/>
                <w:lang w:val="en-US" w:eastAsia="zh-CN"/>
              </w:rPr>
              <w:t>，或者使用</w:t>
            </w:r>
            <w:r>
              <w:rPr>
                <w:rFonts w:hint="eastAsia" w:ascii="仿宋" w:hAnsi="仿宋" w:eastAsia="仿宋" w:cs="仿宋"/>
                <w:b/>
                <w:bCs/>
                <w:color w:val="auto"/>
                <w:sz w:val="24"/>
                <w:szCs w:val="24"/>
                <w:highlight w:val="none"/>
                <w:lang w:val="en-US" w:eastAsia="zh-CN"/>
              </w:rPr>
              <w:t>同一设备编制</w:t>
            </w:r>
            <w:r>
              <w:rPr>
                <w:rFonts w:hint="eastAsia" w:ascii="仿宋" w:hAnsi="仿宋" w:eastAsia="仿宋" w:cs="仿宋"/>
                <w:color w:val="auto"/>
                <w:sz w:val="24"/>
                <w:szCs w:val="24"/>
                <w:highlight w:val="none"/>
                <w:lang w:val="en-US" w:eastAsia="zh-CN"/>
              </w:rPr>
              <w:t>（“文件制作机器码”“文件创建标识码”一致）。</w:t>
            </w:r>
          </w:p>
        </w:tc>
      </w:tr>
      <w:tr w14:paraId="7CC91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811" w:type="dxa"/>
            <w:noWrap w:val="0"/>
            <w:vAlign w:val="center"/>
          </w:tcPr>
          <w:p w14:paraId="2FAF6D9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8720" w:type="dxa"/>
            <w:noWrap w:val="0"/>
            <w:vAlign w:val="center"/>
          </w:tcPr>
          <w:p w14:paraId="6CC032D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提供</w:t>
            </w:r>
            <w:r>
              <w:rPr>
                <w:rFonts w:hint="eastAsia" w:ascii="仿宋" w:hAnsi="仿宋" w:eastAsia="仿宋" w:cs="仿宋"/>
                <w:b/>
                <w:bCs/>
                <w:color w:val="auto"/>
                <w:sz w:val="24"/>
                <w:szCs w:val="24"/>
                <w:highlight w:val="none"/>
                <w:lang w:val="en-US" w:eastAsia="zh-CN"/>
              </w:rPr>
              <w:t>未经出具机构核实</w:t>
            </w:r>
            <w:r>
              <w:rPr>
                <w:rFonts w:hint="eastAsia" w:ascii="仿宋" w:hAnsi="仿宋" w:eastAsia="仿宋" w:cs="仿宋"/>
                <w:color w:val="auto"/>
                <w:sz w:val="24"/>
                <w:szCs w:val="24"/>
                <w:highlight w:val="none"/>
                <w:lang w:val="en-US" w:eastAsia="zh-CN"/>
              </w:rPr>
              <w:t>的虚假的检验检测报告、业绩材料、社保缴纳证明、学历学位证书、职称认证证书等材料。</w:t>
            </w:r>
          </w:p>
        </w:tc>
      </w:tr>
      <w:tr w14:paraId="44944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11" w:type="dxa"/>
            <w:noWrap w:val="0"/>
            <w:vAlign w:val="center"/>
          </w:tcPr>
          <w:p w14:paraId="1553345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8720" w:type="dxa"/>
            <w:noWrap w:val="0"/>
            <w:vAlign w:val="center"/>
          </w:tcPr>
          <w:p w14:paraId="07440E3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擅自将投标密钥</w:t>
            </w:r>
            <w:r>
              <w:rPr>
                <w:rFonts w:hint="eastAsia" w:ascii="仿宋" w:hAnsi="仿宋" w:eastAsia="仿宋" w:cs="仿宋"/>
                <w:color w:val="auto"/>
                <w:sz w:val="24"/>
                <w:szCs w:val="24"/>
                <w:highlight w:val="none"/>
                <w:lang w:eastAsia="zh-CN"/>
              </w:rPr>
              <w:t>或</w:t>
            </w:r>
            <w:r>
              <w:rPr>
                <w:rFonts w:hint="eastAsia" w:ascii="仿宋" w:hAnsi="仿宋" w:eastAsia="仿宋" w:cs="仿宋"/>
                <w:color w:val="auto"/>
                <w:sz w:val="24"/>
                <w:szCs w:val="24"/>
                <w:highlight w:val="none"/>
                <w:lang w:val="en-US" w:eastAsia="zh-CN"/>
              </w:rPr>
              <w:t>电子营业执照出借他人使用或未妥善保管。</w:t>
            </w:r>
          </w:p>
        </w:tc>
      </w:tr>
    </w:tbl>
    <w:p w14:paraId="3B62D807">
      <w:pPr>
        <w:spacing w:line="440" w:lineRule="exact"/>
        <w:ind w:firstLine="426" w:firstLineChars="177"/>
        <w:rPr>
          <w:rFonts w:ascii="仿宋_GB2312" w:eastAsia="仿宋_GB2312" w:hAnsiTheme="minorEastAsia"/>
          <w:b/>
          <w:color w:val="FF0000"/>
          <w:sz w:val="24"/>
        </w:rPr>
      </w:pPr>
    </w:p>
    <w:sdt>
      <w:sdtPr>
        <w:rPr>
          <w:rFonts w:ascii="Times New Roman" w:hAnsi="Times New Roman" w:eastAsia="宋体" w:cs="Times New Roman"/>
          <w:b w:val="0"/>
          <w:bCs w:val="0"/>
          <w:iCs/>
          <w:smallCaps/>
          <w:color w:val="auto"/>
          <w:kern w:val="2"/>
          <w:sz w:val="21"/>
          <w:szCs w:val="24"/>
          <w:lang w:val="zh-CN"/>
        </w:rPr>
        <w:id w:val="11733101"/>
        <w:docPartObj>
          <w:docPartGallery w:val="Table of Contents"/>
          <w:docPartUnique/>
        </w:docPartObj>
      </w:sdtPr>
      <w:sdtEndPr>
        <w:rPr>
          <w:rFonts w:ascii="Times New Roman" w:hAnsi="Times New Roman" w:eastAsia="宋体" w:cs="Times New Roman"/>
          <w:b w:val="0"/>
          <w:bCs w:val="0"/>
          <w:iCs w:val="0"/>
          <w:smallCaps/>
          <w:color w:val="auto"/>
          <w:kern w:val="2"/>
          <w:sz w:val="21"/>
          <w:szCs w:val="24"/>
          <w:lang w:val="en-US"/>
        </w:rPr>
      </w:sdtEndPr>
      <w:sdtContent>
        <w:p w14:paraId="72773995">
          <w:pPr>
            <w:pStyle w:val="504"/>
            <w:jc w:val="center"/>
            <w:rPr>
              <w:rFonts w:ascii="Times New Roman" w:hAnsi="Times New Roman" w:eastAsia="宋体" w:cs="Times New Roman"/>
              <w:b w:val="0"/>
              <w:bCs w:val="0"/>
              <w:iCs/>
              <w:smallCaps/>
              <w:color w:val="auto"/>
              <w:kern w:val="2"/>
              <w:sz w:val="21"/>
              <w:szCs w:val="24"/>
              <w:lang w:val="zh-CN"/>
            </w:rPr>
          </w:pPr>
        </w:p>
        <w:p w14:paraId="2A541850">
          <w:pPr>
            <w:pStyle w:val="504"/>
            <w:jc w:val="center"/>
            <w:rPr>
              <w:rFonts w:ascii="Times New Roman" w:hAnsi="Times New Roman" w:eastAsia="宋体" w:cs="Times New Roman"/>
              <w:b w:val="0"/>
              <w:bCs w:val="0"/>
              <w:iCs/>
              <w:smallCaps/>
              <w:color w:val="auto"/>
              <w:kern w:val="2"/>
              <w:sz w:val="21"/>
              <w:szCs w:val="24"/>
              <w:lang w:val="zh-CN"/>
            </w:rPr>
          </w:pPr>
          <w:r>
            <w:rPr>
              <w:color w:val="000000" w:themeColor="text1"/>
              <w:lang w:val="zh-CN"/>
              <w14:textFill>
                <w14:solidFill>
                  <w14:schemeClr w14:val="tx1"/>
                </w14:solidFill>
              </w14:textFill>
            </w:rPr>
            <w:t>目</w:t>
          </w:r>
          <w:r>
            <w:rPr>
              <w:rFonts w:hint="eastAsia"/>
              <w:color w:val="000000" w:themeColor="text1"/>
              <w:lang w:val="zh-CN"/>
              <w14:textFill>
                <w14:solidFill>
                  <w14:schemeClr w14:val="tx1"/>
                </w14:solidFill>
              </w14:textFill>
            </w:rPr>
            <w:t xml:space="preserve">  </w:t>
          </w:r>
          <w:r>
            <w:rPr>
              <w:color w:val="000000" w:themeColor="text1"/>
              <w:lang w:val="zh-CN"/>
              <w14:textFill>
                <w14:solidFill>
                  <w14:schemeClr w14:val="tx1"/>
                </w14:solidFill>
              </w14:textFill>
            </w:rPr>
            <w:t>录</w:t>
          </w:r>
        </w:p>
        <w:p w14:paraId="32036EEC">
          <w:pPr>
            <w:pStyle w:val="34"/>
            <w:tabs>
              <w:tab w:val="right" w:leader="dot" w:pos="9628"/>
            </w:tabs>
            <w:rPr>
              <w:rFonts w:ascii="仿宋_GB2312" w:eastAsia="仿宋_GB2312"/>
              <w:sz w:val="24"/>
            </w:rPr>
          </w:pPr>
        </w:p>
        <w:p w14:paraId="7B270614">
          <w:pPr>
            <w:pStyle w:val="34"/>
            <w:tabs>
              <w:tab w:val="right" w:leader="dot" w:pos="9628"/>
            </w:tabs>
            <w:rPr>
              <w:rFonts w:ascii="仿宋_GB2312" w:eastAsia="仿宋_GB2312" w:hAnsiTheme="minorHAnsi" w:cstheme="minorBidi"/>
              <w:b w:val="0"/>
              <w:bCs w:val="0"/>
              <w:caps w:val="0"/>
              <w:sz w:val="24"/>
            </w:rPr>
          </w:pPr>
          <w:r>
            <w:rPr>
              <w:rFonts w:hint="eastAsia" w:ascii="仿宋_GB2312" w:eastAsia="仿宋_GB2312"/>
              <w:sz w:val="24"/>
            </w:rPr>
            <w:fldChar w:fldCharType="begin"/>
          </w:r>
          <w:r>
            <w:rPr>
              <w:rFonts w:hint="eastAsia" w:ascii="仿宋_GB2312" w:eastAsia="仿宋_GB2312"/>
              <w:sz w:val="24"/>
            </w:rPr>
            <w:instrText xml:space="preserve"> TOC \o "1-3" \h \z \u </w:instrText>
          </w:r>
          <w:r>
            <w:rPr>
              <w:rFonts w:hint="eastAsia" w:ascii="仿宋_GB2312" w:eastAsia="仿宋_GB2312"/>
              <w:sz w:val="24"/>
            </w:rPr>
            <w:fldChar w:fldCharType="separate"/>
          </w:r>
          <w:r>
            <w:fldChar w:fldCharType="begin"/>
          </w:r>
          <w:r>
            <w:instrText xml:space="preserve"> HYPERLINK \l "_Toc135293159" </w:instrText>
          </w:r>
          <w:r>
            <w:fldChar w:fldCharType="separate"/>
          </w:r>
          <w:r>
            <w:rPr>
              <w:rStyle w:val="57"/>
              <w:rFonts w:hint="eastAsia" w:ascii="仿宋_GB2312" w:eastAsia="仿宋_GB2312"/>
              <w:sz w:val="24"/>
            </w:rPr>
            <w:t>第一章  投标邀请</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_Toc135293159 \h </w:instrText>
          </w:r>
          <w:r>
            <w:rPr>
              <w:rFonts w:hint="eastAsia" w:ascii="仿宋_GB2312" w:eastAsia="仿宋_GB2312"/>
              <w:sz w:val="24"/>
            </w:rPr>
            <w:fldChar w:fldCharType="separate"/>
          </w:r>
          <w:r>
            <w:rPr>
              <w:rFonts w:hint="eastAsia" w:ascii="仿宋_GB2312" w:eastAsia="仿宋_GB2312"/>
              <w:sz w:val="24"/>
            </w:rPr>
            <w:t>5</w:t>
          </w:r>
          <w:r>
            <w:rPr>
              <w:rFonts w:hint="eastAsia" w:ascii="仿宋_GB2312" w:eastAsia="仿宋_GB2312"/>
              <w:sz w:val="24"/>
            </w:rPr>
            <w:fldChar w:fldCharType="end"/>
          </w:r>
          <w:r>
            <w:rPr>
              <w:rFonts w:hint="eastAsia" w:ascii="仿宋_GB2312" w:eastAsia="仿宋_GB2312"/>
              <w:sz w:val="24"/>
            </w:rPr>
            <w:fldChar w:fldCharType="end"/>
          </w:r>
        </w:p>
        <w:p w14:paraId="2817AB1B">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"_Toc135293160" </w:instrText>
          </w:r>
          <w:r>
            <w:fldChar w:fldCharType="separate"/>
          </w:r>
          <w:r>
            <w:rPr>
              <w:rStyle w:val="57"/>
              <w:rFonts w:hint="eastAsia" w:ascii="仿宋_GB2312" w:eastAsia="仿宋_GB2312"/>
              <w:sz w:val="24"/>
            </w:rPr>
            <w:t>第二章  项目需求</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_Toc135293160 \h </w:instrText>
          </w:r>
          <w:r>
            <w:rPr>
              <w:rFonts w:hint="eastAsia" w:ascii="仿宋_GB2312" w:eastAsia="仿宋_GB2312"/>
              <w:sz w:val="24"/>
            </w:rPr>
            <w:fldChar w:fldCharType="separate"/>
          </w:r>
          <w:r>
            <w:rPr>
              <w:rFonts w:hint="eastAsia" w:ascii="仿宋_GB2312" w:eastAsia="仿宋_GB2312"/>
              <w:sz w:val="24"/>
            </w:rPr>
            <w:t>8</w:t>
          </w:r>
          <w:r>
            <w:rPr>
              <w:rFonts w:hint="eastAsia" w:ascii="仿宋_GB2312" w:eastAsia="仿宋_GB2312"/>
              <w:sz w:val="24"/>
            </w:rPr>
            <w:fldChar w:fldCharType="end"/>
          </w:r>
          <w:r>
            <w:rPr>
              <w:rFonts w:hint="eastAsia" w:ascii="仿宋_GB2312" w:eastAsia="仿宋_GB2312"/>
              <w:sz w:val="24"/>
            </w:rPr>
            <w:fldChar w:fldCharType="end"/>
          </w:r>
        </w:p>
        <w:p w14:paraId="7F0BE842">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"_Toc135293161" </w:instrText>
          </w:r>
          <w:r>
            <w:fldChar w:fldCharType="separate"/>
          </w:r>
          <w:r>
            <w:rPr>
              <w:rStyle w:val="57"/>
              <w:rFonts w:hint="eastAsia" w:ascii="仿宋_GB2312" w:eastAsia="仿宋_GB2312"/>
              <w:sz w:val="24"/>
            </w:rPr>
            <w:t>第三章  投标文件初审</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_Toc135293161 \h </w:instrText>
          </w:r>
          <w:r>
            <w:rPr>
              <w:rFonts w:hint="eastAsia" w:ascii="仿宋_GB2312" w:eastAsia="仿宋_GB2312"/>
              <w:sz w:val="24"/>
            </w:rPr>
            <w:fldChar w:fldCharType="separate"/>
          </w:r>
          <w:r>
            <w:rPr>
              <w:rFonts w:hint="eastAsia" w:ascii="仿宋_GB2312" w:eastAsia="仿宋_GB2312"/>
              <w:sz w:val="24"/>
            </w:rPr>
            <w:t>11</w:t>
          </w:r>
          <w:r>
            <w:rPr>
              <w:rFonts w:hint="eastAsia" w:ascii="仿宋_GB2312" w:eastAsia="仿宋_GB2312"/>
              <w:sz w:val="24"/>
            </w:rPr>
            <w:fldChar w:fldCharType="end"/>
          </w:r>
          <w:r>
            <w:rPr>
              <w:rFonts w:hint="eastAsia" w:ascii="仿宋_GB2312" w:eastAsia="仿宋_GB2312"/>
              <w:sz w:val="24"/>
            </w:rPr>
            <w:fldChar w:fldCharType="end"/>
          </w:r>
        </w:p>
        <w:p w14:paraId="781B7079">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"_Toc135293162" </w:instrText>
          </w:r>
          <w:r>
            <w:fldChar w:fldCharType="separate"/>
          </w:r>
          <w:r>
            <w:rPr>
              <w:rStyle w:val="57"/>
              <w:rFonts w:hint="eastAsia" w:ascii="仿宋_GB2312" w:eastAsia="仿宋_GB2312"/>
              <w:sz w:val="24"/>
            </w:rPr>
            <w:t>第四章  评标方法和标准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_Toc135293162 \h </w:instrText>
          </w:r>
          <w:r>
            <w:rPr>
              <w:rFonts w:hint="eastAsia" w:ascii="仿宋_GB2312" w:eastAsia="仿宋_GB2312"/>
              <w:sz w:val="24"/>
            </w:rPr>
            <w:fldChar w:fldCharType="separate"/>
          </w:r>
          <w:r>
            <w:rPr>
              <w:rFonts w:hint="eastAsia" w:ascii="仿宋_GB2312" w:eastAsia="仿宋_GB2312"/>
              <w:sz w:val="24"/>
            </w:rPr>
            <w:t>15</w:t>
          </w:r>
          <w:r>
            <w:rPr>
              <w:rFonts w:hint="eastAsia" w:ascii="仿宋_GB2312" w:eastAsia="仿宋_GB2312"/>
              <w:sz w:val="24"/>
            </w:rPr>
            <w:fldChar w:fldCharType="end"/>
          </w:r>
          <w:r>
            <w:rPr>
              <w:rFonts w:hint="eastAsia" w:ascii="仿宋_GB2312" w:eastAsia="仿宋_GB2312"/>
              <w:sz w:val="24"/>
            </w:rPr>
            <w:fldChar w:fldCharType="end"/>
          </w:r>
        </w:p>
        <w:p w14:paraId="27394B68">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"_Toc135293163" </w:instrText>
          </w:r>
          <w:r>
            <w:fldChar w:fldCharType="separate"/>
          </w:r>
          <w:r>
            <w:rPr>
              <w:rStyle w:val="57"/>
              <w:rFonts w:hint="eastAsia" w:ascii="仿宋_GB2312" w:eastAsia="仿宋_GB2312"/>
              <w:sz w:val="24"/>
            </w:rPr>
            <w:t>一、评标方法</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_Toc135293163 \h </w:instrText>
          </w:r>
          <w:r>
            <w:rPr>
              <w:rFonts w:hint="eastAsia" w:ascii="仿宋_GB2312" w:eastAsia="仿宋_GB2312"/>
              <w:sz w:val="24"/>
            </w:rPr>
            <w:fldChar w:fldCharType="separate"/>
          </w:r>
          <w:r>
            <w:rPr>
              <w:rFonts w:hint="eastAsia" w:ascii="仿宋_GB2312" w:eastAsia="仿宋_GB2312"/>
              <w:sz w:val="24"/>
            </w:rPr>
            <w:t>17</w:t>
          </w:r>
          <w:r>
            <w:rPr>
              <w:rFonts w:hint="eastAsia" w:ascii="仿宋_GB2312" w:eastAsia="仿宋_GB2312"/>
              <w:sz w:val="24"/>
            </w:rPr>
            <w:fldChar w:fldCharType="end"/>
          </w:r>
          <w:r>
            <w:rPr>
              <w:rFonts w:hint="eastAsia" w:ascii="仿宋_GB2312" w:eastAsia="仿宋_GB2312"/>
              <w:sz w:val="24"/>
            </w:rPr>
            <w:fldChar w:fldCharType="end"/>
          </w:r>
        </w:p>
        <w:p w14:paraId="44164B36">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"_Toc135293164" </w:instrText>
          </w:r>
          <w:r>
            <w:fldChar w:fldCharType="separate"/>
          </w:r>
          <w:r>
            <w:rPr>
              <w:rStyle w:val="57"/>
              <w:rFonts w:hint="eastAsia" w:ascii="仿宋_GB2312" w:eastAsia="仿宋_GB2312"/>
              <w:sz w:val="24"/>
            </w:rPr>
            <w:t>二、评标标准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_Toc135293164 \h </w:instrText>
          </w:r>
          <w:r>
            <w:rPr>
              <w:rFonts w:hint="eastAsia" w:ascii="仿宋_GB2312" w:eastAsia="仿宋_GB2312"/>
              <w:sz w:val="24"/>
            </w:rPr>
            <w:fldChar w:fldCharType="separate"/>
          </w:r>
          <w:r>
            <w:rPr>
              <w:rFonts w:hint="eastAsia" w:ascii="仿宋_GB2312" w:eastAsia="仿宋_GB2312"/>
              <w:sz w:val="24"/>
            </w:rPr>
            <w:t>17</w:t>
          </w:r>
          <w:r>
            <w:rPr>
              <w:rFonts w:hint="eastAsia" w:ascii="仿宋_GB2312" w:eastAsia="仿宋_GB2312"/>
              <w:sz w:val="24"/>
            </w:rPr>
            <w:fldChar w:fldCharType="end"/>
          </w:r>
          <w:r>
            <w:rPr>
              <w:rFonts w:hint="eastAsia" w:ascii="仿宋_GB2312" w:eastAsia="仿宋_GB2312"/>
              <w:sz w:val="24"/>
            </w:rPr>
            <w:fldChar w:fldCharType="end"/>
          </w:r>
        </w:p>
        <w:p w14:paraId="4313B287">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"_Toc135293165" </w:instrText>
          </w:r>
          <w:r>
            <w:fldChar w:fldCharType="separate"/>
          </w:r>
          <w:r>
            <w:rPr>
              <w:rStyle w:val="57"/>
              <w:rFonts w:hint="eastAsia" w:ascii="仿宋_GB2312" w:eastAsia="仿宋_GB2312" w:hAnsiTheme="minorEastAsia"/>
              <w:sz w:val="24"/>
            </w:rPr>
            <w:t>备注：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_Toc135293165 \h </w:instrText>
          </w:r>
          <w:r>
            <w:rPr>
              <w:rFonts w:hint="eastAsia" w:ascii="仿宋_GB2312" w:eastAsia="仿宋_GB2312"/>
              <w:sz w:val="24"/>
            </w:rPr>
            <w:fldChar w:fldCharType="separate"/>
          </w:r>
          <w:r>
            <w:rPr>
              <w:rFonts w:hint="eastAsia" w:ascii="仿宋_GB2312" w:eastAsia="仿宋_GB2312"/>
              <w:sz w:val="24"/>
            </w:rPr>
            <w:t>22</w:t>
          </w:r>
          <w:r>
            <w:rPr>
              <w:rFonts w:hint="eastAsia" w:ascii="仿宋_GB2312" w:eastAsia="仿宋_GB2312"/>
              <w:sz w:val="24"/>
            </w:rPr>
            <w:fldChar w:fldCharType="end"/>
          </w:r>
          <w:r>
            <w:rPr>
              <w:rFonts w:hint="eastAsia" w:ascii="仿宋_GB2312" w:eastAsia="仿宋_GB2312"/>
              <w:sz w:val="24"/>
            </w:rPr>
            <w:fldChar w:fldCharType="end"/>
          </w:r>
        </w:p>
        <w:p w14:paraId="5ECA0DDB">
          <w:pPr>
            <w:pStyle w:val="25"/>
            <w:tabs>
              <w:tab w:val="right" w:leader="dot" w:pos="9628"/>
            </w:tabs>
            <w:rPr>
              <w:rFonts w:ascii="仿宋_GB2312" w:eastAsia="仿宋_GB2312" w:hAnsiTheme="minorHAnsi" w:cstheme="minorBidi"/>
              <w:iCs w:val="0"/>
              <w:sz w:val="24"/>
            </w:rPr>
          </w:pPr>
          <w:r>
            <w:fldChar w:fldCharType="begin"/>
          </w:r>
          <w:r>
            <w:instrText xml:space="preserve"> HYPERLINK \l "_Toc135293166" </w:instrText>
          </w:r>
          <w:r>
            <w:fldChar w:fldCharType="separate"/>
          </w:r>
          <w:r>
            <w:rPr>
              <w:rStyle w:val="57"/>
              <w:rFonts w:hint="eastAsia" w:ascii="仿宋_GB2312" w:eastAsia="仿宋_GB2312"/>
              <w:sz w:val="24"/>
            </w:rPr>
            <w:t>1、资质证书有效期</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_Toc135293166 \h </w:instrText>
          </w:r>
          <w:r>
            <w:rPr>
              <w:rFonts w:hint="eastAsia" w:ascii="仿宋_GB2312" w:eastAsia="仿宋_GB2312"/>
              <w:sz w:val="24"/>
            </w:rPr>
            <w:fldChar w:fldCharType="separate"/>
          </w:r>
          <w:r>
            <w:rPr>
              <w:rFonts w:hint="eastAsia" w:ascii="仿宋_GB2312" w:eastAsia="仿宋_GB2312"/>
              <w:sz w:val="24"/>
            </w:rPr>
            <w:t>22</w:t>
          </w:r>
          <w:r>
            <w:rPr>
              <w:rFonts w:hint="eastAsia" w:ascii="仿宋_GB2312" w:eastAsia="仿宋_GB2312"/>
              <w:sz w:val="24"/>
            </w:rPr>
            <w:fldChar w:fldCharType="end"/>
          </w:r>
          <w:r>
            <w:rPr>
              <w:rFonts w:hint="eastAsia" w:ascii="仿宋_GB2312" w:eastAsia="仿宋_GB2312"/>
              <w:sz w:val="24"/>
            </w:rPr>
            <w:fldChar w:fldCharType="end"/>
          </w:r>
        </w:p>
        <w:p w14:paraId="52D5610A">
          <w:pPr>
            <w:pStyle w:val="25"/>
            <w:tabs>
              <w:tab w:val="right" w:leader="dot" w:pos="9628"/>
            </w:tabs>
            <w:rPr>
              <w:rFonts w:ascii="仿宋_GB2312" w:eastAsia="仿宋_GB2312" w:hAnsiTheme="minorHAnsi" w:cstheme="minorBidi"/>
              <w:iCs w:val="0"/>
              <w:sz w:val="24"/>
            </w:rPr>
          </w:pPr>
          <w:r>
            <w:fldChar w:fldCharType="begin"/>
          </w:r>
          <w:r>
            <w:instrText xml:space="preserve"> HYPERLINK \l "_Toc135293167" </w:instrText>
          </w:r>
          <w:r>
            <w:fldChar w:fldCharType="separate"/>
          </w:r>
          <w:r>
            <w:rPr>
              <w:rStyle w:val="57"/>
              <w:rFonts w:hint="eastAsia" w:ascii="仿宋_GB2312" w:eastAsia="仿宋_GB2312" w:hAnsiTheme="minorEastAsia"/>
              <w:sz w:val="24"/>
            </w:rPr>
            <w:t>2、政府采购扶持政策</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_Toc135293167 \h </w:instrText>
          </w:r>
          <w:r>
            <w:rPr>
              <w:rFonts w:hint="eastAsia" w:ascii="仿宋_GB2312" w:eastAsia="仿宋_GB2312"/>
              <w:sz w:val="24"/>
            </w:rPr>
            <w:fldChar w:fldCharType="separate"/>
          </w:r>
          <w:r>
            <w:rPr>
              <w:rFonts w:hint="eastAsia" w:ascii="仿宋_GB2312" w:eastAsia="仿宋_GB2312"/>
              <w:sz w:val="24"/>
            </w:rPr>
            <w:t>22</w:t>
          </w:r>
          <w:r>
            <w:rPr>
              <w:rFonts w:hint="eastAsia" w:ascii="仿宋_GB2312" w:eastAsia="仿宋_GB2312"/>
              <w:sz w:val="24"/>
            </w:rPr>
            <w:fldChar w:fldCharType="end"/>
          </w:r>
          <w:r>
            <w:rPr>
              <w:rFonts w:hint="eastAsia" w:ascii="仿宋_GB2312" w:eastAsia="仿宋_GB2312"/>
              <w:sz w:val="24"/>
            </w:rPr>
            <w:fldChar w:fldCharType="end"/>
          </w:r>
        </w:p>
        <w:p w14:paraId="6328F319">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"_Toc135293168" </w:instrText>
          </w:r>
          <w:r>
            <w:fldChar w:fldCharType="separate"/>
          </w:r>
          <w:r>
            <w:rPr>
              <w:rStyle w:val="57"/>
              <w:rFonts w:hint="eastAsia" w:ascii="仿宋_GB2312" w:eastAsia="仿宋_GB2312"/>
              <w:sz w:val="24"/>
            </w:rPr>
            <w:t>第五章  投标人须知前附表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_Toc135293168 \h </w:instrText>
          </w:r>
          <w:r>
            <w:rPr>
              <w:rFonts w:hint="eastAsia" w:ascii="仿宋_GB2312" w:eastAsia="仿宋_GB2312"/>
              <w:sz w:val="24"/>
            </w:rPr>
            <w:fldChar w:fldCharType="separate"/>
          </w:r>
          <w:r>
            <w:rPr>
              <w:rFonts w:hint="eastAsia" w:ascii="仿宋_GB2312" w:eastAsia="仿宋_GB2312"/>
              <w:sz w:val="24"/>
            </w:rPr>
            <w:t>25</w:t>
          </w:r>
          <w:r>
            <w:rPr>
              <w:rFonts w:hint="eastAsia" w:ascii="仿宋_GB2312" w:eastAsia="仿宋_GB2312"/>
              <w:sz w:val="24"/>
            </w:rPr>
            <w:fldChar w:fldCharType="end"/>
          </w:r>
          <w:r>
            <w:rPr>
              <w:rFonts w:hint="eastAsia" w:ascii="仿宋_GB2312" w:eastAsia="仿宋_GB2312"/>
              <w:sz w:val="24"/>
            </w:rPr>
            <w:fldChar w:fldCharType="end"/>
          </w:r>
        </w:p>
        <w:p w14:paraId="7E9FA014">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"_Toc135293169" </w:instrText>
          </w:r>
          <w:r>
            <w:fldChar w:fldCharType="separate"/>
          </w:r>
          <w:r>
            <w:rPr>
              <w:rStyle w:val="57"/>
              <w:rFonts w:hint="eastAsia" w:ascii="仿宋_GB2312" w:eastAsia="仿宋_GB2312"/>
              <w:sz w:val="24"/>
            </w:rPr>
            <w:t>第六章  投标人须知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_Toc135293169 \h </w:instrText>
          </w:r>
          <w:r>
            <w:rPr>
              <w:rFonts w:hint="eastAsia" w:ascii="仿宋_GB2312" w:eastAsia="仿宋_GB2312"/>
              <w:sz w:val="24"/>
            </w:rPr>
            <w:fldChar w:fldCharType="separate"/>
          </w:r>
          <w:r>
            <w:rPr>
              <w:rFonts w:hint="eastAsia" w:ascii="仿宋_GB2312" w:eastAsia="仿宋_GB2312"/>
              <w:sz w:val="24"/>
            </w:rPr>
            <w:t>27</w:t>
          </w:r>
          <w:r>
            <w:rPr>
              <w:rFonts w:hint="eastAsia" w:ascii="仿宋_GB2312" w:eastAsia="仿宋_GB2312"/>
              <w:sz w:val="24"/>
            </w:rPr>
            <w:fldChar w:fldCharType="end"/>
          </w:r>
          <w:r>
            <w:rPr>
              <w:rFonts w:hint="eastAsia" w:ascii="仿宋_GB2312" w:eastAsia="仿宋_GB2312"/>
              <w:sz w:val="24"/>
            </w:rPr>
            <w:fldChar w:fldCharType="end"/>
          </w:r>
        </w:p>
        <w:p w14:paraId="77ED781C">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"_Toc135293170" </w:instrText>
          </w:r>
          <w:r>
            <w:fldChar w:fldCharType="separate"/>
          </w:r>
          <w:r>
            <w:rPr>
              <w:rStyle w:val="57"/>
              <w:rFonts w:hint="eastAsia" w:ascii="仿宋_GB2312" w:eastAsia="仿宋_GB2312"/>
              <w:sz w:val="24"/>
            </w:rPr>
            <w:t>一、说  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_Toc135293170 \h </w:instrText>
          </w:r>
          <w:r>
            <w:rPr>
              <w:rFonts w:hint="eastAsia" w:ascii="仿宋_GB2312" w:eastAsia="仿宋_GB2312"/>
              <w:sz w:val="24"/>
            </w:rPr>
            <w:fldChar w:fldCharType="separate"/>
          </w:r>
          <w:r>
            <w:rPr>
              <w:rFonts w:hint="eastAsia" w:ascii="仿宋_GB2312" w:eastAsia="仿宋_GB2312"/>
              <w:sz w:val="24"/>
            </w:rPr>
            <w:t>27</w:t>
          </w:r>
          <w:r>
            <w:rPr>
              <w:rFonts w:hint="eastAsia" w:ascii="仿宋_GB2312" w:eastAsia="仿宋_GB2312"/>
              <w:sz w:val="24"/>
            </w:rPr>
            <w:fldChar w:fldCharType="end"/>
          </w:r>
          <w:r>
            <w:rPr>
              <w:rFonts w:hint="eastAsia" w:ascii="仿宋_GB2312" w:eastAsia="仿宋_GB2312"/>
              <w:sz w:val="24"/>
            </w:rPr>
            <w:fldChar w:fldCharType="end"/>
          </w:r>
        </w:p>
        <w:p w14:paraId="67646875">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"_Toc135293171" </w:instrText>
          </w:r>
          <w:r>
            <w:fldChar w:fldCharType="separate"/>
          </w:r>
          <w:r>
            <w:rPr>
              <w:rStyle w:val="57"/>
              <w:rFonts w:hint="eastAsia" w:ascii="仿宋_GB2312" w:eastAsia="仿宋_GB2312"/>
              <w:sz w:val="24"/>
            </w:rPr>
            <w:t>二、</w:t>
          </w:r>
          <w:r>
            <w:rPr>
              <w:rStyle w:val="57"/>
              <w:rFonts w:hint="eastAsia" w:ascii="仿宋_GB2312" w:eastAsia="仿宋_GB2312"/>
              <w:sz w:val="24"/>
              <w:lang w:eastAsia="zh-CN"/>
            </w:rPr>
            <w:t>采购文件</w:t>
          </w:r>
          <w:r>
            <w:rPr>
              <w:rStyle w:val="57"/>
              <w:rFonts w:hint="eastAsia" w:ascii="仿宋_GB2312" w:eastAsia="仿宋_GB2312"/>
              <w:sz w:val="24"/>
            </w:rPr>
            <w:t>说明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_Toc135293171 \h </w:instrText>
          </w:r>
          <w:r>
            <w:rPr>
              <w:rFonts w:hint="eastAsia" w:ascii="仿宋_GB2312" w:eastAsia="仿宋_GB2312"/>
              <w:sz w:val="24"/>
            </w:rPr>
            <w:fldChar w:fldCharType="separate"/>
          </w:r>
          <w:r>
            <w:rPr>
              <w:rFonts w:hint="eastAsia" w:ascii="仿宋_GB2312" w:eastAsia="仿宋_GB2312"/>
              <w:sz w:val="24"/>
            </w:rPr>
            <w:t>29</w:t>
          </w:r>
          <w:r>
            <w:rPr>
              <w:rFonts w:hint="eastAsia" w:ascii="仿宋_GB2312" w:eastAsia="仿宋_GB2312"/>
              <w:sz w:val="24"/>
            </w:rPr>
            <w:fldChar w:fldCharType="end"/>
          </w:r>
          <w:r>
            <w:rPr>
              <w:rFonts w:hint="eastAsia" w:ascii="仿宋_GB2312" w:eastAsia="仿宋_GB2312"/>
              <w:sz w:val="24"/>
            </w:rPr>
            <w:fldChar w:fldCharType="end"/>
          </w:r>
        </w:p>
        <w:p w14:paraId="0D6665B7">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"_Toc135293172" </w:instrText>
          </w:r>
          <w:r>
            <w:fldChar w:fldCharType="separate"/>
          </w:r>
          <w:r>
            <w:rPr>
              <w:rStyle w:val="57"/>
              <w:rFonts w:hint="eastAsia" w:ascii="仿宋_GB2312" w:eastAsia="仿宋_GB2312"/>
              <w:sz w:val="24"/>
            </w:rPr>
            <w:t>三、投标文件的编写</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_Toc135293172 \h </w:instrText>
          </w:r>
          <w:r>
            <w:rPr>
              <w:rFonts w:hint="eastAsia" w:ascii="仿宋_GB2312" w:eastAsia="仿宋_GB2312"/>
              <w:sz w:val="24"/>
            </w:rPr>
            <w:fldChar w:fldCharType="separate"/>
          </w:r>
          <w:r>
            <w:rPr>
              <w:rFonts w:hint="eastAsia" w:ascii="仿宋_GB2312" w:eastAsia="仿宋_GB2312"/>
              <w:sz w:val="24"/>
            </w:rPr>
            <w:t>30</w:t>
          </w:r>
          <w:r>
            <w:rPr>
              <w:rFonts w:hint="eastAsia" w:ascii="仿宋_GB2312" w:eastAsia="仿宋_GB2312"/>
              <w:sz w:val="24"/>
            </w:rPr>
            <w:fldChar w:fldCharType="end"/>
          </w:r>
          <w:r>
            <w:rPr>
              <w:rFonts w:hint="eastAsia" w:ascii="仿宋_GB2312" w:eastAsia="仿宋_GB2312"/>
              <w:sz w:val="24"/>
            </w:rPr>
            <w:fldChar w:fldCharType="end"/>
          </w:r>
        </w:p>
        <w:p w14:paraId="1A79B742">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"_Toc135293173" </w:instrText>
          </w:r>
          <w:r>
            <w:fldChar w:fldCharType="separate"/>
          </w:r>
          <w:r>
            <w:rPr>
              <w:rStyle w:val="57"/>
              <w:rFonts w:hint="eastAsia" w:ascii="仿宋_GB2312" w:eastAsia="仿宋_GB2312"/>
              <w:sz w:val="24"/>
            </w:rPr>
            <w:t>四、投标文件的递交</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_Toc135293173 \h </w:instrText>
          </w:r>
          <w:r>
            <w:rPr>
              <w:rFonts w:hint="eastAsia" w:ascii="仿宋_GB2312" w:eastAsia="仿宋_GB2312"/>
              <w:sz w:val="24"/>
            </w:rPr>
            <w:fldChar w:fldCharType="separate"/>
          </w:r>
          <w:r>
            <w:rPr>
              <w:rFonts w:hint="eastAsia" w:ascii="仿宋_GB2312" w:eastAsia="仿宋_GB2312"/>
              <w:sz w:val="24"/>
            </w:rPr>
            <w:t>32</w:t>
          </w:r>
          <w:r>
            <w:rPr>
              <w:rFonts w:hint="eastAsia" w:ascii="仿宋_GB2312" w:eastAsia="仿宋_GB2312"/>
              <w:sz w:val="24"/>
            </w:rPr>
            <w:fldChar w:fldCharType="end"/>
          </w:r>
          <w:r>
            <w:rPr>
              <w:rFonts w:hint="eastAsia" w:ascii="仿宋_GB2312" w:eastAsia="仿宋_GB2312"/>
              <w:sz w:val="24"/>
            </w:rPr>
            <w:fldChar w:fldCharType="end"/>
          </w:r>
        </w:p>
        <w:p w14:paraId="17E2038A">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"_Toc135293174" </w:instrText>
          </w:r>
          <w:r>
            <w:fldChar w:fldCharType="separate"/>
          </w:r>
          <w:r>
            <w:rPr>
              <w:rStyle w:val="57"/>
              <w:rFonts w:hint="eastAsia" w:ascii="仿宋_GB2312" w:eastAsia="仿宋_GB2312"/>
              <w:sz w:val="24"/>
            </w:rPr>
            <w:t>五、开标和评标</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_Toc135293174 \h </w:instrText>
          </w:r>
          <w:r>
            <w:rPr>
              <w:rFonts w:hint="eastAsia" w:ascii="仿宋_GB2312" w:eastAsia="仿宋_GB2312"/>
              <w:sz w:val="24"/>
            </w:rPr>
            <w:fldChar w:fldCharType="separate"/>
          </w:r>
          <w:r>
            <w:rPr>
              <w:rFonts w:hint="eastAsia" w:ascii="仿宋_GB2312" w:eastAsia="仿宋_GB2312"/>
              <w:sz w:val="24"/>
            </w:rPr>
            <w:t>34</w:t>
          </w:r>
          <w:r>
            <w:rPr>
              <w:rFonts w:hint="eastAsia" w:ascii="仿宋_GB2312" w:eastAsia="仿宋_GB2312"/>
              <w:sz w:val="24"/>
            </w:rPr>
            <w:fldChar w:fldCharType="end"/>
          </w:r>
          <w:r>
            <w:rPr>
              <w:rFonts w:hint="eastAsia" w:ascii="仿宋_GB2312" w:eastAsia="仿宋_GB2312"/>
              <w:sz w:val="24"/>
            </w:rPr>
            <w:fldChar w:fldCharType="end"/>
          </w:r>
        </w:p>
        <w:p w14:paraId="401788CD">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"_Toc135293175" </w:instrText>
          </w:r>
          <w:r>
            <w:fldChar w:fldCharType="separate"/>
          </w:r>
          <w:r>
            <w:rPr>
              <w:rStyle w:val="57"/>
              <w:rFonts w:hint="eastAsia" w:ascii="仿宋_GB2312" w:eastAsia="仿宋_GB2312"/>
              <w:sz w:val="24"/>
            </w:rPr>
            <w:t>六、授予合同</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_Toc135293175 \h </w:instrText>
          </w:r>
          <w:r>
            <w:rPr>
              <w:rFonts w:hint="eastAsia" w:ascii="仿宋_GB2312" w:eastAsia="仿宋_GB2312"/>
              <w:sz w:val="24"/>
            </w:rPr>
            <w:fldChar w:fldCharType="separate"/>
          </w:r>
          <w:r>
            <w:rPr>
              <w:rFonts w:hint="eastAsia" w:ascii="仿宋_GB2312" w:eastAsia="仿宋_GB2312"/>
              <w:sz w:val="24"/>
            </w:rPr>
            <w:t>36</w:t>
          </w:r>
          <w:r>
            <w:rPr>
              <w:rFonts w:hint="eastAsia" w:ascii="仿宋_GB2312" w:eastAsia="仿宋_GB2312"/>
              <w:sz w:val="24"/>
            </w:rPr>
            <w:fldChar w:fldCharType="end"/>
          </w:r>
          <w:r>
            <w:rPr>
              <w:rFonts w:hint="eastAsia" w:ascii="仿宋_GB2312" w:eastAsia="仿宋_GB2312"/>
              <w:sz w:val="24"/>
            </w:rPr>
            <w:fldChar w:fldCharType="end"/>
          </w:r>
        </w:p>
        <w:p w14:paraId="0D1DA098">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"_Toc135293176" </w:instrText>
          </w:r>
          <w:r>
            <w:fldChar w:fldCharType="separate"/>
          </w:r>
          <w:r>
            <w:rPr>
              <w:rStyle w:val="57"/>
              <w:rFonts w:hint="eastAsia" w:ascii="仿宋_GB2312" w:eastAsia="仿宋_GB2312"/>
              <w:sz w:val="24"/>
            </w:rPr>
            <w:t>七、质疑处理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_Toc135293176 \h </w:instrText>
          </w:r>
          <w:r>
            <w:rPr>
              <w:rFonts w:hint="eastAsia" w:ascii="仿宋_GB2312" w:eastAsia="仿宋_GB2312"/>
              <w:sz w:val="24"/>
            </w:rPr>
            <w:fldChar w:fldCharType="separate"/>
          </w:r>
          <w:r>
            <w:rPr>
              <w:rFonts w:hint="eastAsia" w:ascii="仿宋_GB2312" w:eastAsia="仿宋_GB2312"/>
              <w:sz w:val="24"/>
            </w:rPr>
            <w:t>37</w:t>
          </w:r>
          <w:r>
            <w:rPr>
              <w:rFonts w:hint="eastAsia" w:ascii="仿宋_GB2312" w:eastAsia="仿宋_GB2312"/>
              <w:sz w:val="24"/>
            </w:rPr>
            <w:fldChar w:fldCharType="end"/>
          </w:r>
          <w:r>
            <w:rPr>
              <w:rFonts w:hint="eastAsia" w:ascii="仿宋_GB2312" w:eastAsia="仿宋_GB2312"/>
              <w:sz w:val="24"/>
            </w:rPr>
            <w:fldChar w:fldCharType="end"/>
          </w:r>
        </w:p>
        <w:p w14:paraId="0739C1A4">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"_Toc135293177" </w:instrText>
          </w:r>
          <w:r>
            <w:fldChar w:fldCharType="separate"/>
          </w:r>
          <w:r>
            <w:rPr>
              <w:rStyle w:val="57"/>
              <w:rFonts w:hint="eastAsia" w:ascii="仿宋_GB2312" w:eastAsia="仿宋_GB2312"/>
              <w:sz w:val="24"/>
            </w:rPr>
            <w:t>第七章  投标文件格式</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_Toc135293177 \h </w:instrText>
          </w:r>
          <w:r>
            <w:rPr>
              <w:rFonts w:hint="eastAsia" w:ascii="仿宋_GB2312" w:eastAsia="仿宋_GB2312"/>
              <w:sz w:val="24"/>
            </w:rPr>
            <w:fldChar w:fldCharType="separate"/>
          </w:r>
          <w:r>
            <w:rPr>
              <w:rFonts w:hint="eastAsia" w:ascii="仿宋_GB2312" w:eastAsia="仿宋_GB2312"/>
              <w:sz w:val="24"/>
            </w:rPr>
            <w:t>40</w:t>
          </w:r>
          <w:r>
            <w:rPr>
              <w:rFonts w:hint="eastAsia" w:ascii="仿宋_GB2312" w:eastAsia="仿宋_GB2312"/>
              <w:sz w:val="24"/>
            </w:rPr>
            <w:fldChar w:fldCharType="end"/>
          </w:r>
          <w:r>
            <w:rPr>
              <w:rFonts w:hint="eastAsia" w:ascii="仿宋_GB2312" w:eastAsia="仿宋_GB2312"/>
              <w:sz w:val="24"/>
            </w:rPr>
            <w:fldChar w:fldCharType="end"/>
          </w:r>
        </w:p>
        <w:p w14:paraId="65AD4703">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"_Toc135293178" </w:instrText>
          </w:r>
          <w:r>
            <w:fldChar w:fldCharType="separate"/>
          </w:r>
          <w:r>
            <w:rPr>
              <w:rStyle w:val="57"/>
              <w:rFonts w:hint="eastAsia" w:ascii="仿宋_GB2312" w:hAnsi="仿宋" w:eastAsia="仿宋_GB2312"/>
              <w:sz w:val="24"/>
            </w:rPr>
            <w:t>投标文件编制说明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_Toc135293178 \h </w:instrText>
          </w:r>
          <w:r>
            <w:rPr>
              <w:rFonts w:hint="eastAsia" w:ascii="仿宋_GB2312" w:eastAsia="仿宋_GB2312"/>
              <w:sz w:val="24"/>
            </w:rPr>
            <w:fldChar w:fldCharType="separate"/>
          </w:r>
          <w:r>
            <w:rPr>
              <w:rFonts w:hint="eastAsia" w:ascii="仿宋_GB2312" w:eastAsia="仿宋_GB2312"/>
              <w:sz w:val="24"/>
            </w:rPr>
            <w:t>40</w:t>
          </w:r>
          <w:r>
            <w:rPr>
              <w:rFonts w:hint="eastAsia" w:ascii="仿宋_GB2312" w:eastAsia="仿宋_GB2312"/>
              <w:sz w:val="24"/>
            </w:rPr>
            <w:fldChar w:fldCharType="end"/>
          </w:r>
          <w:r>
            <w:rPr>
              <w:rFonts w:hint="eastAsia" w:ascii="仿宋_GB2312" w:eastAsia="仿宋_GB2312"/>
              <w:sz w:val="24"/>
            </w:rPr>
            <w:fldChar w:fldCharType="end"/>
          </w:r>
        </w:p>
        <w:p w14:paraId="128AB410">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"_Toc135293179" </w:instrText>
          </w:r>
          <w:r>
            <w:fldChar w:fldCharType="separate"/>
          </w:r>
          <w:r>
            <w:rPr>
              <w:rStyle w:val="57"/>
              <w:rFonts w:hint="eastAsia" w:ascii="仿宋_GB2312" w:hAnsi="仿宋" w:eastAsia="仿宋_GB2312"/>
              <w:sz w:val="24"/>
            </w:rPr>
            <w:t>投标文件格式</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_Toc135293179 \h </w:instrText>
          </w:r>
          <w:r>
            <w:rPr>
              <w:rFonts w:hint="eastAsia" w:ascii="仿宋_GB2312" w:eastAsia="仿宋_GB2312"/>
              <w:sz w:val="24"/>
            </w:rPr>
            <w:fldChar w:fldCharType="separate"/>
          </w:r>
          <w:r>
            <w:rPr>
              <w:rFonts w:hint="eastAsia" w:ascii="仿宋_GB2312" w:eastAsia="仿宋_GB2312"/>
              <w:sz w:val="24"/>
            </w:rPr>
            <w:t>43</w:t>
          </w:r>
          <w:r>
            <w:rPr>
              <w:rFonts w:hint="eastAsia" w:ascii="仿宋_GB2312" w:eastAsia="仿宋_GB2312"/>
              <w:sz w:val="24"/>
            </w:rPr>
            <w:fldChar w:fldCharType="end"/>
          </w:r>
          <w:r>
            <w:rPr>
              <w:rFonts w:hint="eastAsia" w:ascii="仿宋_GB2312" w:eastAsia="仿宋_GB2312"/>
              <w:sz w:val="24"/>
            </w:rPr>
            <w:fldChar w:fldCharType="end"/>
          </w:r>
        </w:p>
        <w:p w14:paraId="27459C4D">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"_Toc135293180" </w:instrText>
          </w:r>
          <w:r>
            <w:fldChar w:fldCharType="separate"/>
          </w:r>
          <w:r>
            <w:rPr>
              <w:rStyle w:val="57"/>
              <w:rFonts w:hint="eastAsia" w:ascii="仿宋_GB2312" w:hAnsi="仿宋" w:eastAsia="仿宋_GB2312"/>
              <w:sz w:val="24"/>
            </w:rPr>
            <w:t>政府采购违法行为风险知悉确认书</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_Toc135293180 \h </w:instrText>
          </w:r>
          <w:r>
            <w:rPr>
              <w:rFonts w:hint="eastAsia" w:ascii="仿宋_GB2312" w:eastAsia="仿宋_GB2312"/>
              <w:sz w:val="24"/>
            </w:rPr>
            <w:fldChar w:fldCharType="separate"/>
          </w:r>
          <w:r>
            <w:rPr>
              <w:rFonts w:hint="eastAsia" w:ascii="仿宋_GB2312" w:eastAsia="仿宋_GB2312"/>
              <w:sz w:val="24"/>
            </w:rPr>
            <w:t>44</w:t>
          </w:r>
          <w:r>
            <w:rPr>
              <w:rFonts w:hint="eastAsia" w:ascii="仿宋_GB2312" w:eastAsia="仿宋_GB2312"/>
              <w:sz w:val="24"/>
            </w:rPr>
            <w:fldChar w:fldCharType="end"/>
          </w:r>
          <w:r>
            <w:rPr>
              <w:rFonts w:hint="eastAsia" w:ascii="仿宋_GB2312" w:eastAsia="仿宋_GB2312"/>
              <w:sz w:val="24"/>
            </w:rPr>
            <w:fldChar w:fldCharType="end"/>
          </w:r>
        </w:p>
        <w:p w14:paraId="0031C428">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"_Toc135293181" </w:instrText>
          </w:r>
          <w:r>
            <w:fldChar w:fldCharType="separate"/>
          </w:r>
          <w:r>
            <w:rPr>
              <w:rStyle w:val="57"/>
              <w:rFonts w:hint="eastAsia" w:ascii="仿宋_GB2312" w:hAnsi="仿宋" w:eastAsia="仿宋_GB2312"/>
              <w:sz w:val="24"/>
            </w:rPr>
            <w:t>评标指引表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_Toc135293181 \h </w:instrText>
          </w:r>
          <w:r>
            <w:rPr>
              <w:rFonts w:hint="eastAsia" w:ascii="仿宋_GB2312" w:eastAsia="仿宋_GB2312"/>
              <w:sz w:val="24"/>
            </w:rPr>
            <w:fldChar w:fldCharType="separate"/>
          </w:r>
          <w:r>
            <w:rPr>
              <w:rFonts w:hint="eastAsia" w:ascii="仿宋_GB2312" w:eastAsia="仿宋_GB2312"/>
              <w:sz w:val="24"/>
            </w:rPr>
            <w:t>46</w:t>
          </w:r>
          <w:r>
            <w:rPr>
              <w:rFonts w:hint="eastAsia" w:ascii="仿宋_GB2312" w:eastAsia="仿宋_GB2312"/>
              <w:sz w:val="24"/>
            </w:rPr>
            <w:fldChar w:fldCharType="end"/>
          </w:r>
          <w:r>
            <w:rPr>
              <w:rFonts w:hint="eastAsia" w:ascii="仿宋_GB2312" w:eastAsia="仿宋_GB2312"/>
              <w:sz w:val="24"/>
            </w:rPr>
            <w:fldChar w:fldCharType="end"/>
          </w:r>
        </w:p>
        <w:p w14:paraId="144798B7">
          <w:pPr>
            <w:pStyle w:val="34"/>
            <w:tabs>
              <w:tab w:val="right" w:leader="dot" w:pos="9628"/>
            </w:tabs>
          </w:pPr>
          <w:r>
            <w:fldChar w:fldCharType="begin"/>
          </w:r>
          <w:r>
            <w:instrText xml:space="preserve"> HYPERLINK \l "_Toc135293192" </w:instrText>
          </w:r>
          <w:r>
            <w:fldChar w:fldCharType="separate"/>
          </w:r>
          <w:r>
            <w:rPr>
              <w:rStyle w:val="57"/>
              <w:rFonts w:hint="eastAsia" w:ascii="仿宋_GB2312" w:eastAsia="仿宋_GB2312"/>
              <w:sz w:val="24"/>
            </w:rPr>
            <w:t>第八章  合同条款</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_Toc135293192 \h </w:instrText>
          </w:r>
          <w:r>
            <w:rPr>
              <w:rFonts w:hint="eastAsia" w:ascii="仿宋_GB2312" w:eastAsia="仿宋_GB2312"/>
              <w:sz w:val="24"/>
            </w:rPr>
            <w:fldChar w:fldCharType="separate"/>
          </w:r>
          <w:r>
            <w:rPr>
              <w:rFonts w:hint="eastAsia" w:ascii="仿宋_GB2312" w:eastAsia="仿宋_GB2312"/>
              <w:sz w:val="24"/>
            </w:rPr>
            <w:t>73</w:t>
          </w:r>
          <w:r>
            <w:rPr>
              <w:rFonts w:hint="eastAsia" w:ascii="仿宋_GB2312" w:eastAsia="仿宋_GB2312"/>
              <w:sz w:val="24"/>
            </w:rPr>
            <w:fldChar w:fldCharType="end"/>
          </w:r>
          <w:r>
            <w:rPr>
              <w:rFonts w:hint="eastAsia" w:ascii="仿宋_GB2312" w:eastAsia="仿宋_GB2312"/>
              <w:sz w:val="24"/>
            </w:rPr>
            <w:fldChar w:fldCharType="end"/>
          </w:r>
          <w:r>
            <w:rPr>
              <w:rFonts w:hint="eastAsia" w:ascii="仿宋_GB2312" w:eastAsia="仿宋_GB2312"/>
              <w:sz w:val="24"/>
            </w:rPr>
            <w:fldChar w:fldCharType="end"/>
          </w:r>
        </w:p>
      </w:sdtContent>
    </w:sdt>
    <w:p w14:paraId="0FAC488F"/>
    <w:p w14:paraId="79C735DD"/>
    <w:p w14:paraId="636C2E92">
      <w:pPr>
        <w:pStyle w:val="2"/>
        <w:rPr>
          <w:rFonts w:hint="eastAsia"/>
        </w:rPr>
      </w:pPr>
      <w:bookmarkStart w:id="0" w:name="_Toc135293159"/>
    </w:p>
    <w:p w14:paraId="439DE394">
      <w:pPr>
        <w:pStyle w:val="2"/>
      </w:pPr>
      <w:r>
        <w:rPr>
          <w:rFonts w:hint="eastAsia"/>
        </w:rPr>
        <w:t>第一章  投标邀请</w:t>
      </w:r>
      <w:bookmarkEnd w:id="0"/>
    </w:p>
    <w:p w14:paraId="75889EFC">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21915AF3">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lang w:eastAsia="zh-CN"/>
        </w:rPr>
        <w:t>深圳市盐田区人民医院（集团）多联体空调维护保养及分体空调清洗项目</w:t>
      </w:r>
      <w:r>
        <w:rPr>
          <w:rFonts w:hint="eastAsia" w:ascii="宋体" w:hAnsi="宋体" w:cs="Arial Unicode MS"/>
          <w:snapToGrid w:val="0"/>
          <w:kern w:val="0"/>
          <w:szCs w:val="21"/>
        </w:rPr>
        <w:t>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w:t>
      </w:r>
      <w:r>
        <w:rPr>
          <w:rFonts w:hint="eastAsia" w:ascii="宋体" w:hAnsi="宋体" w:cs="Arial Unicode MS"/>
          <w:snapToGrid w:val="0"/>
          <w:kern w:val="0"/>
          <w:szCs w:val="21"/>
          <w:lang w:eastAsia="zh-CN"/>
        </w:rPr>
        <w:t>采购文件</w:t>
      </w:r>
      <w:r>
        <w:rPr>
          <w:rFonts w:hint="eastAsia" w:ascii="宋体" w:hAnsi="宋体" w:cs="Arial Unicode MS"/>
          <w:snapToGrid w:val="0"/>
          <w:kern w:val="0"/>
          <w:szCs w:val="21"/>
        </w:rPr>
        <w:t>，并于</w:t>
      </w:r>
      <w:r>
        <w:rPr>
          <w:rFonts w:hint="eastAsia" w:ascii="宋体" w:hAnsi="宋体" w:cs="Arial Unicode MS"/>
          <w:snapToGrid w:val="0"/>
          <w:kern w:val="0"/>
          <w:szCs w:val="21"/>
          <w:u w:val="single"/>
          <w:lang w:eastAsia="zh-CN"/>
        </w:rPr>
        <w:t>2026</w:t>
      </w:r>
      <w:r>
        <w:rPr>
          <w:rFonts w:hint="eastAsia" w:ascii="宋体" w:hAnsi="宋体" w:cs="Arial Unicode MS"/>
          <w:snapToGrid w:val="0"/>
          <w:kern w:val="0"/>
          <w:szCs w:val="21"/>
          <w:u w:val="single"/>
        </w:rPr>
        <w:t>年</w:t>
      </w:r>
      <w:r>
        <w:rPr>
          <w:rFonts w:hint="eastAsia" w:ascii="宋体" w:hAnsi="宋体" w:cs="Arial Unicode MS"/>
          <w:snapToGrid w:val="0"/>
          <w:kern w:val="0"/>
          <w:szCs w:val="21"/>
          <w:u w:val="single"/>
          <w:lang w:val="en-US" w:eastAsia="zh-CN"/>
        </w:rPr>
        <w:t>7</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7</w:t>
      </w:r>
      <w:r>
        <w:rPr>
          <w:rFonts w:hint="eastAsia" w:ascii="宋体" w:hAnsi="宋体" w:cs="Arial Unicode MS"/>
          <w:snapToGrid w:val="0"/>
          <w:kern w:val="0"/>
          <w:szCs w:val="21"/>
          <w:u w:val="single"/>
        </w:rPr>
        <w:t>日14点30分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2179B3A9">
      <w:pPr>
        <w:adjustRightInd w:val="0"/>
        <w:snapToGrid w:val="0"/>
        <w:spacing w:line="360" w:lineRule="auto"/>
        <w:ind w:firstLine="420" w:firstLineChars="200"/>
        <w:jc w:val="left"/>
        <w:rPr>
          <w:rFonts w:ascii="宋体" w:hAnsi="宋体" w:cs="Arial Unicode MS"/>
          <w:snapToGrid w:val="0"/>
          <w:kern w:val="0"/>
          <w:szCs w:val="21"/>
        </w:rPr>
      </w:pPr>
    </w:p>
    <w:p w14:paraId="464E8ED0">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2E130AD0">
      <w:pPr>
        <w:pStyle w:val="453"/>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1、项目编号：</w:t>
      </w:r>
      <w:r>
        <w:rPr>
          <w:rFonts w:hint="eastAsia" w:ascii="宋体" w:hAnsi="宋体" w:eastAsia="宋体"/>
          <w:snapToGrid w:val="0"/>
          <w:color w:val="auto"/>
          <w:sz w:val="21"/>
          <w:lang w:eastAsia="zh-CN"/>
        </w:rPr>
        <w:t>SZZZ2026-QC0229</w:t>
      </w:r>
    </w:p>
    <w:p w14:paraId="17E6EF6A">
      <w:pPr>
        <w:pStyle w:val="453"/>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深圳市盐田区人民医院（集团）多联体空调维护保养及分体空调清洗项目</w:t>
      </w:r>
    </w:p>
    <w:p w14:paraId="58454035">
      <w:pPr>
        <w:pStyle w:val="45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lang w:val="en-US" w:eastAsia="zh-CN"/>
        </w:rPr>
        <w:t>3</w:t>
      </w:r>
      <w:r>
        <w:rPr>
          <w:rFonts w:hint="eastAsia" w:ascii="宋体" w:hAnsi="宋体" w:eastAsia="宋体"/>
          <w:snapToGrid w:val="0"/>
          <w:color w:val="auto"/>
          <w:sz w:val="21"/>
          <w:szCs w:val="21"/>
        </w:rPr>
        <w:t>、</w:t>
      </w:r>
      <w:r>
        <w:rPr>
          <w:rFonts w:hint="eastAsia" w:ascii="宋体" w:hAnsi="宋体" w:eastAsia="宋体"/>
          <w:snapToGrid w:val="0"/>
          <w:color w:val="auto"/>
          <w:sz w:val="21"/>
          <w:szCs w:val="21"/>
          <w:lang w:eastAsia="zh-CN"/>
        </w:rPr>
        <w:t>采购方式：公开征集</w:t>
      </w:r>
    </w:p>
    <w:p w14:paraId="4A9F9EE1">
      <w:pPr>
        <w:pStyle w:val="453"/>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4</w:t>
      </w:r>
      <w:r>
        <w:rPr>
          <w:rFonts w:hint="eastAsia" w:ascii="宋体" w:hAnsi="宋体" w:eastAsia="宋体"/>
          <w:snapToGrid w:val="0"/>
          <w:color w:val="auto"/>
          <w:sz w:val="21"/>
          <w:szCs w:val="21"/>
        </w:rPr>
        <w:t>、预算金额：人民币</w:t>
      </w:r>
      <w:r>
        <w:rPr>
          <w:rFonts w:hint="eastAsia" w:ascii="宋体" w:hAnsi="宋体" w:eastAsia="宋体"/>
          <w:snapToGrid w:val="0"/>
          <w:color w:val="auto"/>
          <w:sz w:val="21"/>
          <w:szCs w:val="21"/>
          <w:lang w:eastAsia="zh-CN"/>
        </w:rPr>
        <w:t>618,000.00</w:t>
      </w:r>
      <w:r>
        <w:rPr>
          <w:rFonts w:hint="eastAsia" w:ascii="宋体" w:hAnsi="宋体" w:eastAsia="宋体"/>
          <w:snapToGrid w:val="0"/>
          <w:color w:val="auto"/>
          <w:sz w:val="21"/>
          <w:szCs w:val="21"/>
        </w:rPr>
        <w:t>元</w:t>
      </w:r>
    </w:p>
    <w:p w14:paraId="36134925">
      <w:pPr>
        <w:pStyle w:val="453"/>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5</w:t>
      </w:r>
      <w:r>
        <w:rPr>
          <w:rFonts w:hint="eastAsia" w:ascii="宋体" w:hAnsi="宋体" w:eastAsia="宋体"/>
          <w:snapToGrid w:val="0"/>
          <w:color w:val="auto"/>
          <w:sz w:val="21"/>
          <w:szCs w:val="21"/>
        </w:rPr>
        <w:t>、最高限价：人民币</w:t>
      </w:r>
      <w:r>
        <w:rPr>
          <w:rFonts w:hint="eastAsia" w:ascii="宋体" w:hAnsi="宋体" w:eastAsia="宋体"/>
          <w:snapToGrid w:val="0"/>
          <w:color w:val="auto"/>
          <w:sz w:val="21"/>
          <w:szCs w:val="21"/>
          <w:lang w:eastAsia="zh-CN"/>
        </w:rPr>
        <w:t>618,000.00</w:t>
      </w:r>
      <w:r>
        <w:rPr>
          <w:rFonts w:hint="eastAsia" w:ascii="宋体" w:hAnsi="宋体" w:eastAsia="宋体"/>
          <w:snapToGrid w:val="0"/>
          <w:color w:val="auto"/>
          <w:sz w:val="21"/>
          <w:szCs w:val="21"/>
        </w:rPr>
        <w:t>元</w:t>
      </w:r>
    </w:p>
    <w:p w14:paraId="39FF4180">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6</w:t>
      </w:r>
      <w:r>
        <w:rPr>
          <w:rFonts w:hint="eastAsia" w:ascii="宋体" w:hAnsi="宋体" w:eastAsia="宋体"/>
          <w:snapToGrid w:val="0"/>
          <w:color w:val="auto"/>
          <w:sz w:val="21"/>
          <w:szCs w:val="21"/>
        </w:rPr>
        <w:t>、采购需求：</w:t>
      </w:r>
    </w:p>
    <w:tbl>
      <w:tblPr>
        <w:tblStyle w:val="50"/>
        <w:tblW w:w="978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682"/>
        <w:gridCol w:w="3287"/>
        <w:gridCol w:w="921"/>
        <w:gridCol w:w="922"/>
        <w:gridCol w:w="2693"/>
        <w:gridCol w:w="1276"/>
      </w:tblGrid>
      <w:tr w14:paraId="4EB3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682" w:type="dxa"/>
            <w:shd w:val="clear" w:color="auto" w:fill="ABCDEF"/>
            <w:vAlign w:val="center"/>
          </w:tcPr>
          <w:p w14:paraId="37BB1A96">
            <w:pPr>
              <w:pStyle w:val="45"/>
              <w:spacing w:before="0" w:beforeAutospacing="0" w:after="0" w:afterAutospacing="0" w:line="360" w:lineRule="auto"/>
              <w:jc w:val="center"/>
              <w:rPr>
                <w:sz w:val="21"/>
              </w:rPr>
            </w:pPr>
            <w:r>
              <w:rPr>
                <w:rFonts w:hint="eastAsia"/>
                <w:sz w:val="21"/>
              </w:rPr>
              <w:t>序号</w:t>
            </w:r>
          </w:p>
        </w:tc>
        <w:tc>
          <w:tcPr>
            <w:tcW w:w="3287" w:type="dxa"/>
            <w:shd w:val="clear" w:color="auto" w:fill="ABCDEF"/>
            <w:vAlign w:val="center"/>
          </w:tcPr>
          <w:p w14:paraId="27CC0B5E">
            <w:pPr>
              <w:pStyle w:val="45"/>
              <w:spacing w:line="360" w:lineRule="auto"/>
              <w:jc w:val="center"/>
              <w:rPr>
                <w:sz w:val="21"/>
              </w:rPr>
            </w:pPr>
            <w:r>
              <w:rPr>
                <w:sz w:val="21"/>
              </w:rPr>
              <w:t>标的名称</w:t>
            </w:r>
          </w:p>
        </w:tc>
        <w:tc>
          <w:tcPr>
            <w:tcW w:w="921" w:type="dxa"/>
            <w:shd w:val="clear" w:color="auto" w:fill="ABCDEF"/>
            <w:vAlign w:val="center"/>
          </w:tcPr>
          <w:p w14:paraId="1DB556DE">
            <w:pPr>
              <w:pStyle w:val="45"/>
              <w:spacing w:before="0" w:beforeAutospacing="0" w:after="0" w:afterAutospacing="0" w:line="360" w:lineRule="auto"/>
              <w:jc w:val="center"/>
              <w:rPr>
                <w:sz w:val="21"/>
              </w:rPr>
            </w:pPr>
            <w:r>
              <w:rPr>
                <w:sz w:val="21"/>
              </w:rPr>
              <w:t>数量</w:t>
            </w:r>
          </w:p>
        </w:tc>
        <w:tc>
          <w:tcPr>
            <w:tcW w:w="922" w:type="dxa"/>
            <w:shd w:val="clear" w:color="auto" w:fill="ABCDEF"/>
            <w:vAlign w:val="center"/>
          </w:tcPr>
          <w:p w14:paraId="5B3524EA">
            <w:pPr>
              <w:pStyle w:val="45"/>
              <w:spacing w:before="0" w:beforeAutospacing="0" w:after="0" w:afterAutospacing="0" w:line="360" w:lineRule="auto"/>
              <w:jc w:val="center"/>
              <w:rPr>
                <w:sz w:val="21"/>
              </w:rPr>
            </w:pPr>
            <w:r>
              <w:rPr>
                <w:sz w:val="21"/>
              </w:rPr>
              <w:t>单位</w:t>
            </w:r>
          </w:p>
        </w:tc>
        <w:tc>
          <w:tcPr>
            <w:tcW w:w="2693" w:type="dxa"/>
            <w:shd w:val="clear" w:color="auto" w:fill="ABCDEF"/>
            <w:vAlign w:val="center"/>
          </w:tcPr>
          <w:p w14:paraId="03D25C28">
            <w:pPr>
              <w:pStyle w:val="45"/>
              <w:spacing w:before="0" w:beforeAutospacing="0" w:after="0" w:afterAutospacing="0" w:line="360" w:lineRule="auto"/>
              <w:jc w:val="center"/>
              <w:rPr>
                <w:sz w:val="21"/>
              </w:rPr>
            </w:pPr>
            <w:r>
              <w:rPr>
                <w:rFonts w:hint="eastAsia"/>
                <w:sz w:val="21"/>
              </w:rPr>
              <w:t>简要技术需求或服务要求</w:t>
            </w:r>
          </w:p>
        </w:tc>
        <w:tc>
          <w:tcPr>
            <w:tcW w:w="1276" w:type="dxa"/>
            <w:shd w:val="clear" w:color="auto" w:fill="ABCDEF"/>
            <w:vAlign w:val="center"/>
          </w:tcPr>
          <w:p w14:paraId="5DB4EF26">
            <w:pPr>
              <w:pStyle w:val="45"/>
              <w:spacing w:before="0" w:beforeAutospacing="0" w:after="0" w:afterAutospacing="0" w:line="360" w:lineRule="auto"/>
              <w:jc w:val="center"/>
              <w:rPr>
                <w:sz w:val="21"/>
              </w:rPr>
            </w:pPr>
            <w:r>
              <w:rPr>
                <w:sz w:val="21"/>
              </w:rPr>
              <w:t>备注</w:t>
            </w:r>
          </w:p>
        </w:tc>
      </w:tr>
      <w:tr w14:paraId="58614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981" w:hRule="atLeast"/>
        </w:trPr>
        <w:tc>
          <w:tcPr>
            <w:tcW w:w="682" w:type="dxa"/>
            <w:shd w:val="clear" w:color="auto" w:fill="auto"/>
            <w:vAlign w:val="center"/>
          </w:tcPr>
          <w:p w14:paraId="4A9E8FEB">
            <w:pPr>
              <w:pStyle w:val="45"/>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3287" w:type="dxa"/>
            <w:shd w:val="clear" w:color="auto" w:fill="auto"/>
            <w:vAlign w:val="center"/>
          </w:tcPr>
          <w:p w14:paraId="438FE457">
            <w:pPr>
              <w:pStyle w:val="45"/>
              <w:spacing w:line="360" w:lineRule="auto"/>
              <w:jc w:val="center"/>
              <w:rPr>
                <w:rFonts w:hint="eastAsia" w:asciiTheme="minorEastAsia" w:hAnsiTheme="minorEastAsia" w:eastAsiaTheme="minorEastAsia"/>
                <w:sz w:val="21"/>
                <w:lang w:eastAsia="zh-CN"/>
              </w:rPr>
            </w:pPr>
            <w:r>
              <w:rPr>
                <w:rFonts w:hint="eastAsia" w:ascii="宋体" w:hAnsi="宋体" w:eastAsiaTheme="minorEastAsia"/>
                <w:snapToGrid w:val="0"/>
                <w:sz w:val="21"/>
                <w:szCs w:val="21"/>
                <w:lang w:eastAsia="zh-CN"/>
              </w:rPr>
              <w:t>深圳市盐田区人民医院（集团）多联体空调维护保养及分体空调清洗项目</w:t>
            </w:r>
          </w:p>
        </w:tc>
        <w:tc>
          <w:tcPr>
            <w:tcW w:w="921" w:type="dxa"/>
            <w:shd w:val="clear" w:color="auto" w:fill="auto"/>
            <w:vAlign w:val="center"/>
          </w:tcPr>
          <w:p w14:paraId="5869E30D">
            <w:pPr>
              <w:pStyle w:val="45"/>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922" w:type="dxa"/>
            <w:shd w:val="clear" w:color="auto" w:fill="auto"/>
            <w:vAlign w:val="center"/>
          </w:tcPr>
          <w:p w14:paraId="54A0A16B">
            <w:pPr>
              <w:pStyle w:val="45"/>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项</w:t>
            </w:r>
          </w:p>
        </w:tc>
        <w:tc>
          <w:tcPr>
            <w:tcW w:w="2693" w:type="dxa"/>
            <w:shd w:val="clear" w:color="auto" w:fill="auto"/>
            <w:vAlign w:val="center"/>
          </w:tcPr>
          <w:p w14:paraId="64AE1F03">
            <w:pPr>
              <w:pStyle w:val="45"/>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详见</w:t>
            </w:r>
            <w:r>
              <w:rPr>
                <w:rFonts w:hint="eastAsia" w:asciiTheme="minorEastAsia" w:hAnsiTheme="minorEastAsia" w:eastAsiaTheme="minorEastAsia"/>
                <w:sz w:val="21"/>
                <w:lang w:eastAsia="zh-CN"/>
              </w:rPr>
              <w:t>采购文件</w:t>
            </w:r>
            <w:r>
              <w:rPr>
                <w:rFonts w:hint="eastAsia" w:asciiTheme="minorEastAsia" w:hAnsiTheme="minorEastAsia" w:eastAsiaTheme="minorEastAsia"/>
                <w:sz w:val="21"/>
              </w:rPr>
              <w:t>项目需求</w:t>
            </w:r>
          </w:p>
        </w:tc>
        <w:tc>
          <w:tcPr>
            <w:tcW w:w="1276" w:type="dxa"/>
            <w:shd w:val="clear" w:color="auto" w:fill="auto"/>
            <w:vAlign w:val="center"/>
          </w:tcPr>
          <w:p w14:paraId="38FF4C85">
            <w:pPr>
              <w:widowControl/>
              <w:spacing w:line="360" w:lineRule="auto"/>
              <w:jc w:val="center"/>
              <w:rPr>
                <w:rFonts w:asciiTheme="minorEastAsia" w:hAnsiTheme="minorEastAsia" w:eastAsiaTheme="minorEastAsia"/>
              </w:rPr>
            </w:pPr>
            <w:r>
              <w:rPr>
                <w:rFonts w:hint="eastAsia" w:asciiTheme="minorEastAsia" w:hAnsiTheme="minorEastAsia" w:eastAsiaTheme="minorEastAsia"/>
              </w:rPr>
              <w:t>无</w:t>
            </w:r>
          </w:p>
        </w:tc>
      </w:tr>
    </w:tbl>
    <w:p w14:paraId="44BD584F">
      <w:pPr>
        <w:pStyle w:val="453"/>
        <w:adjustRightInd w:val="0"/>
        <w:snapToGrid w:val="0"/>
        <w:spacing w:beforeLines="50" w:beforeAutospacing="0" w:after="0" w:afterAutospacing="0" w:line="360" w:lineRule="auto"/>
        <w:ind w:firstLine="422" w:firstLineChars="20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lang w:val="en-US" w:eastAsia="zh-CN"/>
        </w:rPr>
        <w:t>7</w:t>
      </w:r>
      <w:r>
        <w:rPr>
          <w:rFonts w:hint="eastAsia" w:ascii="宋体" w:hAnsi="宋体" w:eastAsia="宋体"/>
          <w:snapToGrid w:val="0"/>
          <w:color w:val="auto"/>
          <w:sz w:val="21"/>
          <w:szCs w:val="21"/>
        </w:rPr>
        <w:t>、合同履行期限：详见</w:t>
      </w:r>
      <w:r>
        <w:rPr>
          <w:rFonts w:hint="eastAsia" w:ascii="宋体" w:hAnsi="宋体" w:eastAsia="宋体"/>
          <w:snapToGrid w:val="0"/>
          <w:color w:val="auto"/>
          <w:sz w:val="21"/>
          <w:szCs w:val="21"/>
          <w:lang w:eastAsia="zh-CN"/>
        </w:rPr>
        <w:t>采购文件</w:t>
      </w:r>
    </w:p>
    <w:p w14:paraId="73FE0966">
      <w:pPr>
        <w:pStyle w:val="453"/>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8</w:t>
      </w:r>
      <w:r>
        <w:rPr>
          <w:rFonts w:hint="eastAsia" w:ascii="宋体" w:hAnsi="宋体" w:eastAsia="宋体"/>
          <w:snapToGrid w:val="0"/>
          <w:color w:val="auto"/>
          <w:sz w:val="21"/>
          <w:szCs w:val="21"/>
        </w:rPr>
        <w:t>、本项目（是/否）接受联合体投标：详见“申请人的资格要求”</w:t>
      </w:r>
    </w:p>
    <w:p w14:paraId="0B1F3DCA">
      <w:pPr>
        <w:pStyle w:val="453"/>
        <w:adjustRightInd w:val="0"/>
        <w:snapToGrid w:val="0"/>
        <w:spacing w:before="0" w:beforeAutospacing="0" w:after="0" w:afterAutospacing="0" w:line="360" w:lineRule="auto"/>
        <w:ind w:left="359" w:leftChars="171"/>
        <w:rPr>
          <w:rFonts w:ascii="宋体" w:hAnsi="宋体" w:eastAsia="宋体"/>
          <w:b/>
          <w:snapToGrid w:val="0"/>
          <w:color w:val="auto"/>
          <w:sz w:val="21"/>
          <w:szCs w:val="21"/>
        </w:rPr>
      </w:pPr>
    </w:p>
    <w:p w14:paraId="5ED4E31F">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35AC4DE4">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w:t>
      </w:r>
      <w:r>
        <w:rPr>
          <w:rFonts w:hint="eastAsia" w:asciiTheme="minorEastAsia" w:hAnsiTheme="minorEastAsia" w:eastAsiaTheme="minorEastAsia"/>
          <w:snapToGrid w:val="0"/>
          <w:color w:val="auto"/>
          <w:sz w:val="21"/>
          <w:lang w:eastAsia="zh-CN"/>
        </w:rPr>
        <w:t>或自然人</w:t>
      </w:r>
      <w:r>
        <w:rPr>
          <w:rFonts w:hint="eastAsia" w:asciiTheme="minorEastAsia" w:hAnsiTheme="minorEastAsia" w:eastAsiaTheme="minorEastAsia"/>
          <w:snapToGrid w:val="0"/>
          <w:color w:val="auto"/>
          <w:sz w:val="21"/>
        </w:rPr>
        <w:t>的营业执照或法人证书等证明材料复印件或扫描件以及《政府采购投标及履约承诺函》</w:t>
      </w:r>
      <w:r>
        <w:rPr>
          <w:rFonts w:hint="eastAsia" w:asciiTheme="minorEastAsia" w:hAnsiTheme="minorEastAsia" w:eastAsiaTheme="minorEastAsia"/>
          <w:snapToGrid w:val="0"/>
          <w:color w:val="auto"/>
          <w:sz w:val="21"/>
          <w:lang w:eastAsia="zh-CN"/>
        </w:rPr>
        <w:t>，均</w:t>
      </w:r>
      <w:r>
        <w:rPr>
          <w:rFonts w:hint="eastAsia" w:asciiTheme="minorEastAsia" w:hAnsiTheme="minorEastAsia" w:eastAsiaTheme="minorEastAsia"/>
          <w:snapToGrid w:val="0"/>
          <w:color w:val="auto"/>
          <w:sz w:val="21"/>
        </w:rPr>
        <w:t>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p>
    <w:p w14:paraId="696A2E34">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2、落实政府采购政策需满足的资格要求：无。</w:t>
      </w:r>
    </w:p>
    <w:p w14:paraId="17D30408">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r>
        <w:rPr>
          <w:rFonts w:asciiTheme="minorEastAsia" w:hAnsiTheme="minorEastAsia" w:eastAsiaTheme="minorEastAsia"/>
          <w:snapToGrid w:val="0"/>
          <w:color w:val="auto"/>
          <w:sz w:val="21"/>
        </w:rPr>
        <w:t xml:space="preserve"> </w:t>
      </w:r>
    </w:p>
    <w:p w14:paraId="5E46EF06">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507FB883">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534E0493">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54668B3E">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22AC84CB">
      <w:pPr>
        <w:pStyle w:val="453"/>
        <w:numPr>
          <w:ilvl w:val="0"/>
          <w:numId w:val="0"/>
        </w:numPr>
        <w:adjustRightInd w:val="0"/>
        <w:snapToGrid w:val="0"/>
        <w:spacing w:before="0" w:beforeAutospacing="0" w:after="0" w:afterAutospacing="0" w:line="360" w:lineRule="auto"/>
        <w:ind w:left="0" w:leftChars="0" w:firstLine="420" w:firstLineChars="200"/>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5</w:t>
      </w:r>
      <w:r>
        <w:rPr>
          <w:rFonts w:hint="eastAsia" w:asciiTheme="minorEastAsia" w:hAnsiTheme="minorEastAsia" w:eastAsiaTheme="minorEastAsia"/>
          <w:snapToGrid w:val="0"/>
          <w:color w:val="auto"/>
          <w:sz w:val="21"/>
        </w:rPr>
        <w:t>）不同供应商的法定代表人、主要经营负责人、项目投标授权代表人、项目负责人、主要技术人员不得为同一人、属同一单位或者在同一单位缴纳社会保险；不同投标供应商的投标文件不得由同一单位或者同一人编制；</w:t>
      </w:r>
      <w:r>
        <w:rPr>
          <w:rFonts w:hint="eastAsia" w:ascii="宋体" w:hAnsi="宋体" w:eastAsia="宋体"/>
          <w:snapToGrid w:val="0"/>
          <w:color w:val="auto"/>
          <w:sz w:val="21"/>
        </w:rPr>
        <w:t>单位负责人为同一人或者存在直接控股、管理关系的不同供应商，不得参加同一合同项下的政府采购活动</w:t>
      </w:r>
      <w:r>
        <w:rPr>
          <w:rFonts w:hint="eastAsia" w:asciiTheme="minorEastAsia" w:hAnsiTheme="minorEastAsia" w:eastAsiaTheme="minorEastAsia"/>
          <w:snapToGrid w:val="0"/>
          <w:color w:val="auto"/>
          <w:sz w:val="21"/>
        </w:rPr>
        <w:t>（须按本项目投标文件格式要求提供《供应商基本情况表》相关信息，《供应商基本情况表》相关信息为不公开内容）；</w:t>
      </w:r>
    </w:p>
    <w:p w14:paraId="5E42ACBA">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6</w:t>
      </w:r>
      <w:r>
        <w:rPr>
          <w:rFonts w:hint="eastAsia" w:asciiTheme="minorEastAsia" w:hAnsiTheme="minorEastAsia" w:eastAsiaTheme="minorEastAsia"/>
          <w:snapToGrid w:val="0"/>
          <w:color w:val="auto"/>
          <w:sz w:val="21"/>
        </w:rPr>
        <w:t>）未被列入失信被执行人、重大税收违法案件当事人名单及政府采购严重违法失信行为记录名单（信用中国网</w:t>
      </w:r>
      <w:r>
        <w:rPr>
          <w:rFonts w:hint="eastAsia" w:asciiTheme="minorEastAsia" w:hAnsiTheme="minorEastAsia" w:eastAsiaTheme="minorEastAsia"/>
          <w:snapToGrid w:val="0"/>
          <w:color w:val="auto"/>
          <w:sz w:val="21"/>
          <w:lang w:eastAsia="zh-CN"/>
        </w:rPr>
        <w:t>“信息公示”</w:t>
      </w:r>
      <w:r>
        <w:rPr>
          <w:rFonts w:hint="eastAsia" w:asciiTheme="minorEastAsia" w:hAnsiTheme="minorEastAsia" w:eastAsiaTheme="minorEastAsia"/>
          <w:snapToGrid w:val="0"/>
          <w:color w:val="auto"/>
          <w:sz w:val="21"/>
        </w:rPr>
        <w:t>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79D45609">
      <w:pPr>
        <w:pStyle w:val="453"/>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7</w:t>
      </w:r>
      <w:r>
        <w:rPr>
          <w:rFonts w:hint="eastAsia" w:asciiTheme="minorEastAsia" w:hAnsiTheme="minorEastAsia" w:eastAsiaTheme="minorEastAsia"/>
          <w:snapToGrid w:val="0"/>
          <w:color w:val="auto"/>
          <w:sz w:val="21"/>
        </w:rPr>
        <w:t>）本项目不接受联合体投标，不允许非法分包或转包。</w:t>
      </w:r>
    </w:p>
    <w:p w14:paraId="33D0BC1E">
      <w:pPr>
        <w:pStyle w:val="45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5BD74432">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w:t>
      </w:r>
      <w:r>
        <w:rPr>
          <w:rFonts w:hint="eastAsia" w:ascii="宋体" w:hAnsi="宋体" w:eastAsia="宋体"/>
          <w:b/>
          <w:snapToGrid w:val="0"/>
          <w:color w:val="auto"/>
          <w:sz w:val="21"/>
          <w:szCs w:val="21"/>
          <w:lang w:eastAsia="zh-CN"/>
        </w:rPr>
        <w:t>采购文件</w:t>
      </w:r>
      <w:r>
        <w:rPr>
          <w:rFonts w:ascii="宋体" w:hAnsi="宋体" w:eastAsia="宋体"/>
          <w:b/>
          <w:snapToGrid w:val="0"/>
          <w:color w:val="auto"/>
          <w:sz w:val="21"/>
          <w:szCs w:val="21"/>
        </w:rPr>
        <w:t xml:space="preserve"> </w:t>
      </w:r>
    </w:p>
    <w:p w14:paraId="1FB63BE7">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2026年6月23日至2026年6月30日</w:t>
      </w:r>
      <w:r>
        <w:rPr>
          <w:rFonts w:hint="eastAsia" w:ascii="宋体" w:hAnsi="宋体" w:eastAsia="宋体"/>
          <w:snapToGrid w:val="0"/>
          <w:color w:val="auto"/>
          <w:sz w:val="21"/>
          <w:szCs w:val="21"/>
          <w:u w:val="single"/>
        </w:rPr>
        <w:t>，每天上午9：00至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26BEC17F">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06231B21">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4795D7E8">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w:t>
      </w:r>
      <w:r>
        <w:rPr>
          <w:rFonts w:hint="eastAsia" w:ascii="宋体" w:hAnsi="宋体" w:cs="Arial Unicode MS"/>
          <w:snapToGrid w:val="0"/>
          <w:kern w:val="0"/>
          <w:szCs w:val="21"/>
          <w:lang w:eastAsia="zh-CN"/>
        </w:rPr>
        <w:t>采购文件</w:t>
      </w:r>
      <w:r>
        <w:rPr>
          <w:rFonts w:hint="eastAsia" w:ascii="宋体" w:hAnsi="宋体" w:cs="Arial Unicode MS"/>
          <w:snapToGrid w:val="0"/>
          <w:kern w:val="0"/>
          <w:szCs w:val="21"/>
        </w:rPr>
        <w:t>（提供加盖公章的《购买标书登记表》），逾期不予受理。</w:t>
      </w:r>
    </w:p>
    <w:p w14:paraId="31EE6E5D">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（2）线上获取：投标人通过邮件报名及获取</w:t>
      </w:r>
      <w:r>
        <w:rPr>
          <w:rFonts w:hint="eastAsia" w:ascii="宋体" w:hAnsi="宋体" w:cs="Arial Unicode MS"/>
          <w:snapToGrid w:val="0"/>
          <w:kern w:val="0"/>
          <w:szCs w:val="21"/>
          <w:lang w:eastAsia="zh-CN"/>
        </w:rPr>
        <w:t>采购文件</w:t>
      </w:r>
      <w:r>
        <w:rPr>
          <w:rFonts w:hint="eastAsia" w:ascii="宋体" w:hAnsi="宋体" w:cs="Arial Unicode MS"/>
          <w:snapToGrid w:val="0"/>
          <w:kern w:val="0"/>
          <w:szCs w:val="21"/>
        </w:rPr>
        <w:t xml:space="preserve">，报名时间以我司邮箱收件时间为准（我司邮箱：qtszzzzb@163.com），逾期不予受理。需提供以下资料: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w:t>
      </w:r>
      <w:r>
        <w:rPr>
          <w:rFonts w:hint="eastAsia" w:ascii="宋体" w:hAnsi="宋体" w:cs="Arial Unicode MS"/>
          <w:snapToGrid w:val="0"/>
          <w:kern w:val="0"/>
          <w:szCs w:val="21"/>
          <w:lang w:eastAsia="zh-CN"/>
        </w:rPr>
        <w:t>采购文件</w:t>
      </w:r>
      <w:r>
        <w:rPr>
          <w:rFonts w:hint="eastAsia" w:ascii="宋体" w:hAnsi="宋体" w:cs="Arial Unicode MS"/>
          <w:snapToGrid w:val="0"/>
          <w:kern w:val="0"/>
          <w:szCs w:val="21"/>
        </w:rPr>
        <w:t>费用的银行转账凭证。</w:t>
      </w:r>
    </w:p>
    <w:p w14:paraId="14E5D148">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w:t>
      </w:r>
      <w:r>
        <w:rPr>
          <w:rFonts w:hint="eastAsia" w:ascii="宋体" w:hAnsi="宋体" w:eastAsia="宋体"/>
          <w:snapToGrid w:val="0"/>
          <w:color w:val="auto"/>
          <w:sz w:val="21"/>
          <w:szCs w:val="21"/>
          <w:lang w:eastAsia="zh-CN"/>
        </w:rPr>
        <w:t>采购文件</w:t>
      </w:r>
      <w:r>
        <w:rPr>
          <w:rFonts w:hint="eastAsia" w:ascii="宋体" w:hAnsi="宋体" w:eastAsia="宋体"/>
          <w:snapToGrid w:val="0"/>
          <w:color w:val="auto"/>
          <w:sz w:val="21"/>
          <w:szCs w:val="21"/>
        </w:rPr>
        <w:t>售后不退。购买</w:t>
      </w:r>
      <w:r>
        <w:rPr>
          <w:rFonts w:hint="eastAsia" w:ascii="宋体" w:hAnsi="宋体" w:eastAsia="宋体"/>
          <w:snapToGrid w:val="0"/>
          <w:color w:val="auto"/>
          <w:sz w:val="21"/>
          <w:szCs w:val="21"/>
          <w:lang w:eastAsia="zh-CN"/>
        </w:rPr>
        <w:t>采购文件</w:t>
      </w:r>
      <w:r>
        <w:rPr>
          <w:rFonts w:hint="eastAsia" w:ascii="宋体" w:hAnsi="宋体" w:eastAsia="宋体"/>
          <w:snapToGrid w:val="0"/>
          <w:color w:val="auto"/>
          <w:sz w:val="21"/>
          <w:szCs w:val="21"/>
        </w:rPr>
        <w:t>账号信息如下：</w:t>
      </w:r>
    </w:p>
    <w:p w14:paraId="70BA27B0">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3BB45215">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285E3724">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23D11974">
      <w:pPr>
        <w:pStyle w:val="45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6A7615E5">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686A02ED">
      <w:pPr>
        <w:pStyle w:val="453"/>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2026年7月7日14点30分</w:t>
      </w:r>
      <w:r>
        <w:rPr>
          <w:rFonts w:hint="eastAsia" w:ascii="宋体" w:hAnsi="宋体" w:eastAsia="宋体"/>
          <w:snapToGrid w:val="0"/>
          <w:color w:val="auto"/>
          <w:sz w:val="21"/>
          <w:szCs w:val="21"/>
          <w:u w:val="single"/>
        </w:rPr>
        <w:t>（北京时间）</w:t>
      </w:r>
    </w:p>
    <w:p w14:paraId="7E1D111B">
      <w:pPr>
        <w:pStyle w:val="453"/>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21DC359C">
      <w:pPr>
        <w:pStyle w:val="45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4D0CE40A">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21BA3A0B">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29BE3219">
      <w:pPr>
        <w:pStyle w:val="45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7B4B1C66">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0D403E00">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3C77EF56">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bookmarkStart w:id="1" w:name="OLE_LINK6"/>
      <w:r>
        <w:rPr>
          <w:rFonts w:hint="eastAsia" w:ascii="宋体" w:hAnsi="宋体" w:eastAsia="宋体"/>
          <w:snapToGrid w:val="0"/>
          <w:color w:val="auto"/>
          <w:sz w:val="21"/>
          <w:szCs w:val="21"/>
        </w:rPr>
        <w:t>1）深圳公共资源交易中心网站（www.szexgrp.com）；</w:t>
      </w:r>
    </w:p>
    <w:p w14:paraId="17EB03B7">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w:t>
      </w:r>
      <w:bookmarkStart w:id="2" w:name="OLE_LINK1"/>
      <w:r>
        <w:rPr>
          <w:rFonts w:hint="eastAsia" w:ascii="宋体" w:hAnsi="宋体" w:eastAsia="宋体"/>
          <w:snapToGrid w:val="0"/>
          <w:color w:val="auto"/>
          <w:sz w:val="21"/>
          <w:szCs w:val="21"/>
        </w:rPr>
        <w:t>采购代理机构网站</w:t>
      </w:r>
      <w:bookmarkEnd w:id="2"/>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bookmarkEnd w:id="1"/>
      <w:r>
        <w:rPr>
          <w:rFonts w:hint="eastAsia" w:ascii="宋体" w:hAnsi="宋体" w:eastAsia="宋体"/>
          <w:snapToGrid w:val="0"/>
          <w:color w:val="auto"/>
          <w:sz w:val="21"/>
          <w:szCs w:val="21"/>
        </w:rPr>
        <w:t>。</w:t>
      </w:r>
    </w:p>
    <w:p w14:paraId="4EF13108">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17077ACB">
      <w:pPr>
        <w:pStyle w:val="453"/>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14:paraId="41038D1B">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w:t>
      </w:r>
      <w:r>
        <w:rPr>
          <w:rFonts w:hint="eastAsia" w:ascii="宋体" w:hAnsi="宋体" w:eastAsia="宋体"/>
          <w:b/>
          <w:snapToGrid w:val="0"/>
          <w:color w:val="auto"/>
          <w:sz w:val="21"/>
          <w:szCs w:val="21"/>
          <w:lang w:eastAsia="zh-CN"/>
        </w:rPr>
        <w:t>采购</w:t>
      </w:r>
      <w:r>
        <w:rPr>
          <w:rFonts w:hint="eastAsia" w:ascii="宋体" w:hAnsi="宋体" w:eastAsia="宋体"/>
          <w:b/>
          <w:snapToGrid w:val="0"/>
          <w:color w:val="auto"/>
          <w:sz w:val="21"/>
          <w:szCs w:val="21"/>
        </w:rPr>
        <w:t>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1C464165">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2AE72532">
      <w:pPr>
        <w:pStyle w:val="45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rPr>
        <w:t>名称：</w:t>
      </w:r>
      <w:r>
        <w:rPr>
          <w:rFonts w:hint="eastAsia" w:ascii="宋体" w:hAnsi="宋体" w:eastAsia="宋体"/>
          <w:snapToGrid w:val="0"/>
          <w:color w:val="auto"/>
          <w:sz w:val="21"/>
          <w:szCs w:val="21"/>
          <w:lang w:eastAsia="zh-CN"/>
        </w:rPr>
        <w:t>深圳市盐田区人民医院</w:t>
      </w:r>
    </w:p>
    <w:p w14:paraId="34025C26">
      <w:pPr>
        <w:pStyle w:val="45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rPr>
        <w:t>地址：</w:t>
      </w:r>
      <w:r>
        <w:rPr>
          <w:rFonts w:hint="eastAsia" w:ascii="宋体" w:hAnsi="宋体" w:eastAsia="宋体"/>
          <w:snapToGrid w:val="0"/>
          <w:color w:val="auto"/>
          <w:sz w:val="21"/>
          <w:szCs w:val="21"/>
          <w:lang w:eastAsia="zh-CN"/>
        </w:rPr>
        <w:t>深圳市盐田区梧桐路2010号</w:t>
      </w:r>
    </w:p>
    <w:p w14:paraId="4C32D842">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 xml:space="preserve">联系方式：刘工，0755-22742064 </w:t>
      </w:r>
    </w:p>
    <w:p w14:paraId="2C9BB22F">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39E9207C">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7D9D39E4">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7784F339">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肖工</w:t>
      </w:r>
      <w:r>
        <w:rPr>
          <w:rFonts w:hint="eastAsia" w:ascii="宋体" w:hAnsi="宋体" w:eastAsia="宋体"/>
          <w:snapToGrid w:val="0"/>
          <w:color w:val="auto"/>
          <w:sz w:val="21"/>
          <w:szCs w:val="21"/>
        </w:rPr>
        <w:t>，0755-83026699</w:t>
      </w:r>
    </w:p>
    <w:p w14:paraId="355FE78C">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6C832891">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项目联系人：肖</w:t>
      </w:r>
      <w:r>
        <w:rPr>
          <w:rFonts w:hint="eastAsia" w:ascii="宋体" w:hAnsi="宋体" w:eastAsia="宋体"/>
          <w:snapToGrid w:val="0"/>
          <w:color w:val="auto"/>
          <w:sz w:val="21"/>
          <w:szCs w:val="21"/>
          <w:lang w:val="en-US" w:eastAsia="zh-CN"/>
        </w:rPr>
        <w:t>梦情</w:t>
      </w:r>
      <w:r>
        <w:rPr>
          <w:rFonts w:hint="eastAsia" w:ascii="宋体" w:hAnsi="宋体" w:eastAsia="宋体"/>
          <w:snapToGrid w:val="0"/>
          <w:color w:val="auto"/>
          <w:sz w:val="21"/>
          <w:szCs w:val="21"/>
        </w:rPr>
        <w:t>、</w:t>
      </w:r>
      <w:r>
        <w:rPr>
          <w:rFonts w:hint="eastAsia" w:ascii="宋体" w:hAnsi="宋体" w:eastAsia="宋体"/>
          <w:snapToGrid w:val="0"/>
          <w:color w:val="auto"/>
          <w:sz w:val="21"/>
          <w:szCs w:val="21"/>
          <w:lang w:val="en-US" w:eastAsia="zh-CN"/>
        </w:rPr>
        <w:t>梁娬</w:t>
      </w:r>
    </w:p>
    <w:p w14:paraId="3FE4A736">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74DDA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03BD2571">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pPr>
      <w:r>
        <w:rPr>
          <w:rFonts w:hint="eastAsia" w:ascii="宋体" w:hAnsi="宋体"/>
          <w:snapToGrid w:val="0"/>
          <w:kern w:val="0"/>
          <w:sz w:val="24"/>
          <w:lang w:eastAsia="zh-CN"/>
        </w:rPr>
        <w:t>2026</w:t>
      </w:r>
      <w:r>
        <w:rPr>
          <w:rFonts w:ascii="宋体" w:hAnsi="宋体"/>
          <w:snapToGrid w:val="0"/>
          <w:kern w:val="0"/>
          <w:sz w:val="24"/>
        </w:rPr>
        <w:t>年</w:t>
      </w:r>
      <w:r>
        <w:rPr>
          <w:rFonts w:hint="eastAsia" w:ascii="宋体" w:hAnsi="宋体"/>
          <w:snapToGrid w:val="0"/>
          <w:kern w:val="0"/>
          <w:sz w:val="24"/>
          <w:lang w:val="en-US" w:eastAsia="zh-CN"/>
        </w:rPr>
        <w:t>6</w:t>
      </w:r>
      <w:r>
        <w:rPr>
          <w:rFonts w:ascii="宋体" w:hAnsi="宋体"/>
          <w:snapToGrid w:val="0"/>
          <w:kern w:val="0"/>
          <w:sz w:val="24"/>
        </w:rPr>
        <w:t>月</w:t>
      </w:r>
      <w:r>
        <w:rPr>
          <w:rFonts w:hint="eastAsia" w:ascii="宋体" w:hAnsi="宋体"/>
          <w:snapToGrid w:val="0"/>
          <w:kern w:val="0"/>
          <w:sz w:val="24"/>
          <w:lang w:val="en-US" w:eastAsia="zh-CN"/>
        </w:rPr>
        <w:t>23</w:t>
      </w:r>
      <w:r>
        <w:rPr>
          <w:rFonts w:hint="eastAsia" w:ascii="宋体" w:hAnsi="宋体"/>
          <w:snapToGrid w:val="0"/>
          <w:kern w:val="0"/>
          <w:sz w:val="24"/>
        </w:rPr>
        <w:t>日</w:t>
      </w:r>
      <w:bookmarkStart w:id="3" w:name="_Toc135293160"/>
    </w:p>
    <w:p w14:paraId="0081E42B">
      <w:pPr>
        <w:rPr>
          <w:rFonts w:hint="eastAsia"/>
        </w:rPr>
      </w:pPr>
      <w:r>
        <w:rPr>
          <w:rFonts w:hint="eastAsia"/>
        </w:rPr>
        <w:br w:type="page"/>
      </w:r>
    </w:p>
    <w:p w14:paraId="512A5CFA">
      <w:pPr>
        <w:pStyle w:val="2"/>
      </w:pPr>
      <w:r>
        <w:rPr>
          <w:rFonts w:hint="eastAsia"/>
        </w:rPr>
        <w:t>第二章  项目需求</w:t>
      </w:r>
      <w:bookmarkEnd w:id="3"/>
    </w:p>
    <w:p w14:paraId="20197D0B">
      <w:pPr>
        <w:spacing w:afterLines="50" w:line="360" w:lineRule="auto"/>
        <w:ind w:left="2"/>
        <w:jc w:val="center"/>
        <w:rPr>
          <w:rFonts w:ascii="宋体" w:hAnsi="宋体"/>
          <w:b/>
          <w:sz w:val="24"/>
        </w:rPr>
      </w:pPr>
      <w:bookmarkStart w:id="4" w:name="OLE_LINK3"/>
      <w:r>
        <w:rPr>
          <w:rFonts w:hint="eastAsia" w:ascii="宋体" w:hAnsi="宋体"/>
          <w:b/>
          <w:sz w:val="24"/>
        </w:rPr>
        <w:t>特别说明</w:t>
      </w:r>
    </w:p>
    <w:p w14:paraId="28226489">
      <w:pPr>
        <w:autoSpaceDE w:val="0"/>
        <w:autoSpaceDN w:val="0"/>
        <w:adjustRightInd w:val="0"/>
        <w:spacing w:line="360" w:lineRule="auto"/>
        <w:ind w:firstLine="480" w:firstLineChars="200"/>
        <w:jc w:val="left"/>
        <w:rPr>
          <w:rFonts w:ascii="仿宋_GB2312" w:eastAsia="仿宋_GB2312"/>
          <w:sz w:val="24"/>
        </w:rPr>
      </w:pPr>
      <w:bookmarkStart w:id="5" w:name="OLE_LINK4"/>
      <w:r>
        <w:rPr>
          <w:rFonts w:hint="eastAsia" w:ascii="仿宋_GB2312" w:eastAsia="仿宋_GB2312"/>
          <w:sz w:val="24"/>
        </w:rPr>
        <w:t>1、本章项目需求中所出现的工艺、材料、设备或参照的品牌等仅为方便描述而没有限制性，投标人可以在其提供的文件资料中选用替代标准，但这些替代标准要优于或相当于项目需求中要求的标准。</w:t>
      </w:r>
    </w:p>
    <w:p w14:paraId="06458C3A">
      <w:pPr>
        <w:autoSpaceDE w:val="0"/>
        <w:autoSpaceDN w:val="0"/>
        <w:adjustRightInd w:val="0"/>
        <w:spacing w:line="360" w:lineRule="auto"/>
        <w:ind w:firstLine="480" w:firstLineChars="200"/>
        <w:jc w:val="left"/>
        <w:rPr>
          <w:rFonts w:ascii="仿宋_GB2312" w:eastAsia="仿宋_GB2312"/>
          <w:sz w:val="24"/>
        </w:rPr>
      </w:pPr>
      <w:bookmarkStart w:id="6" w:name="OLE_LINK2"/>
      <w:r>
        <w:rPr>
          <w:rFonts w:hint="eastAsia" w:ascii="仿宋_GB2312" w:eastAsia="仿宋_GB2312"/>
          <w:sz w:val="24"/>
        </w:rPr>
        <w:t>2、项目需求中要求提供证明材料的，投标文件需提供相应证明材料复印件或扫描件或截图等（加盖投标人公章，原件备查）并注明证明材料在投标文件中的具体位置，未按要求提供证明材料或未注明证明材料的具体位置或提供的证明资料显示不符合</w:t>
      </w:r>
      <w:r>
        <w:rPr>
          <w:rFonts w:hint="eastAsia" w:ascii="仿宋_GB2312" w:eastAsia="仿宋_GB2312"/>
          <w:sz w:val="24"/>
          <w:lang w:eastAsia="zh-CN"/>
        </w:rPr>
        <w:t>采购文件</w:t>
      </w:r>
      <w:r>
        <w:rPr>
          <w:rFonts w:hint="eastAsia" w:ascii="仿宋_GB2312" w:eastAsia="仿宋_GB2312"/>
          <w:sz w:val="24"/>
        </w:rPr>
        <w:t>要求、模糊不清无法判断或未显示是否满足</w:t>
      </w:r>
      <w:r>
        <w:rPr>
          <w:rFonts w:hint="eastAsia" w:ascii="仿宋_GB2312" w:eastAsia="仿宋_GB2312"/>
          <w:sz w:val="24"/>
          <w:lang w:eastAsia="zh-CN"/>
        </w:rPr>
        <w:t>采购文件</w:t>
      </w:r>
      <w:r>
        <w:rPr>
          <w:rFonts w:hint="eastAsia" w:ascii="仿宋_GB2312" w:eastAsia="仿宋_GB2312"/>
          <w:sz w:val="24"/>
        </w:rPr>
        <w:t>要求的，均视为负偏离；未要求提供相应证明材料的，投标人可以不提供</w:t>
      </w:r>
      <w:bookmarkStart w:id="7" w:name="OLE_LINK5"/>
      <w:r>
        <w:rPr>
          <w:rFonts w:hint="eastAsia" w:ascii="仿宋_GB2312" w:eastAsia="仿宋_GB2312"/>
          <w:sz w:val="24"/>
        </w:rPr>
        <w:t>，如果投标人提供了相应的证明材料，则按照上述对应情形处理；投标人提供多份证明材料且证明材料信息相互冲突的，以不利于投标人的那份证明材料作为判断是否符合采购需求的响应内容</w:t>
      </w:r>
      <w:bookmarkEnd w:id="7"/>
      <w:r>
        <w:rPr>
          <w:rFonts w:hint="eastAsia" w:ascii="仿宋_GB2312" w:eastAsia="仿宋_GB2312"/>
          <w:sz w:val="24"/>
        </w:rPr>
        <w:t>。</w:t>
      </w:r>
    </w:p>
    <w:bookmarkEnd w:id="6"/>
    <w:p w14:paraId="4CC037CE">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3、投标</w:t>
      </w:r>
      <w:r>
        <w:rPr>
          <w:rFonts w:hint="eastAsia" w:ascii="仿宋_GB2312" w:eastAsia="仿宋_GB2312"/>
          <w:sz w:val="24"/>
          <w:lang w:eastAsia="zh-CN"/>
        </w:rPr>
        <w:t>供应商</w:t>
      </w:r>
      <w:r>
        <w:rPr>
          <w:rFonts w:hint="eastAsia" w:ascii="仿宋_GB2312" w:eastAsia="仿宋_GB2312"/>
          <w:sz w:val="24"/>
        </w:rPr>
        <w:t>提供证书或检测报告等证明材料的，颁发证书、出具报告的机构须是合法设立的机构，且具有颁发相应证书或者出具相应报告的资质。</w:t>
      </w:r>
    </w:p>
    <w:p w14:paraId="3AB0D528">
      <w:pPr>
        <w:autoSpaceDE w:val="0"/>
        <w:autoSpaceDN w:val="0"/>
        <w:adjustRightInd w:val="0"/>
        <w:spacing w:line="360" w:lineRule="auto"/>
        <w:ind w:firstLine="482" w:firstLineChars="200"/>
        <w:jc w:val="left"/>
        <w:rPr>
          <w:rFonts w:hint="eastAsia" w:ascii="仿宋_GB2312" w:eastAsia="仿宋_GB2312"/>
          <w:b/>
          <w:bCs/>
          <w:color w:val="FF0000"/>
          <w:sz w:val="24"/>
        </w:rPr>
      </w:pPr>
      <w:r>
        <w:rPr>
          <w:rFonts w:hint="eastAsia" w:ascii="仿宋_GB2312" w:eastAsia="仿宋_GB2312"/>
          <w:b/>
          <w:bCs/>
          <w:color w:val="FF0000"/>
          <w:sz w:val="24"/>
        </w:rPr>
        <w:t>投标供应商</w:t>
      </w:r>
      <w:r>
        <w:rPr>
          <w:rFonts w:hint="eastAsia" w:ascii="仿宋_GB2312" w:eastAsia="仿宋_GB2312"/>
          <w:b/>
          <w:bCs/>
          <w:color w:val="FF0000"/>
          <w:sz w:val="24"/>
          <w:lang w:eastAsia="zh-CN"/>
        </w:rPr>
        <w:t>须</w:t>
      </w:r>
      <w:r>
        <w:rPr>
          <w:rFonts w:hint="eastAsia" w:ascii="仿宋_GB2312" w:eastAsia="仿宋_GB2312"/>
          <w:b/>
          <w:bCs/>
          <w:color w:val="FF0000"/>
          <w:sz w:val="24"/>
        </w:rPr>
        <w:t>严格核实所提交检测报告的真实性</w:t>
      </w:r>
      <w:r>
        <w:rPr>
          <w:rFonts w:hint="eastAsia" w:ascii="仿宋_GB2312" w:eastAsia="仿宋_GB2312"/>
          <w:b/>
          <w:bCs/>
          <w:color w:val="FF0000"/>
          <w:sz w:val="24"/>
          <w:lang w:eastAsia="zh-CN"/>
        </w:rPr>
        <w:t>，</w:t>
      </w:r>
      <w:r>
        <w:rPr>
          <w:rFonts w:hint="eastAsia" w:ascii="仿宋_GB2312" w:eastAsia="仿宋_GB2312"/>
          <w:b/>
          <w:bCs/>
          <w:color w:val="FF0000"/>
          <w:sz w:val="24"/>
        </w:rPr>
        <w:t>除通过国家市场监督管理总局的全国认证认可信息公共服务平台核实报告编号、出具机构等基础信息外，还应尽可能通过检测报告出具机构的官网、邮箱、电话等可靠途径查询所提交检测报告具体内容的真实性(不可轻信检测报告上载明的网址、电话、二维码等)，并留存核实过程证据备查，避免因未尽核实义务在投标文件中提交伪造、变造的虚假检测报告而被相关部门予以行政处罚</w:t>
      </w:r>
      <w:r>
        <w:rPr>
          <w:rFonts w:hint="eastAsia" w:ascii="仿宋_GB2312" w:eastAsia="仿宋_GB2312"/>
          <w:b/>
          <w:bCs/>
          <w:color w:val="FF0000"/>
          <w:sz w:val="24"/>
          <w:lang w:eastAsia="zh-CN"/>
        </w:rPr>
        <w:t>。</w:t>
      </w:r>
    </w:p>
    <w:p w14:paraId="55A9932C">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4、加注▲的条款为重要条款要求，如不满足将按照第四章“评标标准”进行扣分。</w:t>
      </w:r>
    </w:p>
    <w:p w14:paraId="4B0AA4E1">
      <w:pPr>
        <w:autoSpaceDE w:val="0"/>
        <w:autoSpaceDN w:val="0"/>
        <w:adjustRightInd w:val="0"/>
        <w:spacing w:line="360" w:lineRule="auto"/>
        <w:ind w:firstLine="482" w:firstLineChars="200"/>
        <w:jc w:val="left"/>
        <w:rPr>
          <w:rFonts w:ascii="仿宋_GB2312" w:eastAsia="仿宋_GB2312"/>
          <w:b/>
          <w:sz w:val="24"/>
        </w:rPr>
      </w:pPr>
      <w:r>
        <w:rPr>
          <w:rFonts w:hint="eastAsia" w:ascii="仿宋_GB2312" w:eastAsia="仿宋_GB2312"/>
          <w:b/>
          <w:sz w:val="24"/>
          <w:highlight w:val="yellow"/>
        </w:rPr>
        <w:t>5、加注★的条款为不可负偏离的实质性条款，任一项未响应或不满足要求的，将导致投标无效。</w:t>
      </w:r>
    </w:p>
    <w:bookmarkEnd w:id="4"/>
    <w:bookmarkEnd w:id="5"/>
    <w:p w14:paraId="7C623042">
      <w:pPr>
        <w:pStyle w:val="321"/>
        <w:ind w:firstLine="0" w:firstLineChars="0"/>
        <w:rPr>
          <w:b/>
        </w:rPr>
      </w:pPr>
    </w:p>
    <w:p w14:paraId="358BB719">
      <w:pPr>
        <w:pStyle w:val="321"/>
        <w:ind w:firstLine="0" w:firstLineChars="0"/>
        <w:rPr>
          <w:b/>
        </w:rPr>
      </w:pPr>
      <w:r>
        <w:rPr>
          <w:rFonts w:hint="eastAsia"/>
          <w:b/>
        </w:rPr>
        <w:t>一、项目概况</w:t>
      </w:r>
    </w:p>
    <w:p w14:paraId="03BF82EF">
      <w:pPr>
        <w:pStyle w:val="255"/>
        <w:spacing w:before="156"/>
        <w:ind w:firstLine="0" w:firstLineChars="0"/>
        <w:rPr>
          <w:rFonts w:asciiTheme="minorEastAsia" w:hAnsiTheme="minorEastAsia" w:eastAsiaTheme="minorEastAsia"/>
          <w:b/>
        </w:rPr>
      </w:pPr>
      <w:r>
        <w:rPr>
          <w:rFonts w:hint="eastAsia" w:asciiTheme="minorEastAsia" w:hAnsiTheme="minorEastAsia" w:eastAsiaTheme="minorEastAsia"/>
          <w:b/>
        </w:rPr>
        <w:t>（一）采购需求</w:t>
      </w:r>
    </w:p>
    <w:tbl>
      <w:tblPr>
        <w:tblStyle w:val="50"/>
        <w:tblW w:w="9796" w:type="dxa"/>
        <w:tblInd w:w="0" w:type="dxa"/>
        <w:tblLayout w:type="fixed"/>
        <w:tblCellMar>
          <w:top w:w="15" w:type="dxa"/>
          <w:left w:w="15" w:type="dxa"/>
          <w:bottom w:w="15" w:type="dxa"/>
          <w:right w:w="15" w:type="dxa"/>
        </w:tblCellMar>
      </w:tblPr>
      <w:tblGrid>
        <w:gridCol w:w="866"/>
        <w:gridCol w:w="3685"/>
        <w:gridCol w:w="921"/>
        <w:gridCol w:w="922"/>
        <w:gridCol w:w="1701"/>
        <w:gridCol w:w="1701"/>
      </w:tblGrid>
      <w:tr w14:paraId="531CE88E">
        <w:tblPrEx>
          <w:tblCellMar>
            <w:top w:w="15" w:type="dxa"/>
            <w:left w:w="15" w:type="dxa"/>
            <w:bottom w:w="15" w:type="dxa"/>
            <w:right w:w="15" w:type="dxa"/>
          </w:tblCellMar>
        </w:tblPrEx>
        <w:trPr>
          <w:trHeight w:val="689" w:hRule="atLeast"/>
        </w:trPr>
        <w:tc>
          <w:tcPr>
            <w:tcW w:w="866" w:type="dxa"/>
            <w:tcBorders>
              <w:top w:val="single" w:color="000000" w:sz="4" w:space="0"/>
              <w:left w:val="single" w:color="000000" w:sz="4" w:space="0"/>
              <w:right w:val="single" w:color="000000" w:sz="4" w:space="0"/>
            </w:tcBorders>
            <w:vAlign w:val="center"/>
          </w:tcPr>
          <w:p w14:paraId="059C56F9">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序号</w:t>
            </w:r>
          </w:p>
        </w:tc>
        <w:tc>
          <w:tcPr>
            <w:tcW w:w="3685" w:type="dxa"/>
            <w:tcBorders>
              <w:top w:val="single" w:color="000000" w:sz="4" w:space="0"/>
              <w:left w:val="single" w:color="000000" w:sz="4" w:space="0"/>
              <w:bottom w:val="single" w:color="000000" w:sz="4" w:space="0"/>
              <w:right w:val="single" w:color="000000" w:sz="4" w:space="0"/>
            </w:tcBorders>
            <w:vAlign w:val="center"/>
          </w:tcPr>
          <w:p w14:paraId="19261CED">
            <w:pPr>
              <w:widowControl/>
              <w:adjustRightInd w:val="0"/>
              <w:snapToGrid w:val="0"/>
              <w:spacing w:line="360" w:lineRule="auto"/>
              <w:jc w:val="center"/>
              <w:textAlignment w:val="center"/>
              <w:rPr>
                <w:rFonts w:ascii="宋体" w:hAnsi="宋体" w:cs="宋体"/>
                <w:b/>
                <w:color w:val="FF0000"/>
                <w:szCs w:val="21"/>
              </w:rPr>
            </w:pPr>
            <w:r>
              <w:rPr>
                <w:rFonts w:hint="eastAsia" w:ascii="宋体" w:hAnsi="宋体" w:cs="宋体"/>
                <w:b/>
                <w:color w:val="FF0000"/>
                <w:szCs w:val="21"/>
              </w:rPr>
              <w:t>标的名称</w:t>
            </w:r>
          </w:p>
        </w:tc>
        <w:tc>
          <w:tcPr>
            <w:tcW w:w="921" w:type="dxa"/>
            <w:tcBorders>
              <w:top w:val="single" w:color="000000" w:sz="4" w:space="0"/>
              <w:left w:val="single" w:color="000000" w:sz="4" w:space="0"/>
              <w:bottom w:val="single" w:color="000000" w:sz="4" w:space="0"/>
              <w:right w:val="single" w:color="000000" w:sz="4" w:space="0"/>
            </w:tcBorders>
            <w:vAlign w:val="center"/>
          </w:tcPr>
          <w:p w14:paraId="487DAAAD">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数量</w:t>
            </w:r>
          </w:p>
        </w:tc>
        <w:tc>
          <w:tcPr>
            <w:tcW w:w="922" w:type="dxa"/>
            <w:tcBorders>
              <w:top w:val="single" w:color="000000" w:sz="4" w:space="0"/>
              <w:left w:val="single" w:color="000000" w:sz="4" w:space="0"/>
              <w:bottom w:val="single" w:color="000000" w:sz="4" w:space="0"/>
              <w:right w:val="single" w:color="000000" w:sz="4" w:space="0"/>
            </w:tcBorders>
            <w:vAlign w:val="center"/>
          </w:tcPr>
          <w:p w14:paraId="7DF0A95D">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单位</w:t>
            </w:r>
          </w:p>
        </w:tc>
        <w:tc>
          <w:tcPr>
            <w:tcW w:w="1701" w:type="dxa"/>
            <w:tcBorders>
              <w:top w:val="single" w:color="000000" w:sz="4" w:space="0"/>
              <w:left w:val="single" w:color="000000" w:sz="4" w:space="0"/>
              <w:bottom w:val="single" w:color="000000" w:sz="4" w:space="0"/>
              <w:right w:val="single" w:color="000000" w:sz="4" w:space="0"/>
            </w:tcBorders>
            <w:vAlign w:val="center"/>
          </w:tcPr>
          <w:p w14:paraId="24211D6C">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采购预算金额</w:t>
            </w:r>
          </w:p>
          <w:p w14:paraId="7783E82B">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（人民币元）</w:t>
            </w:r>
          </w:p>
        </w:tc>
        <w:tc>
          <w:tcPr>
            <w:tcW w:w="1701" w:type="dxa"/>
            <w:tcBorders>
              <w:top w:val="single" w:color="000000" w:sz="4" w:space="0"/>
              <w:left w:val="single" w:color="000000" w:sz="4" w:space="0"/>
              <w:bottom w:val="single" w:color="000000" w:sz="4" w:space="0"/>
              <w:right w:val="single" w:color="000000" w:sz="4" w:space="0"/>
            </w:tcBorders>
            <w:vAlign w:val="center"/>
          </w:tcPr>
          <w:p w14:paraId="76CB99C0">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备注</w:t>
            </w:r>
          </w:p>
        </w:tc>
      </w:tr>
      <w:tr w14:paraId="349A5749">
        <w:tblPrEx>
          <w:tblCellMar>
            <w:top w:w="15" w:type="dxa"/>
            <w:left w:w="15" w:type="dxa"/>
            <w:bottom w:w="15" w:type="dxa"/>
            <w:right w:w="15" w:type="dxa"/>
          </w:tblCellMar>
        </w:tblPrEx>
        <w:trPr>
          <w:trHeight w:val="799" w:hRule="atLeast"/>
        </w:trPr>
        <w:tc>
          <w:tcPr>
            <w:tcW w:w="866" w:type="dxa"/>
            <w:tcBorders>
              <w:top w:val="single" w:color="000000" w:sz="4" w:space="0"/>
              <w:left w:val="single" w:color="000000" w:sz="4" w:space="0"/>
              <w:bottom w:val="single" w:color="000000" w:sz="4" w:space="0"/>
              <w:right w:val="single" w:color="000000" w:sz="4" w:space="0"/>
            </w:tcBorders>
            <w:vAlign w:val="center"/>
          </w:tcPr>
          <w:p w14:paraId="76C07BB2">
            <w:pPr>
              <w:widowControl/>
              <w:adjustRightInd w:val="0"/>
              <w:snapToGrid w:val="0"/>
              <w:spacing w:line="360" w:lineRule="auto"/>
              <w:jc w:val="center"/>
              <w:textAlignment w:val="center"/>
              <w:rPr>
                <w:rFonts w:ascii="宋体" w:hAnsi="宋体" w:cs="宋体"/>
                <w:szCs w:val="21"/>
              </w:rPr>
            </w:pPr>
            <w:r>
              <w:rPr>
                <w:rFonts w:hint="eastAsia"/>
              </w:rPr>
              <w:t>1</w:t>
            </w:r>
          </w:p>
        </w:tc>
        <w:tc>
          <w:tcPr>
            <w:tcW w:w="3685" w:type="dxa"/>
            <w:tcBorders>
              <w:top w:val="single" w:color="000000" w:sz="4" w:space="0"/>
              <w:left w:val="single" w:color="000000" w:sz="4" w:space="0"/>
              <w:bottom w:val="single" w:color="000000" w:sz="4" w:space="0"/>
              <w:right w:val="single" w:color="000000" w:sz="4" w:space="0"/>
            </w:tcBorders>
            <w:vAlign w:val="center"/>
          </w:tcPr>
          <w:p w14:paraId="78E1A4E7">
            <w:pPr>
              <w:widowControl/>
              <w:adjustRightInd w:val="0"/>
              <w:snapToGrid w:val="0"/>
              <w:spacing w:line="360" w:lineRule="auto"/>
              <w:jc w:val="center"/>
              <w:textAlignment w:val="center"/>
              <w:rPr>
                <w:rFonts w:hint="eastAsia" w:ascii="宋体" w:hAnsi="宋体" w:eastAsia="宋体" w:cs="宋体"/>
                <w:szCs w:val="21"/>
                <w:lang w:eastAsia="zh-CN"/>
              </w:rPr>
            </w:pPr>
            <w:r>
              <w:rPr>
                <w:rFonts w:hint="eastAsia" w:ascii="宋体" w:hAnsi="宋体"/>
                <w:snapToGrid w:val="0"/>
                <w:szCs w:val="21"/>
                <w:lang w:eastAsia="zh-CN"/>
              </w:rPr>
              <w:t>深圳市盐田区人民医院（集团）多联体空调维护保养及分体空调清洗项目</w:t>
            </w:r>
          </w:p>
        </w:tc>
        <w:tc>
          <w:tcPr>
            <w:tcW w:w="921" w:type="dxa"/>
            <w:tcBorders>
              <w:top w:val="single" w:color="000000" w:sz="4" w:space="0"/>
              <w:left w:val="single" w:color="000000" w:sz="4" w:space="0"/>
              <w:bottom w:val="single" w:color="000000" w:sz="4" w:space="0"/>
              <w:right w:val="single" w:color="000000" w:sz="4" w:space="0"/>
            </w:tcBorders>
            <w:vAlign w:val="center"/>
          </w:tcPr>
          <w:p w14:paraId="1A04FD0C">
            <w:pPr>
              <w:widowControl/>
              <w:adjustRightInd w:val="0"/>
              <w:snapToGrid w:val="0"/>
              <w:spacing w:line="360" w:lineRule="auto"/>
              <w:jc w:val="center"/>
              <w:textAlignment w:val="center"/>
              <w:rPr>
                <w:rFonts w:ascii="宋体" w:hAnsi="宋体" w:cs="宋体"/>
                <w:szCs w:val="21"/>
              </w:rPr>
            </w:pPr>
            <w:r>
              <w:rPr>
                <w:rFonts w:hint="eastAsia" w:ascii="宋体" w:hAnsi="宋体" w:cs="宋体"/>
                <w:szCs w:val="21"/>
              </w:rPr>
              <w:t>1</w:t>
            </w:r>
          </w:p>
        </w:tc>
        <w:tc>
          <w:tcPr>
            <w:tcW w:w="922" w:type="dxa"/>
            <w:tcBorders>
              <w:top w:val="single" w:color="000000" w:sz="4" w:space="0"/>
              <w:left w:val="single" w:color="000000" w:sz="4" w:space="0"/>
              <w:bottom w:val="single" w:color="000000" w:sz="4" w:space="0"/>
              <w:right w:val="single" w:color="000000" w:sz="4" w:space="0"/>
            </w:tcBorders>
            <w:vAlign w:val="center"/>
          </w:tcPr>
          <w:p w14:paraId="24B82A1D">
            <w:pPr>
              <w:widowControl/>
              <w:adjustRightInd w:val="0"/>
              <w:snapToGrid w:val="0"/>
              <w:spacing w:line="360" w:lineRule="auto"/>
              <w:jc w:val="center"/>
              <w:textAlignment w:val="center"/>
              <w:rPr>
                <w:rFonts w:ascii="宋体" w:hAnsi="宋体" w:cs="宋体"/>
                <w:szCs w:val="21"/>
              </w:rPr>
            </w:pPr>
            <w:r>
              <w:rPr>
                <w:rFonts w:hint="eastAsia" w:ascii="宋体" w:hAnsi="宋体" w:cs="宋体"/>
                <w:szCs w:val="21"/>
              </w:rPr>
              <w:t>项</w:t>
            </w:r>
          </w:p>
        </w:tc>
        <w:tc>
          <w:tcPr>
            <w:tcW w:w="1701" w:type="dxa"/>
            <w:tcBorders>
              <w:top w:val="single" w:color="000000" w:sz="4" w:space="0"/>
              <w:left w:val="single" w:color="000000" w:sz="4" w:space="0"/>
              <w:bottom w:val="single" w:color="000000" w:sz="4" w:space="0"/>
              <w:right w:val="single" w:color="000000" w:sz="4" w:space="0"/>
            </w:tcBorders>
            <w:vAlign w:val="center"/>
          </w:tcPr>
          <w:p w14:paraId="3086D37F">
            <w:pPr>
              <w:widowControl/>
              <w:adjustRightInd w:val="0"/>
              <w:snapToGrid w:val="0"/>
              <w:spacing w:line="360" w:lineRule="auto"/>
              <w:jc w:val="center"/>
              <w:textAlignment w:val="center"/>
              <w:rPr>
                <w:rFonts w:hint="eastAsia" w:ascii="宋体" w:hAnsi="宋体" w:eastAsia="宋体" w:cs="宋体"/>
                <w:szCs w:val="21"/>
                <w:lang w:eastAsia="zh-CN"/>
              </w:rPr>
            </w:pPr>
            <w:r>
              <w:rPr>
                <w:rFonts w:hint="eastAsia" w:ascii="宋体" w:hAnsi="宋体" w:cs="宋体"/>
                <w:szCs w:val="21"/>
                <w:lang w:eastAsia="zh-CN"/>
              </w:rPr>
              <w:t>618,000.00</w:t>
            </w:r>
          </w:p>
        </w:tc>
        <w:tc>
          <w:tcPr>
            <w:tcW w:w="1701" w:type="dxa"/>
            <w:tcBorders>
              <w:top w:val="single" w:color="000000" w:sz="4" w:space="0"/>
              <w:left w:val="single" w:color="000000" w:sz="4" w:space="0"/>
              <w:bottom w:val="single" w:color="000000" w:sz="4" w:space="0"/>
              <w:right w:val="single" w:color="000000" w:sz="4" w:space="0"/>
            </w:tcBorders>
            <w:vAlign w:val="center"/>
          </w:tcPr>
          <w:p w14:paraId="7063E162">
            <w:pPr>
              <w:widowControl/>
              <w:adjustRightInd w:val="0"/>
              <w:snapToGrid w:val="0"/>
              <w:spacing w:line="360" w:lineRule="auto"/>
              <w:jc w:val="center"/>
              <w:textAlignment w:val="center"/>
              <w:rPr>
                <w:rFonts w:ascii="宋体" w:hAnsi="宋体" w:cs="宋体"/>
                <w:szCs w:val="21"/>
              </w:rPr>
            </w:pPr>
            <w:r>
              <w:rPr>
                <w:rFonts w:hint="eastAsia" w:ascii="宋体" w:hAnsi="宋体" w:cs="宋体"/>
                <w:szCs w:val="21"/>
              </w:rPr>
              <w:t>无</w:t>
            </w:r>
          </w:p>
        </w:tc>
      </w:tr>
    </w:tbl>
    <w:p w14:paraId="105A0AED">
      <w:pPr>
        <w:pStyle w:val="321"/>
        <w:ind w:firstLine="0" w:firstLineChars="0"/>
        <w:rPr>
          <w:b/>
        </w:rPr>
      </w:pPr>
      <w:r>
        <w:rPr>
          <w:rFonts w:hint="eastAsia"/>
          <w:b/>
        </w:rPr>
        <w:t>二、项目服务要求</w:t>
      </w:r>
    </w:p>
    <w:p w14:paraId="7679B066">
      <w:pPr>
        <w:pStyle w:val="506"/>
        <w:wordWrap/>
        <w:spacing w:afterLines="0" w:line="360" w:lineRule="auto"/>
        <w:ind w:firstLine="420"/>
        <w:rPr>
          <w:rFonts w:hint="eastAsia" w:ascii="宋体" w:hAnsi="宋体" w:eastAsia="宋体" w:cs="Times New Roman"/>
          <w:snapToGrid/>
          <w:spacing w:val="0"/>
          <w:sz w:val="21"/>
          <w:szCs w:val="21"/>
          <w:lang w:val="en-US" w:eastAsia="zh-CN"/>
        </w:rPr>
      </w:pPr>
      <w:r>
        <w:rPr>
          <w:rFonts w:hint="eastAsia" w:ascii="宋体" w:hAnsi="宋体" w:eastAsia="宋体" w:cs="Times New Roman"/>
          <w:snapToGrid/>
          <w:spacing w:val="0"/>
          <w:sz w:val="21"/>
          <w:szCs w:val="21"/>
          <w:lang w:val="en-US" w:eastAsia="zh-CN"/>
        </w:rPr>
        <w:t>（一）人员要求</w:t>
      </w:r>
    </w:p>
    <w:p w14:paraId="093CA702">
      <w:pPr>
        <w:pStyle w:val="506"/>
        <w:wordWrap/>
        <w:spacing w:afterLines="0" w:line="360" w:lineRule="auto"/>
        <w:ind w:firstLine="420"/>
        <w:rPr>
          <w:rFonts w:hint="default" w:eastAsia="宋体" w:cs="Times New Roman"/>
          <w:snapToGrid/>
          <w:spacing w:val="0"/>
          <w:sz w:val="21"/>
          <w:szCs w:val="21"/>
          <w:highlight w:val="yellow"/>
          <w:lang w:val="en-US" w:eastAsia="zh-CN"/>
        </w:rPr>
      </w:pPr>
      <w:r>
        <w:rPr>
          <w:rFonts w:hint="eastAsia" w:ascii="仿宋_GB2312" w:eastAsia="仿宋_GB2312"/>
          <w:b/>
          <w:sz w:val="24"/>
          <w:highlight w:val="yellow"/>
        </w:rPr>
        <w:t>★</w:t>
      </w:r>
      <w:r>
        <w:rPr>
          <w:rFonts w:hint="eastAsia" w:ascii="宋体" w:hAnsi="宋体" w:eastAsia="宋体" w:cs="Times New Roman"/>
          <w:snapToGrid/>
          <w:spacing w:val="0"/>
          <w:sz w:val="21"/>
          <w:szCs w:val="21"/>
          <w:highlight w:val="yellow"/>
          <w:lang w:val="en-US" w:eastAsia="zh-CN"/>
        </w:rPr>
        <w:t>1.</w:t>
      </w:r>
      <w:r>
        <w:rPr>
          <w:rFonts w:hint="eastAsia" w:cs="Times New Roman"/>
          <w:snapToGrid/>
          <w:spacing w:val="0"/>
          <w:sz w:val="21"/>
          <w:szCs w:val="21"/>
          <w:highlight w:val="yellow"/>
        </w:rPr>
        <w:t>维修驻场人员5人，其中主院区3人，盐港院区2人。须具备应急管理局颁发的制冷与空调作业、高处作业、焊接与热切割作业特种作业操作证书（证书须在有效期内），</w:t>
      </w:r>
      <w:r>
        <w:rPr>
          <w:rFonts w:hint="eastAsia" w:cs="Times New Roman"/>
          <w:snapToGrid/>
          <w:spacing w:val="0"/>
          <w:sz w:val="21"/>
          <w:szCs w:val="21"/>
          <w:highlight w:val="yellow"/>
          <w:lang w:val="en-US" w:eastAsia="zh-CN"/>
        </w:rPr>
        <w:t>提供证书复印件。</w:t>
      </w:r>
    </w:p>
    <w:p w14:paraId="2D35853D">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lang w:val="en-US" w:eastAsia="zh-CN"/>
        </w:rPr>
        <w:t>2.</w:t>
      </w:r>
      <w:r>
        <w:rPr>
          <w:rFonts w:hint="eastAsia" w:cs="Times New Roman"/>
          <w:snapToGrid/>
          <w:spacing w:val="0"/>
          <w:sz w:val="21"/>
          <w:szCs w:val="21"/>
        </w:rPr>
        <w:t>维修驻场人员5人</w:t>
      </w:r>
      <w:r>
        <w:rPr>
          <w:rFonts w:hint="eastAsia" w:cs="Times New Roman"/>
          <w:snapToGrid/>
          <w:spacing w:val="0"/>
          <w:sz w:val="21"/>
          <w:szCs w:val="21"/>
          <w:lang w:val="en-US" w:eastAsia="zh-CN"/>
        </w:rPr>
        <w:t>均</w:t>
      </w:r>
      <w:r>
        <w:rPr>
          <w:rFonts w:hint="eastAsia" w:cs="Times New Roman"/>
          <w:snapToGrid/>
          <w:spacing w:val="0"/>
          <w:sz w:val="21"/>
          <w:szCs w:val="21"/>
        </w:rPr>
        <w:t>从事空调维护保养工作2年或以上</w:t>
      </w:r>
      <w:r>
        <w:rPr>
          <w:rFonts w:hint="eastAsia" w:cs="Times New Roman"/>
          <w:snapToGrid/>
          <w:spacing w:val="0"/>
          <w:sz w:val="21"/>
          <w:szCs w:val="21"/>
          <w:lang w:eastAsia="zh-CN"/>
        </w:rPr>
        <w:t>，</w:t>
      </w:r>
      <w:r>
        <w:rPr>
          <w:rFonts w:hint="eastAsia" w:cs="Times New Roman"/>
          <w:snapToGrid/>
          <w:spacing w:val="0"/>
          <w:sz w:val="21"/>
          <w:szCs w:val="21"/>
          <w:lang w:val="en-US" w:eastAsia="zh-CN"/>
        </w:rPr>
        <w:t>提供工作经验证明材料复印件。</w:t>
      </w:r>
    </w:p>
    <w:p w14:paraId="592B1D69">
      <w:pPr>
        <w:pStyle w:val="506"/>
        <w:wordWrap/>
        <w:spacing w:afterLines="0" w:line="360" w:lineRule="auto"/>
        <w:ind w:firstLine="420"/>
        <w:rPr>
          <w:rFonts w:hint="eastAsia" w:ascii="宋体" w:hAnsi="宋体" w:eastAsia="宋体" w:cs="Times New Roman"/>
          <w:snapToGrid/>
          <w:spacing w:val="0"/>
          <w:sz w:val="21"/>
          <w:szCs w:val="21"/>
          <w:lang w:val="en-US" w:eastAsia="zh-CN"/>
        </w:rPr>
      </w:pPr>
      <w:r>
        <w:rPr>
          <w:rFonts w:hint="eastAsia" w:cs="Times New Roman"/>
          <w:snapToGrid/>
          <w:spacing w:val="0"/>
          <w:sz w:val="21"/>
          <w:szCs w:val="21"/>
          <w:lang w:val="en-US" w:eastAsia="zh-CN"/>
        </w:rPr>
        <w:t>3</w:t>
      </w:r>
      <w:r>
        <w:rPr>
          <w:rFonts w:hint="eastAsia" w:cs="Times New Roman"/>
          <w:snapToGrid/>
          <w:spacing w:val="0"/>
          <w:sz w:val="21"/>
          <w:szCs w:val="21"/>
        </w:rPr>
        <w:t>.本项目设置技术负责人1名，由前述5名驻场人员中选派担任，须具备中专及以上学历，要求该负责人熟悉通风与空调系统的工作原理与运行特点，具备制冷空调设备安装、维修、保养等相关业务的技术能力与管理经验，安全意识与节能意识，拥有合格的应急指挥能力</w:t>
      </w:r>
      <w:r>
        <w:rPr>
          <w:rFonts w:hint="eastAsia" w:ascii="宋体" w:hAnsi="宋体" w:eastAsia="宋体" w:cs="Times New Roman"/>
          <w:snapToGrid/>
          <w:spacing w:val="0"/>
          <w:sz w:val="21"/>
          <w:szCs w:val="21"/>
          <w:lang w:val="en-US" w:eastAsia="zh-CN"/>
        </w:rPr>
        <w:t>。</w:t>
      </w:r>
    </w:p>
    <w:p w14:paraId="5CED847C">
      <w:pPr>
        <w:pStyle w:val="506"/>
        <w:wordWrap/>
        <w:spacing w:afterLines="0" w:line="360" w:lineRule="auto"/>
        <w:ind w:firstLine="420"/>
        <w:rPr>
          <w:rFonts w:hint="default" w:ascii="宋体" w:hAnsi="宋体" w:eastAsia="宋体" w:cs="Times New Roman"/>
          <w:snapToGrid/>
          <w:spacing w:val="0"/>
          <w:sz w:val="21"/>
          <w:szCs w:val="21"/>
          <w:lang w:val="en-US" w:eastAsia="zh-CN"/>
        </w:rPr>
      </w:pPr>
      <w:r>
        <w:rPr>
          <w:rFonts w:hint="eastAsia" w:ascii="宋体" w:hAnsi="宋体" w:eastAsia="宋体" w:cs="Times New Roman"/>
          <w:snapToGrid/>
          <w:spacing w:val="0"/>
          <w:sz w:val="21"/>
          <w:szCs w:val="21"/>
          <w:lang w:val="en-US" w:eastAsia="zh-CN"/>
        </w:rPr>
        <w:t>（二）工作要求</w:t>
      </w:r>
    </w:p>
    <w:p w14:paraId="1D255C6D">
      <w:pPr>
        <w:pStyle w:val="506"/>
        <w:wordWrap/>
        <w:spacing w:afterLines="0" w:line="360" w:lineRule="auto"/>
        <w:ind w:firstLine="420"/>
        <w:rPr>
          <w:rFonts w:hint="eastAsia" w:ascii="宋体" w:hAnsi="宋体" w:eastAsia="宋体" w:cs="Times New Roman"/>
          <w:snapToGrid/>
          <w:spacing w:val="0"/>
          <w:sz w:val="21"/>
          <w:szCs w:val="21"/>
          <w:lang w:val="en-US" w:eastAsia="zh-CN"/>
        </w:rPr>
      </w:pPr>
      <w:r>
        <w:rPr>
          <w:rFonts w:hint="eastAsia" w:ascii="宋体" w:hAnsi="宋体" w:eastAsia="宋体" w:cs="Times New Roman"/>
          <w:snapToGrid/>
          <w:spacing w:val="0"/>
          <w:sz w:val="21"/>
          <w:szCs w:val="21"/>
          <w:lang w:val="en-US" w:eastAsia="zh-CN"/>
        </w:rPr>
        <w:t>1.</w:t>
      </w:r>
      <w:r>
        <w:rPr>
          <w:rFonts w:hint="eastAsia" w:cs="Times New Roman"/>
          <w:snapToGrid/>
          <w:spacing w:val="0"/>
          <w:sz w:val="21"/>
          <w:szCs w:val="21"/>
        </w:rPr>
        <w:t>驻场团队需实行24小时值班制度，主院区及盐港院区分别设置固定值班岗位，确保设备一般故障响应时间不超过30分钟，紧急故障（如机组停机影响诊疗区域）不超过15分钟内到达现场处置</w:t>
      </w:r>
      <w:r>
        <w:rPr>
          <w:rFonts w:hint="eastAsia" w:ascii="宋体" w:hAnsi="宋体" w:eastAsia="宋体" w:cs="Times New Roman"/>
          <w:snapToGrid/>
          <w:spacing w:val="0"/>
          <w:sz w:val="21"/>
          <w:szCs w:val="21"/>
          <w:lang w:val="en-US" w:eastAsia="zh-CN"/>
        </w:rPr>
        <w:t>。</w:t>
      </w:r>
    </w:p>
    <w:p w14:paraId="22A7348B">
      <w:pPr>
        <w:pStyle w:val="506"/>
        <w:wordWrap/>
        <w:spacing w:afterLines="0" w:line="360" w:lineRule="auto"/>
        <w:ind w:firstLine="420"/>
        <w:rPr>
          <w:rFonts w:hint="eastAsia" w:ascii="宋体" w:hAnsi="宋体" w:eastAsia="宋体" w:cs="Times New Roman"/>
          <w:snapToGrid/>
          <w:spacing w:val="0"/>
          <w:sz w:val="21"/>
          <w:szCs w:val="21"/>
          <w:lang w:val="en-US" w:eastAsia="zh-CN"/>
        </w:rPr>
      </w:pPr>
      <w:r>
        <w:rPr>
          <w:rFonts w:hint="eastAsia" w:ascii="宋体" w:hAnsi="宋体" w:eastAsia="宋体" w:cs="Times New Roman"/>
          <w:snapToGrid/>
          <w:spacing w:val="0"/>
          <w:sz w:val="21"/>
          <w:szCs w:val="21"/>
          <w:lang w:val="en-US" w:eastAsia="zh-CN"/>
        </w:rPr>
        <w:t>2.多联机主机每6个月清洗一次，清洗内容包括冷凝器翘片、风扇电机及扇叶、外机壳体、电气部件；内机每3个月清洗一次（有特殊要求的除外），清洗内容包括蒸发器、滤网、送风系统、冷凝水盘。清洗质量要求表面无明显灰尘、油污及杂物，散热性能良好，无异味。</w:t>
      </w:r>
    </w:p>
    <w:p w14:paraId="3E1FF6D4">
      <w:pPr>
        <w:pStyle w:val="506"/>
        <w:wordWrap/>
        <w:spacing w:afterLines="0" w:line="360" w:lineRule="auto"/>
        <w:ind w:firstLine="420"/>
        <w:rPr>
          <w:rFonts w:hint="eastAsia" w:ascii="宋体" w:hAnsi="宋体" w:eastAsia="宋体" w:cs="Times New Roman"/>
          <w:snapToGrid/>
          <w:spacing w:val="0"/>
          <w:sz w:val="21"/>
          <w:szCs w:val="21"/>
          <w:lang w:val="en-US" w:eastAsia="zh-CN"/>
        </w:rPr>
      </w:pPr>
      <w:r>
        <w:rPr>
          <w:rFonts w:hint="eastAsia" w:ascii="宋体" w:hAnsi="宋体" w:eastAsia="宋体" w:cs="Times New Roman"/>
          <w:snapToGrid/>
          <w:spacing w:val="0"/>
          <w:sz w:val="21"/>
          <w:szCs w:val="21"/>
          <w:lang w:val="en-US" w:eastAsia="zh-CN"/>
        </w:rPr>
        <w:t>3.分体空调每年清洗2次（含内机、外机清洗），内机清洗内容包括外壳与面板、滤网、蒸发器、接水盘，排水管疏通，蒸发器及接水盘喷洒消毒杀菌剂；外机清洗内容包括外壳与风扇、冷凝器。清洗质量要求表面无明显灰尘、油污及杂物，无异味。</w:t>
      </w:r>
    </w:p>
    <w:p w14:paraId="0A405E14">
      <w:pPr>
        <w:pStyle w:val="506"/>
        <w:wordWrap/>
        <w:spacing w:afterLines="0" w:line="360" w:lineRule="auto"/>
        <w:ind w:firstLine="420"/>
        <w:rPr>
          <w:rFonts w:hint="eastAsia" w:ascii="宋体" w:hAnsi="宋体" w:eastAsia="宋体" w:cs="Times New Roman"/>
          <w:snapToGrid/>
          <w:spacing w:val="0"/>
          <w:sz w:val="21"/>
          <w:szCs w:val="21"/>
          <w:lang w:val="en-US" w:eastAsia="zh-CN"/>
        </w:rPr>
      </w:pPr>
      <w:r>
        <w:rPr>
          <w:rFonts w:hint="eastAsia" w:ascii="宋体" w:hAnsi="宋体" w:eastAsia="宋体" w:cs="Times New Roman"/>
          <w:snapToGrid/>
          <w:spacing w:val="0"/>
          <w:sz w:val="21"/>
          <w:szCs w:val="21"/>
          <w:lang w:val="en-US" w:eastAsia="zh-CN"/>
        </w:rPr>
        <w:t>4.新生儿科、产房内机（含滤网）每周清洗一次。</w:t>
      </w:r>
    </w:p>
    <w:p w14:paraId="77FEABBD">
      <w:pPr>
        <w:pStyle w:val="506"/>
        <w:wordWrap/>
        <w:spacing w:afterLines="0" w:line="360" w:lineRule="auto"/>
        <w:ind w:firstLine="420"/>
        <w:rPr>
          <w:rFonts w:hint="eastAsia" w:ascii="宋体" w:hAnsi="宋体" w:eastAsia="宋体" w:cs="Times New Roman"/>
          <w:snapToGrid/>
          <w:spacing w:val="0"/>
          <w:sz w:val="21"/>
          <w:szCs w:val="21"/>
          <w:lang w:val="en-US" w:eastAsia="zh-CN"/>
        </w:rPr>
      </w:pPr>
      <w:r>
        <w:rPr>
          <w:rFonts w:hint="eastAsia" w:ascii="宋体" w:hAnsi="宋体" w:eastAsia="宋体" w:cs="Times New Roman"/>
          <w:snapToGrid/>
          <w:spacing w:val="0"/>
          <w:sz w:val="21"/>
          <w:szCs w:val="21"/>
          <w:lang w:val="en-US" w:eastAsia="zh-CN"/>
        </w:rPr>
        <w:t>5.输血科、ICU、血液科内机（含滤网）每月清洗一次。</w:t>
      </w:r>
    </w:p>
    <w:p w14:paraId="6D52A881">
      <w:pPr>
        <w:pStyle w:val="506"/>
        <w:wordWrap/>
        <w:spacing w:afterLines="0" w:line="360" w:lineRule="auto"/>
        <w:ind w:firstLine="420"/>
        <w:rPr>
          <w:rFonts w:hint="eastAsia" w:ascii="宋体" w:hAnsi="宋体" w:eastAsia="宋体" w:cs="Times New Roman"/>
          <w:snapToGrid/>
          <w:spacing w:val="0"/>
          <w:sz w:val="21"/>
          <w:szCs w:val="21"/>
          <w:lang w:val="en-US" w:eastAsia="zh-CN"/>
        </w:rPr>
      </w:pPr>
      <w:r>
        <w:rPr>
          <w:rFonts w:hint="eastAsia" w:ascii="宋体" w:hAnsi="宋体" w:eastAsia="宋体" w:cs="Times New Roman"/>
          <w:snapToGrid/>
          <w:spacing w:val="0"/>
          <w:sz w:val="21"/>
          <w:szCs w:val="21"/>
          <w:lang w:val="en-US" w:eastAsia="zh-CN"/>
        </w:rPr>
        <w:t>6.精密空调粗、中、高效过滤网，参照《医院中央空调系统运行管理WS488-2016》要求，粗效过滤网2个月更换一次，中效过滤网4个月更换一次，高效过滤网</w:t>
      </w:r>
      <w:r>
        <w:rPr>
          <w:rFonts w:hint="eastAsia" w:cs="Times New Roman"/>
          <w:snapToGrid/>
          <w:spacing w:val="0"/>
          <w:sz w:val="21"/>
          <w:szCs w:val="21"/>
          <w:lang w:val="en-US" w:eastAsia="zh-CN"/>
        </w:rPr>
        <w:t>1</w:t>
      </w:r>
      <w:r>
        <w:rPr>
          <w:rFonts w:hint="eastAsia" w:ascii="宋体" w:hAnsi="宋体" w:eastAsia="宋体" w:cs="Times New Roman"/>
          <w:snapToGrid/>
          <w:spacing w:val="0"/>
          <w:sz w:val="21"/>
          <w:szCs w:val="21"/>
          <w:lang w:val="en-US" w:eastAsia="zh-CN"/>
        </w:rPr>
        <w:t>年更换一次。</w:t>
      </w:r>
    </w:p>
    <w:p w14:paraId="383A84B9">
      <w:pPr>
        <w:pStyle w:val="506"/>
        <w:wordWrap/>
        <w:spacing w:afterLines="0" w:line="360" w:lineRule="auto"/>
        <w:ind w:firstLine="420"/>
        <w:rPr>
          <w:rFonts w:hint="eastAsia" w:ascii="宋体" w:hAnsi="宋体" w:eastAsia="宋体" w:cs="Times New Roman"/>
          <w:snapToGrid/>
          <w:spacing w:val="0"/>
          <w:sz w:val="21"/>
          <w:szCs w:val="21"/>
          <w:lang w:val="en-US" w:eastAsia="zh-CN"/>
        </w:rPr>
      </w:pPr>
      <w:r>
        <w:rPr>
          <w:rFonts w:hint="eastAsia" w:ascii="宋体" w:hAnsi="宋体" w:eastAsia="宋体" w:cs="Times New Roman"/>
          <w:snapToGrid/>
          <w:spacing w:val="0"/>
          <w:sz w:val="21"/>
          <w:szCs w:val="21"/>
          <w:lang w:val="en-US" w:eastAsia="zh-CN"/>
        </w:rPr>
        <w:t>7.每季度按照采购人要求对多联体空调设备电路电压、系统运行电流、冷媒、输入功率进行检测，检查各项参数是否符合机组运行要求，并填写检测记录。辅助设施检查包括保温棉、主机架、铜管支架等是否存在锈蚀、松动、保温层脱落等情况，发现问题及时修复处理。</w:t>
      </w:r>
    </w:p>
    <w:p w14:paraId="7BDDF2BA">
      <w:pPr>
        <w:pStyle w:val="506"/>
        <w:wordWrap/>
        <w:spacing w:afterLines="0" w:line="360" w:lineRule="auto"/>
        <w:ind w:firstLine="420"/>
        <w:rPr>
          <w:rFonts w:hint="eastAsia" w:ascii="宋体" w:hAnsi="宋体" w:eastAsia="宋体" w:cs="Times New Roman"/>
          <w:snapToGrid/>
          <w:spacing w:val="0"/>
          <w:sz w:val="21"/>
          <w:szCs w:val="21"/>
          <w:lang w:val="en-US" w:eastAsia="zh-CN"/>
        </w:rPr>
      </w:pPr>
      <w:r>
        <w:rPr>
          <w:rFonts w:hint="eastAsia" w:ascii="宋体" w:hAnsi="宋体" w:eastAsia="宋体" w:cs="Times New Roman"/>
          <w:snapToGrid/>
          <w:spacing w:val="0"/>
          <w:sz w:val="21"/>
          <w:szCs w:val="21"/>
          <w:lang w:val="en-US" w:eastAsia="zh-CN"/>
        </w:rPr>
        <w:t>8.每6个月对重点科室医学检验中心、超声影像中心、中药房、西药房、中心药房、药库、信息机房、图书室、档案室多联体空调冷凝水排水管进行疏通检查，避免出现管道堵塞、漏水污染诊疗环境或造成设备及药品损坏。</w:t>
      </w:r>
    </w:p>
    <w:p w14:paraId="54264E8B">
      <w:pPr>
        <w:pStyle w:val="506"/>
        <w:wordWrap/>
        <w:spacing w:afterLines="0" w:line="360" w:lineRule="auto"/>
        <w:ind w:firstLine="420"/>
        <w:rPr>
          <w:rFonts w:hint="eastAsia" w:ascii="宋体" w:hAnsi="宋体" w:eastAsia="宋体" w:cs="Times New Roman"/>
          <w:snapToGrid/>
          <w:spacing w:val="0"/>
          <w:sz w:val="21"/>
          <w:szCs w:val="21"/>
          <w:lang w:val="en-US" w:eastAsia="zh-CN"/>
        </w:rPr>
      </w:pPr>
      <w:r>
        <w:rPr>
          <w:rFonts w:hint="eastAsia" w:ascii="宋体" w:hAnsi="宋体" w:eastAsia="宋体" w:cs="Times New Roman"/>
          <w:snapToGrid/>
          <w:spacing w:val="0"/>
          <w:sz w:val="21"/>
          <w:szCs w:val="21"/>
          <w:lang w:val="en-US" w:eastAsia="zh-CN"/>
        </w:rPr>
        <w:t>9.普通区域一般故障原则上维修时间不得超过4小时，涉及大修或拆机更换零件维修时间原则上不得超过24小时。如超过规定维修时间，投标人须提供临时保障措施。</w:t>
      </w:r>
    </w:p>
    <w:p w14:paraId="3EE5893A">
      <w:pPr>
        <w:pStyle w:val="506"/>
        <w:wordWrap/>
        <w:spacing w:afterLines="0" w:line="360" w:lineRule="auto"/>
        <w:ind w:firstLine="420"/>
        <w:rPr>
          <w:rFonts w:hint="eastAsia" w:ascii="宋体" w:hAnsi="宋体" w:eastAsia="宋体" w:cs="Times New Roman"/>
          <w:snapToGrid/>
          <w:spacing w:val="0"/>
          <w:sz w:val="21"/>
          <w:szCs w:val="21"/>
          <w:lang w:val="en-US" w:eastAsia="zh-CN"/>
        </w:rPr>
      </w:pPr>
      <w:r>
        <w:rPr>
          <w:rFonts w:hint="eastAsia" w:ascii="宋体" w:hAnsi="宋体" w:eastAsia="宋体" w:cs="Times New Roman"/>
          <w:snapToGrid/>
          <w:spacing w:val="0"/>
          <w:sz w:val="21"/>
          <w:szCs w:val="21"/>
          <w:lang w:val="en-US" w:eastAsia="zh-CN"/>
        </w:rPr>
        <w:t>10.至少提供5个重要型号的空调主配件作为备用，如压缩机、变频主板、主机及外机主板、电源主板等各一套，由医院管理部门监管。</w:t>
      </w:r>
    </w:p>
    <w:p w14:paraId="36013CC3">
      <w:pPr>
        <w:pStyle w:val="506"/>
        <w:wordWrap/>
        <w:spacing w:afterLines="0" w:line="360" w:lineRule="auto"/>
        <w:ind w:firstLine="420"/>
        <w:rPr>
          <w:rFonts w:hint="eastAsia" w:ascii="宋体" w:hAnsi="宋体" w:eastAsia="宋体" w:cs="Times New Roman"/>
          <w:snapToGrid/>
          <w:spacing w:val="0"/>
          <w:sz w:val="21"/>
          <w:szCs w:val="21"/>
          <w:lang w:val="en-US" w:eastAsia="zh-CN"/>
        </w:rPr>
      </w:pPr>
      <w:r>
        <w:rPr>
          <w:rFonts w:hint="eastAsia" w:ascii="宋体" w:hAnsi="宋体" w:eastAsia="宋体" w:cs="Times New Roman"/>
          <w:snapToGrid/>
          <w:spacing w:val="0"/>
          <w:sz w:val="21"/>
          <w:szCs w:val="21"/>
          <w:lang w:val="en-US" w:eastAsia="zh-CN"/>
        </w:rPr>
        <w:t>11.所有作业必须严格遵守医院安全生产、感染防控的相关管理规定，在维护作业过程中做好现场防护，避免污染环境、影响正常诊疗工作，作业完成后及时清理现场垃圾杂物。</w:t>
      </w:r>
    </w:p>
    <w:p w14:paraId="04B7EBCA">
      <w:pPr>
        <w:pStyle w:val="506"/>
        <w:wordWrap/>
        <w:spacing w:afterLines="0" w:line="360" w:lineRule="auto"/>
        <w:ind w:firstLine="420"/>
        <w:rPr>
          <w:rFonts w:hint="eastAsia" w:ascii="宋体" w:hAnsi="宋体" w:eastAsia="宋体" w:cs="Times New Roman"/>
          <w:snapToGrid/>
          <w:spacing w:val="0"/>
          <w:sz w:val="21"/>
          <w:szCs w:val="21"/>
          <w:lang w:val="en-US" w:eastAsia="zh-CN"/>
        </w:rPr>
      </w:pPr>
      <w:r>
        <w:rPr>
          <w:rFonts w:hint="eastAsia" w:ascii="宋体" w:hAnsi="宋体" w:eastAsia="宋体" w:cs="Times New Roman"/>
          <w:snapToGrid/>
          <w:spacing w:val="0"/>
          <w:sz w:val="21"/>
          <w:szCs w:val="21"/>
          <w:lang w:val="en-US" w:eastAsia="zh-CN"/>
        </w:rPr>
        <w:t>12.做好各类检查、巡查、维修、清洗及配件记录，并每年提供一份服务质量分析报告。</w:t>
      </w:r>
    </w:p>
    <w:p w14:paraId="13CCFE76">
      <w:pPr>
        <w:pStyle w:val="506"/>
        <w:wordWrap/>
        <w:spacing w:afterLines="0" w:line="360" w:lineRule="auto"/>
        <w:ind w:firstLine="420"/>
        <w:rPr>
          <w:rFonts w:hint="eastAsia" w:ascii="宋体" w:hAnsi="宋体" w:eastAsia="宋体" w:cs="Times New Roman"/>
          <w:snapToGrid/>
          <w:spacing w:val="0"/>
          <w:sz w:val="21"/>
          <w:szCs w:val="21"/>
        </w:rPr>
      </w:pPr>
      <w:r>
        <w:rPr>
          <w:rFonts w:hint="eastAsia" w:ascii="宋体" w:hAnsi="宋体" w:eastAsia="宋体" w:cs="Times New Roman"/>
          <w:snapToGrid/>
          <w:spacing w:val="0"/>
          <w:sz w:val="21"/>
          <w:szCs w:val="21"/>
          <w:lang w:val="en-US" w:eastAsia="zh-CN"/>
        </w:rPr>
        <w:t>13.负责除附件三以外的所有空调维护保养材料费。</w:t>
      </w:r>
    </w:p>
    <w:p w14:paraId="00254149">
      <w:pPr>
        <w:pStyle w:val="506"/>
        <w:wordWrap/>
        <w:spacing w:afterLines="0" w:line="360" w:lineRule="auto"/>
        <w:ind w:firstLine="420"/>
        <w:rPr>
          <w:rFonts w:cs="Times New Roman"/>
          <w:snapToGrid/>
          <w:spacing w:val="0"/>
          <w:sz w:val="21"/>
          <w:szCs w:val="21"/>
        </w:rPr>
      </w:pPr>
    </w:p>
    <w:p w14:paraId="4E96071C">
      <w:pPr>
        <w:pStyle w:val="321"/>
        <w:ind w:firstLine="0" w:firstLineChars="0"/>
        <w:rPr>
          <w:b/>
        </w:rPr>
      </w:pPr>
      <w:r>
        <w:rPr>
          <w:rFonts w:hint="eastAsia"/>
          <w:b/>
        </w:rPr>
        <w:t>三、项目商务要求</w:t>
      </w:r>
    </w:p>
    <w:p w14:paraId="5D1FA240">
      <w:pPr>
        <w:pStyle w:val="255"/>
        <w:spacing w:beforeLines="0" w:line="360" w:lineRule="auto"/>
        <w:ind w:firstLine="0" w:firstLineChars="0"/>
        <w:rPr>
          <w:rFonts w:asciiTheme="minorEastAsia" w:hAnsiTheme="minorEastAsia" w:eastAsiaTheme="minorEastAsia"/>
          <w:b/>
          <w:highlight w:val="yellow"/>
        </w:rPr>
      </w:pPr>
      <w:r>
        <w:rPr>
          <w:rFonts w:hint="eastAsia" w:asciiTheme="minorEastAsia" w:hAnsiTheme="minorEastAsia" w:eastAsiaTheme="minorEastAsia"/>
          <w:highlight w:val="yellow"/>
        </w:rPr>
        <w:t>★</w:t>
      </w:r>
      <w:r>
        <w:rPr>
          <w:rFonts w:hint="eastAsia" w:asciiTheme="minorEastAsia" w:hAnsiTheme="minorEastAsia" w:eastAsiaTheme="minorEastAsia"/>
          <w:b/>
          <w:highlight w:val="yellow"/>
        </w:rPr>
        <w:t>（一）服务期限：</w:t>
      </w:r>
    </w:p>
    <w:p w14:paraId="4F667767">
      <w:pPr>
        <w:pStyle w:val="255"/>
        <w:spacing w:beforeLines="0" w:line="360" w:lineRule="auto"/>
        <w:ind w:firstLine="424" w:firstLineChars="201"/>
        <w:rPr>
          <w:rFonts w:asciiTheme="minorEastAsia" w:hAnsiTheme="minorEastAsia" w:eastAsiaTheme="minorEastAsia"/>
          <w:b/>
        </w:rPr>
      </w:pPr>
      <w:r>
        <w:rPr>
          <w:rFonts w:hint="eastAsia" w:asciiTheme="minorEastAsia" w:hAnsiTheme="minorEastAsia" w:eastAsiaTheme="minorEastAsia"/>
          <w:b/>
          <w:highlight w:val="yellow"/>
          <w:lang w:val="en-US" w:eastAsia="zh-CN"/>
        </w:rPr>
        <w:t>2026年9月1日至2027年8月31日</w:t>
      </w:r>
      <w:r>
        <w:rPr>
          <w:rFonts w:hint="eastAsia" w:asciiTheme="minorEastAsia" w:hAnsiTheme="minorEastAsia" w:eastAsiaTheme="minorEastAsia"/>
          <w:b/>
          <w:highlight w:val="yellow"/>
        </w:rPr>
        <w:t>。</w:t>
      </w:r>
    </w:p>
    <w:p w14:paraId="6D71E25F">
      <w:pPr>
        <w:pStyle w:val="255"/>
        <w:spacing w:beforeLines="0" w:line="360" w:lineRule="auto"/>
        <w:ind w:firstLine="0" w:firstLineChars="0"/>
        <w:rPr>
          <w:rFonts w:asciiTheme="minorEastAsia" w:hAnsiTheme="minorEastAsia" w:eastAsiaTheme="minorEastAsia"/>
          <w:b/>
        </w:rPr>
      </w:pPr>
      <w:r>
        <w:rPr>
          <w:rFonts w:hint="eastAsia" w:asciiTheme="minorEastAsia" w:hAnsiTheme="minorEastAsia" w:eastAsiaTheme="minorEastAsia"/>
          <w:b/>
        </w:rPr>
        <w:t>（二）服务地点：</w:t>
      </w:r>
    </w:p>
    <w:p w14:paraId="196434DC">
      <w:pPr>
        <w:pStyle w:val="255"/>
        <w:spacing w:beforeLines="0" w:line="360" w:lineRule="auto"/>
        <w:ind w:firstLine="424" w:firstLineChars="202"/>
        <w:rPr>
          <w:rFonts w:asciiTheme="minorEastAsia" w:hAnsiTheme="minorEastAsia" w:eastAsiaTheme="minorEastAsia"/>
          <w:b/>
        </w:rPr>
      </w:pPr>
      <w:r>
        <w:rPr>
          <w:rFonts w:hint="eastAsia" w:ascii="宋体" w:hAnsi="宋体" w:eastAsia="宋体"/>
          <w:szCs w:val="21"/>
        </w:rPr>
        <w:t>深圳市。</w:t>
      </w:r>
    </w:p>
    <w:p w14:paraId="4A9BC37B">
      <w:pPr>
        <w:pStyle w:val="255"/>
        <w:spacing w:beforeLines="0" w:line="360" w:lineRule="auto"/>
        <w:ind w:firstLine="0" w:firstLineChars="0"/>
        <w:rPr>
          <w:rFonts w:asciiTheme="minorEastAsia" w:hAnsiTheme="minorEastAsia" w:eastAsiaTheme="minorEastAsia"/>
          <w:b/>
        </w:rPr>
      </w:pPr>
      <w:r>
        <w:rPr>
          <w:rFonts w:hint="eastAsia" w:asciiTheme="minorEastAsia" w:hAnsiTheme="minorEastAsia" w:eastAsiaTheme="minorEastAsia"/>
          <w:b/>
        </w:rPr>
        <w:t>（三）报价要求：</w:t>
      </w:r>
    </w:p>
    <w:p w14:paraId="71BCE99B">
      <w:pPr>
        <w:spacing w:line="360" w:lineRule="auto"/>
        <w:ind w:firstLine="420" w:firstLineChars="200"/>
        <w:jc w:val="left"/>
        <w:rPr>
          <w:rFonts w:ascii="宋体" w:hAnsi="宋体"/>
          <w:szCs w:val="21"/>
        </w:rPr>
      </w:pPr>
      <w:r>
        <w:rPr>
          <w:rFonts w:hint="eastAsia" w:ascii="宋体" w:hAnsi="宋体"/>
          <w:szCs w:val="21"/>
        </w:rPr>
        <w:t>投标人报价应按人民币报价，</w:t>
      </w:r>
      <w:r>
        <w:rPr>
          <w:rFonts w:hint="eastAsia" w:ascii="宋体" w:hAnsi="宋体"/>
          <w:szCs w:val="21"/>
          <w:lang w:val="en-US" w:eastAsia="zh-CN"/>
        </w:rPr>
        <w:t>需填报“</w:t>
      </w:r>
      <w:r>
        <w:rPr>
          <w:rFonts w:hint="eastAsia" w:ascii="宋体" w:hAnsi="宋体" w:eastAsia="宋体" w:cs="宋体"/>
          <w:color w:val="000000" w:themeColor="text1"/>
          <w:sz w:val="21"/>
          <w:szCs w:val="21"/>
          <w:vertAlign w:val="baseline"/>
          <w:lang w:val="en-US" w:eastAsia="zh-CN"/>
          <w14:textFill>
            <w14:solidFill>
              <w14:schemeClr w14:val="tx1"/>
            </w14:solidFill>
          </w14:textFill>
        </w:rPr>
        <w:t>多联体空调、精密空调</w:t>
      </w:r>
      <w:r>
        <w:rPr>
          <w:rFonts w:hint="eastAsia" w:ascii="宋体" w:hAnsi="宋体"/>
          <w:szCs w:val="21"/>
          <w:lang w:val="en-US" w:eastAsia="zh-CN"/>
        </w:rPr>
        <w:t>”及“</w:t>
      </w:r>
      <w:r>
        <w:rPr>
          <w:rFonts w:hint="eastAsia" w:ascii="宋体" w:hAnsi="宋体" w:eastAsia="宋体" w:cs="宋体"/>
          <w:color w:val="000000" w:themeColor="text1"/>
          <w:sz w:val="21"/>
          <w:szCs w:val="21"/>
          <w:vertAlign w:val="baseline"/>
          <w:lang w:val="en-US" w:eastAsia="zh-CN"/>
          <w14:textFill>
            <w14:solidFill>
              <w14:schemeClr w14:val="tx1"/>
            </w14:solidFill>
          </w14:textFill>
        </w:rPr>
        <w:t>分体空调</w:t>
      </w:r>
      <w:r>
        <w:rPr>
          <w:rFonts w:hint="eastAsia" w:ascii="宋体" w:hAnsi="宋体"/>
          <w:szCs w:val="21"/>
          <w:lang w:val="en-US" w:eastAsia="zh-CN"/>
        </w:rPr>
        <w:t>”两类空调年度总价，《开标一览表》中填报总价且不得高于最高限价，否则视为无效投标</w:t>
      </w:r>
      <w:r>
        <w:rPr>
          <w:rFonts w:hint="eastAsia" w:ascii="宋体" w:hAnsi="宋体"/>
          <w:szCs w:val="21"/>
        </w:rPr>
        <w:t>。</w:t>
      </w:r>
    </w:p>
    <w:p w14:paraId="78E0F21C">
      <w:pPr>
        <w:pStyle w:val="255"/>
        <w:spacing w:beforeLines="0" w:line="360" w:lineRule="auto"/>
        <w:ind w:firstLine="0" w:firstLineChars="0"/>
        <w:rPr>
          <w:rFonts w:asciiTheme="minorEastAsia" w:hAnsiTheme="minorEastAsia" w:eastAsiaTheme="minorEastAsia"/>
          <w:b/>
        </w:rPr>
      </w:pPr>
      <w:r>
        <w:rPr>
          <w:rFonts w:hint="eastAsia" w:asciiTheme="minorEastAsia" w:hAnsiTheme="minorEastAsia" w:eastAsiaTheme="minorEastAsia"/>
          <w:b/>
        </w:rPr>
        <w:t>（四）付款方式：</w:t>
      </w:r>
    </w:p>
    <w:p w14:paraId="4492FFB1">
      <w:pPr>
        <w:spacing w:line="360" w:lineRule="auto"/>
        <w:ind w:firstLine="420" w:firstLineChars="200"/>
        <w:jc w:val="left"/>
        <w:rPr>
          <w:rFonts w:hint="eastAsia" w:ascii="宋体" w:hAnsi="宋体"/>
          <w:szCs w:val="21"/>
          <w:lang w:val="en-US" w:eastAsia="zh-CN"/>
        </w:rPr>
      </w:pPr>
      <w:r>
        <w:rPr>
          <w:rFonts w:hint="eastAsia" w:ascii="宋体" w:hAnsi="宋体"/>
          <w:szCs w:val="21"/>
          <w:lang w:val="en-US" w:eastAsia="zh-CN"/>
        </w:rPr>
        <w:t>1.按照实际清洗台数结算，单价参照总报价除以总台数。</w:t>
      </w:r>
    </w:p>
    <w:p w14:paraId="76370C24">
      <w:pPr>
        <w:spacing w:line="360" w:lineRule="auto"/>
        <w:ind w:firstLine="420" w:firstLineChars="200"/>
        <w:jc w:val="left"/>
        <w:rPr>
          <w:rFonts w:ascii="宋体" w:hAnsi="宋体"/>
          <w:szCs w:val="21"/>
        </w:rPr>
      </w:pPr>
      <w:r>
        <w:rPr>
          <w:rFonts w:hint="eastAsia" w:ascii="宋体" w:hAnsi="宋体"/>
          <w:szCs w:val="21"/>
          <w:lang w:val="en-US" w:eastAsia="zh-CN"/>
        </w:rPr>
        <w:t>2.采用转账方式付款，每六个月支付一次，支付中标价的50%，收到有效票据后10个工作日内支付</w:t>
      </w:r>
      <w:r>
        <w:rPr>
          <w:rFonts w:hint="eastAsia" w:ascii="宋体" w:hAnsi="宋体"/>
          <w:szCs w:val="21"/>
        </w:rPr>
        <w:t>。</w:t>
      </w:r>
    </w:p>
    <w:p w14:paraId="608F08AB">
      <w:pPr>
        <w:pStyle w:val="255"/>
        <w:spacing w:beforeLines="0" w:line="360" w:lineRule="auto"/>
        <w:ind w:firstLine="0" w:firstLineChars="0"/>
        <w:rPr>
          <w:rFonts w:asciiTheme="minorEastAsia" w:hAnsiTheme="minorEastAsia" w:eastAsiaTheme="minorEastAsia"/>
          <w:b/>
        </w:rPr>
      </w:pPr>
      <w:r>
        <w:rPr>
          <w:rFonts w:hint="eastAsia" w:asciiTheme="minorEastAsia" w:hAnsiTheme="minorEastAsia" w:eastAsiaTheme="minorEastAsia"/>
          <w:b/>
        </w:rPr>
        <w:t>（五）验收要求：</w:t>
      </w:r>
    </w:p>
    <w:p w14:paraId="77EABC17">
      <w:pPr>
        <w:spacing w:line="360" w:lineRule="auto"/>
        <w:ind w:firstLine="424" w:firstLineChars="202"/>
        <w:rPr>
          <w:rFonts w:ascii="宋体" w:hAnsi="宋体" w:cs="宋体"/>
          <w:b/>
          <w:bCs/>
          <w:kern w:val="0"/>
          <w:szCs w:val="21"/>
        </w:rPr>
      </w:pPr>
      <w:r>
        <w:rPr>
          <w:rFonts w:hint="eastAsia" w:ascii="宋体" w:hAnsi="宋体" w:cs="宋体"/>
          <w:kern w:val="0"/>
          <w:szCs w:val="21"/>
          <w:lang w:eastAsia="zh-CN"/>
        </w:rPr>
        <w:t>采购人</w:t>
      </w:r>
      <w:r>
        <w:rPr>
          <w:rFonts w:hint="eastAsia" w:ascii="宋体" w:hAnsi="宋体" w:cs="宋体"/>
          <w:kern w:val="0"/>
          <w:szCs w:val="21"/>
        </w:rPr>
        <w:t>每月对中标</w:t>
      </w:r>
      <w:r>
        <w:rPr>
          <w:rFonts w:hint="eastAsia" w:ascii="宋体" w:hAnsi="宋体" w:cs="宋体"/>
          <w:kern w:val="0"/>
          <w:szCs w:val="21"/>
          <w:lang w:val="en-US" w:eastAsia="zh-CN"/>
        </w:rPr>
        <w:t>人</w:t>
      </w:r>
      <w:r>
        <w:rPr>
          <w:rFonts w:hint="eastAsia" w:ascii="宋体" w:hAnsi="宋体" w:cs="宋体"/>
          <w:kern w:val="0"/>
          <w:szCs w:val="21"/>
        </w:rPr>
        <w:t>服务质量进行考核，若服务质量90分以上（含90分），</w:t>
      </w:r>
      <w:r>
        <w:rPr>
          <w:rFonts w:hint="eastAsia" w:ascii="宋体" w:hAnsi="宋体" w:cs="宋体"/>
          <w:kern w:val="0"/>
          <w:szCs w:val="21"/>
          <w:lang w:eastAsia="zh-CN"/>
        </w:rPr>
        <w:t>采购人</w:t>
      </w:r>
      <w:r>
        <w:rPr>
          <w:rFonts w:hint="eastAsia" w:ascii="宋体" w:hAnsi="宋体" w:cs="宋体"/>
          <w:kern w:val="0"/>
          <w:szCs w:val="21"/>
        </w:rPr>
        <w:t>支付全额维护保养费；80分（含）-90分</w:t>
      </w:r>
      <w:r>
        <w:rPr>
          <w:rFonts w:hint="eastAsia" w:ascii="宋体" w:hAnsi="宋体" w:cs="宋体"/>
          <w:kern w:val="0"/>
          <w:szCs w:val="21"/>
          <w:lang w:eastAsia="zh-CN"/>
        </w:rPr>
        <w:t>（</w:t>
      </w:r>
      <w:r>
        <w:rPr>
          <w:rFonts w:hint="eastAsia" w:ascii="宋体" w:hAnsi="宋体" w:cs="宋体"/>
          <w:kern w:val="0"/>
          <w:szCs w:val="21"/>
          <w:lang w:val="en-US" w:eastAsia="zh-CN"/>
        </w:rPr>
        <w:t>不含</w:t>
      </w:r>
      <w:r>
        <w:rPr>
          <w:rFonts w:hint="eastAsia" w:ascii="宋体" w:hAnsi="宋体" w:cs="宋体"/>
          <w:kern w:val="0"/>
          <w:szCs w:val="21"/>
          <w:lang w:eastAsia="zh-CN"/>
        </w:rPr>
        <w:t>）</w:t>
      </w:r>
      <w:r>
        <w:rPr>
          <w:rFonts w:hint="eastAsia" w:ascii="宋体" w:hAnsi="宋体" w:cs="宋体"/>
          <w:kern w:val="0"/>
          <w:szCs w:val="21"/>
        </w:rPr>
        <w:t>，支付当月90%服务费；若80分（</w:t>
      </w:r>
      <w:r>
        <w:rPr>
          <w:rFonts w:hint="eastAsia" w:ascii="宋体" w:hAnsi="宋体" w:cs="宋体"/>
          <w:kern w:val="0"/>
          <w:szCs w:val="21"/>
          <w:lang w:val="en-US" w:eastAsia="zh-CN"/>
        </w:rPr>
        <w:t>不</w:t>
      </w:r>
      <w:r>
        <w:rPr>
          <w:rFonts w:hint="eastAsia" w:ascii="宋体" w:hAnsi="宋体" w:cs="宋体"/>
          <w:kern w:val="0"/>
          <w:szCs w:val="21"/>
        </w:rPr>
        <w:t>含）以下，</w:t>
      </w:r>
      <w:r>
        <w:rPr>
          <w:rFonts w:hint="eastAsia" w:ascii="宋体" w:hAnsi="宋体" w:cs="宋体"/>
          <w:kern w:val="0"/>
          <w:szCs w:val="21"/>
          <w:lang w:eastAsia="zh-CN"/>
        </w:rPr>
        <w:t>采购人</w:t>
      </w:r>
      <w:r>
        <w:rPr>
          <w:rFonts w:hint="eastAsia" w:ascii="宋体" w:hAnsi="宋体" w:cs="宋体"/>
          <w:kern w:val="0"/>
          <w:szCs w:val="21"/>
        </w:rPr>
        <w:t>支付当月80%服务费并有权解除合同，且不作任何补偿。（考核内容详见附件二）</w:t>
      </w:r>
    </w:p>
    <w:p w14:paraId="05DC4C09">
      <w:pPr>
        <w:pStyle w:val="255"/>
        <w:spacing w:beforeLines="0" w:line="360" w:lineRule="auto"/>
        <w:ind w:firstLine="0" w:firstLineChars="0"/>
        <w:rPr>
          <w:rFonts w:asciiTheme="minorEastAsia" w:hAnsiTheme="minorEastAsia" w:eastAsiaTheme="minorEastAsia"/>
          <w:b/>
        </w:rPr>
      </w:pPr>
      <w:r>
        <w:rPr>
          <w:rFonts w:hint="eastAsia" w:asciiTheme="minorEastAsia" w:hAnsiTheme="minorEastAsia" w:eastAsiaTheme="minorEastAsia"/>
          <w:b/>
        </w:rPr>
        <w:t>（六）违约责任：</w:t>
      </w:r>
    </w:p>
    <w:p w14:paraId="39C50463">
      <w:pPr>
        <w:spacing w:line="360" w:lineRule="auto"/>
        <w:ind w:firstLine="420" w:firstLineChars="200"/>
        <w:rPr>
          <w:rFonts w:ascii="宋体" w:hAnsi="宋体" w:cs="楷体"/>
          <w:bCs/>
        </w:rPr>
      </w:pPr>
      <w:r>
        <w:rPr>
          <w:rFonts w:hint="eastAsia" w:ascii="宋体" w:hAnsi="宋体" w:cs="楷体"/>
          <w:bCs/>
        </w:rPr>
        <w:t>（1）因中标人原因，未能按规定时间完成合同约定服务内容，每延误一日历天，采购人可在支付合同余款中扣除合同总价款5‰，若延误60日历天，采购人有权解除合同，并要求中标人返还所有已付价款。给采购人造成损失的，中标人应当承担全部赔偿责任。</w:t>
      </w:r>
    </w:p>
    <w:p w14:paraId="244008FD">
      <w:pPr>
        <w:spacing w:line="360" w:lineRule="auto"/>
        <w:ind w:firstLine="420" w:firstLineChars="200"/>
        <w:rPr>
          <w:rFonts w:ascii="宋体" w:hAnsi="宋体" w:cs="楷体"/>
          <w:bCs/>
        </w:rPr>
      </w:pPr>
      <w:r>
        <w:rPr>
          <w:rFonts w:hint="eastAsia" w:ascii="宋体" w:hAnsi="宋体" w:cs="楷体"/>
          <w:bCs/>
        </w:rPr>
        <w:t>（2）由于中标人原因造成项目成果质量低劣，不能满足合同约定项目验收要求时，应继续完善项目工作，其费用由中标人承担。</w:t>
      </w:r>
    </w:p>
    <w:p w14:paraId="514AD81A">
      <w:pPr>
        <w:spacing w:line="360" w:lineRule="auto"/>
        <w:ind w:firstLine="420" w:firstLineChars="200"/>
        <w:rPr>
          <w:rFonts w:ascii="宋体" w:hAnsi="宋体" w:cs="楷体"/>
          <w:bCs/>
        </w:rPr>
      </w:pPr>
      <w:r>
        <w:rPr>
          <w:rFonts w:hint="eastAsia" w:ascii="宋体" w:hAnsi="宋体" w:cs="楷体"/>
          <w:bCs/>
        </w:rPr>
        <w:t>（3）如中标人提供的服务不符合合同约定的质量要求，必须在采购人提出要求7日历天内无条件整改，其费用由中标人承担。</w:t>
      </w:r>
    </w:p>
    <w:p w14:paraId="2CA4DFAF">
      <w:pPr>
        <w:spacing w:line="360" w:lineRule="auto"/>
        <w:ind w:firstLine="420" w:firstLineChars="200"/>
        <w:rPr>
          <w:rFonts w:ascii="宋体" w:hAnsi="宋体" w:cs="楷体"/>
          <w:bCs/>
        </w:rPr>
      </w:pPr>
      <w:r>
        <w:rPr>
          <w:rFonts w:hint="eastAsia" w:ascii="宋体" w:hAnsi="宋体" w:cs="楷体"/>
          <w:bCs/>
        </w:rPr>
        <w:t>（4）如中标人工作人员违反合同项下关于保密义务</w:t>
      </w:r>
      <w:r>
        <w:rPr>
          <w:rFonts w:hint="eastAsia" w:ascii="宋体" w:hAnsi="宋体" w:cs="楷体"/>
          <w:bCs/>
          <w:lang w:eastAsia="zh-CN"/>
        </w:rPr>
        <w:t>等</w:t>
      </w:r>
      <w:r>
        <w:rPr>
          <w:rFonts w:hint="eastAsia" w:ascii="宋体" w:hAnsi="宋体" w:cs="楷体"/>
          <w:bCs/>
        </w:rPr>
        <w:t>规定，给采购人造成损失的，中标人应当承担全部赔偿责任，涉及违法犯罪的人员，采购人可移送有关机关处理。</w:t>
      </w:r>
    </w:p>
    <w:p w14:paraId="1BC3C78B">
      <w:pPr>
        <w:spacing w:line="360" w:lineRule="auto"/>
        <w:ind w:firstLine="420" w:firstLineChars="200"/>
        <w:rPr>
          <w:rFonts w:ascii="宋体" w:hAnsi="宋体" w:cs="楷体"/>
          <w:bCs/>
        </w:rPr>
      </w:pPr>
      <w:r>
        <w:rPr>
          <w:rFonts w:hint="eastAsia" w:ascii="宋体" w:hAnsi="宋体" w:cs="楷体"/>
          <w:bCs/>
        </w:rPr>
        <w:t>（5）因不可抗力（包括但不限于自然灾害、政府行为、政策调整等事件）造成本协议延迟履行或任何一方违约，双方均无需承担违约责任，受影响一方应尽可能及时通知另一方。如前述事件妨碍协议履行达三个月以上的，双方可协商修改合同或终止合同。</w:t>
      </w:r>
    </w:p>
    <w:p w14:paraId="1B06AE9D">
      <w:pPr>
        <w:ind w:firstLine="422" w:firstLineChars="200"/>
      </w:pPr>
      <w:bookmarkStart w:id="8" w:name="_Toc135293161"/>
      <w:r>
        <w:rPr>
          <w:rFonts w:hint="eastAsia" w:asciiTheme="minorEastAsia" w:hAnsiTheme="minorEastAsia" w:eastAsiaTheme="minorEastAsia"/>
          <w:b/>
        </w:rPr>
        <w:t>（</w:t>
      </w:r>
      <w:r>
        <w:rPr>
          <w:rFonts w:hint="eastAsia" w:asciiTheme="minorEastAsia" w:hAnsiTheme="minorEastAsia" w:eastAsiaTheme="minorEastAsia"/>
          <w:b/>
          <w:lang w:val="en-US" w:eastAsia="zh-CN"/>
        </w:rPr>
        <w:t>七</w:t>
      </w:r>
      <w:r>
        <w:rPr>
          <w:rFonts w:hint="eastAsia" w:asciiTheme="minorEastAsia" w:hAnsiTheme="minorEastAsia" w:eastAsiaTheme="minorEastAsia"/>
          <w:b/>
        </w:rPr>
        <w:t>）</w:t>
      </w:r>
      <w:r>
        <w:rPr>
          <w:rFonts w:hint="eastAsia" w:asciiTheme="minorEastAsia" w:hAnsiTheme="minorEastAsia" w:eastAsiaTheme="minorEastAsia"/>
          <w:b/>
          <w:lang w:val="en-US" w:eastAsia="zh-CN"/>
        </w:rPr>
        <w:t>附件</w:t>
      </w:r>
    </w:p>
    <w:p w14:paraId="0D416814">
      <w:pPr>
        <w:spacing w:line="360" w:lineRule="auto"/>
        <w:ind w:firstLine="420" w:firstLineChars="200"/>
        <w:rPr>
          <w:rFonts w:hint="eastAsia" w:ascii="宋体" w:hAnsi="宋体" w:eastAsia="宋体" w:cs="楷体"/>
          <w:bCs/>
          <w:lang w:val="en-US" w:eastAsia="zh-CN"/>
        </w:rPr>
      </w:pPr>
      <w:r>
        <w:rPr>
          <w:rFonts w:hint="eastAsia" w:ascii="宋体" w:hAnsi="宋体" w:eastAsia="宋体" w:cs="楷体"/>
          <w:bCs/>
          <w:lang w:val="en-US" w:eastAsia="zh-CN"/>
        </w:rPr>
        <w:t>1.附件一 设备参数</w:t>
      </w:r>
    </w:p>
    <w:p w14:paraId="6E8C57CB">
      <w:pPr>
        <w:spacing w:line="360" w:lineRule="auto"/>
        <w:ind w:firstLine="420" w:firstLineChars="200"/>
        <w:rPr>
          <w:rFonts w:hint="eastAsia" w:ascii="宋体" w:hAnsi="宋体" w:eastAsia="宋体" w:cs="楷体"/>
          <w:bCs/>
          <w:lang w:val="en-US" w:eastAsia="zh-CN"/>
        </w:rPr>
      </w:pPr>
      <w:r>
        <w:rPr>
          <w:rFonts w:hint="eastAsia" w:ascii="宋体" w:hAnsi="宋体" w:eastAsia="宋体" w:cs="楷体"/>
          <w:bCs/>
          <w:lang w:val="en-US" w:eastAsia="zh-CN"/>
        </w:rPr>
        <w:t>多联体空调</w:t>
      </w:r>
    </w:p>
    <w:tbl>
      <w:tblPr>
        <w:tblStyle w:val="5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4"/>
        <w:gridCol w:w="3017"/>
        <w:gridCol w:w="1435"/>
        <w:gridCol w:w="2770"/>
        <w:gridCol w:w="1814"/>
      </w:tblGrid>
      <w:tr w14:paraId="0D388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vAlign w:val="center"/>
          </w:tcPr>
          <w:p w14:paraId="328141BA">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1530" w:type="pct"/>
            <w:vAlign w:val="center"/>
          </w:tcPr>
          <w:p w14:paraId="4E63C2A9">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类型</w:t>
            </w:r>
          </w:p>
        </w:tc>
        <w:tc>
          <w:tcPr>
            <w:tcW w:w="728" w:type="pct"/>
            <w:vAlign w:val="center"/>
          </w:tcPr>
          <w:p w14:paraId="1D0E574C">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品牌</w:t>
            </w:r>
          </w:p>
        </w:tc>
        <w:tc>
          <w:tcPr>
            <w:tcW w:w="1405" w:type="pct"/>
            <w:vAlign w:val="center"/>
          </w:tcPr>
          <w:p w14:paraId="017AAD93">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型号</w:t>
            </w:r>
          </w:p>
        </w:tc>
        <w:tc>
          <w:tcPr>
            <w:tcW w:w="920" w:type="pct"/>
            <w:vAlign w:val="center"/>
          </w:tcPr>
          <w:p w14:paraId="31955D63">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数量（台）</w:t>
            </w:r>
          </w:p>
        </w:tc>
      </w:tr>
      <w:tr w14:paraId="5E4F6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vAlign w:val="center"/>
          </w:tcPr>
          <w:p w14:paraId="243A8B1B">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530" w:type="pct"/>
            <w:vAlign w:val="center"/>
          </w:tcPr>
          <w:p w14:paraId="13EDCBF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变频多联机</w:t>
            </w:r>
          </w:p>
        </w:tc>
        <w:tc>
          <w:tcPr>
            <w:tcW w:w="728" w:type="pct"/>
            <w:vAlign w:val="center"/>
          </w:tcPr>
          <w:p w14:paraId="43780BC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麦克维尔</w:t>
            </w:r>
          </w:p>
        </w:tc>
        <w:tc>
          <w:tcPr>
            <w:tcW w:w="1405" w:type="pct"/>
            <w:vAlign w:val="center"/>
          </w:tcPr>
          <w:p w14:paraId="2B9024D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MDS080FR5-F</w:t>
            </w:r>
          </w:p>
        </w:tc>
        <w:tc>
          <w:tcPr>
            <w:tcW w:w="920" w:type="pct"/>
            <w:vAlign w:val="center"/>
          </w:tcPr>
          <w:p w14:paraId="1B62FC06">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r>
      <w:tr w14:paraId="0B650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vAlign w:val="center"/>
          </w:tcPr>
          <w:p w14:paraId="35B0D832">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1530" w:type="pct"/>
            <w:shd w:val="clear" w:color="auto" w:fill="auto"/>
            <w:vAlign w:val="center"/>
          </w:tcPr>
          <w:p w14:paraId="62A8A94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变频多联机</w:t>
            </w:r>
          </w:p>
        </w:tc>
        <w:tc>
          <w:tcPr>
            <w:tcW w:w="728" w:type="pct"/>
            <w:shd w:val="clear" w:color="auto" w:fill="auto"/>
            <w:vAlign w:val="center"/>
          </w:tcPr>
          <w:p w14:paraId="7D1A75E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麦克维尔</w:t>
            </w:r>
          </w:p>
        </w:tc>
        <w:tc>
          <w:tcPr>
            <w:tcW w:w="1405" w:type="pct"/>
            <w:vAlign w:val="center"/>
          </w:tcPr>
          <w:p w14:paraId="5D546C5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MDS120ER5-F</w:t>
            </w:r>
          </w:p>
        </w:tc>
        <w:tc>
          <w:tcPr>
            <w:tcW w:w="920" w:type="pct"/>
            <w:vAlign w:val="center"/>
          </w:tcPr>
          <w:p w14:paraId="0A236B41">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r>
      <w:tr w14:paraId="79B51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vAlign w:val="center"/>
          </w:tcPr>
          <w:p w14:paraId="594F92E2">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1530" w:type="pct"/>
            <w:shd w:val="clear" w:color="auto" w:fill="auto"/>
            <w:vAlign w:val="center"/>
          </w:tcPr>
          <w:p w14:paraId="0482806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变频多联机</w:t>
            </w:r>
          </w:p>
        </w:tc>
        <w:tc>
          <w:tcPr>
            <w:tcW w:w="728" w:type="pct"/>
            <w:shd w:val="clear" w:color="auto" w:fill="auto"/>
            <w:vAlign w:val="center"/>
          </w:tcPr>
          <w:p w14:paraId="5244856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麦克维尔</w:t>
            </w:r>
          </w:p>
        </w:tc>
        <w:tc>
          <w:tcPr>
            <w:tcW w:w="1405" w:type="pct"/>
            <w:vAlign w:val="center"/>
          </w:tcPr>
          <w:p w14:paraId="1BD03E1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MDS140ER5-F</w:t>
            </w:r>
          </w:p>
        </w:tc>
        <w:tc>
          <w:tcPr>
            <w:tcW w:w="920" w:type="pct"/>
            <w:vAlign w:val="center"/>
          </w:tcPr>
          <w:p w14:paraId="49CD1536">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r>
      <w:tr w14:paraId="7D1A0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vAlign w:val="center"/>
          </w:tcPr>
          <w:p w14:paraId="59CB74FF">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1530" w:type="pct"/>
            <w:shd w:val="clear" w:color="auto" w:fill="auto"/>
            <w:vAlign w:val="center"/>
          </w:tcPr>
          <w:p w14:paraId="697C646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变频多联机</w:t>
            </w:r>
          </w:p>
        </w:tc>
        <w:tc>
          <w:tcPr>
            <w:tcW w:w="728" w:type="pct"/>
            <w:shd w:val="clear" w:color="auto" w:fill="auto"/>
            <w:vAlign w:val="center"/>
          </w:tcPr>
          <w:p w14:paraId="2D5EE03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麦克维尔</w:t>
            </w:r>
          </w:p>
        </w:tc>
        <w:tc>
          <w:tcPr>
            <w:tcW w:w="1405" w:type="pct"/>
            <w:shd w:val="clear" w:color="auto" w:fill="auto"/>
            <w:vAlign w:val="center"/>
          </w:tcPr>
          <w:p w14:paraId="41E9353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MDS260FR5-FV</w:t>
            </w:r>
          </w:p>
        </w:tc>
        <w:tc>
          <w:tcPr>
            <w:tcW w:w="920" w:type="pct"/>
            <w:shd w:val="clear" w:color="auto" w:fill="auto"/>
            <w:vAlign w:val="center"/>
          </w:tcPr>
          <w:p w14:paraId="70BCCCA3">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kern w:val="0"/>
                <w:sz w:val="21"/>
                <w:szCs w:val="21"/>
                <w:vertAlign w:val="baseline"/>
                <w:lang w:val="en-US" w:eastAsia="zh-CN" w:bidi="ar-SA"/>
              </w:rPr>
            </w:pPr>
            <w:r>
              <w:rPr>
                <w:rFonts w:hint="eastAsia" w:ascii="宋体" w:hAnsi="宋体" w:eastAsia="宋体" w:cs="宋体"/>
                <w:kern w:val="0"/>
                <w:sz w:val="21"/>
                <w:szCs w:val="21"/>
                <w:vertAlign w:val="baseline"/>
                <w:lang w:val="en-US" w:eastAsia="zh-CN" w:bidi="ar-SA"/>
              </w:rPr>
              <w:t>2</w:t>
            </w:r>
          </w:p>
        </w:tc>
      </w:tr>
      <w:tr w14:paraId="20185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vAlign w:val="center"/>
          </w:tcPr>
          <w:p w14:paraId="23C7F7B2">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c>
          <w:tcPr>
            <w:tcW w:w="1530" w:type="pct"/>
            <w:shd w:val="clear" w:color="auto" w:fill="auto"/>
            <w:vAlign w:val="center"/>
          </w:tcPr>
          <w:p w14:paraId="662B16F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变频多联机</w:t>
            </w:r>
          </w:p>
        </w:tc>
        <w:tc>
          <w:tcPr>
            <w:tcW w:w="728" w:type="pct"/>
            <w:shd w:val="clear" w:color="auto" w:fill="auto"/>
            <w:vAlign w:val="center"/>
          </w:tcPr>
          <w:p w14:paraId="6EBEABE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麦克维尔</w:t>
            </w:r>
          </w:p>
        </w:tc>
        <w:tc>
          <w:tcPr>
            <w:tcW w:w="1405" w:type="pct"/>
            <w:shd w:val="clear" w:color="auto" w:fill="auto"/>
            <w:vAlign w:val="center"/>
          </w:tcPr>
          <w:p w14:paraId="6B8FE41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MDS220FR5-FV</w:t>
            </w:r>
          </w:p>
        </w:tc>
        <w:tc>
          <w:tcPr>
            <w:tcW w:w="920" w:type="pct"/>
            <w:shd w:val="clear" w:color="auto" w:fill="auto"/>
            <w:vAlign w:val="center"/>
          </w:tcPr>
          <w:p w14:paraId="667838F6">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kern w:val="0"/>
                <w:sz w:val="21"/>
                <w:szCs w:val="21"/>
                <w:vertAlign w:val="baseline"/>
                <w:lang w:val="en-US" w:eastAsia="zh-CN" w:bidi="ar-SA"/>
              </w:rPr>
            </w:pPr>
            <w:r>
              <w:rPr>
                <w:rFonts w:hint="eastAsia" w:ascii="宋体" w:hAnsi="宋体" w:eastAsia="宋体" w:cs="宋体"/>
                <w:sz w:val="21"/>
                <w:szCs w:val="21"/>
                <w:vertAlign w:val="baseline"/>
                <w:lang w:val="en-US" w:eastAsia="zh-CN"/>
              </w:rPr>
              <w:t>2</w:t>
            </w:r>
          </w:p>
        </w:tc>
      </w:tr>
      <w:tr w14:paraId="3C1F7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vAlign w:val="center"/>
          </w:tcPr>
          <w:p w14:paraId="4C862868">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w:t>
            </w:r>
          </w:p>
        </w:tc>
        <w:tc>
          <w:tcPr>
            <w:tcW w:w="1530" w:type="pct"/>
            <w:shd w:val="clear" w:color="auto" w:fill="auto"/>
            <w:vAlign w:val="center"/>
          </w:tcPr>
          <w:p w14:paraId="698DE8E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变频多联机</w:t>
            </w:r>
          </w:p>
        </w:tc>
        <w:tc>
          <w:tcPr>
            <w:tcW w:w="728" w:type="pct"/>
            <w:shd w:val="clear" w:color="auto" w:fill="auto"/>
            <w:vAlign w:val="center"/>
          </w:tcPr>
          <w:p w14:paraId="07C5FAC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麦克维尔</w:t>
            </w:r>
          </w:p>
        </w:tc>
        <w:tc>
          <w:tcPr>
            <w:tcW w:w="1405" w:type="pct"/>
            <w:vAlign w:val="center"/>
          </w:tcPr>
          <w:p w14:paraId="22158C1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MDS140FR5-FV</w:t>
            </w:r>
          </w:p>
        </w:tc>
        <w:tc>
          <w:tcPr>
            <w:tcW w:w="920" w:type="pct"/>
            <w:vAlign w:val="center"/>
          </w:tcPr>
          <w:p w14:paraId="6DFBC89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r>
      <w:tr w14:paraId="5968E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vAlign w:val="center"/>
          </w:tcPr>
          <w:p w14:paraId="6D9A2395">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7</w:t>
            </w:r>
          </w:p>
        </w:tc>
        <w:tc>
          <w:tcPr>
            <w:tcW w:w="1530" w:type="pct"/>
            <w:shd w:val="clear" w:color="auto" w:fill="auto"/>
            <w:vAlign w:val="center"/>
          </w:tcPr>
          <w:p w14:paraId="5C62B00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变频多联机</w:t>
            </w:r>
          </w:p>
        </w:tc>
        <w:tc>
          <w:tcPr>
            <w:tcW w:w="728" w:type="pct"/>
            <w:shd w:val="clear" w:color="auto" w:fill="auto"/>
            <w:vAlign w:val="center"/>
          </w:tcPr>
          <w:p w14:paraId="5AC8791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麦克维尔</w:t>
            </w:r>
          </w:p>
        </w:tc>
        <w:tc>
          <w:tcPr>
            <w:tcW w:w="1405" w:type="pct"/>
            <w:vAlign w:val="center"/>
          </w:tcPr>
          <w:p w14:paraId="790F65E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MDS200FR5-FV</w:t>
            </w:r>
          </w:p>
        </w:tc>
        <w:tc>
          <w:tcPr>
            <w:tcW w:w="920" w:type="pct"/>
            <w:vAlign w:val="center"/>
          </w:tcPr>
          <w:p w14:paraId="7764392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r>
      <w:tr w14:paraId="3DD3F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vAlign w:val="center"/>
          </w:tcPr>
          <w:p w14:paraId="37B99935">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8</w:t>
            </w:r>
          </w:p>
        </w:tc>
        <w:tc>
          <w:tcPr>
            <w:tcW w:w="1530" w:type="pct"/>
            <w:shd w:val="clear" w:color="auto" w:fill="auto"/>
            <w:vAlign w:val="center"/>
          </w:tcPr>
          <w:p w14:paraId="172E6BF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变频多联机</w:t>
            </w:r>
          </w:p>
        </w:tc>
        <w:tc>
          <w:tcPr>
            <w:tcW w:w="728" w:type="pct"/>
            <w:shd w:val="clear" w:color="auto" w:fill="auto"/>
            <w:vAlign w:val="center"/>
          </w:tcPr>
          <w:p w14:paraId="29C3B14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麦克维尔</w:t>
            </w:r>
          </w:p>
        </w:tc>
        <w:tc>
          <w:tcPr>
            <w:tcW w:w="1405" w:type="pct"/>
            <w:vAlign w:val="center"/>
          </w:tcPr>
          <w:p w14:paraId="3298AC5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MDS300FR5-FV</w:t>
            </w:r>
          </w:p>
        </w:tc>
        <w:tc>
          <w:tcPr>
            <w:tcW w:w="920" w:type="pct"/>
            <w:vAlign w:val="center"/>
          </w:tcPr>
          <w:p w14:paraId="5374008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r>
      <w:tr w14:paraId="5D314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vAlign w:val="center"/>
          </w:tcPr>
          <w:p w14:paraId="031005E4">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9</w:t>
            </w:r>
          </w:p>
        </w:tc>
        <w:tc>
          <w:tcPr>
            <w:tcW w:w="1530" w:type="pct"/>
            <w:shd w:val="clear" w:color="auto" w:fill="auto"/>
            <w:vAlign w:val="center"/>
          </w:tcPr>
          <w:p w14:paraId="2AF3D87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变频多联机</w:t>
            </w:r>
          </w:p>
        </w:tc>
        <w:tc>
          <w:tcPr>
            <w:tcW w:w="728" w:type="pct"/>
            <w:shd w:val="clear" w:color="auto" w:fill="auto"/>
            <w:vAlign w:val="center"/>
          </w:tcPr>
          <w:p w14:paraId="75E82F7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麦克维尔</w:t>
            </w:r>
          </w:p>
        </w:tc>
        <w:tc>
          <w:tcPr>
            <w:tcW w:w="1405" w:type="pct"/>
            <w:vAlign w:val="center"/>
          </w:tcPr>
          <w:p w14:paraId="7866F80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MDS280FR5-FV</w:t>
            </w:r>
          </w:p>
        </w:tc>
        <w:tc>
          <w:tcPr>
            <w:tcW w:w="920" w:type="pct"/>
            <w:vAlign w:val="center"/>
          </w:tcPr>
          <w:p w14:paraId="4F2F2F5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r>
      <w:tr w14:paraId="15BB5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vAlign w:val="center"/>
          </w:tcPr>
          <w:p w14:paraId="14EE2CC7">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w:t>
            </w:r>
          </w:p>
        </w:tc>
        <w:tc>
          <w:tcPr>
            <w:tcW w:w="1530" w:type="pct"/>
            <w:shd w:val="clear" w:color="auto" w:fill="auto"/>
            <w:vAlign w:val="center"/>
          </w:tcPr>
          <w:p w14:paraId="0F8410E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变频多联机</w:t>
            </w:r>
          </w:p>
        </w:tc>
        <w:tc>
          <w:tcPr>
            <w:tcW w:w="728" w:type="pct"/>
            <w:shd w:val="clear" w:color="auto" w:fill="auto"/>
            <w:vAlign w:val="center"/>
          </w:tcPr>
          <w:p w14:paraId="359F101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麦克维尔</w:t>
            </w:r>
          </w:p>
        </w:tc>
        <w:tc>
          <w:tcPr>
            <w:tcW w:w="1405" w:type="pct"/>
            <w:vAlign w:val="center"/>
          </w:tcPr>
          <w:p w14:paraId="18FCEE9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MDS180FR5-FV</w:t>
            </w:r>
          </w:p>
        </w:tc>
        <w:tc>
          <w:tcPr>
            <w:tcW w:w="920" w:type="pct"/>
            <w:vAlign w:val="center"/>
          </w:tcPr>
          <w:p w14:paraId="6FE9F2C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27</w:t>
            </w:r>
          </w:p>
        </w:tc>
      </w:tr>
      <w:tr w14:paraId="6826D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vAlign w:val="center"/>
          </w:tcPr>
          <w:p w14:paraId="270ABFAC">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11</w:t>
            </w:r>
          </w:p>
        </w:tc>
        <w:tc>
          <w:tcPr>
            <w:tcW w:w="1530" w:type="pct"/>
            <w:shd w:val="clear" w:color="auto" w:fill="auto"/>
            <w:vAlign w:val="center"/>
          </w:tcPr>
          <w:p w14:paraId="68CD063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变频多联机</w:t>
            </w:r>
          </w:p>
        </w:tc>
        <w:tc>
          <w:tcPr>
            <w:tcW w:w="728" w:type="pct"/>
            <w:shd w:val="clear" w:color="auto" w:fill="auto"/>
            <w:vAlign w:val="center"/>
          </w:tcPr>
          <w:p w14:paraId="1FA1463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麦克维尔</w:t>
            </w:r>
          </w:p>
        </w:tc>
        <w:tc>
          <w:tcPr>
            <w:tcW w:w="1405" w:type="pct"/>
            <w:shd w:val="clear" w:color="auto" w:fill="auto"/>
            <w:vAlign w:val="center"/>
          </w:tcPr>
          <w:p w14:paraId="72062C2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MDS320FR-FV</w:t>
            </w:r>
          </w:p>
        </w:tc>
        <w:tc>
          <w:tcPr>
            <w:tcW w:w="920" w:type="pct"/>
            <w:shd w:val="clear" w:color="auto" w:fill="auto"/>
            <w:vAlign w:val="center"/>
          </w:tcPr>
          <w:p w14:paraId="2601E349">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kern w:val="0"/>
                <w:sz w:val="21"/>
                <w:szCs w:val="21"/>
                <w:vertAlign w:val="baseline"/>
                <w:lang w:val="en-US" w:eastAsia="zh-CN" w:bidi="ar-SA"/>
              </w:rPr>
            </w:pPr>
            <w:r>
              <w:rPr>
                <w:rFonts w:hint="eastAsia" w:ascii="宋体" w:hAnsi="宋体" w:eastAsia="宋体" w:cs="宋体"/>
                <w:sz w:val="21"/>
                <w:szCs w:val="21"/>
                <w:vertAlign w:val="baseline"/>
                <w:lang w:val="en-US" w:eastAsia="zh-CN"/>
              </w:rPr>
              <w:t>2</w:t>
            </w:r>
          </w:p>
        </w:tc>
      </w:tr>
      <w:tr w14:paraId="1285C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vAlign w:val="center"/>
          </w:tcPr>
          <w:p w14:paraId="22360505">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12</w:t>
            </w:r>
          </w:p>
        </w:tc>
        <w:tc>
          <w:tcPr>
            <w:tcW w:w="1530" w:type="pct"/>
            <w:shd w:val="clear" w:color="auto" w:fill="auto"/>
            <w:vAlign w:val="center"/>
          </w:tcPr>
          <w:p w14:paraId="27855C1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变频多联机</w:t>
            </w:r>
          </w:p>
        </w:tc>
        <w:tc>
          <w:tcPr>
            <w:tcW w:w="728" w:type="pct"/>
            <w:shd w:val="clear" w:color="auto" w:fill="auto"/>
            <w:vAlign w:val="center"/>
          </w:tcPr>
          <w:p w14:paraId="4250800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麦克维尔</w:t>
            </w:r>
          </w:p>
        </w:tc>
        <w:tc>
          <w:tcPr>
            <w:tcW w:w="1405" w:type="pct"/>
            <w:shd w:val="clear" w:color="auto" w:fill="auto"/>
            <w:vAlign w:val="center"/>
          </w:tcPr>
          <w:p w14:paraId="1A39A54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MDS070FR5-F</w:t>
            </w:r>
          </w:p>
        </w:tc>
        <w:tc>
          <w:tcPr>
            <w:tcW w:w="920" w:type="pct"/>
            <w:shd w:val="clear" w:color="auto" w:fill="auto"/>
            <w:vAlign w:val="center"/>
          </w:tcPr>
          <w:p w14:paraId="334734E7">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r>
      <w:tr w14:paraId="31A92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vAlign w:val="center"/>
          </w:tcPr>
          <w:p w14:paraId="57CE5BFE">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13</w:t>
            </w:r>
          </w:p>
        </w:tc>
        <w:tc>
          <w:tcPr>
            <w:tcW w:w="1530" w:type="pct"/>
            <w:shd w:val="clear" w:color="auto" w:fill="auto"/>
            <w:vAlign w:val="center"/>
          </w:tcPr>
          <w:p w14:paraId="579019F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变频多联机</w:t>
            </w:r>
          </w:p>
        </w:tc>
        <w:tc>
          <w:tcPr>
            <w:tcW w:w="728" w:type="pct"/>
            <w:shd w:val="clear" w:color="auto" w:fill="auto"/>
            <w:vAlign w:val="center"/>
          </w:tcPr>
          <w:p w14:paraId="310F64D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麦克维尔</w:t>
            </w:r>
          </w:p>
        </w:tc>
        <w:tc>
          <w:tcPr>
            <w:tcW w:w="1405" w:type="pct"/>
            <w:shd w:val="clear" w:color="auto" w:fill="auto"/>
            <w:vAlign w:val="center"/>
          </w:tcPr>
          <w:p w14:paraId="4777D1A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MDS100FR5-FVC</w:t>
            </w:r>
          </w:p>
        </w:tc>
        <w:tc>
          <w:tcPr>
            <w:tcW w:w="920" w:type="pct"/>
            <w:shd w:val="clear" w:color="auto" w:fill="auto"/>
            <w:vAlign w:val="center"/>
          </w:tcPr>
          <w:p w14:paraId="6D150892">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r>
      <w:tr w14:paraId="4F590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vAlign w:val="center"/>
          </w:tcPr>
          <w:p w14:paraId="3D84E07A">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14</w:t>
            </w:r>
          </w:p>
        </w:tc>
        <w:tc>
          <w:tcPr>
            <w:tcW w:w="1530" w:type="pct"/>
            <w:shd w:val="clear" w:color="auto" w:fill="auto"/>
            <w:vAlign w:val="center"/>
          </w:tcPr>
          <w:p w14:paraId="60EE070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变频多联机</w:t>
            </w:r>
          </w:p>
        </w:tc>
        <w:tc>
          <w:tcPr>
            <w:tcW w:w="728" w:type="pct"/>
            <w:shd w:val="clear" w:color="auto" w:fill="auto"/>
            <w:vAlign w:val="center"/>
          </w:tcPr>
          <w:p w14:paraId="4A79B76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麦克维尔</w:t>
            </w:r>
          </w:p>
        </w:tc>
        <w:tc>
          <w:tcPr>
            <w:tcW w:w="1405" w:type="pct"/>
            <w:shd w:val="clear" w:color="auto" w:fill="auto"/>
            <w:vAlign w:val="center"/>
          </w:tcPr>
          <w:p w14:paraId="358DA11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MDS180FRS-FVC</w:t>
            </w:r>
          </w:p>
        </w:tc>
        <w:tc>
          <w:tcPr>
            <w:tcW w:w="920" w:type="pct"/>
            <w:shd w:val="clear" w:color="auto" w:fill="auto"/>
            <w:vAlign w:val="center"/>
          </w:tcPr>
          <w:p w14:paraId="7A9C8AB3">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r>
      <w:tr w14:paraId="385EC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vAlign w:val="center"/>
          </w:tcPr>
          <w:p w14:paraId="28FD56C4">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15</w:t>
            </w:r>
          </w:p>
        </w:tc>
        <w:tc>
          <w:tcPr>
            <w:tcW w:w="1530" w:type="pct"/>
            <w:shd w:val="clear" w:color="auto" w:fill="auto"/>
            <w:vAlign w:val="center"/>
          </w:tcPr>
          <w:p w14:paraId="7176ACE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变频多联机</w:t>
            </w:r>
          </w:p>
        </w:tc>
        <w:tc>
          <w:tcPr>
            <w:tcW w:w="728" w:type="pct"/>
            <w:shd w:val="clear" w:color="auto" w:fill="auto"/>
            <w:vAlign w:val="center"/>
          </w:tcPr>
          <w:p w14:paraId="46E3F3B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麦克维尔</w:t>
            </w:r>
          </w:p>
        </w:tc>
        <w:tc>
          <w:tcPr>
            <w:tcW w:w="1405" w:type="pct"/>
            <w:shd w:val="clear" w:color="auto" w:fill="auto"/>
            <w:vAlign w:val="center"/>
          </w:tcPr>
          <w:p w14:paraId="1043CE6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MDS160FR5-FVC</w:t>
            </w:r>
          </w:p>
        </w:tc>
        <w:tc>
          <w:tcPr>
            <w:tcW w:w="920" w:type="pct"/>
            <w:shd w:val="clear" w:color="auto" w:fill="auto"/>
            <w:vAlign w:val="center"/>
          </w:tcPr>
          <w:p w14:paraId="143324C6">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r>
      <w:tr w14:paraId="1D5C9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shd w:val="clear" w:color="auto" w:fill="auto"/>
            <w:vAlign w:val="center"/>
          </w:tcPr>
          <w:p w14:paraId="706896ED">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kern w:val="0"/>
                <w:sz w:val="21"/>
                <w:szCs w:val="21"/>
                <w:vertAlign w:val="baseline"/>
                <w:lang w:val="en-US" w:eastAsia="zh-CN" w:bidi="ar-SA"/>
              </w:rPr>
            </w:pPr>
            <w:r>
              <w:rPr>
                <w:rFonts w:hint="eastAsia" w:ascii="宋体" w:hAnsi="宋体" w:eastAsia="宋体" w:cs="宋体"/>
                <w:kern w:val="0"/>
                <w:sz w:val="21"/>
                <w:szCs w:val="21"/>
                <w:vertAlign w:val="baseline"/>
                <w:lang w:val="en-US" w:eastAsia="zh-CN" w:bidi="ar-SA"/>
              </w:rPr>
              <w:t>16</w:t>
            </w:r>
          </w:p>
        </w:tc>
        <w:tc>
          <w:tcPr>
            <w:tcW w:w="1530" w:type="pct"/>
            <w:shd w:val="clear" w:color="auto" w:fill="auto"/>
            <w:vAlign w:val="center"/>
          </w:tcPr>
          <w:p w14:paraId="5FD9D51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变频多联机</w:t>
            </w:r>
          </w:p>
        </w:tc>
        <w:tc>
          <w:tcPr>
            <w:tcW w:w="728" w:type="pct"/>
            <w:shd w:val="clear" w:color="auto" w:fill="auto"/>
            <w:vAlign w:val="center"/>
          </w:tcPr>
          <w:p w14:paraId="0ED7125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格力</w:t>
            </w:r>
          </w:p>
        </w:tc>
        <w:tc>
          <w:tcPr>
            <w:tcW w:w="1405" w:type="pct"/>
            <w:shd w:val="clear" w:color="auto" w:fill="auto"/>
            <w:vAlign w:val="center"/>
          </w:tcPr>
          <w:p w14:paraId="59106E6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GMV-PdM280W/NAB-N1</w:t>
            </w:r>
          </w:p>
        </w:tc>
        <w:tc>
          <w:tcPr>
            <w:tcW w:w="920" w:type="pct"/>
            <w:shd w:val="clear" w:color="auto" w:fill="auto"/>
            <w:vAlign w:val="center"/>
          </w:tcPr>
          <w:p w14:paraId="59C54F62">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0"/>
                <w:sz w:val="21"/>
                <w:szCs w:val="21"/>
                <w:vertAlign w:val="baseline"/>
                <w:lang w:val="en-US" w:eastAsia="zh-CN" w:bidi="ar-SA"/>
              </w:rPr>
            </w:pPr>
            <w:r>
              <w:rPr>
                <w:rFonts w:hint="eastAsia" w:ascii="宋体" w:hAnsi="宋体" w:eastAsia="宋体" w:cs="宋体"/>
                <w:color w:val="auto"/>
                <w:kern w:val="0"/>
                <w:sz w:val="21"/>
                <w:szCs w:val="21"/>
                <w:vertAlign w:val="baseline"/>
                <w:lang w:val="en-US" w:eastAsia="zh-CN" w:bidi="ar-SA"/>
              </w:rPr>
              <w:t>9</w:t>
            </w:r>
          </w:p>
        </w:tc>
      </w:tr>
      <w:tr w14:paraId="7897E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shd w:val="clear" w:color="auto" w:fill="auto"/>
            <w:vAlign w:val="center"/>
          </w:tcPr>
          <w:p w14:paraId="4443AC27">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kern w:val="0"/>
                <w:sz w:val="21"/>
                <w:szCs w:val="21"/>
                <w:vertAlign w:val="baseline"/>
                <w:lang w:val="en-US" w:eastAsia="zh-CN" w:bidi="ar-SA"/>
              </w:rPr>
            </w:pPr>
            <w:r>
              <w:rPr>
                <w:rFonts w:hint="eastAsia" w:ascii="宋体" w:hAnsi="宋体" w:eastAsia="宋体" w:cs="宋体"/>
                <w:kern w:val="0"/>
                <w:sz w:val="21"/>
                <w:szCs w:val="21"/>
                <w:vertAlign w:val="baseline"/>
                <w:lang w:val="en-US" w:eastAsia="zh-CN" w:bidi="ar-SA"/>
              </w:rPr>
              <w:t>17</w:t>
            </w:r>
          </w:p>
        </w:tc>
        <w:tc>
          <w:tcPr>
            <w:tcW w:w="1530" w:type="pct"/>
            <w:shd w:val="clear" w:color="auto" w:fill="auto"/>
            <w:vAlign w:val="center"/>
          </w:tcPr>
          <w:p w14:paraId="476B435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变频多联机</w:t>
            </w:r>
          </w:p>
        </w:tc>
        <w:tc>
          <w:tcPr>
            <w:tcW w:w="728" w:type="pct"/>
            <w:shd w:val="clear" w:color="auto" w:fill="auto"/>
            <w:vAlign w:val="center"/>
          </w:tcPr>
          <w:p w14:paraId="4901EBC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格力</w:t>
            </w:r>
          </w:p>
        </w:tc>
        <w:tc>
          <w:tcPr>
            <w:tcW w:w="1405" w:type="pct"/>
            <w:shd w:val="clear" w:color="auto" w:fill="auto"/>
            <w:vAlign w:val="center"/>
          </w:tcPr>
          <w:p w14:paraId="6B3FE14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GMV-PdM335W/NAB-N1</w:t>
            </w:r>
          </w:p>
        </w:tc>
        <w:tc>
          <w:tcPr>
            <w:tcW w:w="920" w:type="pct"/>
            <w:shd w:val="clear" w:color="auto" w:fill="auto"/>
            <w:vAlign w:val="center"/>
          </w:tcPr>
          <w:p w14:paraId="453CA3CE">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0"/>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1</w:t>
            </w:r>
          </w:p>
        </w:tc>
      </w:tr>
      <w:tr w14:paraId="39776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shd w:val="clear" w:color="auto" w:fill="auto"/>
            <w:vAlign w:val="center"/>
          </w:tcPr>
          <w:p w14:paraId="15408815">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kern w:val="0"/>
                <w:sz w:val="21"/>
                <w:szCs w:val="21"/>
                <w:vertAlign w:val="baseline"/>
                <w:lang w:val="en-US" w:eastAsia="zh-CN" w:bidi="ar-SA"/>
              </w:rPr>
            </w:pPr>
            <w:r>
              <w:rPr>
                <w:rFonts w:hint="eastAsia" w:ascii="宋体" w:hAnsi="宋体" w:eastAsia="宋体" w:cs="宋体"/>
                <w:kern w:val="0"/>
                <w:sz w:val="21"/>
                <w:szCs w:val="21"/>
                <w:vertAlign w:val="baseline"/>
                <w:lang w:val="en-US" w:eastAsia="zh-CN" w:bidi="ar-SA"/>
              </w:rPr>
              <w:t>18</w:t>
            </w:r>
          </w:p>
        </w:tc>
        <w:tc>
          <w:tcPr>
            <w:tcW w:w="1530" w:type="pct"/>
            <w:shd w:val="clear" w:color="auto" w:fill="auto"/>
            <w:vAlign w:val="center"/>
          </w:tcPr>
          <w:p w14:paraId="23AF096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变频多联机</w:t>
            </w:r>
          </w:p>
        </w:tc>
        <w:tc>
          <w:tcPr>
            <w:tcW w:w="728" w:type="pct"/>
            <w:shd w:val="clear" w:color="auto" w:fill="auto"/>
            <w:vAlign w:val="center"/>
          </w:tcPr>
          <w:p w14:paraId="5FAB781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格力</w:t>
            </w:r>
          </w:p>
        </w:tc>
        <w:tc>
          <w:tcPr>
            <w:tcW w:w="1405" w:type="pct"/>
            <w:shd w:val="clear" w:color="auto" w:fill="auto"/>
            <w:vAlign w:val="center"/>
          </w:tcPr>
          <w:p w14:paraId="00E2FA5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GMV-H335W/A</w:t>
            </w:r>
          </w:p>
        </w:tc>
        <w:tc>
          <w:tcPr>
            <w:tcW w:w="920" w:type="pct"/>
            <w:shd w:val="clear" w:color="auto" w:fill="auto"/>
            <w:vAlign w:val="center"/>
          </w:tcPr>
          <w:p w14:paraId="0455BB35">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0"/>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1</w:t>
            </w:r>
          </w:p>
        </w:tc>
      </w:tr>
      <w:tr w14:paraId="575CF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shd w:val="clear" w:color="auto" w:fill="auto"/>
            <w:vAlign w:val="center"/>
          </w:tcPr>
          <w:p w14:paraId="59901D20">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kern w:val="0"/>
                <w:sz w:val="21"/>
                <w:szCs w:val="21"/>
                <w:vertAlign w:val="baseline"/>
                <w:lang w:val="en-US" w:eastAsia="zh-CN" w:bidi="ar-SA"/>
              </w:rPr>
            </w:pPr>
            <w:r>
              <w:rPr>
                <w:rFonts w:hint="eastAsia" w:ascii="宋体" w:hAnsi="宋体" w:eastAsia="宋体" w:cs="宋体"/>
                <w:kern w:val="0"/>
                <w:sz w:val="21"/>
                <w:szCs w:val="21"/>
                <w:vertAlign w:val="baseline"/>
                <w:lang w:val="en-US" w:eastAsia="zh-CN" w:bidi="ar-SA"/>
              </w:rPr>
              <w:t>19</w:t>
            </w:r>
          </w:p>
        </w:tc>
        <w:tc>
          <w:tcPr>
            <w:tcW w:w="1530" w:type="pct"/>
            <w:shd w:val="clear" w:color="auto" w:fill="auto"/>
            <w:vAlign w:val="center"/>
          </w:tcPr>
          <w:p w14:paraId="775ADBB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变频多联机</w:t>
            </w:r>
          </w:p>
        </w:tc>
        <w:tc>
          <w:tcPr>
            <w:tcW w:w="728" w:type="pct"/>
            <w:shd w:val="clear" w:color="auto" w:fill="auto"/>
            <w:vAlign w:val="center"/>
          </w:tcPr>
          <w:p w14:paraId="6E3F66D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格力</w:t>
            </w:r>
          </w:p>
        </w:tc>
        <w:tc>
          <w:tcPr>
            <w:tcW w:w="1405" w:type="pct"/>
            <w:shd w:val="clear" w:color="auto" w:fill="auto"/>
            <w:vAlign w:val="center"/>
          </w:tcPr>
          <w:p w14:paraId="6531F3C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GMV-PdM400W/NAB-N1</w:t>
            </w:r>
          </w:p>
        </w:tc>
        <w:tc>
          <w:tcPr>
            <w:tcW w:w="920" w:type="pct"/>
            <w:shd w:val="clear" w:color="auto" w:fill="auto"/>
            <w:vAlign w:val="center"/>
          </w:tcPr>
          <w:p w14:paraId="15375042">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0"/>
                <w:sz w:val="21"/>
                <w:szCs w:val="21"/>
                <w:vertAlign w:val="baseline"/>
                <w:lang w:val="en-US" w:eastAsia="zh-CN" w:bidi="ar-SA"/>
              </w:rPr>
            </w:pPr>
            <w:r>
              <w:rPr>
                <w:rFonts w:hint="eastAsia" w:ascii="宋体" w:hAnsi="宋体" w:eastAsia="宋体" w:cs="宋体"/>
                <w:color w:val="auto"/>
                <w:kern w:val="0"/>
                <w:sz w:val="21"/>
                <w:szCs w:val="21"/>
                <w:vertAlign w:val="baseline"/>
                <w:lang w:val="en-US" w:eastAsia="zh-CN" w:bidi="ar-SA"/>
              </w:rPr>
              <w:t>3</w:t>
            </w:r>
          </w:p>
        </w:tc>
      </w:tr>
      <w:tr w14:paraId="3A9A3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413" w:type="pct"/>
            <w:vAlign w:val="center"/>
          </w:tcPr>
          <w:p w14:paraId="2FB40236">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w:t>
            </w:r>
          </w:p>
        </w:tc>
        <w:tc>
          <w:tcPr>
            <w:tcW w:w="1530" w:type="pct"/>
            <w:shd w:val="clear" w:color="auto" w:fill="auto"/>
            <w:vAlign w:val="center"/>
          </w:tcPr>
          <w:p w14:paraId="0B79E02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变频多联机</w:t>
            </w:r>
          </w:p>
        </w:tc>
        <w:tc>
          <w:tcPr>
            <w:tcW w:w="728" w:type="pct"/>
            <w:shd w:val="clear" w:color="auto" w:fill="auto"/>
            <w:vAlign w:val="center"/>
          </w:tcPr>
          <w:p w14:paraId="35658E1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格力</w:t>
            </w:r>
          </w:p>
        </w:tc>
        <w:tc>
          <w:tcPr>
            <w:tcW w:w="1405" w:type="pct"/>
            <w:shd w:val="clear" w:color="auto" w:fill="auto"/>
            <w:vAlign w:val="center"/>
          </w:tcPr>
          <w:p w14:paraId="59C6116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GMV-560W/M/A</w:t>
            </w:r>
          </w:p>
        </w:tc>
        <w:tc>
          <w:tcPr>
            <w:tcW w:w="920" w:type="pct"/>
            <w:shd w:val="clear" w:color="auto" w:fill="auto"/>
            <w:vAlign w:val="center"/>
          </w:tcPr>
          <w:p w14:paraId="039DE610">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kern w:val="0"/>
                <w:sz w:val="21"/>
                <w:szCs w:val="21"/>
                <w:vertAlign w:val="baseline"/>
                <w:lang w:val="en-US" w:eastAsia="zh-CN" w:bidi="ar-SA"/>
              </w:rPr>
            </w:pPr>
            <w:r>
              <w:rPr>
                <w:rFonts w:hint="eastAsia" w:ascii="宋体" w:hAnsi="宋体" w:eastAsia="宋体" w:cs="宋体"/>
                <w:kern w:val="0"/>
                <w:sz w:val="21"/>
                <w:szCs w:val="21"/>
                <w:vertAlign w:val="baseline"/>
                <w:lang w:val="en-US" w:eastAsia="zh-CN" w:bidi="ar-SA"/>
              </w:rPr>
              <w:t>3</w:t>
            </w:r>
          </w:p>
        </w:tc>
      </w:tr>
      <w:tr w14:paraId="43240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vAlign w:val="center"/>
          </w:tcPr>
          <w:p w14:paraId="3EED4E33">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21</w:t>
            </w:r>
          </w:p>
        </w:tc>
        <w:tc>
          <w:tcPr>
            <w:tcW w:w="1530" w:type="pct"/>
            <w:shd w:val="clear" w:color="auto" w:fill="auto"/>
            <w:vAlign w:val="center"/>
          </w:tcPr>
          <w:p w14:paraId="34971C6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变频多联机</w:t>
            </w:r>
          </w:p>
        </w:tc>
        <w:tc>
          <w:tcPr>
            <w:tcW w:w="728" w:type="pct"/>
            <w:shd w:val="clear" w:color="auto" w:fill="auto"/>
            <w:vAlign w:val="center"/>
          </w:tcPr>
          <w:p w14:paraId="6C05E0B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格力</w:t>
            </w:r>
          </w:p>
        </w:tc>
        <w:tc>
          <w:tcPr>
            <w:tcW w:w="1405" w:type="pct"/>
            <w:shd w:val="clear" w:color="auto" w:fill="auto"/>
            <w:vAlign w:val="center"/>
          </w:tcPr>
          <w:p w14:paraId="526711D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GMV-450W/M/B</w:t>
            </w:r>
          </w:p>
        </w:tc>
        <w:tc>
          <w:tcPr>
            <w:tcW w:w="920" w:type="pct"/>
            <w:shd w:val="clear" w:color="auto" w:fill="auto"/>
            <w:vAlign w:val="center"/>
          </w:tcPr>
          <w:p w14:paraId="46CE5D58">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kern w:val="0"/>
                <w:sz w:val="21"/>
                <w:szCs w:val="21"/>
                <w:vertAlign w:val="baseline"/>
                <w:lang w:val="en-US" w:eastAsia="zh-CN" w:bidi="ar-SA"/>
              </w:rPr>
            </w:pPr>
            <w:r>
              <w:rPr>
                <w:rFonts w:hint="eastAsia" w:ascii="宋体" w:hAnsi="宋体" w:eastAsia="宋体" w:cs="宋体"/>
                <w:kern w:val="0"/>
                <w:sz w:val="21"/>
                <w:szCs w:val="21"/>
                <w:vertAlign w:val="baseline"/>
                <w:lang w:val="en-US" w:eastAsia="zh-CN" w:bidi="ar-SA"/>
              </w:rPr>
              <w:t>19</w:t>
            </w:r>
          </w:p>
        </w:tc>
      </w:tr>
      <w:tr w14:paraId="5185B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vAlign w:val="center"/>
          </w:tcPr>
          <w:p w14:paraId="0A2C4DF5">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22</w:t>
            </w:r>
          </w:p>
        </w:tc>
        <w:tc>
          <w:tcPr>
            <w:tcW w:w="1530" w:type="pct"/>
            <w:shd w:val="clear" w:color="auto" w:fill="auto"/>
            <w:vAlign w:val="center"/>
          </w:tcPr>
          <w:p w14:paraId="2E588F2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变频多联机</w:t>
            </w:r>
          </w:p>
        </w:tc>
        <w:tc>
          <w:tcPr>
            <w:tcW w:w="728" w:type="pct"/>
            <w:shd w:val="clear" w:color="auto" w:fill="auto"/>
            <w:vAlign w:val="center"/>
          </w:tcPr>
          <w:p w14:paraId="64B201B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格力</w:t>
            </w:r>
          </w:p>
        </w:tc>
        <w:tc>
          <w:tcPr>
            <w:tcW w:w="1405" w:type="pct"/>
            <w:vAlign w:val="center"/>
          </w:tcPr>
          <w:p w14:paraId="50E7A7B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GMV-280W/M/B</w:t>
            </w:r>
          </w:p>
        </w:tc>
        <w:tc>
          <w:tcPr>
            <w:tcW w:w="920" w:type="pct"/>
            <w:vAlign w:val="center"/>
          </w:tcPr>
          <w:p w14:paraId="35D028DA">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r>
      <w:tr w14:paraId="7F4AA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vAlign w:val="center"/>
          </w:tcPr>
          <w:p w14:paraId="2ADBA209">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23</w:t>
            </w:r>
          </w:p>
        </w:tc>
        <w:tc>
          <w:tcPr>
            <w:tcW w:w="1530" w:type="pct"/>
            <w:shd w:val="clear" w:color="auto" w:fill="auto"/>
            <w:vAlign w:val="center"/>
          </w:tcPr>
          <w:p w14:paraId="43423DA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变频多联机</w:t>
            </w:r>
          </w:p>
        </w:tc>
        <w:tc>
          <w:tcPr>
            <w:tcW w:w="728" w:type="pct"/>
            <w:shd w:val="clear" w:color="auto" w:fill="auto"/>
            <w:vAlign w:val="center"/>
          </w:tcPr>
          <w:p w14:paraId="4597989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格力</w:t>
            </w:r>
          </w:p>
        </w:tc>
        <w:tc>
          <w:tcPr>
            <w:tcW w:w="1405" w:type="pct"/>
            <w:vAlign w:val="center"/>
          </w:tcPr>
          <w:p w14:paraId="037C697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GMV-400W/M/A</w:t>
            </w:r>
          </w:p>
        </w:tc>
        <w:tc>
          <w:tcPr>
            <w:tcW w:w="920" w:type="pct"/>
            <w:vAlign w:val="center"/>
          </w:tcPr>
          <w:p w14:paraId="1A537100">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r>
      <w:tr w14:paraId="68C18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vAlign w:val="center"/>
          </w:tcPr>
          <w:p w14:paraId="0204CE0B">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24</w:t>
            </w:r>
          </w:p>
        </w:tc>
        <w:tc>
          <w:tcPr>
            <w:tcW w:w="1530" w:type="pct"/>
            <w:shd w:val="clear" w:color="auto" w:fill="auto"/>
            <w:vAlign w:val="center"/>
          </w:tcPr>
          <w:p w14:paraId="28EBDED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变频多联机</w:t>
            </w:r>
          </w:p>
        </w:tc>
        <w:tc>
          <w:tcPr>
            <w:tcW w:w="728" w:type="pct"/>
            <w:shd w:val="clear" w:color="auto" w:fill="auto"/>
            <w:vAlign w:val="center"/>
          </w:tcPr>
          <w:p w14:paraId="3E785C8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格力</w:t>
            </w:r>
          </w:p>
        </w:tc>
        <w:tc>
          <w:tcPr>
            <w:tcW w:w="1405" w:type="pct"/>
            <w:vAlign w:val="center"/>
          </w:tcPr>
          <w:p w14:paraId="4BF5689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GMV-730W/M/A</w:t>
            </w:r>
          </w:p>
        </w:tc>
        <w:tc>
          <w:tcPr>
            <w:tcW w:w="920" w:type="pct"/>
            <w:vAlign w:val="center"/>
          </w:tcPr>
          <w:p w14:paraId="0F2F1B8D">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r>
      <w:tr w14:paraId="622F9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vAlign w:val="center"/>
          </w:tcPr>
          <w:p w14:paraId="1E5C9706">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25</w:t>
            </w:r>
          </w:p>
        </w:tc>
        <w:tc>
          <w:tcPr>
            <w:tcW w:w="1530" w:type="pct"/>
            <w:shd w:val="clear" w:color="auto" w:fill="auto"/>
            <w:vAlign w:val="center"/>
          </w:tcPr>
          <w:p w14:paraId="4CFC708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变频多联机</w:t>
            </w:r>
          </w:p>
        </w:tc>
        <w:tc>
          <w:tcPr>
            <w:tcW w:w="728" w:type="pct"/>
            <w:shd w:val="clear" w:color="auto" w:fill="auto"/>
            <w:vAlign w:val="center"/>
          </w:tcPr>
          <w:p w14:paraId="2DDEFB9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格力</w:t>
            </w:r>
          </w:p>
        </w:tc>
        <w:tc>
          <w:tcPr>
            <w:tcW w:w="1405" w:type="pct"/>
            <w:vAlign w:val="center"/>
          </w:tcPr>
          <w:p w14:paraId="32BED9E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GMV-350W/M/A</w:t>
            </w:r>
          </w:p>
        </w:tc>
        <w:tc>
          <w:tcPr>
            <w:tcW w:w="920" w:type="pct"/>
            <w:vAlign w:val="center"/>
          </w:tcPr>
          <w:p w14:paraId="26FCC182">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12</w:t>
            </w:r>
          </w:p>
        </w:tc>
      </w:tr>
      <w:tr w14:paraId="34C46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vAlign w:val="center"/>
          </w:tcPr>
          <w:p w14:paraId="50E289E2">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26</w:t>
            </w:r>
          </w:p>
        </w:tc>
        <w:tc>
          <w:tcPr>
            <w:tcW w:w="1530" w:type="pct"/>
            <w:shd w:val="clear" w:color="auto" w:fill="auto"/>
            <w:vAlign w:val="center"/>
          </w:tcPr>
          <w:p w14:paraId="6CAA99A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变频多联机</w:t>
            </w:r>
          </w:p>
        </w:tc>
        <w:tc>
          <w:tcPr>
            <w:tcW w:w="728" w:type="pct"/>
            <w:shd w:val="clear" w:color="auto" w:fill="auto"/>
            <w:vAlign w:val="center"/>
          </w:tcPr>
          <w:p w14:paraId="5F48124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格力</w:t>
            </w:r>
          </w:p>
        </w:tc>
        <w:tc>
          <w:tcPr>
            <w:tcW w:w="1405" w:type="pct"/>
            <w:vAlign w:val="center"/>
          </w:tcPr>
          <w:p w14:paraId="1103A7A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GMV-224W/M/B</w:t>
            </w:r>
          </w:p>
        </w:tc>
        <w:tc>
          <w:tcPr>
            <w:tcW w:w="920" w:type="pct"/>
            <w:vAlign w:val="center"/>
          </w:tcPr>
          <w:p w14:paraId="1579C401">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r>
      <w:tr w14:paraId="7CBED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vAlign w:val="center"/>
          </w:tcPr>
          <w:p w14:paraId="2FE6A415">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27</w:t>
            </w:r>
          </w:p>
        </w:tc>
        <w:tc>
          <w:tcPr>
            <w:tcW w:w="1530" w:type="pct"/>
            <w:shd w:val="clear" w:color="auto" w:fill="auto"/>
            <w:vAlign w:val="center"/>
          </w:tcPr>
          <w:p w14:paraId="46F107C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变频多联机</w:t>
            </w:r>
          </w:p>
        </w:tc>
        <w:tc>
          <w:tcPr>
            <w:tcW w:w="728" w:type="pct"/>
            <w:shd w:val="clear" w:color="auto" w:fill="auto"/>
            <w:vAlign w:val="center"/>
          </w:tcPr>
          <w:p w14:paraId="705D014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格力</w:t>
            </w:r>
          </w:p>
        </w:tc>
        <w:tc>
          <w:tcPr>
            <w:tcW w:w="1405" w:type="pct"/>
            <w:vAlign w:val="center"/>
          </w:tcPr>
          <w:p w14:paraId="1BD315F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GMV-615W/M/A</w:t>
            </w:r>
          </w:p>
        </w:tc>
        <w:tc>
          <w:tcPr>
            <w:tcW w:w="920" w:type="pct"/>
            <w:vAlign w:val="center"/>
          </w:tcPr>
          <w:p w14:paraId="0444A011">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r>
      <w:tr w14:paraId="687FA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vAlign w:val="center"/>
          </w:tcPr>
          <w:p w14:paraId="0571EC21">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28</w:t>
            </w:r>
          </w:p>
        </w:tc>
        <w:tc>
          <w:tcPr>
            <w:tcW w:w="1530" w:type="pct"/>
            <w:shd w:val="clear" w:color="auto" w:fill="auto"/>
            <w:vAlign w:val="center"/>
          </w:tcPr>
          <w:p w14:paraId="3893868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变频多联机</w:t>
            </w:r>
          </w:p>
        </w:tc>
        <w:tc>
          <w:tcPr>
            <w:tcW w:w="728" w:type="pct"/>
            <w:shd w:val="clear" w:color="auto" w:fill="auto"/>
            <w:vAlign w:val="center"/>
          </w:tcPr>
          <w:p w14:paraId="6BD9B68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格力</w:t>
            </w:r>
          </w:p>
        </w:tc>
        <w:tc>
          <w:tcPr>
            <w:tcW w:w="1405" w:type="pct"/>
            <w:vAlign w:val="center"/>
          </w:tcPr>
          <w:p w14:paraId="4251AFF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GMV-900W/M/A</w:t>
            </w:r>
          </w:p>
        </w:tc>
        <w:tc>
          <w:tcPr>
            <w:tcW w:w="920" w:type="pct"/>
            <w:vAlign w:val="center"/>
          </w:tcPr>
          <w:p w14:paraId="15E6DDB0">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r>
      <w:tr w14:paraId="6BFDD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vAlign w:val="center"/>
          </w:tcPr>
          <w:p w14:paraId="51537FA8">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29</w:t>
            </w:r>
          </w:p>
        </w:tc>
        <w:tc>
          <w:tcPr>
            <w:tcW w:w="1530" w:type="pct"/>
            <w:shd w:val="clear" w:color="auto" w:fill="auto"/>
            <w:vAlign w:val="center"/>
          </w:tcPr>
          <w:p w14:paraId="0161BD8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变频多联机</w:t>
            </w:r>
          </w:p>
        </w:tc>
        <w:tc>
          <w:tcPr>
            <w:tcW w:w="728" w:type="pct"/>
            <w:shd w:val="clear" w:color="auto" w:fill="auto"/>
            <w:vAlign w:val="center"/>
          </w:tcPr>
          <w:p w14:paraId="31DAD81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格力</w:t>
            </w:r>
          </w:p>
        </w:tc>
        <w:tc>
          <w:tcPr>
            <w:tcW w:w="1405" w:type="pct"/>
            <w:vAlign w:val="center"/>
          </w:tcPr>
          <w:p w14:paraId="70D50A2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GMV-730W/M/A</w:t>
            </w:r>
          </w:p>
        </w:tc>
        <w:tc>
          <w:tcPr>
            <w:tcW w:w="920" w:type="pct"/>
            <w:vAlign w:val="center"/>
          </w:tcPr>
          <w:p w14:paraId="40C6AEEE">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r>
      <w:tr w14:paraId="4746B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shd w:val="clear" w:color="auto" w:fill="auto"/>
            <w:vAlign w:val="center"/>
          </w:tcPr>
          <w:p w14:paraId="616BEED6">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kern w:val="0"/>
                <w:sz w:val="21"/>
                <w:szCs w:val="21"/>
                <w:vertAlign w:val="baseline"/>
                <w:lang w:val="en-US" w:eastAsia="zh-CN" w:bidi="ar-SA"/>
              </w:rPr>
            </w:pPr>
            <w:r>
              <w:rPr>
                <w:rFonts w:hint="eastAsia" w:ascii="宋体" w:hAnsi="宋体" w:eastAsia="宋体" w:cs="宋体"/>
                <w:kern w:val="0"/>
                <w:sz w:val="21"/>
                <w:szCs w:val="21"/>
                <w:vertAlign w:val="baseline"/>
                <w:lang w:val="en-US" w:eastAsia="zh-CN" w:bidi="ar-SA"/>
              </w:rPr>
              <w:t>30</w:t>
            </w:r>
          </w:p>
        </w:tc>
        <w:tc>
          <w:tcPr>
            <w:tcW w:w="1530" w:type="pct"/>
            <w:shd w:val="clear" w:color="auto" w:fill="auto"/>
            <w:vAlign w:val="center"/>
          </w:tcPr>
          <w:p w14:paraId="47101EF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变频多联机</w:t>
            </w:r>
          </w:p>
        </w:tc>
        <w:tc>
          <w:tcPr>
            <w:tcW w:w="728" w:type="pct"/>
            <w:shd w:val="clear" w:color="auto" w:fill="auto"/>
            <w:vAlign w:val="center"/>
          </w:tcPr>
          <w:p w14:paraId="29BEE84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格力</w:t>
            </w:r>
          </w:p>
        </w:tc>
        <w:tc>
          <w:tcPr>
            <w:tcW w:w="1405" w:type="pct"/>
            <w:shd w:val="clear" w:color="auto" w:fill="auto"/>
            <w:vAlign w:val="center"/>
          </w:tcPr>
          <w:p w14:paraId="64D76E3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GMV-R140W/Nas</w:t>
            </w:r>
          </w:p>
        </w:tc>
        <w:tc>
          <w:tcPr>
            <w:tcW w:w="920" w:type="pct"/>
            <w:shd w:val="clear" w:color="auto" w:fill="auto"/>
            <w:vAlign w:val="center"/>
          </w:tcPr>
          <w:p w14:paraId="78678527">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0"/>
                <w:sz w:val="21"/>
                <w:szCs w:val="21"/>
                <w:vertAlign w:val="baseline"/>
                <w:lang w:val="en-US" w:eastAsia="zh-CN" w:bidi="ar-SA"/>
              </w:rPr>
            </w:pPr>
            <w:r>
              <w:rPr>
                <w:rFonts w:hint="eastAsia" w:ascii="宋体" w:hAnsi="宋体" w:eastAsia="宋体" w:cs="宋体"/>
                <w:color w:val="auto"/>
                <w:kern w:val="0"/>
                <w:sz w:val="21"/>
                <w:szCs w:val="21"/>
                <w:vertAlign w:val="baseline"/>
                <w:lang w:val="en-US" w:eastAsia="zh-CN" w:bidi="ar-SA"/>
              </w:rPr>
              <w:t>3</w:t>
            </w:r>
          </w:p>
        </w:tc>
      </w:tr>
      <w:tr w14:paraId="10608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shd w:val="clear" w:color="auto" w:fill="auto"/>
            <w:vAlign w:val="center"/>
          </w:tcPr>
          <w:p w14:paraId="5D6D3372">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kern w:val="0"/>
                <w:sz w:val="21"/>
                <w:szCs w:val="21"/>
                <w:vertAlign w:val="baseline"/>
                <w:lang w:val="en-US" w:eastAsia="zh-CN" w:bidi="ar-SA"/>
              </w:rPr>
            </w:pPr>
            <w:r>
              <w:rPr>
                <w:rFonts w:hint="eastAsia" w:ascii="宋体" w:hAnsi="宋体" w:eastAsia="宋体" w:cs="宋体"/>
                <w:kern w:val="0"/>
                <w:sz w:val="21"/>
                <w:szCs w:val="21"/>
                <w:vertAlign w:val="baseline"/>
                <w:lang w:val="en-US" w:eastAsia="zh-CN" w:bidi="ar-SA"/>
              </w:rPr>
              <w:t>31</w:t>
            </w:r>
          </w:p>
        </w:tc>
        <w:tc>
          <w:tcPr>
            <w:tcW w:w="1530" w:type="pct"/>
            <w:shd w:val="clear" w:color="auto" w:fill="auto"/>
            <w:vAlign w:val="center"/>
          </w:tcPr>
          <w:p w14:paraId="6E4985A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变频多联机</w:t>
            </w:r>
          </w:p>
        </w:tc>
        <w:tc>
          <w:tcPr>
            <w:tcW w:w="728" w:type="pct"/>
            <w:shd w:val="clear" w:color="auto" w:fill="auto"/>
            <w:vAlign w:val="center"/>
          </w:tcPr>
          <w:p w14:paraId="349E8D4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格力</w:t>
            </w:r>
          </w:p>
        </w:tc>
        <w:tc>
          <w:tcPr>
            <w:tcW w:w="1405" w:type="pct"/>
            <w:shd w:val="clear" w:color="auto" w:fill="auto"/>
            <w:vAlign w:val="center"/>
          </w:tcPr>
          <w:p w14:paraId="6A1D157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GMV-R180W/Nas</w:t>
            </w:r>
          </w:p>
        </w:tc>
        <w:tc>
          <w:tcPr>
            <w:tcW w:w="920" w:type="pct"/>
            <w:shd w:val="clear" w:color="auto" w:fill="auto"/>
            <w:vAlign w:val="center"/>
          </w:tcPr>
          <w:p w14:paraId="5DFAC094">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0"/>
                <w:sz w:val="21"/>
                <w:szCs w:val="21"/>
                <w:vertAlign w:val="baseline"/>
                <w:lang w:val="en-US" w:eastAsia="zh-CN" w:bidi="ar-SA"/>
              </w:rPr>
            </w:pPr>
            <w:r>
              <w:rPr>
                <w:rFonts w:hint="eastAsia" w:ascii="宋体" w:hAnsi="宋体" w:eastAsia="宋体" w:cs="宋体"/>
                <w:color w:val="auto"/>
                <w:kern w:val="0"/>
                <w:sz w:val="21"/>
                <w:szCs w:val="21"/>
                <w:vertAlign w:val="baseline"/>
                <w:lang w:val="en-US" w:eastAsia="zh-CN" w:bidi="ar-SA"/>
              </w:rPr>
              <w:t>11</w:t>
            </w:r>
          </w:p>
        </w:tc>
      </w:tr>
      <w:tr w14:paraId="3B01F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shd w:val="clear" w:color="auto" w:fill="auto"/>
            <w:vAlign w:val="center"/>
          </w:tcPr>
          <w:p w14:paraId="0DB51AD7">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kern w:val="0"/>
                <w:sz w:val="21"/>
                <w:szCs w:val="21"/>
                <w:vertAlign w:val="baseline"/>
                <w:lang w:val="en-US" w:eastAsia="zh-CN" w:bidi="ar-SA"/>
              </w:rPr>
            </w:pPr>
            <w:r>
              <w:rPr>
                <w:rFonts w:hint="eastAsia" w:ascii="宋体" w:hAnsi="宋体" w:eastAsia="宋体" w:cs="宋体"/>
                <w:kern w:val="0"/>
                <w:sz w:val="21"/>
                <w:szCs w:val="21"/>
                <w:vertAlign w:val="baseline"/>
                <w:lang w:val="en-US" w:eastAsia="zh-CN" w:bidi="ar-SA"/>
              </w:rPr>
              <w:t>32</w:t>
            </w:r>
          </w:p>
        </w:tc>
        <w:tc>
          <w:tcPr>
            <w:tcW w:w="1530" w:type="pct"/>
            <w:shd w:val="clear" w:color="auto" w:fill="auto"/>
            <w:vAlign w:val="center"/>
          </w:tcPr>
          <w:p w14:paraId="3A303BE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变频多联机</w:t>
            </w:r>
          </w:p>
        </w:tc>
        <w:tc>
          <w:tcPr>
            <w:tcW w:w="728" w:type="pct"/>
            <w:shd w:val="clear" w:color="auto" w:fill="auto"/>
            <w:vAlign w:val="center"/>
          </w:tcPr>
          <w:p w14:paraId="1C12030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格力</w:t>
            </w:r>
          </w:p>
        </w:tc>
        <w:tc>
          <w:tcPr>
            <w:tcW w:w="1405" w:type="pct"/>
            <w:shd w:val="clear" w:color="auto" w:fill="auto"/>
            <w:vAlign w:val="center"/>
          </w:tcPr>
          <w:p w14:paraId="58F915D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GMV-730W/A1</w:t>
            </w:r>
          </w:p>
        </w:tc>
        <w:tc>
          <w:tcPr>
            <w:tcW w:w="920" w:type="pct"/>
            <w:shd w:val="clear" w:color="auto" w:fill="auto"/>
            <w:vAlign w:val="center"/>
          </w:tcPr>
          <w:p w14:paraId="0F0989AD">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0"/>
                <w:sz w:val="21"/>
                <w:szCs w:val="21"/>
                <w:vertAlign w:val="baseline"/>
                <w:lang w:val="en-US" w:eastAsia="zh-CN" w:bidi="ar-SA"/>
              </w:rPr>
            </w:pPr>
            <w:r>
              <w:rPr>
                <w:rFonts w:hint="eastAsia" w:ascii="宋体" w:hAnsi="宋体" w:eastAsia="宋体" w:cs="宋体"/>
                <w:color w:val="auto"/>
                <w:kern w:val="0"/>
                <w:sz w:val="21"/>
                <w:szCs w:val="21"/>
                <w:vertAlign w:val="baseline"/>
                <w:lang w:val="en-US" w:eastAsia="zh-CN" w:bidi="ar-SA"/>
              </w:rPr>
              <w:t>1</w:t>
            </w:r>
          </w:p>
        </w:tc>
      </w:tr>
      <w:tr w14:paraId="040A3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shd w:val="clear" w:color="auto" w:fill="auto"/>
            <w:vAlign w:val="center"/>
          </w:tcPr>
          <w:p w14:paraId="2ECF27A9">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kern w:val="0"/>
                <w:sz w:val="21"/>
                <w:szCs w:val="21"/>
                <w:vertAlign w:val="baseline"/>
                <w:lang w:val="en-US" w:eastAsia="zh-CN" w:bidi="ar-SA"/>
              </w:rPr>
            </w:pPr>
            <w:r>
              <w:rPr>
                <w:rFonts w:hint="eastAsia" w:ascii="宋体" w:hAnsi="宋体" w:eastAsia="宋体" w:cs="宋体"/>
                <w:kern w:val="0"/>
                <w:sz w:val="21"/>
                <w:szCs w:val="21"/>
                <w:vertAlign w:val="baseline"/>
                <w:lang w:val="en-US" w:eastAsia="zh-CN" w:bidi="ar-SA"/>
              </w:rPr>
              <w:t>33</w:t>
            </w:r>
          </w:p>
        </w:tc>
        <w:tc>
          <w:tcPr>
            <w:tcW w:w="1530" w:type="pct"/>
            <w:shd w:val="clear" w:color="auto" w:fill="auto"/>
            <w:vAlign w:val="center"/>
          </w:tcPr>
          <w:p w14:paraId="426146D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普通空调</w:t>
            </w:r>
          </w:p>
        </w:tc>
        <w:tc>
          <w:tcPr>
            <w:tcW w:w="728" w:type="pct"/>
            <w:shd w:val="clear" w:color="auto" w:fill="auto"/>
            <w:vAlign w:val="center"/>
          </w:tcPr>
          <w:p w14:paraId="29AFCDA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格力</w:t>
            </w:r>
          </w:p>
        </w:tc>
        <w:tc>
          <w:tcPr>
            <w:tcW w:w="1405" w:type="pct"/>
            <w:shd w:val="clear" w:color="auto" w:fill="auto"/>
            <w:vAlign w:val="center"/>
          </w:tcPr>
          <w:p w14:paraId="6428533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LF28W/B-N5(0)</w:t>
            </w:r>
          </w:p>
        </w:tc>
        <w:tc>
          <w:tcPr>
            <w:tcW w:w="920" w:type="pct"/>
            <w:shd w:val="clear" w:color="auto" w:fill="auto"/>
            <w:vAlign w:val="center"/>
          </w:tcPr>
          <w:p w14:paraId="6F48787C">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0"/>
                <w:sz w:val="21"/>
                <w:szCs w:val="21"/>
                <w:vertAlign w:val="baseline"/>
                <w:lang w:val="en-US" w:eastAsia="zh-CN" w:bidi="ar-SA"/>
              </w:rPr>
            </w:pPr>
            <w:r>
              <w:rPr>
                <w:rFonts w:hint="eastAsia" w:ascii="宋体" w:hAnsi="宋体" w:eastAsia="宋体" w:cs="宋体"/>
                <w:color w:val="auto"/>
                <w:kern w:val="0"/>
                <w:sz w:val="21"/>
                <w:szCs w:val="21"/>
                <w:vertAlign w:val="baseline"/>
                <w:lang w:val="en-US" w:eastAsia="zh-CN" w:bidi="ar-SA"/>
              </w:rPr>
              <w:t>1</w:t>
            </w:r>
          </w:p>
        </w:tc>
      </w:tr>
      <w:tr w14:paraId="63D53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shd w:val="clear" w:color="auto" w:fill="auto"/>
            <w:vAlign w:val="center"/>
          </w:tcPr>
          <w:p w14:paraId="5913657A">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kern w:val="0"/>
                <w:sz w:val="21"/>
                <w:szCs w:val="21"/>
                <w:vertAlign w:val="baseline"/>
                <w:lang w:val="en-US" w:eastAsia="zh-CN" w:bidi="ar-SA"/>
              </w:rPr>
            </w:pPr>
            <w:r>
              <w:rPr>
                <w:rFonts w:hint="eastAsia" w:ascii="宋体" w:hAnsi="宋体" w:eastAsia="宋体" w:cs="宋体"/>
                <w:kern w:val="0"/>
                <w:sz w:val="21"/>
                <w:szCs w:val="21"/>
                <w:vertAlign w:val="baseline"/>
                <w:lang w:val="en-US" w:eastAsia="zh-CN" w:bidi="ar-SA"/>
              </w:rPr>
              <w:t>34</w:t>
            </w:r>
          </w:p>
        </w:tc>
        <w:tc>
          <w:tcPr>
            <w:tcW w:w="1530" w:type="pct"/>
            <w:shd w:val="clear" w:color="auto" w:fill="auto"/>
            <w:vAlign w:val="center"/>
          </w:tcPr>
          <w:p w14:paraId="4D60DAC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变频多联机</w:t>
            </w:r>
          </w:p>
        </w:tc>
        <w:tc>
          <w:tcPr>
            <w:tcW w:w="728" w:type="pct"/>
            <w:shd w:val="clear" w:color="auto" w:fill="auto"/>
            <w:vAlign w:val="center"/>
          </w:tcPr>
          <w:p w14:paraId="18A0D80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格力</w:t>
            </w:r>
          </w:p>
        </w:tc>
        <w:tc>
          <w:tcPr>
            <w:tcW w:w="1405" w:type="pct"/>
            <w:shd w:val="clear" w:color="auto" w:fill="auto"/>
            <w:vAlign w:val="center"/>
          </w:tcPr>
          <w:p w14:paraId="24832F9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GMV-PdM335W/NA</w:t>
            </w:r>
          </w:p>
        </w:tc>
        <w:tc>
          <w:tcPr>
            <w:tcW w:w="920" w:type="pct"/>
            <w:shd w:val="clear" w:color="auto" w:fill="auto"/>
            <w:vAlign w:val="center"/>
          </w:tcPr>
          <w:p w14:paraId="422928F6">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0"/>
                <w:sz w:val="21"/>
                <w:szCs w:val="21"/>
                <w:vertAlign w:val="baseline"/>
                <w:lang w:val="en-US" w:eastAsia="zh-CN" w:bidi="ar-SA"/>
              </w:rPr>
            </w:pPr>
            <w:r>
              <w:rPr>
                <w:rFonts w:hint="eastAsia" w:ascii="宋体" w:hAnsi="宋体" w:eastAsia="宋体" w:cs="宋体"/>
                <w:color w:val="auto"/>
                <w:kern w:val="0"/>
                <w:sz w:val="21"/>
                <w:szCs w:val="21"/>
                <w:vertAlign w:val="baseline"/>
                <w:lang w:val="en-US" w:eastAsia="zh-CN" w:bidi="ar-SA"/>
              </w:rPr>
              <w:t>2</w:t>
            </w:r>
          </w:p>
        </w:tc>
      </w:tr>
      <w:tr w14:paraId="5F7F5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vAlign w:val="center"/>
          </w:tcPr>
          <w:p w14:paraId="1C4491F8">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35</w:t>
            </w:r>
          </w:p>
        </w:tc>
        <w:tc>
          <w:tcPr>
            <w:tcW w:w="1530" w:type="pct"/>
            <w:shd w:val="clear" w:color="auto" w:fill="auto"/>
            <w:vAlign w:val="center"/>
          </w:tcPr>
          <w:p w14:paraId="2CF62A6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变频多联机</w:t>
            </w:r>
          </w:p>
        </w:tc>
        <w:tc>
          <w:tcPr>
            <w:tcW w:w="728" w:type="pct"/>
            <w:shd w:val="clear" w:color="auto" w:fill="auto"/>
            <w:vAlign w:val="center"/>
          </w:tcPr>
          <w:p w14:paraId="02EB240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海尔</w:t>
            </w:r>
          </w:p>
        </w:tc>
        <w:tc>
          <w:tcPr>
            <w:tcW w:w="1405" w:type="pct"/>
            <w:vAlign w:val="center"/>
          </w:tcPr>
          <w:p w14:paraId="561136E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RFC400MXSKYA</w:t>
            </w:r>
          </w:p>
        </w:tc>
        <w:tc>
          <w:tcPr>
            <w:tcW w:w="920" w:type="pct"/>
            <w:vAlign w:val="center"/>
          </w:tcPr>
          <w:p w14:paraId="7B08F9C2">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r>
      <w:tr w14:paraId="537B3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vAlign w:val="center"/>
          </w:tcPr>
          <w:p w14:paraId="5873048B">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36</w:t>
            </w:r>
          </w:p>
        </w:tc>
        <w:tc>
          <w:tcPr>
            <w:tcW w:w="1530" w:type="pct"/>
            <w:shd w:val="clear" w:color="auto" w:fill="auto"/>
            <w:vAlign w:val="center"/>
          </w:tcPr>
          <w:p w14:paraId="4A6BF1D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变频多联机</w:t>
            </w:r>
          </w:p>
        </w:tc>
        <w:tc>
          <w:tcPr>
            <w:tcW w:w="728" w:type="pct"/>
            <w:shd w:val="clear" w:color="auto" w:fill="auto"/>
            <w:vAlign w:val="center"/>
          </w:tcPr>
          <w:p w14:paraId="299137C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海尔</w:t>
            </w:r>
          </w:p>
        </w:tc>
        <w:tc>
          <w:tcPr>
            <w:tcW w:w="1405" w:type="pct"/>
            <w:vAlign w:val="center"/>
          </w:tcPr>
          <w:p w14:paraId="617F107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RFC450MXSKYA</w:t>
            </w:r>
          </w:p>
        </w:tc>
        <w:tc>
          <w:tcPr>
            <w:tcW w:w="920" w:type="pct"/>
            <w:vAlign w:val="center"/>
          </w:tcPr>
          <w:p w14:paraId="70D31834">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7</w:t>
            </w:r>
          </w:p>
        </w:tc>
      </w:tr>
      <w:tr w14:paraId="0189D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vAlign w:val="center"/>
          </w:tcPr>
          <w:p w14:paraId="0A21B643">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37</w:t>
            </w:r>
          </w:p>
        </w:tc>
        <w:tc>
          <w:tcPr>
            <w:tcW w:w="1530" w:type="pct"/>
            <w:shd w:val="clear" w:color="auto" w:fill="auto"/>
            <w:vAlign w:val="center"/>
          </w:tcPr>
          <w:p w14:paraId="1F20108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变频多联机</w:t>
            </w:r>
          </w:p>
        </w:tc>
        <w:tc>
          <w:tcPr>
            <w:tcW w:w="728" w:type="pct"/>
            <w:shd w:val="clear" w:color="auto" w:fill="auto"/>
            <w:vAlign w:val="center"/>
          </w:tcPr>
          <w:p w14:paraId="6CE81D7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海尔</w:t>
            </w:r>
          </w:p>
        </w:tc>
        <w:tc>
          <w:tcPr>
            <w:tcW w:w="1405" w:type="pct"/>
            <w:vAlign w:val="center"/>
          </w:tcPr>
          <w:p w14:paraId="45960C4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RFC280MXSKYA</w:t>
            </w:r>
          </w:p>
        </w:tc>
        <w:tc>
          <w:tcPr>
            <w:tcW w:w="920" w:type="pct"/>
            <w:vAlign w:val="center"/>
          </w:tcPr>
          <w:p w14:paraId="5B81BBB0">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r>
      <w:tr w14:paraId="080FF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vAlign w:val="center"/>
          </w:tcPr>
          <w:p w14:paraId="17D0CFCC">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38</w:t>
            </w:r>
          </w:p>
        </w:tc>
        <w:tc>
          <w:tcPr>
            <w:tcW w:w="1530" w:type="pct"/>
            <w:shd w:val="clear" w:color="auto" w:fill="auto"/>
            <w:vAlign w:val="center"/>
          </w:tcPr>
          <w:p w14:paraId="316AB0A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变频多联机</w:t>
            </w:r>
          </w:p>
        </w:tc>
        <w:tc>
          <w:tcPr>
            <w:tcW w:w="728" w:type="pct"/>
            <w:shd w:val="clear" w:color="auto" w:fill="auto"/>
            <w:vAlign w:val="center"/>
          </w:tcPr>
          <w:p w14:paraId="10DE34F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海尔</w:t>
            </w:r>
          </w:p>
        </w:tc>
        <w:tc>
          <w:tcPr>
            <w:tcW w:w="1405" w:type="pct"/>
            <w:vAlign w:val="center"/>
          </w:tcPr>
          <w:p w14:paraId="3A91EBA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RFC280MXSKYA</w:t>
            </w:r>
          </w:p>
        </w:tc>
        <w:tc>
          <w:tcPr>
            <w:tcW w:w="920" w:type="pct"/>
            <w:vAlign w:val="center"/>
          </w:tcPr>
          <w:p w14:paraId="5D121287">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r>
      <w:tr w14:paraId="7DE66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vAlign w:val="center"/>
          </w:tcPr>
          <w:p w14:paraId="44ACACD1">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39</w:t>
            </w:r>
          </w:p>
        </w:tc>
        <w:tc>
          <w:tcPr>
            <w:tcW w:w="1530" w:type="pct"/>
            <w:shd w:val="clear" w:color="auto" w:fill="auto"/>
            <w:vAlign w:val="center"/>
          </w:tcPr>
          <w:p w14:paraId="46A94E0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变频多联机</w:t>
            </w:r>
          </w:p>
        </w:tc>
        <w:tc>
          <w:tcPr>
            <w:tcW w:w="728" w:type="pct"/>
            <w:shd w:val="clear" w:color="auto" w:fill="auto"/>
            <w:vAlign w:val="center"/>
          </w:tcPr>
          <w:p w14:paraId="502E633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海尔</w:t>
            </w:r>
          </w:p>
        </w:tc>
        <w:tc>
          <w:tcPr>
            <w:tcW w:w="1405" w:type="pct"/>
            <w:vAlign w:val="center"/>
          </w:tcPr>
          <w:p w14:paraId="0A097E6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RFC125MXSKYA</w:t>
            </w:r>
          </w:p>
        </w:tc>
        <w:tc>
          <w:tcPr>
            <w:tcW w:w="920" w:type="pct"/>
            <w:vAlign w:val="center"/>
          </w:tcPr>
          <w:p w14:paraId="0EE93DB4">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r>
      <w:tr w14:paraId="09F67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vAlign w:val="center"/>
          </w:tcPr>
          <w:p w14:paraId="7C5DD450">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40</w:t>
            </w:r>
          </w:p>
        </w:tc>
        <w:tc>
          <w:tcPr>
            <w:tcW w:w="1530" w:type="pct"/>
            <w:shd w:val="clear" w:color="auto" w:fill="auto"/>
            <w:vAlign w:val="center"/>
          </w:tcPr>
          <w:p w14:paraId="0FA0212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变频多联机</w:t>
            </w:r>
          </w:p>
        </w:tc>
        <w:tc>
          <w:tcPr>
            <w:tcW w:w="728" w:type="pct"/>
            <w:shd w:val="clear" w:color="auto" w:fill="auto"/>
            <w:vAlign w:val="center"/>
          </w:tcPr>
          <w:p w14:paraId="7CDD281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海尔</w:t>
            </w:r>
          </w:p>
        </w:tc>
        <w:tc>
          <w:tcPr>
            <w:tcW w:w="1405" w:type="pct"/>
            <w:vAlign w:val="center"/>
          </w:tcPr>
          <w:p w14:paraId="1C3E489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RFC335MXSKYA</w:t>
            </w:r>
          </w:p>
        </w:tc>
        <w:tc>
          <w:tcPr>
            <w:tcW w:w="920" w:type="pct"/>
            <w:vAlign w:val="center"/>
          </w:tcPr>
          <w:p w14:paraId="4C2CA8EC">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r>
      <w:tr w14:paraId="2CF27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shd w:val="clear" w:color="auto" w:fill="auto"/>
            <w:vAlign w:val="center"/>
          </w:tcPr>
          <w:p w14:paraId="38F11440">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kern w:val="0"/>
                <w:sz w:val="21"/>
                <w:szCs w:val="21"/>
                <w:vertAlign w:val="baseline"/>
                <w:lang w:val="en-US" w:eastAsia="zh-CN" w:bidi="ar-SA"/>
              </w:rPr>
            </w:pPr>
            <w:r>
              <w:rPr>
                <w:rFonts w:hint="eastAsia" w:ascii="宋体" w:hAnsi="宋体" w:eastAsia="宋体" w:cs="宋体"/>
                <w:kern w:val="0"/>
                <w:sz w:val="21"/>
                <w:szCs w:val="21"/>
                <w:vertAlign w:val="baseline"/>
                <w:lang w:val="en-US" w:eastAsia="zh-CN" w:bidi="ar-SA"/>
              </w:rPr>
              <w:t>41</w:t>
            </w:r>
          </w:p>
        </w:tc>
        <w:tc>
          <w:tcPr>
            <w:tcW w:w="1530" w:type="pct"/>
            <w:shd w:val="clear" w:color="auto" w:fill="auto"/>
            <w:vAlign w:val="center"/>
          </w:tcPr>
          <w:p w14:paraId="28CDEB6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变频多联机</w:t>
            </w:r>
          </w:p>
        </w:tc>
        <w:tc>
          <w:tcPr>
            <w:tcW w:w="728" w:type="pct"/>
            <w:shd w:val="clear" w:color="auto" w:fill="auto"/>
            <w:vAlign w:val="center"/>
          </w:tcPr>
          <w:p w14:paraId="5D8893F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海尔</w:t>
            </w:r>
          </w:p>
        </w:tc>
        <w:tc>
          <w:tcPr>
            <w:tcW w:w="1405" w:type="pct"/>
            <w:shd w:val="clear" w:color="auto" w:fill="auto"/>
            <w:vAlign w:val="center"/>
          </w:tcPr>
          <w:p w14:paraId="48D7000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RFC900MXSLYN(E)</w:t>
            </w:r>
          </w:p>
        </w:tc>
        <w:tc>
          <w:tcPr>
            <w:tcW w:w="920" w:type="pct"/>
            <w:shd w:val="clear" w:color="auto" w:fill="auto"/>
            <w:vAlign w:val="center"/>
          </w:tcPr>
          <w:p w14:paraId="24FD6326">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kern w:val="0"/>
                <w:sz w:val="21"/>
                <w:szCs w:val="21"/>
                <w:vertAlign w:val="baseline"/>
                <w:lang w:val="en-US" w:eastAsia="zh-CN" w:bidi="ar-SA"/>
              </w:rPr>
            </w:pPr>
            <w:r>
              <w:rPr>
                <w:rFonts w:hint="eastAsia" w:ascii="宋体" w:hAnsi="宋体" w:eastAsia="宋体" w:cs="宋体"/>
                <w:sz w:val="21"/>
                <w:szCs w:val="21"/>
                <w:vertAlign w:val="baseline"/>
                <w:lang w:val="en-US" w:eastAsia="zh-CN"/>
              </w:rPr>
              <w:t>2</w:t>
            </w:r>
          </w:p>
        </w:tc>
      </w:tr>
      <w:tr w14:paraId="78332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shd w:val="clear" w:color="auto" w:fill="auto"/>
            <w:vAlign w:val="center"/>
          </w:tcPr>
          <w:p w14:paraId="61A48756">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kern w:val="0"/>
                <w:sz w:val="21"/>
                <w:szCs w:val="21"/>
                <w:vertAlign w:val="baseline"/>
                <w:lang w:val="en-US" w:eastAsia="zh-CN" w:bidi="ar-SA"/>
              </w:rPr>
            </w:pPr>
            <w:r>
              <w:rPr>
                <w:rFonts w:hint="eastAsia" w:ascii="宋体" w:hAnsi="宋体" w:eastAsia="宋体" w:cs="宋体"/>
                <w:kern w:val="0"/>
                <w:sz w:val="21"/>
                <w:szCs w:val="21"/>
                <w:vertAlign w:val="baseline"/>
                <w:lang w:val="en-US" w:eastAsia="zh-CN" w:bidi="ar-SA"/>
              </w:rPr>
              <w:t>42</w:t>
            </w:r>
          </w:p>
        </w:tc>
        <w:tc>
          <w:tcPr>
            <w:tcW w:w="1530" w:type="pct"/>
            <w:shd w:val="clear" w:color="auto" w:fill="auto"/>
            <w:vAlign w:val="center"/>
          </w:tcPr>
          <w:p w14:paraId="5B954FF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变频多联机</w:t>
            </w:r>
          </w:p>
        </w:tc>
        <w:tc>
          <w:tcPr>
            <w:tcW w:w="728" w:type="pct"/>
            <w:shd w:val="clear" w:color="auto" w:fill="auto"/>
            <w:vAlign w:val="center"/>
          </w:tcPr>
          <w:p w14:paraId="032BDEB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海尔</w:t>
            </w:r>
          </w:p>
        </w:tc>
        <w:tc>
          <w:tcPr>
            <w:tcW w:w="1405" w:type="pct"/>
            <w:shd w:val="clear" w:color="auto" w:fill="auto"/>
            <w:vAlign w:val="center"/>
          </w:tcPr>
          <w:p w14:paraId="3C25A1F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RFC680MXSLYN(E)</w:t>
            </w:r>
          </w:p>
        </w:tc>
        <w:tc>
          <w:tcPr>
            <w:tcW w:w="920" w:type="pct"/>
            <w:shd w:val="clear" w:color="auto" w:fill="auto"/>
            <w:vAlign w:val="center"/>
          </w:tcPr>
          <w:p w14:paraId="791FF08F">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kern w:val="0"/>
                <w:sz w:val="21"/>
                <w:szCs w:val="21"/>
                <w:vertAlign w:val="baseline"/>
                <w:lang w:val="en-US" w:eastAsia="zh-CN" w:bidi="ar-SA"/>
              </w:rPr>
            </w:pPr>
            <w:r>
              <w:rPr>
                <w:rFonts w:hint="eastAsia" w:ascii="宋体" w:hAnsi="宋体" w:eastAsia="宋体" w:cs="宋体"/>
                <w:sz w:val="21"/>
                <w:szCs w:val="21"/>
                <w:vertAlign w:val="baseline"/>
                <w:lang w:val="en-US" w:eastAsia="zh-CN"/>
              </w:rPr>
              <w:t>2</w:t>
            </w:r>
          </w:p>
        </w:tc>
      </w:tr>
      <w:tr w14:paraId="19644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shd w:val="clear" w:color="auto" w:fill="auto"/>
            <w:vAlign w:val="center"/>
          </w:tcPr>
          <w:p w14:paraId="35D30A0B">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kern w:val="0"/>
                <w:sz w:val="21"/>
                <w:szCs w:val="21"/>
                <w:vertAlign w:val="baseline"/>
                <w:lang w:val="en-US" w:eastAsia="zh-CN" w:bidi="ar-SA"/>
              </w:rPr>
            </w:pPr>
            <w:r>
              <w:rPr>
                <w:rFonts w:hint="eastAsia" w:ascii="宋体" w:hAnsi="宋体" w:eastAsia="宋体" w:cs="宋体"/>
                <w:kern w:val="0"/>
                <w:sz w:val="21"/>
                <w:szCs w:val="21"/>
                <w:vertAlign w:val="baseline"/>
                <w:lang w:val="en-US" w:eastAsia="zh-CN" w:bidi="ar-SA"/>
              </w:rPr>
              <w:t>43</w:t>
            </w:r>
          </w:p>
        </w:tc>
        <w:tc>
          <w:tcPr>
            <w:tcW w:w="1530" w:type="pct"/>
            <w:shd w:val="clear" w:color="auto" w:fill="auto"/>
            <w:vAlign w:val="center"/>
          </w:tcPr>
          <w:p w14:paraId="7F8FFA2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变频多联机</w:t>
            </w:r>
          </w:p>
        </w:tc>
        <w:tc>
          <w:tcPr>
            <w:tcW w:w="728" w:type="pct"/>
            <w:shd w:val="clear" w:color="auto" w:fill="auto"/>
            <w:vAlign w:val="center"/>
          </w:tcPr>
          <w:p w14:paraId="01B5BD4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海尔</w:t>
            </w:r>
          </w:p>
        </w:tc>
        <w:tc>
          <w:tcPr>
            <w:tcW w:w="1405" w:type="pct"/>
            <w:shd w:val="clear" w:color="auto" w:fill="auto"/>
            <w:vAlign w:val="center"/>
          </w:tcPr>
          <w:p w14:paraId="3B18875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RFC900MXSLYN(E)</w:t>
            </w:r>
          </w:p>
        </w:tc>
        <w:tc>
          <w:tcPr>
            <w:tcW w:w="920" w:type="pct"/>
            <w:shd w:val="clear" w:color="auto" w:fill="auto"/>
            <w:vAlign w:val="center"/>
          </w:tcPr>
          <w:p w14:paraId="75FEF83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w:t>
            </w:r>
          </w:p>
        </w:tc>
      </w:tr>
      <w:tr w14:paraId="7C064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shd w:val="clear" w:color="auto" w:fill="auto"/>
            <w:vAlign w:val="center"/>
          </w:tcPr>
          <w:p w14:paraId="5D837C41">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44</w:t>
            </w:r>
          </w:p>
        </w:tc>
        <w:tc>
          <w:tcPr>
            <w:tcW w:w="1530" w:type="pct"/>
            <w:shd w:val="clear" w:color="auto" w:fill="auto"/>
            <w:vAlign w:val="center"/>
          </w:tcPr>
          <w:p w14:paraId="66DD513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变频多联机</w:t>
            </w:r>
          </w:p>
        </w:tc>
        <w:tc>
          <w:tcPr>
            <w:tcW w:w="728" w:type="pct"/>
            <w:shd w:val="clear" w:color="auto" w:fill="auto"/>
            <w:vAlign w:val="center"/>
          </w:tcPr>
          <w:p w14:paraId="1EAAEFB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海尔</w:t>
            </w:r>
          </w:p>
        </w:tc>
        <w:tc>
          <w:tcPr>
            <w:tcW w:w="1405" w:type="pct"/>
            <w:shd w:val="clear" w:color="auto" w:fill="auto"/>
            <w:vAlign w:val="center"/>
          </w:tcPr>
          <w:p w14:paraId="7310C0B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RFC280MXSKYA</w:t>
            </w:r>
          </w:p>
        </w:tc>
        <w:tc>
          <w:tcPr>
            <w:tcW w:w="920" w:type="pct"/>
            <w:shd w:val="clear" w:color="auto" w:fill="auto"/>
            <w:vAlign w:val="center"/>
          </w:tcPr>
          <w:p w14:paraId="5B0FE901">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0"/>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1</w:t>
            </w:r>
          </w:p>
        </w:tc>
      </w:tr>
      <w:tr w14:paraId="2DDA3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vAlign w:val="center"/>
          </w:tcPr>
          <w:p w14:paraId="70B38526">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45</w:t>
            </w:r>
          </w:p>
        </w:tc>
        <w:tc>
          <w:tcPr>
            <w:tcW w:w="1530" w:type="pct"/>
            <w:shd w:val="clear" w:color="auto" w:fill="auto"/>
            <w:vAlign w:val="center"/>
          </w:tcPr>
          <w:p w14:paraId="136517A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变频多联机</w:t>
            </w:r>
          </w:p>
        </w:tc>
        <w:tc>
          <w:tcPr>
            <w:tcW w:w="728" w:type="pct"/>
            <w:shd w:val="clear" w:color="auto" w:fill="auto"/>
            <w:vAlign w:val="center"/>
          </w:tcPr>
          <w:p w14:paraId="13A4E9B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美的</w:t>
            </w:r>
          </w:p>
        </w:tc>
        <w:tc>
          <w:tcPr>
            <w:tcW w:w="1405" w:type="pct"/>
            <w:vAlign w:val="center"/>
          </w:tcPr>
          <w:p w14:paraId="26BDDD8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MDV-560W/D2SN1-8V1</w:t>
            </w:r>
          </w:p>
        </w:tc>
        <w:tc>
          <w:tcPr>
            <w:tcW w:w="920" w:type="pct"/>
            <w:vAlign w:val="center"/>
          </w:tcPr>
          <w:p w14:paraId="5CE44786">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w:t>
            </w:r>
          </w:p>
        </w:tc>
      </w:tr>
      <w:tr w14:paraId="24749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vAlign w:val="center"/>
          </w:tcPr>
          <w:p w14:paraId="7908788C">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46</w:t>
            </w:r>
          </w:p>
        </w:tc>
        <w:tc>
          <w:tcPr>
            <w:tcW w:w="1530" w:type="pct"/>
            <w:shd w:val="clear" w:color="auto" w:fill="auto"/>
            <w:vAlign w:val="center"/>
          </w:tcPr>
          <w:p w14:paraId="7A4BBEC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变频多联机</w:t>
            </w:r>
          </w:p>
        </w:tc>
        <w:tc>
          <w:tcPr>
            <w:tcW w:w="728" w:type="pct"/>
            <w:shd w:val="clear" w:color="auto" w:fill="auto"/>
            <w:vAlign w:val="center"/>
          </w:tcPr>
          <w:p w14:paraId="52FF7AB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美的</w:t>
            </w:r>
          </w:p>
        </w:tc>
        <w:tc>
          <w:tcPr>
            <w:tcW w:w="1405" w:type="pct"/>
            <w:vAlign w:val="center"/>
          </w:tcPr>
          <w:p w14:paraId="6260692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MDV-670w/DSN1-940(G)</w:t>
            </w:r>
          </w:p>
        </w:tc>
        <w:tc>
          <w:tcPr>
            <w:tcW w:w="920" w:type="pct"/>
            <w:vAlign w:val="center"/>
          </w:tcPr>
          <w:p w14:paraId="28961FFE">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3</w:t>
            </w:r>
          </w:p>
        </w:tc>
      </w:tr>
      <w:tr w14:paraId="57BE1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vAlign w:val="center"/>
          </w:tcPr>
          <w:p w14:paraId="358C4B22">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47</w:t>
            </w:r>
          </w:p>
        </w:tc>
        <w:tc>
          <w:tcPr>
            <w:tcW w:w="1530" w:type="pct"/>
            <w:shd w:val="clear" w:color="auto" w:fill="auto"/>
            <w:vAlign w:val="center"/>
          </w:tcPr>
          <w:p w14:paraId="588802D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变频多联机</w:t>
            </w:r>
          </w:p>
        </w:tc>
        <w:tc>
          <w:tcPr>
            <w:tcW w:w="728" w:type="pct"/>
            <w:shd w:val="clear" w:color="auto" w:fill="auto"/>
            <w:vAlign w:val="center"/>
          </w:tcPr>
          <w:p w14:paraId="31408FD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美的</w:t>
            </w:r>
          </w:p>
        </w:tc>
        <w:tc>
          <w:tcPr>
            <w:tcW w:w="1405" w:type="pct"/>
            <w:vAlign w:val="center"/>
          </w:tcPr>
          <w:p w14:paraId="607D6B9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MDV-615w/DSN1-940(G)</w:t>
            </w:r>
          </w:p>
        </w:tc>
        <w:tc>
          <w:tcPr>
            <w:tcW w:w="920" w:type="pct"/>
            <w:vAlign w:val="center"/>
          </w:tcPr>
          <w:p w14:paraId="23C6915A">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4</w:t>
            </w:r>
          </w:p>
        </w:tc>
      </w:tr>
      <w:tr w14:paraId="1AB98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vAlign w:val="center"/>
          </w:tcPr>
          <w:p w14:paraId="5F9BEC59">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48</w:t>
            </w:r>
          </w:p>
        </w:tc>
        <w:tc>
          <w:tcPr>
            <w:tcW w:w="1530" w:type="pct"/>
            <w:shd w:val="clear" w:color="auto" w:fill="auto"/>
            <w:vAlign w:val="center"/>
          </w:tcPr>
          <w:p w14:paraId="1BF5575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变频多联机</w:t>
            </w:r>
          </w:p>
        </w:tc>
        <w:tc>
          <w:tcPr>
            <w:tcW w:w="728" w:type="pct"/>
            <w:shd w:val="clear" w:color="auto" w:fill="auto"/>
            <w:vAlign w:val="center"/>
          </w:tcPr>
          <w:p w14:paraId="112C3F7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美的</w:t>
            </w:r>
          </w:p>
        </w:tc>
        <w:tc>
          <w:tcPr>
            <w:tcW w:w="1405" w:type="pct"/>
            <w:vAlign w:val="center"/>
          </w:tcPr>
          <w:p w14:paraId="57837BB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GMV-Pd250W/NAB-N1</w:t>
            </w:r>
          </w:p>
        </w:tc>
        <w:tc>
          <w:tcPr>
            <w:tcW w:w="920" w:type="pct"/>
            <w:vAlign w:val="center"/>
          </w:tcPr>
          <w:p w14:paraId="1C5F5C3C">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w:t>
            </w:r>
          </w:p>
        </w:tc>
      </w:tr>
      <w:tr w14:paraId="2FAE9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vAlign w:val="center"/>
          </w:tcPr>
          <w:p w14:paraId="47370D16">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49</w:t>
            </w:r>
          </w:p>
        </w:tc>
        <w:tc>
          <w:tcPr>
            <w:tcW w:w="1530" w:type="pct"/>
            <w:shd w:val="clear" w:color="auto" w:fill="auto"/>
            <w:vAlign w:val="center"/>
          </w:tcPr>
          <w:p w14:paraId="4C0B609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变频多联机</w:t>
            </w:r>
          </w:p>
        </w:tc>
        <w:tc>
          <w:tcPr>
            <w:tcW w:w="728" w:type="pct"/>
            <w:shd w:val="clear" w:color="auto" w:fill="auto"/>
            <w:vAlign w:val="center"/>
          </w:tcPr>
          <w:p w14:paraId="0496C6C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美的</w:t>
            </w:r>
          </w:p>
        </w:tc>
        <w:tc>
          <w:tcPr>
            <w:tcW w:w="1405" w:type="pct"/>
            <w:vAlign w:val="center"/>
          </w:tcPr>
          <w:p w14:paraId="0FBE7A1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MDV-850W/DSN1</w:t>
            </w:r>
          </w:p>
        </w:tc>
        <w:tc>
          <w:tcPr>
            <w:tcW w:w="920" w:type="pct"/>
            <w:vAlign w:val="center"/>
          </w:tcPr>
          <w:p w14:paraId="76C687B8">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15</w:t>
            </w:r>
          </w:p>
        </w:tc>
      </w:tr>
      <w:tr w14:paraId="707E2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vAlign w:val="center"/>
          </w:tcPr>
          <w:p w14:paraId="54118C8E">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50</w:t>
            </w:r>
          </w:p>
        </w:tc>
        <w:tc>
          <w:tcPr>
            <w:tcW w:w="1530" w:type="pct"/>
            <w:shd w:val="clear" w:color="auto" w:fill="auto"/>
            <w:vAlign w:val="center"/>
          </w:tcPr>
          <w:p w14:paraId="067288E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变频多联机</w:t>
            </w:r>
          </w:p>
        </w:tc>
        <w:tc>
          <w:tcPr>
            <w:tcW w:w="728" w:type="pct"/>
            <w:shd w:val="clear" w:color="auto" w:fill="auto"/>
            <w:vAlign w:val="center"/>
          </w:tcPr>
          <w:p w14:paraId="5351B21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美的</w:t>
            </w:r>
          </w:p>
        </w:tc>
        <w:tc>
          <w:tcPr>
            <w:tcW w:w="1405" w:type="pct"/>
            <w:vAlign w:val="center"/>
          </w:tcPr>
          <w:p w14:paraId="660C6DD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MDV-900W/DSN1</w:t>
            </w:r>
          </w:p>
        </w:tc>
        <w:tc>
          <w:tcPr>
            <w:tcW w:w="920" w:type="pct"/>
            <w:vAlign w:val="center"/>
          </w:tcPr>
          <w:p w14:paraId="112AC896">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3</w:t>
            </w:r>
          </w:p>
        </w:tc>
      </w:tr>
      <w:tr w14:paraId="77E5A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vAlign w:val="center"/>
          </w:tcPr>
          <w:p w14:paraId="237F3BE9">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51</w:t>
            </w:r>
          </w:p>
        </w:tc>
        <w:tc>
          <w:tcPr>
            <w:tcW w:w="1530" w:type="pct"/>
            <w:shd w:val="clear" w:color="auto" w:fill="auto"/>
            <w:vAlign w:val="center"/>
          </w:tcPr>
          <w:p w14:paraId="55E00F9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变频多联机</w:t>
            </w:r>
          </w:p>
        </w:tc>
        <w:tc>
          <w:tcPr>
            <w:tcW w:w="728" w:type="pct"/>
            <w:shd w:val="clear" w:color="auto" w:fill="auto"/>
            <w:vAlign w:val="center"/>
          </w:tcPr>
          <w:p w14:paraId="7C075FB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美的</w:t>
            </w:r>
          </w:p>
        </w:tc>
        <w:tc>
          <w:tcPr>
            <w:tcW w:w="1405" w:type="pct"/>
            <w:vAlign w:val="center"/>
          </w:tcPr>
          <w:p w14:paraId="26D5BFE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MDV-560W/DSN1</w:t>
            </w:r>
          </w:p>
        </w:tc>
        <w:tc>
          <w:tcPr>
            <w:tcW w:w="920" w:type="pct"/>
            <w:vAlign w:val="center"/>
          </w:tcPr>
          <w:p w14:paraId="7A242DA5">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3</w:t>
            </w:r>
          </w:p>
        </w:tc>
      </w:tr>
      <w:tr w14:paraId="03614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vAlign w:val="center"/>
          </w:tcPr>
          <w:p w14:paraId="78DDAADF">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52</w:t>
            </w:r>
          </w:p>
        </w:tc>
        <w:tc>
          <w:tcPr>
            <w:tcW w:w="1530" w:type="pct"/>
            <w:shd w:val="clear" w:color="auto" w:fill="auto"/>
            <w:vAlign w:val="center"/>
          </w:tcPr>
          <w:p w14:paraId="227B2B2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变频多联机</w:t>
            </w:r>
          </w:p>
        </w:tc>
        <w:tc>
          <w:tcPr>
            <w:tcW w:w="728" w:type="pct"/>
            <w:shd w:val="clear" w:color="auto" w:fill="auto"/>
            <w:vAlign w:val="center"/>
          </w:tcPr>
          <w:p w14:paraId="6072F8A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美的</w:t>
            </w:r>
          </w:p>
        </w:tc>
        <w:tc>
          <w:tcPr>
            <w:tcW w:w="1405" w:type="pct"/>
            <w:vAlign w:val="center"/>
          </w:tcPr>
          <w:p w14:paraId="0C7A279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MDV-615w/DSN1</w:t>
            </w:r>
          </w:p>
        </w:tc>
        <w:tc>
          <w:tcPr>
            <w:tcW w:w="920" w:type="pct"/>
            <w:vAlign w:val="center"/>
          </w:tcPr>
          <w:p w14:paraId="74CDA4EE">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r>
      <w:tr w14:paraId="28B90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vAlign w:val="center"/>
          </w:tcPr>
          <w:p w14:paraId="40CAFF93">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53</w:t>
            </w:r>
          </w:p>
        </w:tc>
        <w:tc>
          <w:tcPr>
            <w:tcW w:w="1530" w:type="pct"/>
            <w:shd w:val="clear" w:color="auto" w:fill="auto"/>
            <w:vAlign w:val="center"/>
          </w:tcPr>
          <w:p w14:paraId="47114CA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变频多联机</w:t>
            </w:r>
          </w:p>
        </w:tc>
        <w:tc>
          <w:tcPr>
            <w:tcW w:w="728" w:type="pct"/>
            <w:shd w:val="clear" w:color="auto" w:fill="auto"/>
            <w:vAlign w:val="center"/>
          </w:tcPr>
          <w:p w14:paraId="09A0696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美的</w:t>
            </w:r>
          </w:p>
        </w:tc>
        <w:tc>
          <w:tcPr>
            <w:tcW w:w="1405" w:type="pct"/>
            <w:vAlign w:val="center"/>
          </w:tcPr>
          <w:p w14:paraId="080FD8C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MDV-670w/DSN1</w:t>
            </w:r>
          </w:p>
        </w:tc>
        <w:tc>
          <w:tcPr>
            <w:tcW w:w="920" w:type="pct"/>
            <w:vAlign w:val="center"/>
          </w:tcPr>
          <w:p w14:paraId="7163F655">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r>
      <w:tr w14:paraId="0B22D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vAlign w:val="center"/>
          </w:tcPr>
          <w:p w14:paraId="4C7F324C">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54</w:t>
            </w:r>
          </w:p>
        </w:tc>
        <w:tc>
          <w:tcPr>
            <w:tcW w:w="1530" w:type="pct"/>
            <w:shd w:val="clear" w:color="auto" w:fill="auto"/>
            <w:vAlign w:val="center"/>
          </w:tcPr>
          <w:p w14:paraId="0EA6AEC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变频多联机</w:t>
            </w:r>
          </w:p>
        </w:tc>
        <w:tc>
          <w:tcPr>
            <w:tcW w:w="728" w:type="pct"/>
            <w:shd w:val="clear" w:color="auto" w:fill="auto"/>
            <w:vAlign w:val="center"/>
          </w:tcPr>
          <w:p w14:paraId="2ED0A5A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美的</w:t>
            </w:r>
          </w:p>
        </w:tc>
        <w:tc>
          <w:tcPr>
            <w:tcW w:w="1405" w:type="pct"/>
            <w:vAlign w:val="center"/>
          </w:tcPr>
          <w:p w14:paraId="60357A9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MDV-335W/DSN1</w:t>
            </w:r>
          </w:p>
        </w:tc>
        <w:tc>
          <w:tcPr>
            <w:tcW w:w="920" w:type="pct"/>
            <w:vAlign w:val="center"/>
          </w:tcPr>
          <w:p w14:paraId="129E73A8">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r>
      <w:tr w14:paraId="5F4B6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vAlign w:val="center"/>
          </w:tcPr>
          <w:p w14:paraId="51946572">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55</w:t>
            </w:r>
          </w:p>
        </w:tc>
        <w:tc>
          <w:tcPr>
            <w:tcW w:w="1530" w:type="pct"/>
            <w:shd w:val="clear" w:color="auto" w:fill="auto"/>
            <w:vAlign w:val="center"/>
          </w:tcPr>
          <w:p w14:paraId="470356A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变频多联机</w:t>
            </w:r>
          </w:p>
        </w:tc>
        <w:tc>
          <w:tcPr>
            <w:tcW w:w="728" w:type="pct"/>
            <w:shd w:val="clear" w:color="auto" w:fill="auto"/>
            <w:vAlign w:val="center"/>
          </w:tcPr>
          <w:p w14:paraId="64D5143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美的</w:t>
            </w:r>
          </w:p>
        </w:tc>
        <w:tc>
          <w:tcPr>
            <w:tcW w:w="1405" w:type="pct"/>
            <w:vAlign w:val="center"/>
          </w:tcPr>
          <w:p w14:paraId="19AFAFF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MDV-500W/DSN1</w:t>
            </w:r>
          </w:p>
        </w:tc>
        <w:tc>
          <w:tcPr>
            <w:tcW w:w="920" w:type="pct"/>
            <w:vAlign w:val="center"/>
          </w:tcPr>
          <w:p w14:paraId="49565E1C">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r>
      <w:tr w14:paraId="1AB95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vAlign w:val="center"/>
          </w:tcPr>
          <w:p w14:paraId="7FAC98B1">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56</w:t>
            </w:r>
          </w:p>
        </w:tc>
        <w:tc>
          <w:tcPr>
            <w:tcW w:w="1530" w:type="pct"/>
            <w:shd w:val="clear" w:color="auto" w:fill="auto"/>
            <w:vAlign w:val="center"/>
          </w:tcPr>
          <w:p w14:paraId="302153C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变频多联机</w:t>
            </w:r>
          </w:p>
        </w:tc>
        <w:tc>
          <w:tcPr>
            <w:tcW w:w="728" w:type="pct"/>
            <w:shd w:val="clear" w:color="auto" w:fill="auto"/>
            <w:vAlign w:val="center"/>
          </w:tcPr>
          <w:p w14:paraId="1998E99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日立</w:t>
            </w:r>
          </w:p>
        </w:tc>
        <w:tc>
          <w:tcPr>
            <w:tcW w:w="1405" w:type="pct"/>
            <w:vAlign w:val="center"/>
          </w:tcPr>
          <w:p w14:paraId="4504D95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RAS-450FSNY9AQ</w:t>
            </w:r>
          </w:p>
        </w:tc>
        <w:tc>
          <w:tcPr>
            <w:tcW w:w="920" w:type="pct"/>
            <w:vAlign w:val="center"/>
          </w:tcPr>
          <w:p w14:paraId="52228CD6">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8</w:t>
            </w:r>
          </w:p>
        </w:tc>
      </w:tr>
      <w:tr w14:paraId="74565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vAlign w:val="center"/>
          </w:tcPr>
          <w:p w14:paraId="5C4E30A8">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57</w:t>
            </w:r>
          </w:p>
        </w:tc>
        <w:tc>
          <w:tcPr>
            <w:tcW w:w="1530" w:type="pct"/>
            <w:shd w:val="clear" w:color="auto" w:fill="auto"/>
            <w:vAlign w:val="center"/>
          </w:tcPr>
          <w:p w14:paraId="5BAF617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变频多联机</w:t>
            </w:r>
          </w:p>
        </w:tc>
        <w:tc>
          <w:tcPr>
            <w:tcW w:w="728" w:type="pct"/>
            <w:shd w:val="clear" w:color="auto" w:fill="auto"/>
            <w:vAlign w:val="center"/>
          </w:tcPr>
          <w:p w14:paraId="6507EAC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日立</w:t>
            </w:r>
          </w:p>
        </w:tc>
        <w:tc>
          <w:tcPr>
            <w:tcW w:w="1405" w:type="pct"/>
            <w:vAlign w:val="center"/>
          </w:tcPr>
          <w:p w14:paraId="6DEB98F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GMV-Pd400W/NAB-N1</w:t>
            </w:r>
          </w:p>
        </w:tc>
        <w:tc>
          <w:tcPr>
            <w:tcW w:w="920" w:type="pct"/>
            <w:vAlign w:val="center"/>
          </w:tcPr>
          <w:p w14:paraId="39E7C802">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w:t>
            </w:r>
          </w:p>
        </w:tc>
      </w:tr>
      <w:tr w14:paraId="1AF07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vAlign w:val="center"/>
          </w:tcPr>
          <w:p w14:paraId="6B546CFB">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58</w:t>
            </w:r>
          </w:p>
        </w:tc>
        <w:tc>
          <w:tcPr>
            <w:tcW w:w="1530" w:type="pct"/>
            <w:shd w:val="clear" w:color="auto" w:fill="auto"/>
            <w:vAlign w:val="center"/>
          </w:tcPr>
          <w:p w14:paraId="2836EF5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变频多联机</w:t>
            </w:r>
          </w:p>
        </w:tc>
        <w:tc>
          <w:tcPr>
            <w:tcW w:w="728" w:type="pct"/>
            <w:shd w:val="clear" w:color="auto" w:fill="auto"/>
            <w:vAlign w:val="center"/>
          </w:tcPr>
          <w:p w14:paraId="38EFCDB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奥克斯</w:t>
            </w:r>
          </w:p>
        </w:tc>
        <w:tc>
          <w:tcPr>
            <w:tcW w:w="1405" w:type="pct"/>
            <w:vAlign w:val="center"/>
          </w:tcPr>
          <w:p w14:paraId="11D9ACB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PLR-900W5/DCM3-ARVX</w:t>
            </w:r>
          </w:p>
        </w:tc>
        <w:tc>
          <w:tcPr>
            <w:tcW w:w="920" w:type="pct"/>
            <w:vAlign w:val="center"/>
          </w:tcPr>
          <w:p w14:paraId="1E1C6614">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w:t>
            </w:r>
          </w:p>
        </w:tc>
      </w:tr>
      <w:tr w14:paraId="079BB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vAlign w:val="center"/>
          </w:tcPr>
          <w:p w14:paraId="58023E5F">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59</w:t>
            </w:r>
          </w:p>
        </w:tc>
        <w:tc>
          <w:tcPr>
            <w:tcW w:w="1530" w:type="pct"/>
            <w:shd w:val="clear" w:color="auto" w:fill="auto"/>
            <w:vAlign w:val="center"/>
          </w:tcPr>
          <w:p w14:paraId="723B072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变频多联机</w:t>
            </w:r>
          </w:p>
        </w:tc>
        <w:tc>
          <w:tcPr>
            <w:tcW w:w="728" w:type="pct"/>
            <w:shd w:val="clear" w:color="auto" w:fill="auto"/>
            <w:vAlign w:val="center"/>
          </w:tcPr>
          <w:p w14:paraId="3AEF0CC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奥克斯</w:t>
            </w:r>
          </w:p>
        </w:tc>
        <w:tc>
          <w:tcPr>
            <w:tcW w:w="1405" w:type="pct"/>
            <w:vAlign w:val="center"/>
          </w:tcPr>
          <w:p w14:paraId="3780EAC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PLR-450W5/DCM-ARV5</w:t>
            </w:r>
          </w:p>
        </w:tc>
        <w:tc>
          <w:tcPr>
            <w:tcW w:w="920" w:type="pct"/>
            <w:vAlign w:val="center"/>
          </w:tcPr>
          <w:p w14:paraId="60142597">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r>
      <w:tr w14:paraId="0A222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shd w:val="clear" w:color="auto" w:fill="auto"/>
            <w:vAlign w:val="center"/>
          </w:tcPr>
          <w:p w14:paraId="5B717644">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kern w:val="0"/>
                <w:sz w:val="21"/>
                <w:szCs w:val="21"/>
                <w:vertAlign w:val="baseline"/>
                <w:lang w:val="en-US" w:eastAsia="zh-CN" w:bidi="ar-SA"/>
              </w:rPr>
            </w:pPr>
            <w:r>
              <w:rPr>
                <w:rFonts w:hint="eastAsia" w:ascii="宋体" w:hAnsi="宋体" w:eastAsia="宋体" w:cs="宋体"/>
                <w:kern w:val="0"/>
                <w:sz w:val="21"/>
                <w:szCs w:val="21"/>
                <w:vertAlign w:val="baseline"/>
                <w:lang w:val="en-US" w:eastAsia="zh-CN" w:bidi="ar-SA"/>
              </w:rPr>
              <w:t>60</w:t>
            </w:r>
          </w:p>
        </w:tc>
        <w:tc>
          <w:tcPr>
            <w:tcW w:w="1530" w:type="pct"/>
            <w:shd w:val="clear" w:color="auto" w:fill="auto"/>
            <w:vAlign w:val="center"/>
          </w:tcPr>
          <w:p w14:paraId="1442D69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精密空调</w:t>
            </w:r>
          </w:p>
        </w:tc>
        <w:tc>
          <w:tcPr>
            <w:tcW w:w="728" w:type="pct"/>
            <w:shd w:val="clear" w:color="auto" w:fill="auto"/>
            <w:vAlign w:val="center"/>
          </w:tcPr>
          <w:p w14:paraId="2DB3719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爱默生</w:t>
            </w:r>
          </w:p>
        </w:tc>
        <w:tc>
          <w:tcPr>
            <w:tcW w:w="1405" w:type="pct"/>
            <w:shd w:val="clear" w:color="auto" w:fill="auto"/>
            <w:vAlign w:val="center"/>
          </w:tcPr>
          <w:p w14:paraId="451E967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LSF24</w:t>
            </w:r>
          </w:p>
        </w:tc>
        <w:tc>
          <w:tcPr>
            <w:tcW w:w="920" w:type="pct"/>
            <w:shd w:val="clear" w:color="auto" w:fill="auto"/>
            <w:vAlign w:val="center"/>
          </w:tcPr>
          <w:p w14:paraId="482B046A">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0"/>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2</w:t>
            </w:r>
          </w:p>
        </w:tc>
      </w:tr>
      <w:tr w14:paraId="22B48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shd w:val="clear" w:color="auto" w:fill="auto"/>
            <w:vAlign w:val="center"/>
          </w:tcPr>
          <w:p w14:paraId="025ACC5A">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kern w:val="0"/>
                <w:sz w:val="21"/>
                <w:szCs w:val="21"/>
                <w:vertAlign w:val="baseline"/>
                <w:lang w:val="en-US" w:eastAsia="zh-CN" w:bidi="ar-SA"/>
              </w:rPr>
            </w:pPr>
            <w:r>
              <w:rPr>
                <w:rFonts w:hint="eastAsia" w:ascii="宋体" w:hAnsi="宋体" w:eastAsia="宋体" w:cs="宋体"/>
                <w:kern w:val="0"/>
                <w:sz w:val="21"/>
                <w:szCs w:val="21"/>
                <w:vertAlign w:val="baseline"/>
                <w:lang w:val="en-US" w:eastAsia="zh-CN" w:bidi="ar-SA"/>
              </w:rPr>
              <w:t>61</w:t>
            </w:r>
          </w:p>
        </w:tc>
        <w:tc>
          <w:tcPr>
            <w:tcW w:w="1530" w:type="pct"/>
            <w:shd w:val="clear" w:color="auto" w:fill="auto"/>
            <w:vAlign w:val="center"/>
          </w:tcPr>
          <w:p w14:paraId="33DD662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精密空调</w:t>
            </w:r>
          </w:p>
        </w:tc>
        <w:tc>
          <w:tcPr>
            <w:tcW w:w="728" w:type="pct"/>
            <w:shd w:val="clear" w:color="auto" w:fill="auto"/>
            <w:vAlign w:val="center"/>
          </w:tcPr>
          <w:p w14:paraId="6AC7F70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科士达</w:t>
            </w:r>
          </w:p>
        </w:tc>
        <w:tc>
          <w:tcPr>
            <w:tcW w:w="1405" w:type="pct"/>
            <w:shd w:val="clear" w:color="auto" w:fill="auto"/>
            <w:vAlign w:val="center"/>
          </w:tcPr>
          <w:p w14:paraId="72989AE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KCD048HNA</w:t>
            </w:r>
          </w:p>
        </w:tc>
        <w:tc>
          <w:tcPr>
            <w:tcW w:w="920" w:type="pct"/>
            <w:shd w:val="clear" w:color="auto" w:fill="auto"/>
            <w:vAlign w:val="center"/>
          </w:tcPr>
          <w:p w14:paraId="7FDABC72">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0"/>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1</w:t>
            </w:r>
          </w:p>
        </w:tc>
      </w:tr>
      <w:tr w14:paraId="0F35F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shd w:val="clear" w:color="auto" w:fill="auto"/>
            <w:vAlign w:val="center"/>
          </w:tcPr>
          <w:p w14:paraId="3F31BCA4">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kern w:val="0"/>
                <w:sz w:val="21"/>
                <w:szCs w:val="21"/>
                <w:vertAlign w:val="baseline"/>
                <w:lang w:val="en-US" w:eastAsia="zh-CN" w:bidi="ar-SA"/>
              </w:rPr>
            </w:pPr>
            <w:r>
              <w:rPr>
                <w:rFonts w:hint="eastAsia" w:ascii="宋体" w:hAnsi="宋体" w:eastAsia="宋体" w:cs="宋体"/>
                <w:kern w:val="0"/>
                <w:sz w:val="21"/>
                <w:szCs w:val="21"/>
                <w:vertAlign w:val="baseline"/>
                <w:lang w:val="en-US" w:eastAsia="zh-CN" w:bidi="ar-SA"/>
              </w:rPr>
              <w:t>62</w:t>
            </w:r>
          </w:p>
        </w:tc>
        <w:tc>
          <w:tcPr>
            <w:tcW w:w="1530" w:type="pct"/>
            <w:shd w:val="clear" w:color="auto" w:fill="auto"/>
            <w:vAlign w:val="center"/>
          </w:tcPr>
          <w:p w14:paraId="2C50D6A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精密空调</w:t>
            </w:r>
          </w:p>
        </w:tc>
        <w:tc>
          <w:tcPr>
            <w:tcW w:w="728" w:type="pct"/>
            <w:shd w:val="clear" w:color="auto" w:fill="auto"/>
            <w:vAlign w:val="center"/>
          </w:tcPr>
          <w:p w14:paraId="799A3FC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海瑞弗</w:t>
            </w:r>
          </w:p>
        </w:tc>
        <w:tc>
          <w:tcPr>
            <w:tcW w:w="1405" w:type="pct"/>
            <w:shd w:val="clear" w:color="auto" w:fill="auto"/>
            <w:vAlign w:val="center"/>
          </w:tcPr>
          <w:p w14:paraId="4792BE6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W016</w:t>
            </w:r>
          </w:p>
        </w:tc>
        <w:tc>
          <w:tcPr>
            <w:tcW w:w="920" w:type="pct"/>
            <w:shd w:val="clear" w:color="auto" w:fill="auto"/>
            <w:vAlign w:val="center"/>
          </w:tcPr>
          <w:p w14:paraId="6D511EA9">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0"/>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4</w:t>
            </w:r>
          </w:p>
        </w:tc>
      </w:tr>
      <w:tr w14:paraId="6BB8A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vAlign w:val="center"/>
          </w:tcPr>
          <w:p w14:paraId="1D6C9B7B">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63</w:t>
            </w:r>
          </w:p>
        </w:tc>
        <w:tc>
          <w:tcPr>
            <w:tcW w:w="1530" w:type="pct"/>
            <w:shd w:val="clear" w:color="auto" w:fill="auto"/>
            <w:vAlign w:val="center"/>
          </w:tcPr>
          <w:p w14:paraId="345FC1B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精密空调</w:t>
            </w:r>
          </w:p>
        </w:tc>
        <w:tc>
          <w:tcPr>
            <w:tcW w:w="728" w:type="pct"/>
            <w:shd w:val="clear" w:color="auto" w:fill="auto"/>
            <w:vAlign w:val="center"/>
          </w:tcPr>
          <w:p w14:paraId="66F1C80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格力</w:t>
            </w:r>
          </w:p>
        </w:tc>
        <w:tc>
          <w:tcPr>
            <w:tcW w:w="1405" w:type="pct"/>
            <w:vAlign w:val="center"/>
          </w:tcPr>
          <w:p w14:paraId="1D12340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P1050UA136A3</w:t>
            </w:r>
          </w:p>
        </w:tc>
        <w:tc>
          <w:tcPr>
            <w:tcW w:w="920" w:type="pct"/>
            <w:vAlign w:val="center"/>
          </w:tcPr>
          <w:p w14:paraId="3AC2F08E">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r>
      <w:tr w14:paraId="08DAA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vAlign w:val="center"/>
          </w:tcPr>
          <w:p w14:paraId="4A7DA2E6">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64</w:t>
            </w:r>
          </w:p>
        </w:tc>
        <w:tc>
          <w:tcPr>
            <w:tcW w:w="1530" w:type="pct"/>
            <w:shd w:val="clear" w:color="auto" w:fill="auto"/>
            <w:vAlign w:val="center"/>
          </w:tcPr>
          <w:p w14:paraId="3FDD89F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精密空调</w:t>
            </w:r>
          </w:p>
        </w:tc>
        <w:tc>
          <w:tcPr>
            <w:tcW w:w="728" w:type="pct"/>
            <w:shd w:val="clear" w:color="auto" w:fill="auto"/>
            <w:vAlign w:val="center"/>
          </w:tcPr>
          <w:p w14:paraId="190A6F7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格力</w:t>
            </w:r>
          </w:p>
        </w:tc>
        <w:tc>
          <w:tcPr>
            <w:tcW w:w="1405" w:type="pct"/>
            <w:vAlign w:val="center"/>
          </w:tcPr>
          <w:p w14:paraId="7FCFF69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AFD26W</w:t>
            </w:r>
          </w:p>
        </w:tc>
        <w:tc>
          <w:tcPr>
            <w:tcW w:w="920" w:type="pct"/>
            <w:vAlign w:val="center"/>
          </w:tcPr>
          <w:p w14:paraId="2BAED0B5">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r>
      <w:tr w14:paraId="38932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vAlign w:val="center"/>
          </w:tcPr>
          <w:p w14:paraId="6502452B">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65</w:t>
            </w:r>
          </w:p>
        </w:tc>
        <w:tc>
          <w:tcPr>
            <w:tcW w:w="1530" w:type="pct"/>
            <w:shd w:val="clear" w:color="auto" w:fill="auto"/>
            <w:vAlign w:val="center"/>
          </w:tcPr>
          <w:p w14:paraId="4C5F971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精密空调</w:t>
            </w:r>
          </w:p>
        </w:tc>
        <w:tc>
          <w:tcPr>
            <w:tcW w:w="728" w:type="pct"/>
            <w:shd w:val="clear" w:color="auto" w:fill="auto"/>
            <w:vAlign w:val="center"/>
          </w:tcPr>
          <w:p w14:paraId="23F7214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vertAlign w:val="baseline"/>
                <w:lang w:val="en-US" w:eastAsia="zh-CN" w:bidi="ar-SA"/>
              </w:rPr>
            </w:pPr>
          </w:p>
        </w:tc>
        <w:tc>
          <w:tcPr>
            <w:tcW w:w="1405" w:type="pct"/>
            <w:vAlign w:val="center"/>
          </w:tcPr>
          <w:p w14:paraId="7CAB546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ASC1DA47</w:t>
            </w:r>
          </w:p>
        </w:tc>
        <w:tc>
          <w:tcPr>
            <w:tcW w:w="920" w:type="pct"/>
            <w:vAlign w:val="center"/>
          </w:tcPr>
          <w:p w14:paraId="3234AF33">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w:t>
            </w:r>
          </w:p>
        </w:tc>
      </w:tr>
      <w:tr w14:paraId="371FC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vAlign w:val="center"/>
          </w:tcPr>
          <w:p w14:paraId="1CDB23E9">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合计</w:t>
            </w:r>
          </w:p>
        </w:tc>
        <w:tc>
          <w:tcPr>
            <w:tcW w:w="1530" w:type="pct"/>
            <w:shd w:val="clear" w:color="auto" w:fill="auto"/>
            <w:vAlign w:val="center"/>
          </w:tcPr>
          <w:p w14:paraId="622CB8D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p>
        </w:tc>
        <w:tc>
          <w:tcPr>
            <w:tcW w:w="728" w:type="pct"/>
            <w:shd w:val="clear" w:color="auto" w:fill="auto"/>
            <w:vAlign w:val="center"/>
          </w:tcPr>
          <w:p w14:paraId="168A18E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vertAlign w:val="baseline"/>
                <w:lang w:val="en-US" w:eastAsia="zh-CN" w:bidi="ar-SA"/>
              </w:rPr>
            </w:pPr>
          </w:p>
        </w:tc>
        <w:tc>
          <w:tcPr>
            <w:tcW w:w="1405" w:type="pct"/>
            <w:vAlign w:val="center"/>
          </w:tcPr>
          <w:p w14:paraId="6F75E75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FF0000"/>
                <w:sz w:val="21"/>
                <w:szCs w:val="21"/>
                <w:vertAlign w:val="baseline"/>
                <w:lang w:val="en-US" w:eastAsia="zh-CN"/>
              </w:rPr>
            </w:pPr>
          </w:p>
        </w:tc>
        <w:tc>
          <w:tcPr>
            <w:tcW w:w="920" w:type="pct"/>
            <w:vAlign w:val="center"/>
          </w:tcPr>
          <w:p w14:paraId="49C4AD0B">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FF0000"/>
                <w:sz w:val="21"/>
                <w:szCs w:val="21"/>
                <w:vertAlign w:val="baseline"/>
                <w:lang w:val="en-US" w:eastAsia="zh-CN"/>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217</w:t>
            </w:r>
          </w:p>
        </w:tc>
      </w:tr>
    </w:tbl>
    <w:p w14:paraId="6F6B986F">
      <w:pPr>
        <w:pStyle w:val="7"/>
        <w:rPr>
          <w:rFonts w:hint="eastAsia" w:ascii="宋体" w:hAnsi="宋体" w:eastAsia="宋体" w:cs="宋体"/>
          <w:sz w:val="21"/>
          <w:szCs w:val="21"/>
          <w:lang w:val="en-US" w:eastAsia="zh-CN"/>
        </w:rPr>
      </w:pPr>
    </w:p>
    <w:p w14:paraId="426585CD">
      <w:pPr>
        <w:pStyle w:val="7"/>
        <w:numPr>
          <w:ilvl w:val="0"/>
          <w:numId w:val="0"/>
        </w:numPr>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分体空调</w:t>
      </w:r>
    </w:p>
    <w:tbl>
      <w:tblPr>
        <w:tblStyle w:val="5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9"/>
        <w:gridCol w:w="1975"/>
        <w:gridCol w:w="4152"/>
        <w:gridCol w:w="2334"/>
      </w:tblGrid>
      <w:tr w14:paraId="7ED1B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pct"/>
          </w:tcPr>
          <w:p w14:paraId="0525FFAC">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1002" w:type="pct"/>
          </w:tcPr>
          <w:p w14:paraId="70E139D0">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类型</w:t>
            </w:r>
          </w:p>
        </w:tc>
        <w:tc>
          <w:tcPr>
            <w:tcW w:w="2107" w:type="pct"/>
          </w:tcPr>
          <w:p w14:paraId="5AA5B2BE">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品牌</w:t>
            </w:r>
          </w:p>
        </w:tc>
        <w:tc>
          <w:tcPr>
            <w:tcW w:w="1184" w:type="pct"/>
          </w:tcPr>
          <w:p w14:paraId="06A65BE4">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数量（台）</w:t>
            </w:r>
          </w:p>
        </w:tc>
      </w:tr>
      <w:tr w14:paraId="5DFE2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pct"/>
            <w:vAlign w:val="center"/>
          </w:tcPr>
          <w:p w14:paraId="0ACB33E1">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002" w:type="pct"/>
            <w:vAlign w:val="center"/>
          </w:tcPr>
          <w:p w14:paraId="51101E5A">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分体空调</w:t>
            </w:r>
          </w:p>
        </w:tc>
        <w:tc>
          <w:tcPr>
            <w:tcW w:w="2107" w:type="pct"/>
            <w:vAlign w:val="center"/>
          </w:tcPr>
          <w:p w14:paraId="6F5E12CA">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美的、格力、奥克斯、海尔</w:t>
            </w:r>
          </w:p>
        </w:tc>
        <w:tc>
          <w:tcPr>
            <w:tcW w:w="1184" w:type="pct"/>
            <w:vAlign w:val="center"/>
          </w:tcPr>
          <w:p w14:paraId="6D643F49">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1020</w:t>
            </w:r>
          </w:p>
        </w:tc>
      </w:tr>
    </w:tbl>
    <w:p w14:paraId="03716C7A">
      <w:pPr>
        <w:rPr>
          <w:rFonts w:hint="eastAsia" w:ascii="宋体" w:hAnsi="宋体" w:eastAsia="宋体" w:cs="宋体"/>
          <w:sz w:val="21"/>
          <w:szCs w:val="21"/>
        </w:rPr>
      </w:pPr>
    </w:p>
    <w:p w14:paraId="4D704DB4">
      <w:pPr>
        <w:rPr>
          <w:rFonts w:hint="eastAsia" w:ascii="宋体" w:hAnsi="宋体" w:eastAsia="宋体" w:cs="宋体"/>
          <w:sz w:val="21"/>
          <w:szCs w:val="21"/>
        </w:rPr>
      </w:pPr>
      <w:r>
        <w:rPr>
          <w:rFonts w:hint="eastAsia" w:ascii="宋体" w:hAnsi="宋体" w:eastAsia="宋体" w:cs="宋体"/>
          <w:sz w:val="21"/>
          <w:szCs w:val="21"/>
          <w:vertAlign w:val="baseline"/>
          <w:lang w:val="en-US" w:eastAsia="zh-CN"/>
        </w:rPr>
        <w:t>2、附件二 考核内容</w:t>
      </w:r>
    </w:p>
    <w:p w14:paraId="46FA9F1F">
      <w:pPr>
        <w:jc w:val="center"/>
        <w:rPr>
          <w:rFonts w:hint="eastAsia" w:ascii="宋体" w:hAnsi="宋体" w:eastAsia="宋体" w:cs="宋体"/>
          <w:b/>
          <w:sz w:val="21"/>
          <w:szCs w:val="21"/>
        </w:rPr>
      </w:pPr>
      <w:r>
        <w:rPr>
          <w:rFonts w:hint="eastAsia" w:ascii="宋体" w:hAnsi="宋体" w:eastAsia="宋体" w:cs="宋体"/>
          <w:sz w:val="21"/>
          <w:szCs w:val="21"/>
          <w:vertAlign w:val="baseline"/>
          <w:lang w:val="en-US" w:eastAsia="zh-CN"/>
        </w:rPr>
        <w:t>盐田区人民医院空调维护保养质量考核表</w:t>
      </w:r>
    </w:p>
    <w:p w14:paraId="72D6CEC5">
      <w:pPr>
        <w:jc w:val="left"/>
        <w:rPr>
          <w:rFonts w:hint="eastAsia" w:ascii="宋体" w:hAnsi="宋体" w:eastAsia="宋体" w:cs="宋体"/>
          <w:sz w:val="21"/>
          <w:szCs w:val="21"/>
        </w:rPr>
      </w:pPr>
      <w:r>
        <w:rPr>
          <w:rFonts w:hint="eastAsia" w:ascii="宋体" w:hAnsi="宋体" w:eastAsia="宋体" w:cs="宋体"/>
          <w:sz w:val="21"/>
          <w:szCs w:val="21"/>
        </w:rPr>
        <w:t>年</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月   </w:t>
      </w:r>
    </w:p>
    <w:tbl>
      <w:tblPr>
        <w:tblStyle w:val="5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3"/>
        <w:gridCol w:w="2642"/>
        <w:gridCol w:w="3736"/>
        <w:gridCol w:w="843"/>
        <w:gridCol w:w="826"/>
      </w:tblGrid>
      <w:tr w14:paraId="419EC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2256" w:type="pct"/>
            <w:gridSpan w:val="2"/>
            <w:noWrap w:val="0"/>
            <w:vAlign w:val="center"/>
          </w:tcPr>
          <w:p w14:paraId="0A43716A">
            <w:pPr>
              <w:keepNext w:val="0"/>
              <w:keepLines w:val="0"/>
              <w:pageBreakBefore w:val="0"/>
              <w:widowControl w:val="0"/>
              <w:kinsoku/>
              <w:wordWrap/>
              <w:overflowPunct/>
              <w:topLinePunct w:val="0"/>
              <w:autoSpaceDE/>
              <w:autoSpaceDN/>
              <w:bidi w:val="0"/>
              <w:adjustRightInd/>
              <w:snapToGrid/>
              <w:spacing w:line="500" w:lineRule="exact"/>
              <w:ind w:firstLine="33"/>
              <w:jc w:val="center"/>
              <w:textAlignment w:val="auto"/>
              <w:rPr>
                <w:rFonts w:hint="eastAsia" w:ascii="宋体" w:hAnsi="宋体" w:eastAsia="宋体" w:cs="宋体"/>
                <w:sz w:val="21"/>
                <w:szCs w:val="21"/>
              </w:rPr>
            </w:pPr>
            <w:r>
              <w:rPr>
                <w:rFonts w:hint="eastAsia" w:ascii="宋体" w:hAnsi="宋体" w:eastAsia="宋体" w:cs="宋体"/>
                <w:sz w:val="21"/>
                <w:szCs w:val="21"/>
              </w:rPr>
              <w:t>评定内容</w:t>
            </w:r>
          </w:p>
        </w:tc>
        <w:tc>
          <w:tcPr>
            <w:tcW w:w="1896" w:type="pct"/>
            <w:noWrap w:val="0"/>
            <w:vAlign w:val="center"/>
          </w:tcPr>
          <w:p w14:paraId="461CAB9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考核标准</w:t>
            </w:r>
          </w:p>
        </w:tc>
        <w:tc>
          <w:tcPr>
            <w:tcW w:w="428" w:type="pct"/>
            <w:noWrap w:val="0"/>
            <w:vAlign w:val="center"/>
          </w:tcPr>
          <w:p w14:paraId="632ABA1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分值</w:t>
            </w:r>
          </w:p>
        </w:tc>
        <w:tc>
          <w:tcPr>
            <w:tcW w:w="418" w:type="pct"/>
            <w:noWrap w:val="0"/>
            <w:vAlign w:val="center"/>
          </w:tcPr>
          <w:p w14:paraId="07583E6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扣分</w:t>
            </w:r>
          </w:p>
        </w:tc>
      </w:tr>
      <w:tr w14:paraId="7A638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56" w:type="pct"/>
            <w:gridSpan w:val="2"/>
            <w:noWrap w:val="0"/>
            <w:vAlign w:val="center"/>
          </w:tcPr>
          <w:p w14:paraId="5ED7F115">
            <w:pPr>
              <w:widowControl/>
              <w:spacing w:line="280" w:lineRule="exact"/>
              <w:jc w:val="left"/>
              <w:textAlignment w:val="center"/>
              <w:rPr>
                <w:rFonts w:hint="eastAsia" w:ascii="宋体" w:hAnsi="宋体" w:eastAsia="宋体" w:cs="宋体"/>
                <w:color w:val="0D0D0D" w:themeColor="text1" w:themeTint="F2"/>
                <w:kern w:val="0"/>
                <w:sz w:val="21"/>
                <w:szCs w:val="21"/>
                <w:lang w:val="en-US"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1"/>
                <w:szCs w:val="21"/>
                <w:lang w:val="en-US" w:eastAsia="zh-CN"/>
                <w14:textFill>
                  <w14:solidFill>
                    <w14:schemeClr w14:val="tx1">
                      <w14:lumMod w14:val="95000"/>
                      <w14:lumOff w14:val="5000"/>
                    </w14:schemeClr>
                  </w14:solidFill>
                </w14:textFill>
              </w:rPr>
              <w:t>驻场人员是否按需求配备5人，并持有</w:t>
            </w:r>
            <w:r>
              <w:rPr>
                <w:rFonts w:hint="eastAsia" w:ascii="宋体" w:hAnsi="宋体" w:eastAsia="宋体" w:cs="宋体"/>
                <w:b w:val="0"/>
                <w:bCs w:val="0"/>
                <w:color w:val="0D0D0D" w:themeColor="text1" w:themeTint="F2"/>
                <w:sz w:val="21"/>
                <w:szCs w:val="21"/>
                <w14:textFill>
                  <w14:solidFill>
                    <w14:schemeClr w14:val="tx1">
                      <w14:lumMod w14:val="95000"/>
                      <w14:lumOff w14:val="5000"/>
                    </w14:schemeClr>
                  </w14:solidFill>
                </w14:textFill>
              </w:rPr>
              <w:t>制冷与空调作业、高处作业、焊接与热切割作业</w:t>
            </w:r>
            <w:r>
              <w:rPr>
                <w:rFonts w:hint="eastAsia" w:ascii="宋体" w:hAnsi="宋体" w:eastAsia="宋体" w:cs="宋体"/>
                <w:b w:val="0"/>
                <w:bCs w:val="0"/>
                <w:color w:val="0D0D0D" w:themeColor="text1" w:themeTint="F2"/>
                <w:sz w:val="21"/>
                <w:szCs w:val="21"/>
                <w:lang w:val="en-US" w:eastAsia="zh-CN"/>
                <w14:textFill>
                  <w14:solidFill>
                    <w14:schemeClr w14:val="tx1">
                      <w14:lumMod w14:val="95000"/>
                      <w14:lumOff w14:val="5000"/>
                    </w14:schemeClr>
                  </w14:solidFill>
                </w14:textFill>
              </w:rPr>
              <w:t>等证件</w:t>
            </w:r>
          </w:p>
        </w:tc>
        <w:tc>
          <w:tcPr>
            <w:tcW w:w="1896" w:type="pct"/>
            <w:noWrap w:val="0"/>
            <w:vAlign w:val="center"/>
          </w:tcPr>
          <w:p w14:paraId="1B943FCF">
            <w:pPr>
              <w:spacing w:line="280" w:lineRule="exact"/>
              <w:jc w:val="left"/>
              <w:rPr>
                <w:rFonts w:hint="eastAsia" w:ascii="宋体" w:hAnsi="宋体" w:eastAsia="宋体" w:cs="宋体"/>
                <w:color w:val="0D0D0D" w:themeColor="text1" w:themeTint="F2"/>
                <w:sz w:val="21"/>
                <w:szCs w:val="21"/>
                <w:lang w:val="en-US"/>
                <w14:textFill>
                  <w14:solidFill>
                    <w14:schemeClr w14:val="tx1">
                      <w14:lumMod w14:val="95000"/>
                      <w14:lumOff w14:val="5000"/>
                    </w14:schemeClr>
                  </w14:solidFill>
                </w14:textFill>
              </w:rPr>
            </w:pPr>
            <w:r>
              <w:rPr>
                <w:rFonts w:hint="eastAsia" w:ascii="宋体" w:hAnsi="宋体" w:eastAsia="宋体" w:cs="宋体"/>
                <w:color w:val="0D0D0D" w:themeColor="text1" w:themeTint="F2"/>
                <w:sz w:val="21"/>
                <w:szCs w:val="21"/>
                <w:lang w:val="en-US" w:eastAsia="zh-CN"/>
                <w14:textFill>
                  <w14:solidFill>
                    <w14:schemeClr w14:val="tx1">
                      <w14:lumMod w14:val="95000"/>
                      <w14:lumOff w14:val="5000"/>
                    </w14:schemeClr>
                  </w14:solidFill>
                </w14:textFill>
              </w:rPr>
              <w:t>驻场人员每缺失1人扣2分；驻场人员证件未按</w:t>
            </w:r>
            <w:r>
              <w:rPr>
                <w:rFonts w:hint="eastAsia" w:ascii="宋体" w:hAnsi="宋体" w:eastAsia="宋体" w:cs="宋体"/>
                <w:color w:val="0D0D0D" w:themeColor="text1" w:themeTint="F2"/>
                <w:sz w:val="21"/>
                <w:szCs w:val="21"/>
                <w14:textFill>
                  <w14:solidFill>
                    <w14:schemeClr w14:val="tx1">
                      <w14:lumMod w14:val="95000"/>
                      <w14:lumOff w14:val="5000"/>
                    </w14:schemeClr>
                  </w14:solidFill>
                </w14:textFill>
              </w:rPr>
              <w:t>照规定</w:t>
            </w:r>
            <w:r>
              <w:rPr>
                <w:rFonts w:hint="eastAsia" w:ascii="宋体" w:hAnsi="宋体" w:eastAsia="宋体" w:cs="宋体"/>
                <w:color w:val="0D0D0D" w:themeColor="text1" w:themeTint="F2"/>
                <w:sz w:val="21"/>
                <w:szCs w:val="21"/>
                <w:lang w:val="en-US" w:eastAsia="zh-CN"/>
                <w14:textFill>
                  <w14:solidFill>
                    <w14:schemeClr w14:val="tx1">
                      <w14:lumMod w14:val="95000"/>
                      <w14:lumOff w14:val="5000"/>
                    </w14:schemeClr>
                  </w14:solidFill>
                </w14:textFill>
              </w:rPr>
              <w:t>持有“考核标准”中列明的证件，每缺失一证扣1分。</w:t>
            </w:r>
          </w:p>
        </w:tc>
        <w:tc>
          <w:tcPr>
            <w:tcW w:w="428" w:type="pct"/>
            <w:noWrap w:val="0"/>
            <w:vAlign w:val="center"/>
          </w:tcPr>
          <w:p w14:paraId="783D9C0D">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418" w:type="pct"/>
            <w:noWrap w:val="0"/>
            <w:vAlign w:val="center"/>
          </w:tcPr>
          <w:p w14:paraId="6D583713">
            <w:pPr>
              <w:spacing w:line="480" w:lineRule="auto"/>
              <w:jc w:val="center"/>
              <w:rPr>
                <w:rFonts w:hint="eastAsia" w:ascii="宋体" w:hAnsi="宋体" w:eastAsia="宋体" w:cs="宋体"/>
                <w:sz w:val="21"/>
                <w:szCs w:val="21"/>
              </w:rPr>
            </w:pPr>
          </w:p>
        </w:tc>
      </w:tr>
      <w:tr w14:paraId="777EE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56" w:type="pct"/>
            <w:gridSpan w:val="2"/>
            <w:noWrap w:val="0"/>
            <w:vAlign w:val="center"/>
          </w:tcPr>
          <w:p w14:paraId="7AD96746">
            <w:pPr>
              <w:widowControl/>
              <w:spacing w:line="280" w:lineRule="exact"/>
              <w:jc w:val="left"/>
              <w:textAlignment w:val="center"/>
              <w:rPr>
                <w:rFonts w:hint="eastAsia" w:ascii="宋体" w:hAnsi="宋体" w:eastAsia="宋体" w:cs="宋体"/>
                <w:color w:val="0D0D0D" w:themeColor="text1" w:themeTint="F2"/>
                <w:sz w:val="21"/>
                <w:szCs w:val="21"/>
                <w:lang w:val="en-US" w:eastAsia="zh-CN"/>
                <w14:textFill>
                  <w14:solidFill>
                    <w14:schemeClr w14:val="tx1">
                      <w14:lumMod w14:val="95000"/>
                      <w14:lumOff w14:val="5000"/>
                    </w14:schemeClr>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各类检查、巡查、维修、清洗及配件更换台账记录清晰、完善</w:t>
            </w:r>
          </w:p>
        </w:tc>
        <w:tc>
          <w:tcPr>
            <w:tcW w:w="1896" w:type="pct"/>
            <w:noWrap w:val="0"/>
            <w:vAlign w:val="center"/>
          </w:tcPr>
          <w:p w14:paraId="7520885F">
            <w:pPr>
              <w:spacing w:line="280" w:lineRule="exact"/>
              <w:rPr>
                <w:rFonts w:hint="eastAsia" w:ascii="宋体" w:hAnsi="宋体" w:eastAsia="宋体" w:cs="宋体"/>
                <w:color w:val="0D0D0D" w:themeColor="text1" w:themeTint="F2"/>
                <w:sz w:val="21"/>
                <w:szCs w:val="21"/>
                <w14:textFill>
                  <w14:solidFill>
                    <w14:schemeClr w14:val="tx1">
                      <w14:lumMod w14:val="95000"/>
                      <w14:lumOff w14:val="5000"/>
                    </w14:schemeClr>
                  </w14:solidFill>
                </w14:textFill>
              </w:rPr>
            </w:pPr>
            <w:r>
              <w:rPr>
                <w:rFonts w:hint="eastAsia" w:ascii="宋体" w:hAnsi="宋体" w:eastAsia="宋体" w:cs="宋体"/>
                <w:color w:val="0D0D0D" w:themeColor="text1" w:themeTint="F2"/>
                <w:sz w:val="21"/>
                <w:szCs w:val="21"/>
                <w:lang w:val="en-US" w:eastAsia="zh-CN"/>
                <w14:textFill>
                  <w14:solidFill>
                    <w14:schemeClr w14:val="tx1">
                      <w14:lumMod w14:val="95000"/>
                      <w14:lumOff w14:val="5000"/>
                    </w14:schemeClr>
                  </w14:solidFill>
                </w14:textFill>
              </w:rPr>
              <w:t>检查台账记录，如未按规定落实记录或虚假填写，</w:t>
            </w:r>
            <w:r>
              <w:rPr>
                <w:rFonts w:hint="eastAsia" w:ascii="宋体" w:hAnsi="宋体" w:eastAsia="宋体" w:cs="宋体"/>
                <w:color w:val="0D0D0D" w:themeColor="text1" w:themeTint="F2"/>
                <w:sz w:val="21"/>
                <w:szCs w:val="21"/>
                <w14:textFill>
                  <w14:solidFill>
                    <w14:schemeClr w14:val="tx1">
                      <w14:lumMod w14:val="95000"/>
                      <w14:lumOff w14:val="5000"/>
                    </w14:schemeClr>
                  </w14:solidFill>
                </w14:textFill>
              </w:rPr>
              <w:t>每</w:t>
            </w:r>
            <w:r>
              <w:rPr>
                <w:rFonts w:hint="eastAsia" w:ascii="宋体" w:hAnsi="宋体" w:eastAsia="宋体" w:cs="宋体"/>
                <w:color w:val="0D0D0D" w:themeColor="text1" w:themeTint="F2"/>
                <w:sz w:val="21"/>
                <w:szCs w:val="21"/>
                <w:lang w:val="en-US" w:eastAsia="zh-CN"/>
                <w14:textFill>
                  <w14:solidFill>
                    <w14:schemeClr w14:val="tx1">
                      <w14:lumMod w14:val="95000"/>
                      <w14:lumOff w14:val="5000"/>
                    </w14:schemeClr>
                  </w14:solidFill>
                </w14:textFill>
              </w:rPr>
              <w:t>查处一项</w:t>
            </w:r>
            <w:r>
              <w:rPr>
                <w:rFonts w:hint="eastAsia" w:ascii="宋体" w:hAnsi="宋体" w:eastAsia="宋体" w:cs="宋体"/>
                <w:color w:val="0D0D0D" w:themeColor="text1" w:themeTint="F2"/>
                <w:sz w:val="21"/>
                <w:szCs w:val="21"/>
                <w14:textFill>
                  <w14:solidFill>
                    <w14:schemeClr w14:val="tx1">
                      <w14:lumMod w14:val="95000"/>
                      <w14:lumOff w14:val="5000"/>
                    </w14:schemeClr>
                  </w14:solidFill>
                </w14:textFill>
              </w:rPr>
              <w:t>扣2分</w:t>
            </w:r>
          </w:p>
        </w:tc>
        <w:tc>
          <w:tcPr>
            <w:tcW w:w="428" w:type="pct"/>
            <w:noWrap w:val="0"/>
            <w:vAlign w:val="center"/>
          </w:tcPr>
          <w:p w14:paraId="6DEFA253">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418" w:type="pct"/>
            <w:noWrap w:val="0"/>
            <w:vAlign w:val="center"/>
          </w:tcPr>
          <w:p w14:paraId="69A80D3C">
            <w:pPr>
              <w:spacing w:line="480" w:lineRule="auto"/>
              <w:jc w:val="center"/>
              <w:rPr>
                <w:rFonts w:hint="eastAsia" w:ascii="宋体" w:hAnsi="宋体" w:eastAsia="宋体" w:cs="宋体"/>
                <w:sz w:val="21"/>
                <w:szCs w:val="21"/>
                <w:lang w:val="en-US" w:eastAsia="zh-CN"/>
              </w:rPr>
            </w:pPr>
          </w:p>
        </w:tc>
      </w:tr>
      <w:tr w14:paraId="7BBE1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56" w:type="pct"/>
            <w:gridSpan w:val="2"/>
            <w:shd w:val="clear" w:color="auto" w:fill="auto"/>
            <w:noWrap w:val="0"/>
            <w:vAlign w:val="center"/>
          </w:tcPr>
          <w:p w14:paraId="792AF9C6">
            <w:pPr>
              <w:widowControl/>
              <w:spacing w:line="280" w:lineRule="exact"/>
              <w:jc w:val="left"/>
              <w:textAlignment w:val="center"/>
              <w:rPr>
                <w:rFonts w:hint="eastAsia" w:ascii="宋体" w:hAnsi="宋体" w:eastAsia="宋体" w:cs="宋体"/>
                <w:color w:val="0D0D0D" w:themeColor="text1" w:themeTint="F2"/>
                <w:kern w:val="2"/>
                <w:sz w:val="21"/>
                <w:szCs w:val="21"/>
                <w:lang w:val="en-US" w:eastAsia="zh-CN" w:bidi="ar-SA"/>
                <w14:textFill>
                  <w14:solidFill>
                    <w14:schemeClr w14:val="tx1">
                      <w14:lumMod w14:val="95000"/>
                      <w14:lumOff w14:val="5000"/>
                    </w14:schemeClr>
                  </w14:solidFill>
                </w14:textFill>
              </w:rPr>
            </w:pPr>
            <w:r>
              <w:rPr>
                <w:rFonts w:hint="eastAsia" w:ascii="宋体" w:hAnsi="宋体" w:eastAsia="宋体" w:cs="宋体"/>
                <w:b w:val="0"/>
                <w:bCs w:val="0"/>
                <w:color w:val="0D0D0D" w:themeColor="text1" w:themeTint="F2"/>
                <w:kern w:val="0"/>
                <w:sz w:val="21"/>
                <w:szCs w:val="21"/>
                <w:lang w:val="en-US" w:eastAsia="zh-CN"/>
                <w14:textFill>
                  <w14:solidFill>
                    <w14:schemeClr w14:val="tx1">
                      <w14:lumMod w14:val="95000"/>
                      <w14:lumOff w14:val="5000"/>
                    </w14:schemeClr>
                  </w14:solidFill>
                </w14:textFill>
              </w:rPr>
              <w:t>多联体空调主机每6个月清洗一次，内机每季度清洗一次，特殊科室按照规定清洗时间，且清洗质量符合要求</w:t>
            </w:r>
          </w:p>
        </w:tc>
        <w:tc>
          <w:tcPr>
            <w:tcW w:w="1896" w:type="pct"/>
            <w:shd w:val="clear" w:color="auto" w:fill="auto"/>
            <w:noWrap w:val="0"/>
            <w:vAlign w:val="center"/>
          </w:tcPr>
          <w:p w14:paraId="5C25E15B">
            <w:pPr>
              <w:spacing w:line="280" w:lineRule="exact"/>
              <w:rPr>
                <w:rFonts w:hint="eastAsia" w:ascii="宋体" w:hAnsi="宋体" w:eastAsia="宋体" w:cs="宋体"/>
                <w:color w:val="0D0D0D" w:themeColor="text1" w:themeTint="F2"/>
                <w:kern w:val="2"/>
                <w:sz w:val="21"/>
                <w:szCs w:val="21"/>
                <w:lang w:val="en-US" w:eastAsia="zh-CN" w:bidi="ar-SA"/>
                <w14:textFill>
                  <w14:solidFill>
                    <w14:schemeClr w14:val="tx1">
                      <w14:lumMod w14:val="95000"/>
                      <w14:lumOff w14:val="5000"/>
                    </w14:schemeClr>
                  </w14:solidFill>
                </w14:textFill>
              </w:rPr>
            </w:pPr>
            <w:r>
              <w:rPr>
                <w:rFonts w:hint="eastAsia" w:ascii="宋体" w:hAnsi="宋体" w:eastAsia="宋体" w:cs="宋体"/>
                <w:color w:val="0D0D0D" w:themeColor="text1" w:themeTint="F2"/>
                <w:sz w:val="21"/>
                <w:szCs w:val="21"/>
                <w:lang w:val="en-US" w:eastAsia="zh-CN"/>
                <w14:textFill>
                  <w14:solidFill>
                    <w14:schemeClr w14:val="tx1">
                      <w14:lumMod w14:val="95000"/>
                      <w14:lumOff w14:val="5000"/>
                    </w14:schemeClr>
                  </w14:solidFill>
                </w14:textFill>
              </w:rPr>
              <w:t>查阅清洗台账记录及</w:t>
            </w:r>
            <w:r>
              <w:rPr>
                <w:rFonts w:hint="eastAsia" w:ascii="宋体" w:hAnsi="宋体" w:eastAsia="宋体" w:cs="宋体"/>
                <w:color w:val="0D0D0D" w:themeColor="text1" w:themeTint="F2"/>
                <w:sz w:val="21"/>
                <w:szCs w:val="21"/>
                <w14:textFill>
                  <w14:solidFill>
                    <w14:schemeClr w14:val="tx1">
                      <w14:lumMod w14:val="95000"/>
                      <w14:lumOff w14:val="5000"/>
                    </w14:schemeClr>
                  </w14:solidFill>
                </w14:textFill>
              </w:rPr>
              <w:t>现场</w:t>
            </w:r>
            <w:r>
              <w:rPr>
                <w:rFonts w:hint="eastAsia" w:ascii="宋体" w:hAnsi="宋体" w:eastAsia="宋体" w:cs="宋体"/>
                <w:color w:val="0D0D0D" w:themeColor="text1" w:themeTint="F2"/>
                <w:sz w:val="21"/>
                <w:szCs w:val="21"/>
                <w:lang w:val="en-US" w:eastAsia="zh-CN"/>
                <w14:textFill>
                  <w14:solidFill>
                    <w14:schemeClr w14:val="tx1">
                      <w14:lumMod w14:val="95000"/>
                      <w14:lumOff w14:val="5000"/>
                    </w14:schemeClr>
                  </w14:solidFill>
                </w14:textFill>
              </w:rPr>
              <w:t>抽查清洗质量，未按规定日期落实清洗或清洗质量不合格，</w:t>
            </w:r>
            <w:r>
              <w:rPr>
                <w:rFonts w:hint="eastAsia" w:ascii="宋体" w:hAnsi="宋体" w:eastAsia="宋体" w:cs="宋体"/>
                <w:color w:val="0D0D0D" w:themeColor="text1" w:themeTint="F2"/>
                <w:sz w:val="21"/>
                <w:szCs w:val="21"/>
                <w14:textFill>
                  <w14:solidFill>
                    <w14:schemeClr w14:val="tx1">
                      <w14:lumMod w14:val="95000"/>
                      <w14:lumOff w14:val="5000"/>
                    </w14:schemeClr>
                  </w14:solidFill>
                </w14:textFill>
              </w:rPr>
              <w:t>每</w:t>
            </w:r>
            <w:r>
              <w:rPr>
                <w:rFonts w:hint="eastAsia" w:ascii="宋体" w:hAnsi="宋体" w:eastAsia="宋体" w:cs="宋体"/>
                <w:color w:val="0D0D0D" w:themeColor="text1" w:themeTint="F2"/>
                <w:sz w:val="21"/>
                <w:szCs w:val="21"/>
                <w:lang w:val="en-US" w:eastAsia="zh-CN"/>
                <w14:textFill>
                  <w14:solidFill>
                    <w14:schemeClr w14:val="tx1">
                      <w14:lumMod w14:val="95000"/>
                      <w14:lumOff w14:val="5000"/>
                    </w14:schemeClr>
                  </w14:solidFill>
                </w14:textFill>
              </w:rPr>
              <w:t>查处一项</w:t>
            </w:r>
            <w:r>
              <w:rPr>
                <w:rFonts w:hint="eastAsia" w:ascii="宋体" w:hAnsi="宋体" w:eastAsia="宋体" w:cs="宋体"/>
                <w:color w:val="0D0D0D" w:themeColor="text1" w:themeTint="F2"/>
                <w:sz w:val="21"/>
                <w:szCs w:val="21"/>
                <w14:textFill>
                  <w14:solidFill>
                    <w14:schemeClr w14:val="tx1">
                      <w14:lumMod w14:val="95000"/>
                      <w14:lumOff w14:val="5000"/>
                    </w14:schemeClr>
                  </w14:solidFill>
                </w14:textFill>
              </w:rPr>
              <w:t>扣</w:t>
            </w:r>
            <w:r>
              <w:rPr>
                <w:rFonts w:hint="eastAsia" w:ascii="宋体" w:hAnsi="宋体" w:eastAsia="宋体" w:cs="宋体"/>
                <w:color w:val="0D0D0D" w:themeColor="text1" w:themeTint="F2"/>
                <w:sz w:val="21"/>
                <w:szCs w:val="21"/>
                <w:lang w:val="en-US" w:eastAsia="zh-CN"/>
                <w14:textFill>
                  <w14:solidFill>
                    <w14:schemeClr w14:val="tx1">
                      <w14:lumMod w14:val="95000"/>
                      <w14:lumOff w14:val="5000"/>
                    </w14:schemeClr>
                  </w14:solidFill>
                </w14:textFill>
              </w:rPr>
              <w:t>1.5</w:t>
            </w:r>
            <w:r>
              <w:rPr>
                <w:rFonts w:hint="eastAsia" w:ascii="宋体" w:hAnsi="宋体" w:eastAsia="宋体" w:cs="宋体"/>
                <w:color w:val="0D0D0D" w:themeColor="text1" w:themeTint="F2"/>
                <w:sz w:val="21"/>
                <w:szCs w:val="21"/>
                <w14:textFill>
                  <w14:solidFill>
                    <w14:schemeClr w14:val="tx1">
                      <w14:lumMod w14:val="95000"/>
                      <w14:lumOff w14:val="5000"/>
                    </w14:schemeClr>
                  </w14:solidFill>
                </w14:textFill>
              </w:rPr>
              <w:t>分</w:t>
            </w:r>
          </w:p>
        </w:tc>
        <w:tc>
          <w:tcPr>
            <w:tcW w:w="428" w:type="pct"/>
            <w:noWrap w:val="0"/>
            <w:vAlign w:val="center"/>
          </w:tcPr>
          <w:p w14:paraId="60B94ECA">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w:t>
            </w:r>
          </w:p>
        </w:tc>
        <w:tc>
          <w:tcPr>
            <w:tcW w:w="418" w:type="pct"/>
            <w:noWrap w:val="0"/>
            <w:vAlign w:val="center"/>
          </w:tcPr>
          <w:p w14:paraId="7812B2F0">
            <w:pPr>
              <w:spacing w:line="480" w:lineRule="auto"/>
              <w:jc w:val="center"/>
              <w:rPr>
                <w:rFonts w:hint="eastAsia" w:ascii="宋体" w:hAnsi="宋体" w:eastAsia="宋体" w:cs="宋体"/>
                <w:sz w:val="21"/>
                <w:szCs w:val="21"/>
              </w:rPr>
            </w:pPr>
          </w:p>
        </w:tc>
      </w:tr>
      <w:tr w14:paraId="3D21B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56" w:type="pct"/>
            <w:gridSpan w:val="2"/>
            <w:shd w:val="clear" w:color="auto" w:fill="auto"/>
            <w:noWrap w:val="0"/>
            <w:vAlign w:val="center"/>
          </w:tcPr>
          <w:p w14:paraId="6D59D81A">
            <w:pPr>
              <w:pStyle w:val="20"/>
              <w:keepNext w:val="0"/>
              <w:keepLines w:val="0"/>
              <w:pageBreakBefore w:val="0"/>
              <w:widowControl w:val="0"/>
              <w:numPr>
                <w:ilvl w:val="0"/>
                <w:numId w:val="0"/>
              </w:numPr>
              <w:tabs>
                <w:tab w:val="left" w:pos="840"/>
              </w:tabs>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color w:val="0D0D0D" w:themeColor="text1" w:themeTint="F2"/>
                <w:kern w:val="0"/>
                <w:sz w:val="21"/>
                <w:szCs w:val="21"/>
                <w:lang w:val="en-US" w:eastAsia="zh-CN" w:bidi="ar-SA"/>
                <w14:textFill>
                  <w14:solidFill>
                    <w14:schemeClr w14:val="tx1">
                      <w14:lumMod w14:val="95000"/>
                      <w14:lumOff w14:val="5000"/>
                    </w14:schemeClr>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精</w:t>
            </w:r>
            <w:r>
              <w:rPr>
                <w:rFonts w:hint="eastAsia" w:ascii="宋体" w:hAnsi="宋体" w:eastAsia="宋体" w:cs="宋体"/>
                <w:b w:val="0"/>
                <w:bCs w:val="0"/>
                <w:color w:val="000000" w:themeColor="text1"/>
                <w:sz w:val="21"/>
                <w:szCs w:val="21"/>
                <w:lang w:val="en-US" w:eastAsia="zh-CN"/>
                <w14:textFill>
                  <w14:solidFill>
                    <w14:schemeClr w14:val="tx1"/>
                  </w14:solidFill>
                </w14:textFill>
              </w:rPr>
              <w:t>密空调粗、中、高效过滤网按照规定日期进行更换</w:t>
            </w:r>
          </w:p>
        </w:tc>
        <w:tc>
          <w:tcPr>
            <w:tcW w:w="1896" w:type="pct"/>
            <w:shd w:val="clear" w:color="auto" w:fill="auto"/>
            <w:noWrap w:val="0"/>
            <w:vAlign w:val="center"/>
          </w:tcPr>
          <w:p w14:paraId="4CCC0505">
            <w:pPr>
              <w:spacing w:line="280" w:lineRule="exact"/>
              <w:rPr>
                <w:rFonts w:hint="eastAsia" w:ascii="宋体" w:hAnsi="宋体" w:eastAsia="宋体" w:cs="宋体"/>
                <w:color w:val="0D0D0D" w:themeColor="text1" w:themeTint="F2"/>
                <w:kern w:val="2"/>
                <w:sz w:val="21"/>
                <w:szCs w:val="21"/>
                <w:lang w:val="en-US" w:eastAsia="zh-CN" w:bidi="ar-SA"/>
                <w14:textFill>
                  <w14:solidFill>
                    <w14:schemeClr w14:val="tx1">
                      <w14:lumMod w14:val="95000"/>
                      <w14:lumOff w14:val="5000"/>
                    </w14:schemeClr>
                  </w14:solidFill>
                </w14:textFill>
              </w:rPr>
            </w:pPr>
            <w:r>
              <w:rPr>
                <w:rFonts w:hint="eastAsia" w:ascii="宋体" w:hAnsi="宋体" w:eastAsia="宋体" w:cs="宋体"/>
                <w:color w:val="0D0D0D" w:themeColor="text1" w:themeTint="F2"/>
                <w:sz w:val="21"/>
                <w:szCs w:val="21"/>
                <w:lang w:val="en-US" w:eastAsia="zh-CN"/>
                <w14:textFill>
                  <w14:solidFill>
                    <w14:schemeClr w14:val="tx1">
                      <w14:lumMod w14:val="95000"/>
                      <w14:lumOff w14:val="5000"/>
                    </w14:schemeClr>
                  </w14:solidFill>
                </w14:textFill>
              </w:rPr>
              <w:t>查阅更换记录以及现场核实，未按规定日期落实更换，</w:t>
            </w:r>
            <w:r>
              <w:rPr>
                <w:rFonts w:hint="eastAsia" w:ascii="宋体" w:hAnsi="宋体" w:eastAsia="宋体" w:cs="宋体"/>
                <w:color w:val="0D0D0D" w:themeColor="text1" w:themeTint="F2"/>
                <w:sz w:val="21"/>
                <w:szCs w:val="21"/>
                <w14:textFill>
                  <w14:solidFill>
                    <w14:schemeClr w14:val="tx1">
                      <w14:lumMod w14:val="95000"/>
                      <w14:lumOff w14:val="5000"/>
                    </w14:schemeClr>
                  </w14:solidFill>
                </w14:textFill>
              </w:rPr>
              <w:t>每</w:t>
            </w:r>
            <w:r>
              <w:rPr>
                <w:rFonts w:hint="eastAsia" w:ascii="宋体" w:hAnsi="宋体" w:eastAsia="宋体" w:cs="宋体"/>
                <w:color w:val="0D0D0D" w:themeColor="text1" w:themeTint="F2"/>
                <w:sz w:val="21"/>
                <w:szCs w:val="21"/>
                <w:lang w:val="en-US" w:eastAsia="zh-CN"/>
                <w14:textFill>
                  <w14:solidFill>
                    <w14:schemeClr w14:val="tx1">
                      <w14:lumMod w14:val="95000"/>
                      <w14:lumOff w14:val="5000"/>
                    </w14:schemeClr>
                  </w14:solidFill>
                </w14:textFill>
              </w:rPr>
              <w:t>处</w:t>
            </w:r>
            <w:r>
              <w:rPr>
                <w:rFonts w:hint="eastAsia" w:ascii="宋体" w:hAnsi="宋体" w:eastAsia="宋体" w:cs="宋体"/>
                <w:color w:val="0D0D0D" w:themeColor="text1" w:themeTint="F2"/>
                <w:sz w:val="21"/>
                <w:szCs w:val="21"/>
                <w14:textFill>
                  <w14:solidFill>
                    <w14:schemeClr w14:val="tx1">
                      <w14:lumMod w14:val="95000"/>
                      <w14:lumOff w14:val="5000"/>
                    </w14:schemeClr>
                  </w14:solidFill>
                </w14:textFill>
              </w:rPr>
              <w:t>扣</w:t>
            </w:r>
            <w:r>
              <w:rPr>
                <w:rFonts w:hint="eastAsia" w:ascii="宋体" w:hAnsi="宋体" w:eastAsia="宋体" w:cs="宋体"/>
                <w:color w:val="0D0D0D" w:themeColor="text1" w:themeTint="F2"/>
                <w:sz w:val="21"/>
                <w:szCs w:val="21"/>
                <w:lang w:val="en-US" w:eastAsia="zh-CN"/>
                <w14:textFill>
                  <w14:solidFill>
                    <w14:schemeClr w14:val="tx1">
                      <w14:lumMod w14:val="95000"/>
                      <w14:lumOff w14:val="5000"/>
                    </w14:schemeClr>
                  </w14:solidFill>
                </w14:textFill>
              </w:rPr>
              <w:t>1</w:t>
            </w:r>
            <w:r>
              <w:rPr>
                <w:rFonts w:hint="eastAsia" w:ascii="宋体" w:hAnsi="宋体" w:eastAsia="宋体" w:cs="宋体"/>
                <w:color w:val="0D0D0D" w:themeColor="text1" w:themeTint="F2"/>
                <w:sz w:val="21"/>
                <w:szCs w:val="21"/>
                <w14:textFill>
                  <w14:solidFill>
                    <w14:schemeClr w14:val="tx1">
                      <w14:lumMod w14:val="95000"/>
                      <w14:lumOff w14:val="5000"/>
                    </w14:schemeClr>
                  </w14:solidFill>
                </w14:textFill>
              </w:rPr>
              <w:t>分</w:t>
            </w:r>
          </w:p>
        </w:tc>
        <w:tc>
          <w:tcPr>
            <w:tcW w:w="428" w:type="pct"/>
            <w:noWrap w:val="0"/>
            <w:vAlign w:val="center"/>
          </w:tcPr>
          <w:p w14:paraId="7079E7E4">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418" w:type="pct"/>
            <w:noWrap w:val="0"/>
            <w:vAlign w:val="center"/>
          </w:tcPr>
          <w:p w14:paraId="79D55D81">
            <w:pPr>
              <w:spacing w:line="480" w:lineRule="auto"/>
              <w:jc w:val="center"/>
              <w:rPr>
                <w:rFonts w:hint="eastAsia" w:ascii="宋体" w:hAnsi="宋体" w:eastAsia="宋体" w:cs="宋体"/>
                <w:sz w:val="21"/>
                <w:szCs w:val="21"/>
              </w:rPr>
            </w:pPr>
          </w:p>
        </w:tc>
      </w:tr>
      <w:tr w14:paraId="1DC90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56" w:type="pct"/>
            <w:gridSpan w:val="2"/>
            <w:shd w:val="clear" w:color="auto" w:fill="auto"/>
            <w:noWrap w:val="0"/>
            <w:vAlign w:val="center"/>
          </w:tcPr>
          <w:p w14:paraId="29E8D18E">
            <w:pPr>
              <w:widowControl/>
              <w:spacing w:line="280" w:lineRule="exact"/>
              <w:jc w:val="left"/>
              <w:textAlignment w:val="center"/>
              <w:rPr>
                <w:rFonts w:hint="eastAsia" w:ascii="宋体" w:hAnsi="宋体" w:eastAsia="宋体" w:cs="宋体"/>
                <w:color w:val="0D0D0D" w:themeColor="text1" w:themeTint="F2"/>
                <w:kern w:val="2"/>
                <w:sz w:val="21"/>
                <w:szCs w:val="21"/>
                <w:lang w:val="en-US" w:eastAsia="zh-CN" w:bidi="ar-SA"/>
                <w14:textFill>
                  <w14:solidFill>
                    <w14:schemeClr w14:val="tx1">
                      <w14:lumMod w14:val="95000"/>
                      <w14:lumOff w14:val="5000"/>
                    </w14:schemeClr>
                  </w14:solidFill>
                </w14:textFill>
              </w:rPr>
            </w:pPr>
            <w:r>
              <w:rPr>
                <w:rFonts w:hint="eastAsia" w:ascii="宋体" w:hAnsi="宋体" w:eastAsia="宋体" w:cs="宋体"/>
                <w:b w:val="0"/>
                <w:bCs w:val="0"/>
                <w:color w:val="0D0D0D" w:themeColor="text1" w:themeTint="F2"/>
                <w:sz w:val="21"/>
                <w:szCs w:val="21"/>
                <w:lang w:val="en-US" w:eastAsia="zh-CN"/>
                <w14:textFill>
                  <w14:solidFill>
                    <w14:schemeClr w14:val="tx1">
                      <w14:lumMod w14:val="95000"/>
                      <w14:lumOff w14:val="5000"/>
                    </w14:schemeClr>
                  </w14:solidFill>
                </w14:textFill>
              </w:rPr>
              <w:t>设备故障按照规定时间落实维修工作，未完成修复工作的现场是否采取了应急措施</w:t>
            </w:r>
          </w:p>
        </w:tc>
        <w:tc>
          <w:tcPr>
            <w:tcW w:w="1896" w:type="pct"/>
            <w:shd w:val="clear" w:color="auto" w:fill="auto"/>
            <w:noWrap w:val="0"/>
            <w:vAlign w:val="center"/>
          </w:tcPr>
          <w:p w14:paraId="3725DA16">
            <w:pPr>
              <w:spacing w:line="280" w:lineRule="exact"/>
              <w:ind w:firstLine="210" w:firstLineChars="100"/>
              <w:rPr>
                <w:rFonts w:hint="eastAsia" w:ascii="宋体" w:hAnsi="宋体" w:eastAsia="宋体" w:cs="宋体"/>
                <w:color w:val="0D0D0D" w:themeColor="text1" w:themeTint="F2"/>
                <w:kern w:val="2"/>
                <w:sz w:val="21"/>
                <w:szCs w:val="21"/>
                <w:lang w:val="en-US" w:eastAsia="zh-CN" w:bidi="ar-SA"/>
                <w14:textFill>
                  <w14:solidFill>
                    <w14:schemeClr w14:val="tx1">
                      <w14:lumMod w14:val="95000"/>
                      <w14:lumOff w14:val="5000"/>
                    </w14:schemeClr>
                  </w14:solidFill>
                </w14:textFill>
              </w:rPr>
            </w:pPr>
            <w:r>
              <w:rPr>
                <w:rFonts w:hint="eastAsia" w:ascii="宋体" w:hAnsi="宋体" w:eastAsia="宋体" w:cs="宋体"/>
                <w:color w:val="0D0D0D" w:themeColor="text1" w:themeTint="F2"/>
                <w:sz w:val="21"/>
                <w:szCs w:val="21"/>
                <w:lang w:val="en-US" w:eastAsia="zh-CN"/>
                <w14:textFill>
                  <w14:solidFill>
                    <w14:schemeClr w14:val="tx1">
                      <w14:lumMod w14:val="95000"/>
                      <w14:lumOff w14:val="5000"/>
                    </w14:schemeClr>
                  </w14:solidFill>
                </w14:textFill>
              </w:rPr>
              <w:t>查阅报修记录台账以及根据科室反馈或投诉情况，</w:t>
            </w:r>
            <w:r>
              <w:rPr>
                <w:rFonts w:hint="eastAsia" w:ascii="宋体" w:hAnsi="宋体" w:eastAsia="宋体" w:cs="宋体"/>
                <w:color w:val="0D0D0D" w:themeColor="text1" w:themeTint="F2"/>
                <w:sz w:val="21"/>
                <w:szCs w:val="21"/>
                <w14:textFill>
                  <w14:solidFill>
                    <w14:schemeClr w14:val="tx1">
                      <w14:lumMod w14:val="95000"/>
                      <w14:lumOff w14:val="5000"/>
                    </w14:schemeClr>
                  </w14:solidFill>
                </w14:textFill>
              </w:rPr>
              <w:t>每</w:t>
            </w:r>
            <w:r>
              <w:rPr>
                <w:rFonts w:hint="eastAsia" w:ascii="宋体" w:hAnsi="宋体" w:eastAsia="宋体" w:cs="宋体"/>
                <w:color w:val="0D0D0D" w:themeColor="text1" w:themeTint="F2"/>
                <w:sz w:val="21"/>
                <w:szCs w:val="21"/>
                <w:lang w:val="en-US" w:eastAsia="zh-CN"/>
                <w14:textFill>
                  <w14:solidFill>
                    <w14:schemeClr w14:val="tx1">
                      <w14:lumMod w14:val="95000"/>
                      <w14:lumOff w14:val="5000"/>
                    </w14:schemeClr>
                  </w14:solidFill>
                </w14:textFill>
              </w:rPr>
              <w:t>违反一次</w:t>
            </w:r>
            <w:r>
              <w:rPr>
                <w:rFonts w:hint="eastAsia" w:ascii="宋体" w:hAnsi="宋体" w:eastAsia="宋体" w:cs="宋体"/>
                <w:color w:val="0D0D0D" w:themeColor="text1" w:themeTint="F2"/>
                <w:sz w:val="21"/>
                <w:szCs w:val="21"/>
                <w14:textFill>
                  <w14:solidFill>
                    <w14:schemeClr w14:val="tx1">
                      <w14:lumMod w14:val="95000"/>
                      <w14:lumOff w14:val="5000"/>
                    </w14:schemeClr>
                  </w14:solidFill>
                </w14:textFill>
              </w:rPr>
              <w:t>扣</w:t>
            </w:r>
            <w:r>
              <w:rPr>
                <w:rFonts w:hint="eastAsia" w:ascii="宋体" w:hAnsi="宋体" w:eastAsia="宋体" w:cs="宋体"/>
                <w:color w:val="0D0D0D" w:themeColor="text1" w:themeTint="F2"/>
                <w:sz w:val="21"/>
                <w:szCs w:val="21"/>
                <w:lang w:val="en-US" w:eastAsia="zh-CN"/>
                <w14:textFill>
                  <w14:solidFill>
                    <w14:schemeClr w14:val="tx1">
                      <w14:lumMod w14:val="95000"/>
                      <w14:lumOff w14:val="5000"/>
                    </w14:schemeClr>
                  </w14:solidFill>
                </w14:textFill>
              </w:rPr>
              <w:t>1</w:t>
            </w:r>
            <w:r>
              <w:rPr>
                <w:rFonts w:hint="eastAsia" w:ascii="宋体" w:hAnsi="宋体" w:eastAsia="宋体" w:cs="宋体"/>
                <w:color w:val="0D0D0D" w:themeColor="text1" w:themeTint="F2"/>
                <w:sz w:val="21"/>
                <w:szCs w:val="21"/>
                <w14:textFill>
                  <w14:solidFill>
                    <w14:schemeClr w14:val="tx1">
                      <w14:lumMod w14:val="95000"/>
                      <w14:lumOff w14:val="5000"/>
                    </w14:schemeClr>
                  </w14:solidFill>
                </w14:textFill>
              </w:rPr>
              <w:t>分</w:t>
            </w:r>
          </w:p>
        </w:tc>
        <w:tc>
          <w:tcPr>
            <w:tcW w:w="428" w:type="pct"/>
            <w:noWrap w:val="0"/>
            <w:vAlign w:val="center"/>
          </w:tcPr>
          <w:p w14:paraId="51DFA8F8">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418" w:type="pct"/>
            <w:noWrap w:val="0"/>
            <w:vAlign w:val="center"/>
          </w:tcPr>
          <w:p w14:paraId="7023069F">
            <w:pPr>
              <w:spacing w:line="480" w:lineRule="auto"/>
              <w:jc w:val="center"/>
              <w:rPr>
                <w:rFonts w:hint="eastAsia" w:ascii="宋体" w:hAnsi="宋体" w:eastAsia="宋体" w:cs="宋体"/>
                <w:sz w:val="21"/>
                <w:szCs w:val="21"/>
              </w:rPr>
            </w:pPr>
          </w:p>
        </w:tc>
      </w:tr>
      <w:tr w14:paraId="7600F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56" w:type="pct"/>
            <w:gridSpan w:val="2"/>
            <w:shd w:val="clear" w:color="auto" w:fill="auto"/>
            <w:noWrap w:val="0"/>
            <w:vAlign w:val="center"/>
          </w:tcPr>
          <w:p w14:paraId="743A97FD">
            <w:pPr>
              <w:widowControl/>
              <w:spacing w:line="280" w:lineRule="exact"/>
              <w:jc w:val="left"/>
              <w:textAlignment w:val="center"/>
              <w:rPr>
                <w:rFonts w:hint="eastAsia" w:ascii="宋体" w:hAnsi="宋体" w:eastAsia="宋体" w:cs="宋体"/>
                <w:color w:val="0D0D0D" w:themeColor="text1" w:themeTint="F2"/>
                <w:kern w:val="2"/>
                <w:sz w:val="21"/>
                <w:szCs w:val="21"/>
                <w:lang w:val="en-US" w:eastAsia="zh-CN" w:bidi="ar-SA"/>
                <w14:textFill>
                  <w14:solidFill>
                    <w14:schemeClr w14:val="tx1">
                      <w14:lumMod w14:val="95000"/>
                      <w14:lumOff w14:val="5000"/>
                    </w14:schemeClr>
                  </w14:solidFill>
                </w14:textFill>
              </w:rPr>
            </w:pPr>
            <w:r>
              <w:rPr>
                <w:rFonts w:hint="eastAsia" w:ascii="宋体" w:hAnsi="宋体" w:eastAsia="宋体" w:cs="宋体"/>
                <w:b w:val="0"/>
                <w:bCs w:val="0"/>
                <w:color w:val="0D0D0D" w:themeColor="text1" w:themeTint="F2"/>
                <w:kern w:val="0"/>
                <w:sz w:val="21"/>
                <w:szCs w:val="21"/>
                <w14:textFill>
                  <w14:solidFill>
                    <w14:schemeClr w14:val="tx1">
                      <w14:lumMod w14:val="95000"/>
                      <w14:lumOff w14:val="5000"/>
                    </w14:schemeClr>
                  </w14:solidFill>
                </w14:textFill>
              </w:rPr>
              <w:t>空调机房及无机房主机周围保持清洁、无杂物</w:t>
            </w:r>
            <w:r>
              <w:rPr>
                <w:rFonts w:hint="eastAsia" w:ascii="宋体" w:hAnsi="宋体" w:eastAsia="宋体" w:cs="宋体"/>
                <w:b w:val="0"/>
                <w:bCs w:val="0"/>
                <w:color w:val="0D0D0D" w:themeColor="text1" w:themeTint="F2"/>
                <w:kern w:val="0"/>
                <w:sz w:val="21"/>
                <w:szCs w:val="21"/>
                <w:lang w:eastAsia="zh-CN"/>
                <w14:textFill>
                  <w14:solidFill>
                    <w14:schemeClr w14:val="tx1">
                      <w14:lumMod w14:val="95000"/>
                      <w14:lumOff w14:val="5000"/>
                    </w14:schemeClr>
                  </w14:solidFill>
                </w14:textFill>
              </w:rPr>
              <w:t>、</w:t>
            </w:r>
            <w:r>
              <w:rPr>
                <w:rFonts w:hint="eastAsia" w:ascii="宋体" w:hAnsi="宋体" w:eastAsia="宋体" w:cs="宋体"/>
                <w:b w:val="0"/>
                <w:bCs w:val="0"/>
                <w:color w:val="0D0D0D" w:themeColor="text1" w:themeTint="F2"/>
                <w:kern w:val="0"/>
                <w:sz w:val="21"/>
                <w:szCs w:val="21"/>
                <w:lang w:val="en-US" w:eastAsia="zh-CN"/>
                <w14:textFill>
                  <w14:solidFill>
                    <w14:schemeClr w14:val="tx1">
                      <w14:lumMod w14:val="95000"/>
                      <w14:lumOff w14:val="5000"/>
                    </w14:schemeClr>
                  </w14:solidFill>
                </w14:textFill>
              </w:rPr>
              <w:t>保温棉完好、辅助设施牢固、无锈蚀</w:t>
            </w:r>
          </w:p>
        </w:tc>
        <w:tc>
          <w:tcPr>
            <w:tcW w:w="1896" w:type="pct"/>
            <w:shd w:val="clear" w:color="auto" w:fill="auto"/>
            <w:noWrap w:val="0"/>
            <w:vAlign w:val="center"/>
          </w:tcPr>
          <w:p w14:paraId="79ABC865">
            <w:pPr>
              <w:spacing w:line="280" w:lineRule="exact"/>
              <w:ind w:firstLine="210" w:firstLineChars="100"/>
              <w:rPr>
                <w:rFonts w:hint="eastAsia" w:ascii="宋体" w:hAnsi="宋体" w:eastAsia="宋体" w:cs="宋体"/>
                <w:color w:val="0D0D0D" w:themeColor="text1" w:themeTint="F2"/>
                <w:kern w:val="2"/>
                <w:sz w:val="21"/>
                <w:szCs w:val="21"/>
                <w:lang w:val="en-US" w:eastAsia="zh-CN" w:bidi="ar-SA"/>
                <w14:textFill>
                  <w14:solidFill>
                    <w14:schemeClr w14:val="tx1">
                      <w14:lumMod w14:val="95000"/>
                      <w14:lumOff w14:val="5000"/>
                    </w14:schemeClr>
                  </w14:solidFill>
                </w14:textFill>
              </w:rPr>
            </w:pPr>
            <w:r>
              <w:rPr>
                <w:rFonts w:hint="eastAsia" w:ascii="宋体" w:hAnsi="宋体" w:eastAsia="宋体" w:cs="宋体"/>
                <w:color w:val="0D0D0D" w:themeColor="text1" w:themeTint="F2"/>
                <w:sz w:val="21"/>
                <w:szCs w:val="21"/>
                <w:lang w:val="en-US" w:eastAsia="zh-CN"/>
                <w14:textFill>
                  <w14:solidFill>
                    <w14:schemeClr w14:val="tx1">
                      <w14:lumMod w14:val="95000"/>
                      <w14:lumOff w14:val="5000"/>
                    </w14:schemeClr>
                  </w14:solidFill>
                </w14:textFill>
              </w:rPr>
              <w:t>现场抽检，每发现一处脏乱差、堆放杂物、锈蚀等情况扣0.2分</w:t>
            </w:r>
          </w:p>
        </w:tc>
        <w:tc>
          <w:tcPr>
            <w:tcW w:w="428" w:type="pct"/>
            <w:noWrap w:val="0"/>
            <w:vAlign w:val="center"/>
          </w:tcPr>
          <w:p w14:paraId="76052F25">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418" w:type="pct"/>
            <w:noWrap w:val="0"/>
            <w:vAlign w:val="center"/>
          </w:tcPr>
          <w:p w14:paraId="329DC471">
            <w:pPr>
              <w:spacing w:line="480" w:lineRule="auto"/>
              <w:jc w:val="center"/>
              <w:rPr>
                <w:rFonts w:hint="eastAsia" w:ascii="宋体" w:hAnsi="宋体" w:eastAsia="宋体" w:cs="宋体"/>
                <w:sz w:val="21"/>
                <w:szCs w:val="21"/>
                <w:lang w:val="en-US" w:eastAsia="zh-CN"/>
              </w:rPr>
            </w:pPr>
          </w:p>
        </w:tc>
      </w:tr>
      <w:tr w14:paraId="3D05B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56" w:type="pct"/>
            <w:gridSpan w:val="2"/>
            <w:shd w:val="clear" w:color="auto" w:fill="auto"/>
            <w:noWrap w:val="0"/>
            <w:vAlign w:val="center"/>
          </w:tcPr>
          <w:p w14:paraId="01B29C6D">
            <w:pPr>
              <w:widowControl/>
              <w:spacing w:line="280" w:lineRule="exact"/>
              <w:jc w:val="left"/>
              <w:textAlignment w:val="center"/>
              <w:rPr>
                <w:rFonts w:hint="eastAsia" w:ascii="宋体" w:hAnsi="宋体" w:eastAsia="宋体" w:cs="宋体"/>
                <w:color w:val="0D0D0D" w:themeColor="text1" w:themeTint="F2"/>
                <w:kern w:val="2"/>
                <w:sz w:val="21"/>
                <w:szCs w:val="21"/>
                <w:lang w:val="en-US" w:eastAsia="zh-CN" w:bidi="ar-SA"/>
                <w14:textFill>
                  <w14:solidFill>
                    <w14:schemeClr w14:val="tx1">
                      <w14:lumMod w14:val="95000"/>
                      <w14:lumOff w14:val="5000"/>
                    </w14:schemeClr>
                  </w14:solidFill>
                </w14:textFill>
              </w:rPr>
            </w:pPr>
            <w:r>
              <w:rPr>
                <w:rFonts w:hint="eastAsia" w:ascii="宋体" w:hAnsi="宋体" w:eastAsia="宋体" w:cs="宋体"/>
                <w:color w:val="0D0D0D" w:themeColor="text1" w:themeTint="F2"/>
                <w:sz w:val="21"/>
                <w:szCs w:val="21"/>
                <w:shd w:val="clear" w:color="auto" w:fill="FFFFFF"/>
                <w14:textFill>
                  <w14:solidFill>
                    <w14:schemeClr w14:val="tx1">
                      <w14:lumMod w14:val="95000"/>
                      <w14:lumOff w14:val="5000"/>
                    </w14:schemeClr>
                  </w14:solidFill>
                </w14:textFill>
              </w:rPr>
              <w:t>高处作业</w:t>
            </w:r>
            <w:r>
              <w:rPr>
                <w:rFonts w:hint="eastAsia" w:ascii="宋体" w:hAnsi="宋体" w:eastAsia="宋体" w:cs="宋体"/>
                <w:color w:val="0D0D0D" w:themeColor="text1" w:themeTint="F2"/>
                <w:sz w:val="21"/>
                <w:szCs w:val="21"/>
                <w:shd w:val="clear" w:color="auto" w:fill="FFFFFF"/>
                <w:lang w:eastAsia="zh-CN"/>
                <w14:textFill>
                  <w14:solidFill>
                    <w14:schemeClr w14:val="tx1">
                      <w14:lumMod w14:val="95000"/>
                      <w14:lumOff w14:val="5000"/>
                    </w14:schemeClr>
                  </w14:solidFill>
                </w14:textFill>
              </w:rPr>
              <w:t>、</w:t>
            </w:r>
            <w:r>
              <w:rPr>
                <w:rFonts w:hint="eastAsia" w:ascii="宋体" w:hAnsi="宋体" w:eastAsia="宋体" w:cs="宋体"/>
                <w:b w:val="0"/>
                <w:bCs w:val="0"/>
                <w:color w:val="0D0D0D" w:themeColor="text1" w:themeTint="F2"/>
                <w:sz w:val="21"/>
                <w:szCs w:val="21"/>
                <w14:textFill>
                  <w14:solidFill>
                    <w14:schemeClr w14:val="tx1">
                      <w14:lumMod w14:val="95000"/>
                      <w14:lumOff w14:val="5000"/>
                    </w14:schemeClr>
                  </w14:solidFill>
                </w14:textFill>
              </w:rPr>
              <w:t>焊接与热切割作业</w:t>
            </w:r>
            <w:r>
              <w:rPr>
                <w:rFonts w:hint="eastAsia" w:ascii="宋体" w:hAnsi="宋体" w:eastAsia="宋体" w:cs="宋体"/>
                <w:b w:val="0"/>
                <w:bCs w:val="0"/>
                <w:color w:val="0D0D0D" w:themeColor="text1" w:themeTint="F2"/>
                <w:sz w:val="21"/>
                <w:szCs w:val="21"/>
                <w:lang w:val="en-US" w:eastAsia="zh-CN"/>
                <w14:textFill>
                  <w14:solidFill>
                    <w14:schemeClr w14:val="tx1">
                      <w14:lumMod w14:val="95000"/>
                      <w14:lumOff w14:val="5000"/>
                    </w14:schemeClr>
                  </w14:solidFill>
                </w14:textFill>
              </w:rPr>
              <w:t>按照规定流程作业，且现场防护规范</w:t>
            </w:r>
          </w:p>
        </w:tc>
        <w:tc>
          <w:tcPr>
            <w:tcW w:w="1896" w:type="pct"/>
            <w:shd w:val="clear" w:color="auto" w:fill="auto"/>
            <w:noWrap w:val="0"/>
            <w:vAlign w:val="center"/>
          </w:tcPr>
          <w:p w14:paraId="03494951">
            <w:pPr>
              <w:spacing w:line="280" w:lineRule="exact"/>
              <w:rPr>
                <w:rFonts w:hint="eastAsia" w:ascii="宋体" w:hAnsi="宋体" w:eastAsia="宋体" w:cs="宋体"/>
                <w:color w:val="0D0D0D" w:themeColor="text1" w:themeTint="F2"/>
                <w:kern w:val="2"/>
                <w:sz w:val="21"/>
                <w:szCs w:val="21"/>
                <w:lang w:val="en-US" w:eastAsia="zh-CN" w:bidi="ar-SA"/>
                <w14:textFill>
                  <w14:solidFill>
                    <w14:schemeClr w14:val="tx1">
                      <w14:lumMod w14:val="95000"/>
                      <w14:lumOff w14:val="5000"/>
                    </w14:schemeClr>
                  </w14:solidFill>
                </w14:textFill>
              </w:rPr>
            </w:pPr>
            <w:r>
              <w:rPr>
                <w:rFonts w:hint="eastAsia" w:ascii="宋体" w:hAnsi="宋体" w:eastAsia="宋体" w:cs="宋体"/>
                <w:color w:val="0D0D0D" w:themeColor="text1" w:themeTint="F2"/>
                <w:sz w:val="21"/>
                <w:szCs w:val="21"/>
                <w:lang w:val="en-US" w:eastAsia="zh-CN"/>
                <w14:textFill>
                  <w14:solidFill>
                    <w14:schemeClr w14:val="tx1">
                      <w14:lumMod w14:val="95000"/>
                      <w14:lumOff w14:val="5000"/>
                    </w14:schemeClr>
                  </w14:solidFill>
                </w14:textFill>
              </w:rPr>
              <w:t>随机检查，</w:t>
            </w:r>
            <w:r>
              <w:rPr>
                <w:rFonts w:hint="eastAsia" w:ascii="宋体" w:hAnsi="宋体" w:eastAsia="宋体" w:cs="宋体"/>
                <w:color w:val="0D0D0D" w:themeColor="text1" w:themeTint="F2"/>
                <w:sz w:val="21"/>
                <w:szCs w:val="21"/>
                <w14:textFill>
                  <w14:solidFill>
                    <w14:schemeClr w14:val="tx1">
                      <w14:lumMod w14:val="95000"/>
                      <w14:lumOff w14:val="5000"/>
                    </w14:schemeClr>
                  </w14:solidFill>
                </w14:textFill>
              </w:rPr>
              <w:t>每</w:t>
            </w:r>
            <w:r>
              <w:rPr>
                <w:rFonts w:hint="eastAsia" w:ascii="宋体" w:hAnsi="宋体" w:eastAsia="宋体" w:cs="宋体"/>
                <w:color w:val="0D0D0D" w:themeColor="text1" w:themeTint="F2"/>
                <w:sz w:val="21"/>
                <w:szCs w:val="21"/>
                <w:lang w:val="en-US" w:eastAsia="zh-CN"/>
                <w14:textFill>
                  <w14:solidFill>
                    <w14:schemeClr w14:val="tx1">
                      <w14:lumMod w14:val="95000"/>
                      <w14:lumOff w14:val="5000"/>
                    </w14:schemeClr>
                  </w14:solidFill>
                </w14:textFill>
              </w:rPr>
              <w:t>查处</w:t>
            </w:r>
            <w:r>
              <w:rPr>
                <w:rFonts w:hint="eastAsia" w:ascii="宋体" w:hAnsi="宋体" w:eastAsia="宋体" w:cs="宋体"/>
                <w:color w:val="0D0D0D" w:themeColor="text1" w:themeTint="F2"/>
                <w:sz w:val="21"/>
                <w:szCs w:val="21"/>
                <w14:textFill>
                  <w14:solidFill>
                    <w14:schemeClr w14:val="tx1">
                      <w14:lumMod w14:val="95000"/>
                      <w14:lumOff w14:val="5000"/>
                    </w14:schemeClr>
                  </w14:solidFill>
                </w14:textFill>
              </w:rPr>
              <w:t>一</w:t>
            </w:r>
            <w:r>
              <w:rPr>
                <w:rFonts w:hint="eastAsia" w:ascii="宋体" w:hAnsi="宋体" w:eastAsia="宋体" w:cs="宋体"/>
                <w:color w:val="0D0D0D" w:themeColor="text1" w:themeTint="F2"/>
                <w:sz w:val="21"/>
                <w:szCs w:val="21"/>
                <w:lang w:val="en-US" w:eastAsia="zh-CN"/>
                <w14:textFill>
                  <w14:solidFill>
                    <w14:schemeClr w14:val="tx1">
                      <w14:lumMod w14:val="95000"/>
                      <w14:lumOff w14:val="5000"/>
                    </w14:schemeClr>
                  </w14:solidFill>
                </w14:textFill>
              </w:rPr>
              <w:t>次</w:t>
            </w:r>
            <w:r>
              <w:rPr>
                <w:rFonts w:hint="eastAsia" w:ascii="宋体" w:hAnsi="宋体" w:eastAsia="宋体" w:cs="宋体"/>
                <w:color w:val="0D0D0D" w:themeColor="text1" w:themeTint="F2"/>
                <w:sz w:val="21"/>
                <w:szCs w:val="21"/>
                <w14:textFill>
                  <w14:solidFill>
                    <w14:schemeClr w14:val="tx1">
                      <w14:lumMod w14:val="95000"/>
                      <w14:lumOff w14:val="5000"/>
                    </w14:schemeClr>
                  </w14:solidFill>
                </w14:textFill>
              </w:rPr>
              <w:t>未按照规定</w:t>
            </w:r>
            <w:r>
              <w:rPr>
                <w:rFonts w:hint="eastAsia" w:ascii="宋体" w:hAnsi="宋体" w:eastAsia="宋体" w:cs="宋体"/>
                <w:color w:val="0D0D0D" w:themeColor="text1" w:themeTint="F2"/>
                <w:sz w:val="21"/>
                <w:szCs w:val="21"/>
                <w:lang w:val="en-US" w:eastAsia="zh-CN"/>
                <w14:textFill>
                  <w14:solidFill>
                    <w14:schemeClr w14:val="tx1">
                      <w14:lumMod w14:val="95000"/>
                      <w14:lumOff w14:val="5000"/>
                    </w14:schemeClr>
                  </w14:solidFill>
                </w14:textFill>
              </w:rPr>
              <w:t>流程作业且现场防护不规范的情况，每查处一次</w:t>
            </w:r>
            <w:r>
              <w:rPr>
                <w:rFonts w:hint="eastAsia" w:ascii="宋体" w:hAnsi="宋体" w:eastAsia="宋体" w:cs="宋体"/>
                <w:color w:val="0D0D0D" w:themeColor="text1" w:themeTint="F2"/>
                <w:sz w:val="21"/>
                <w:szCs w:val="21"/>
                <w14:textFill>
                  <w14:solidFill>
                    <w14:schemeClr w14:val="tx1">
                      <w14:lumMod w14:val="95000"/>
                      <w14:lumOff w14:val="5000"/>
                    </w14:schemeClr>
                  </w14:solidFill>
                </w14:textFill>
              </w:rPr>
              <w:t>扣</w:t>
            </w:r>
            <w:r>
              <w:rPr>
                <w:rFonts w:hint="eastAsia" w:ascii="宋体" w:hAnsi="宋体" w:eastAsia="宋体" w:cs="宋体"/>
                <w:color w:val="0D0D0D" w:themeColor="text1" w:themeTint="F2"/>
                <w:sz w:val="21"/>
                <w:szCs w:val="21"/>
                <w:lang w:val="en-US" w:eastAsia="zh-CN"/>
                <w14:textFill>
                  <w14:solidFill>
                    <w14:schemeClr w14:val="tx1">
                      <w14:lumMod w14:val="95000"/>
                      <w14:lumOff w14:val="5000"/>
                    </w14:schemeClr>
                  </w14:solidFill>
                </w14:textFill>
              </w:rPr>
              <w:t>2</w:t>
            </w:r>
            <w:r>
              <w:rPr>
                <w:rFonts w:hint="eastAsia" w:ascii="宋体" w:hAnsi="宋体" w:eastAsia="宋体" w:cs="宋体"/>
                <w:color w:val="0D0D0D" w:themeColor="text1" w:themeTint="F2"/>
                <w:sz w:val="21"/>
                <w:szCs w:val="21"/>
                <w14:textFill>
                  <w14:solidFill>
                    <w14:schemeClr w14:val="tx1">
                      <w14:lumMod w14:val="95000"/>
                      <w14:lumOff w14:val="5000"/>
                    </w14:schemeClr>
                  </w14:solidFill>
                </w14:textFill>
              </w:rPr>
              <w:t>分</w:t>
            </w:r>
          </w:p>
        </w:tc>
        <w:tc>
          <w:tcPr>
            <w:tcW w:w="428" w:type="pct"/>
            <w:noWrap w:val="0"/>
            <w:vAlign w:val="center"/>
          </w:tcPr>
          <w:p w14:paraId="4A098744">
            <w:pPr>
              <w:spacing w:line="480" w:lineRule="auto"/>
              <w:jc w:val="center"/>
              <w:rPr>
                <w:rFonts w:hint="eastAsia" w:ascii="宋体" w:hAnsi="宋体" w:eastAsia="宋体" w:cs="宋体"/>
                <w:sz w:val="21"/>
                <w:szCs w:val="21"/>
              </w:rPr>
            </w:pPr>
            <w:r>
              <w:rPr>
                <w:rFonts w:hint="eastAsia" w:ascii="宋体" w:hAnsi="宋体" w:eastAsia="宋体" w:cs="宋体"/>
                <w:sz w:val="21"/>
                <w:szCs w:val="21"/>
              </w:rPr>
              <w:t>10</w:t>
            </w:r>
          </w:p>
        </w:tc>
        <w:tc>
          <w:tcPr>
            <w:tcW w:w="418" w:type="pct"/>
            <w:noWrap w:val="0"/>
            <w:vAlign w:val="center"/>
          </w:tcPr>
          <w:p w14:paraId="62EC4B85">
            <w:pPr>
              <w:spacing w:line="480" w:lineRule="auto"/>
              <w:jc w:val="center"/>
              <w:rPr>
                <w:rFonts w:hint="eastAsia" w:ascii="宋体" w:hAnsi="宋体" w:eastAsia="宋体" w:cs="宋体"/>
                <w:sz w:val="21"/>
                <w:szCs w:val="21"/>
                <w:lang w:val="en-US" w:eastAsia="zh-CN"/>
              </w:rPr>
            </w:pPr>
          </w:p>
        </w:tc>
      </w:tr>
      <w:tr w14:paraId="5DC31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56" w:type="pct"/>
            <w:gridSpan w:val="2"/>
            <w:shd w:val="clear" w:color="auto" w:fill="auto"/>
            <w:noWrap w:val="0"/>
            <w:vAlign w:val="center"/>
          </w:tcPr>
          <w:p w14:paraId="2303F1E6">
            <w:pPr>
              <w:widowControl/>
              <w:spacing w:line="280" w:lineRule="exact"/>
              <w:jc w:val="left"/>
              <w:textAlignment w:val="center"/>
              <w:rPr>
                <w:rFonts w:hint="eastAsia" w:ascii="宋体" w:hAnsi="宋体" w:eastAsia="宋体" w:cs="宋体"/>
                <w:color w:val="0D0D0D" w:themeColor="text1" w:themeTint="F2"/>
                <w:kern w:val="2"/>
                <w:sz w:val="21"/>
                <w:szCs w:val="21"/>
                <w:lang w:val="en-US" w:eastAsia="zh-CN" w:bidi="ar-SA"/>
                <w14:textFill>
                  <w14:solidFill>
                    <w14:schemeClr w14:val="tx1">
                      <w14:lumMod w14:val="95000"/>
                      <w14:lumOff w14:val="5000"/>
                    </w14:schemeClr>
                  </w14:solidFill>
                </w14:textFill>
              </w:rPr>
            </w:pPr>
            <w:r>
              <w:rPr>
                <w:rFonts w:hint="eastAsia" w:ascii="宋体" w:hAnsi="宋体" w:eastAsia="宋体" w:cs="宋体"/>
                <w:color w:val="0D0D0D" w:themeColor="text1" w:themeTint="F2"/>
                <w:sz w:val="21"/>
                <w:szCs w:val="21"/>
                <w:lang w:val="en-US" w:eastAsia="zh-CN"/>
                <w14:textFill>
                  <w14:solidFill>
                    <w14:schemeClr w14:val="tx1">
                      <w14:lumMod w14:val="95000"/>
                      <w14:lumOff w14:val="5000"/>
                    </w14:schemeClr>
                  </w14:solidFill>
                </w14:textFill>
              </w:rPr>
              <w:t>甲方下发的安全整改、与空调运维相关的工作任务、文件应按时落实完成</w:t>
            </w:r>
          </w:p>
        </w:tc>
        <w:tc>
          <w:tcPr>
            <w:tcW w:w="1896" w:type="pct"/>
            <w:shd w:val="clear" w:color="auto" w:fill="auto"/>
            <w:noWrap w:val="0"/>
            <w:vAlign w:val="center"/>
          </w:tcPr>
          <w:p w14:paraId="129C72A2">
            <w:pPr>
              <w:spacing w:line="280" w:lineRule="exact"/>
              <w:rPr>
                <w:rFonts w:hint="eastAsia" w:ascii="宋体" w:hAnsi="宋体" w:eastAsia="宋体" w:cs="宋体"/>
                <w:color w:val="0D0D0D" w:themeColor="text1" w:themeTint="F2"/>
                <w:kern w:val="2"/>
                <w:sz w:val="21"/>
                <w:szCs w:val="21"/>
                <w:lang w:val="en-US" w:eastAsia="zh-CN" w:bidi="ar-SA"/>
                <w14:textFill>
                  <w14:solidFill>
                    <w14:schemeClr w14:val="tx1">
                      <w14:lumMod w14:val="95000"/>
                      <w14:lumOff w14:val="5000"/>
                    </w14:schemeClr>
                  </w14:solidFill>
                </w14:textFill>
              </w:rPr>
            </w:pPr>
            <w:r>
              <w:rPr>
                <w:rFonts w:hint="eastAsia" w:ascii="宋体" w:hAnsi="宋体" w:eastAsia="宋体" w:cs="宋体"/>
                <w:color w:val="0D0D0D" w:themeColor="text1" w:themeTint="F2"/>
                <w:sz w:val="21"/>
                <w:szCs w:val="21"/>
                <w:lang w:val="en-US" w:eastAsia="zh-CN"/>
                <w14:textFill>
                  <w14:solidFill>
                    <w14:schemeClr w14:val="tx1">
                      <w14:lumMod w14:val="95000"/>
                      <w14:lumOff w14:val="5000"/>
                    </w14:schemeClr>
                  </w14:solidFill>
                </w14:textFill>
              </w:rPr>
              <w:t>按时完成整改、落实工作（特殊情况提交申请，写明原因、完成时间）每违反一次扣1分</w:t>
            </w:r>
          </w:p>
        </w:tc>
        <w:tc>
          <w:tcPr>
            <w:tcW w:w="428" w:type="pct"/>
            <w:noWrap w:val="0"/>
            <w:vAlign w:val="center"/>
          </w:tcPr>
          <w:p w14:paraId="06D41443">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418" w:type="pct"/>
            <w:noWrap w:val="0"/>
            <w:vAlign w:val="center"/>
          </w:tcPr>
          <w:p w14:paraId="21DE1EC3">
            <w:pPr>
              <w:spacing w:line="480" w:lineRule="auto"/>
              <w:jc w:val="center"/>
              <w:rPr>
                <w:rFonts w:hint="eastAsia" w:ascii="宋体" w:hAnsi="宋体" w:eastAsia="宋体" w:cs="宋体"/>
                <w:sz w:val="21"/>
                <w:szCs w:val="21"/>
              </w:rPr>
            </w:pPr>
          </w:p>
        </w:tc>
      </w:tr>
      <w:tr w14:paraId="0AE7F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56" w:type="pct"/>
            <w:gridSpan w:val="2"/>
            <w:shd w:val="clear" w:color="auto" w:fill="auto"/>
            <w:noWrap w:val="0"/>
            <w:vAlign w:val="center"/>
          </w:tcPr>
          <w:p w14:paraId="3548CD72">
            <w:pPr>
              <w:widowControl/>
              <w:spacing w:line="280" w:lineRule="exact"/>
              <w:jc w:val="left"/>
              <w:textAlignment w:val="center"/>
              <w:rPr>
                <w:rFonts w:hint="eastAsia" w:ascii="宋体" w:hAnsi="宋体" w:eastAsia="宋体" w:cs="宋体"/>
                <w:color w:val="0D0D0D" w:themeColor="text1" w:themeTint="F2"/>
                <w:kern w:val="0"/>
                <w:sz w:val="21"/>
                <w:szCs w:val="21"/>
                <w:lang w:val="en-US" w:eastAsia="zh-CN" w:bidi="ar-SA"/>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1"/>
                <w:szCs w:val="21"/>
                <w:lang w:val="en-US" w:eastAsia="zh-CN"/>
                <w14:textFill>
                  <w14:solidFill>
                    <w14:schemeClr w14:val="tx1">
                      <w14:lumMod w14:val="95000"/>
                      <w14:lumOff w14:val="5000"/>
                    </w14:schemeClr>
                  </w14:solidFill>
                </w14:textFill>
              </w:rPr>
              <w:t>上班时间着装整洁、不穿拖鞋</w:t>
            </w:r>
          </w:p>
        </w:tc>
        <w:tc>
          <w:tcPr>
            <w:tcW w:w="1896" w:type="pct"/>
            <w:shd w:val="clear" w:color="auto" w:fill="auto"/>
            <w:noWrap w:val="0"/>
            <w:vAlign w:val="center"/>
          </w:tcPr>
          <w:p w14:paraId="2CC7D053">
            <w:pPr>
              <w:spacing w:line="280" w:lineRule="exact"/>
              <w:ind w:firstLine="210" w:firstLineChars="100"/>
              <w:rPr>
                <w:rFonts w:hint="eastAsia" w:ascii="宋体" w:hAnsi="宋体" w:eastAsia="宋体" w:cs="宋体"/>
                <w:color w:val="0D0D0D" w:themeColor="text1" w:themeTint="F2"/>
                <w:kern w:val="2"/>
                <w:sz w:val="21"/>
                <w:szCs w:val="21"/>
                <w:lang w:val="en-US" w:eastAsia="zh-CN" w:bidi="ar-SA"/>
                <w14:textFill>
                  <w14:solidFill>
                    <w14:schemeClr w14:val="tx1">
                      <w14:lumMod w14:val="95000"/>
                      <w14:lumOff w14:val="5000"/>
                    </w14:schemeClr>
                  </w14:solidFill>
                </w14:textFill>
              </w:rPr>
            </w:pPr>
            <w:r>
              <w:rPr>
                <w:rFonts w:hint="eastAsia" w:ascii="宋体" w:hAnsi="宋体" w:eastAsia="宋体" w:cs="宋体"/>
                <w:color w:val="0D0D0D" w:themeColor="text1" w:themeTint="F2"/>
                <w:sz w:val="21"/>
                <w:szCs w:val="21"/>
                <w:lang w:val="en-US" w:eastAsia="zh-CN"/>
                <w14:textFill>
                  <w14:solidFill>
                    <w14:schemeClr w14:val="tx1">
                      <w14:lumMod w14:val="95000"/>
                      <w14:lumOff w14:val="5000"/>
                    </w14:schemeClr>
                  </w14:solidFill>
                </w14:textFill>
              </w:rPr>
              <w:t>日常巡检，每发现一次扣0.5分</w:t>
            </w:r>
          </w:p>
        </w:tc>
        <w:tc>
          <w:tcPr>
            <w:tcW w:w="428" w:type="pct"/>
            <w:noWrap w:val="0"/>
            <w:vAlign w:val="center"/>
          </w:tcPr>
          <w:p w14:paraId="0596CF7F">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418" w:type="pct"/>
            <w:noWrap w:val="0"/>
            <w:vAlign w:val="center"/>
          </w:tcPr>
          <w:p w14:paraId="38225E58">
            <w:pPr>
              <w:spacing w:line="480" w:lineRule="auto"/>
              <w:jc w:val="center"/>
              <w:rPr>
                <w:rFonts w:hint="eastAsia" w:ascii="宋体" w:hAnsi="宋体" w:eastAsia="宋体" w:cs="宋体"/>
                <w:sz w:val="21"/>
                <w:szCs w:val="21"/>
              </w:rPr>
            </w:pPr>
          </w:p>
        </w:tc>
      </w:tr>
      <w:tr w14:paraId="53684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56" w:type="pct"/>
            <w:gridSpan w:val="2"/>
            <w:shd w:val="clear" w:color="auto" w:fill="auto"/>
            <w:noWrap w:val="0"/>
            <w:vAlign w:val="center"/>
          </w:tcPr>
          <w:p w14:paraId="62C9B0C0">
            <w:pPr>
              <w:widowControl/>
              <w:spacing w:line="280" w:lineRule="exact"/>
              <w:jc w:val="left"/>
              <w:textAlignment w:val="center"/>
              <w:rPr>
                <w:rFonts w:hint="eastAsia" w:ascii="宋体" w:hAnsi="宋体" w:eastAsia="宋体" w:cs="宋体"/>
                <w:color w:val="0D0D0D" w:themeColor="text1" w:themeTint="F2"/>
                <w:kern w:val="0"/>
                <w:sz w:val="21"/>
                <w:szCs w:val="21"/>
                <w:lang w:val="en-US" w:eastAsia="zh-CN" w:bidi="ar-SA"/>
                <w14:textFill>
                  <w14:solidFill>
                    <w14:schemeClr w14:val="tx1">
                      <w14:lumMod w14:val="95000"/>
                      <w14:lumOff w14:val="5000"/>
                    </w14:schemeClr>
                  </w14:solidFill>
                </w14:textFill>
              </w:rPr>
            </w:pPr>
            <w:r>
              <w:rPr>
                <w:rFonts w:hint="eastAsia" w:ascii="宋体" w:hAnsi="宋体" w:eastAsia="宋体" w:cs="宋体"/>
                <w:color w:val="000000"/>
                <w:kern w:val="0"/>
                <w:sz w:val="21"/>
                <w:szCs w:val="21"/>
                <w:lang w:val="en-US" w:eastAsia="zh-CN"/>
              </w:rPr>
              <w:t>投诉（含：工作态度、文明用语、工作质量等）</w:t>
            </w:r>
          </w:p>
        </w:tc>
        <w:tc>
          <w:tcPr>
            <w:tcW w:w="1896" w:type="pct"/>
            <w:shd w:val="clear" w:color="auto" w:fill="auto"/>
            <w:noWrap w:val="0"/>
            <w:vAlign w:val="center"/>
          </w:tcPr>
          <w:p w14:paraId="206AFCDD">
            <w:pPr>
              <w:spacing w:line="280" w:lineRule="exact"/>
              <w:ind w:firstLine="420" w:firstLineChars="0"/>
              <w:rPr>
                <w:rFonts w:hint="eastAsia" w:ascii="宋体" w:hAnsi="宋体" w:eastAsia="宋体" w:cs="宋体"/>
                <w:color w:val="0D0D0D" w:themeColor="text1" w:themeTint="F2"/>
                <w:kern w:val="2"/>
                <w:sz w:val="21"/>
                <w:szCs w:val="21"/>
                <w:lang w:val="en-US" w:eastAsia="zh-CN" w:bidi="ar-SA"/>
                <w14:textFill>
                  <w14:solidFill>
                    <w14:schemeClr w14:val="tx1">
                      <w14:lumMod w14:val="95000"/>
                      <w14:lumOff w14:val="5000"/>
                    </w14:schemeClr>
                  </w14:solidFill>
                </w14:textFill>
              </w:rPr>
            </w:pPr>
            <w:r>
              <w:rPr>
                <w:rFonts w:hint="eastAsia" w:ascii="宋体" w:hAnsi="宋体" w:eastAsia="宋体" w:cs="宋体"/>
                <w:color w:val="000000"/>
                <w:sz w:val="21"/>
                <w:szCs w:val="21"/>
                <w:lang w:val="en-US" w:eastAsia="zh-CN"/>
              </w:rPr>
              <w:t>查阅投诉记录及微信群等反馈记录，每有效投诉一次扣1分</w:t>
            </w:r>
          </w:p>
        </w:tc>
        <w:tc>
          <w:tcPr>
            <w:tcW w:w="428" w:type="pct"/>
            <w:noWrap w:val="0"/>
            <w:vAlign w:val="center"/>
          </w:tcPr>
          <w:p w14:paraId="4B5BA0CB">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418" w:type="pct"/>
            <w:noWrap w:val="0"/>
            <w:vAlign w:val="center"/>
          </w:tcPr>
          <w:p w14:paraId="20FDE5F9">
            <w:pPr>
              <w:spacing w:line="480" w:lineRule="auto"/>
              <w:jc w:val="center"/>
              <w:rPr>
                <w:rFonts w:hint="eastAsia" w:ascii="宋体" w:hAnsi="宋体" w:eastAsia="宋体" w:cs="宋体"/>
                <w:sz w:val="21"/>
                <w:szCs w:val="21"/>
              </w:rPr>
            </w:pPr>
          </w:p>
        </w:tc>
      </w:tr>
      <w:tr w14:paraId="68D18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56" w:type="pct"/>
            <w:gridSpan w:val="2"/>
            <w:shd w:val="clear" w:color="auto" w:fill="auto"/>
            <w:noWrap w:val="0"/>
            <w:vAlign w:val="center"/>
          </w:tcPr>
          <w:p w14:paraId="7A39B909">
            <w:pPr>
              <w:widowControl/>
              <w:spacing w:line="28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lang w:val="en-US" w:eastAsia="zh-CN"/>
              </w:rPr>
              <w:t>安全生产</w:t>
            </w:r>
          </w:p>
        </w:tc>
        <w:tc>
          <w:tcPr>
            <w:tcW w:w="1896" w:type="pct"/>
            <w:shd w:val="clear" w:color="auto" w:fill="auto"/>
            <w:noWrap w:val="0"/>
            <w:vAlign w:val="center"/>
          </w:tcPr>
          <w:p w14:paraId="23FF71C5">
            <w:pPr>
              <w:spacing w:line="280" w:lineRule="exact"/>
              <w:ind w:firstLine="420" w:firstLineChars="0"/>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发生安全事件</w:t>
            </w:r>
            <w:r>
              <w:rPr>
                <w:rFonts w:hint="eastAsia" w:ascii="宋体" w:hAnsi="宋体" w:eastAsia="宋体" w:cs="宋体"/>
                <w:sz w:val="21"/>
                <w:szCs w:val="21"/>
                <w:lang w:eastAsia="zh-CN"/>
              </w:rPr>
              <w:t>，</w:t>
            </w:r>
            <w:r>
              <w:rPr>
                <w:rFonts w:hint="eastAsia" w:ascii="宋体" w:hAnsi="宋体" w:eastAsia="宋体" w:cs="宋体"/>
                <w:sz w:val="21"/>
                <w:szCs w:val="21"/>
              </w:rPr>
              <w:t>扣12分</w:t>
            </w:r>
          </w:p>
        </w:tc>
        <w:tc>
          <w:tcPr>
            <w:tcW w:w="428" w:type="pct"/>
            <w:noWrap w:val="0"/>
            <w:vAlign w:val="center"/>
          </w:tcPr>
          <w:p w14:paraId="4D292646">
            <w:pPr>
              <w:spacing w:line="48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w:t>
            </w:r>
          </w:p>
        </w:tc>
        <w:tc>
          <w:tcPr>
            <w:tcW w:w="418" w:type="pct"/>
            <w:noWrap w:val="0"/>
            <w:vAlign w:val="center"/>
          </w:tcPr>
          <w:p w14:paraId="2C2C07E4">
            <w:pPr>
              <w:spacing w:line="480" w:lineRule="auto"/>
              <w:jc w:val="center"/>
              <w:rPr>
                <w:rFonts w:hint="eastAsia" w:ascii="宋体" w:hAnsi="宋体" w:eastAsia="宋体" w:cs="宋体"/>
                <w:sz w:val="21"/>
                <w:szCs w:val="21"/>
              </w:rPr>
            </w:pPr>
          </w:p>
        </w:tc>
      </w:tr>
      <w:tr w14:paraId="35078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915" w:type="pct"/>
            <w:noWrap w:val="0"/>
            <w:vAlign w:val="center"/>
          </w:tcPr>
          <w:p w14:paraId="7B71440F">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得分</w:t>
            </w:r>
          </w:p>
        </w:tc>
        <w:tc>
          <w:tcPr>
            <w:tcW w:w="4084" w:type="pct"/>
            <w:gridSpan w:val="4"/>
            <w:noWrap w:val="0"/>
            <w:vAlign w:val="center"/>
          </w:tcPr>
          <w:p w14:paraId="0F163376">
            <w:pPr>
              <w:spacing w:line="360" w:lineRule="auto"/>
              <w:ind w:firstLine="420"/>
              <w:jc w:val="center"/>
              <w:rPr>
                <w:rFonts w:hint="eastAsia" w:ascii="宋体" w:hAnsi="宋体" w:eastAsia="宋体" w:cs="宋体"/>
                <w:sz w:val="21"/>
                <w:szCs w:val="21"/>
                <w:lang w:val="en-US" w:eastAsia="zh-CN"/>
              </w:rPr>
            </w:pPr>
          </w:p>
        </w:tc>
      </w:tr>
    </w:tbl>
    <w:p w14:paraId="606DC763">
      <w:pPr>
        <w:rPr>
          <w:rFonts w:hint="eastAsia" w:ascii="宋体" w:hAnsi="宋体" w:eastAsia="宋体" w:cs="宋体"/>
          <w:sz w:val="21"/>
          <w:szCs w:val="21"/>
        </w:rPr>
      </w:pPr>
    </w:p>
    <w:p w14:paraId="5E5E4507">
      <w:pPr>
        <w:pStyle w:val="506"/>
        <w:wordWrap/>
        <w:spacing w:afterLines="0" w:line="360" w:lineRule="auto"/>
        <w:ind w:left="0" w:leftChars="0" w:firstLine="0" w:firstLineChars="0"/>
        <w:rPr>
          <w:rFonts w:hint="eastAsia" w:ascii="宋体" w:hAnsi="宋体" w:eastAsia="宋体" w:cs="宋体"/>
          <w:b w:val="0"/>
          <w:bCs w:val="0"/>
          <w:snapToGrid/>
          <w:spacing w:val="0"/>
          <w:kern w:val="0"/>
          <w:sz w:val="21"/>
          <w:szCs w:val="21"/>
        </w:rPr>
      </w:pPr>
      <w:r>
        <w:rPr>
          <w:rFonts w:hint="eastAsia" w:ascii="宋体" w:hAnsi="宋体" w:eastAsia="宋体" w:cs="宋体"/>
          <w:b w:val="0"/>
          <w:bCs w:val="0"/>
          <w:snapToGrid/>
          <w:spacing w:val="0"/>
          <w:kern w:val="0"/>
          <w:sz w:val="21"/>
          <w:szCs w:val="21"/>
          <w:lang w:val="en-US" w:eastAsia="zh-CN"/>
        </w:rPr>
        <w:t>3.</w:t>
      </w:r>
      <w:r>
        <w:rPr>
          <w:rFonts w:hint="eastAsia" w:ascii="宋体" w:hAnsi="宋体" w:eastAsia="宋体" w:cs="宋体"/>
          <w:b w:val="0"/>
          <w:bCs w:val="0"/>
          <w:snapToGrid/>
          <w:spacing w:val="0"/>
          <w:kern w:val="0"/>
          <w:sz w:val="21"/>
          <w:szCs w:val="21"/>
        </w:rPr>
        <w:t>附件</w:t>
      </w:r>
      <w:r>
        <w:rPr>
          <w:rFonts w:hint="eastAsia" w:ascii="宋体" w:hAnsi="宋体" w:eastAsia="宋体" w:cs="宋体"/>
          <w:b w:val="0"/>
          <w:bCs w:val="0"/>
          <w:snapToGrid/>
          <w:spacing w:val="0"/>
          <w:kern w:val="0"/>
          <w:sz w:val="21"/>
          <w:szCs w:val="21"/>
          <w:lang w:val="en-US" w:eastAsia="zh-CN"/>
        </w:rPr>
        <w:t>三 不保修配件目录</w:t>
      </w:r>
    </w:p>
    <w:tbl>
      <w:tblPr>
        <w:tblStyle w:val="5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3443"/>
        <w:gridCol w:w="5254"/>
      </w:tblGrid>
      <w:tr w14:paraId="036C0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pct"/>
            <w:noWrap w:val="0"/>
            <w:vAlign w:val="top"/>
          </w:tcPr>
          <w:p w14:paraId="0FB23A4E">
            <w:pPr>
              <w:spacing w:line="360" w:lineRule="auto"/>
              <w:rPr>
                <w:rFonts w:hint="eastAsia" w:ascii="宋体" w:hAnsi="宋体" w:eastAsia="宋体" w:cs="宋体"/>
                <w:b w:val="0"/>
                <w:bCs w:val="0"/>
                <w:sz w:val="21"/>
                <w:szCs w:val="21"/>
              </w:rPr>
            </w:pPr>
            <w:r>
              <w:rPr>
                <w:rFonts w:hint="eastAsia" w:ascii="宋体" w:hAnsi="宋体" w:eastAsia="宋体" w:cs="宋体"/>
                <w:b w:val="0"/>
                <w:bCs w:val="0"/>
                <w:sz w:val="21"/>
                <w:szCs w:val="21"/>
              </w:rPr>
              <w:t>序号</w:t>
            </w:r>
          </w:p>
        </w:tc>
        <w:tc>
          <w:tcPr>
            <w:tcW w:w="1747" w:type="pct"/>
            <w:noWrap w:val="0"/>
            <w:vAlign w:val="top"/>
          </w:tcPr>
          <w:p w14:paraId="41EEFE25">
            <w:pPr>
              <w:spacing w:line="36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配件名称</w:t>
            </w:r>
          </w:p>
        </w:tc>
        <w:tc>
          <w:tcPr>
            <w:tcW w:w="2666" w:type="pct"/>
            <w:noWrap w:val="0"/>
            <w:vAlign w:val="top"/>
          </w:tcPr>
          <w:p w14:paraId="03011D67">
            <w:pPr>
              <w:spacing w:line="36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备注</w:t>
            </w:r>
          </w:p>
        </w:tc>
      </w:tr>
      <w:tr w14:paraId="46190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pct"/>
            <w:noWrap w:val="0"/>
            <w:vAlign w:val="top"/>
          </w:tcPr>
          <w:p w14:paraId="7780D6E0">
            <w:pPr>
              <w:spacing w:line="36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1</w:t>
            </w:r>
          </w:p>
        </w:tc>
        <w:tc>
          <w:tcPr>
            <w:tcW w:w="1747" w:type="pct"/>
            <w:noWrap w:val="0"/>
            <w:vAlign w:val="top"/>
          </w:tcPr>
          <w:p w14:paraId="79423CCE">
            <w:pPr>
              <w:spacing w:line="36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压缩机</w:t>
            </w:r>
          </w:p>
        </w:tc>
        <w:tc>
          <w:tcPr>
            <w:tcW w:w="2666" w:type="pct"/>
            <w:noWrap w:val="0"/>
            <w:vAlign w:val="top"/>
          </w:tcPr>
          <w:p w14:paraId="0D89D5DB">
            <w:pPr>
              <w:spacing w:line="360" w:lineRule="auto"/>
              <w:rPr>
                <w:rFonts w:hint="eastAsia" w:ascii="宋体" w:hAnsi="宋体" w:eastAsia="宋体" w:cs="宋体"/>
                <w:b w:val="0"/>
                <w:bCs w:val="0"/>
                <w:sz w:val="21"/>
                <w:szCs w:val="21"/>
              </w:rPr>
            </w:pPr>
          </w:p>
        </w:tc>
      </w:tr>
      <w:tr w14:paraId="1660E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pct"/>
            <w:noWrap w:val="0"/>
            <w:vAlign w:val="top"/>
          </w:tcPr>
          <w:p w14:paraId="2A5B08B8">
            <w:pPr>
              <w:spacing w:line="36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2</w:t>
            </w:r>
          </w:p>
        </w:tc>
        <w:tc>
          <w:tcPr>
            <w:tcW w:w="1747" w:type="pct"/>
            <w:noWrap w:val="0"/>
            <w:vAlign w:val="top"/>
          </w:tcPr>
          <w:p w14:paraId="1F15B932">
            <w:pPr>
              <w:spacing w:line="36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变频主板</w:t>
            </w:r>
          </w:p>
        </w:tc>
        <w:tc>
          <w:tcPr>
            <w:tcW w:w="2666" w:type="pct"/>
            <w:noWrap w:val="0"/>
            <w:vAlign w:val="top"/>
          </w:tcPr>
          <w:p w14:paraId="735A8383">
            <w:pPr>
              <w:spacing w:line="360" w:lineRule="auto"/>
              <w:rPr>
                <w:rFonts w:hint="eastAsia" w:ascii="宋体" w:hAnsi="宋体" w:eastAsia="宋体" w:cs="宋体"/>
                <w:b w:val="0"/>
                <w:bCs w:val="0"/>
                <w:sz w:val="21"/>
                <w:szCs w:val="21"/>
              </w:rPr>
            </w:pPr>
          </w:p>
        </w:tc>
      </w:tr>
      <w:tr w14:paraId="3BB39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pct"/>
            <w:noWrap w:val="0"/>
            <w:vAlign w:val="top"/>
          </w:tcPr>
          <w:p w14:paraId="4CBFAC0F">
            <w:pPr>
              <w:spacing w:line="36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3</w:t>
            </w:r>
          </w:p>
        </w:tc>
        <w:tc>
          <w:tcPr>
            <w:tcW w:w="1747" w:type="pct"/>
            <w:noWrap w:val="0"/>
            <w:vAlign w:val="top"/>
          </w:tcPr>
          <w:p w14:paraId="678525EA">
            <w:pPr>
              <w:spacing w:line="36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主机、内机主板</w:t>
            </w:r>
          </w:p>
        </w:tc>
        <w:tc>
          <w:tcPr>
            <w:tcW w:w="2666" w:type="pct"/>
            <w:noWrap w:val="0"/>
            <w:vAlign w:val="top"/>
          </w:tcPr>
          <w:p w14:paraId="4EE7CD90">
            <w:pPr>
              <w:spacing w:line="360" w:lineRule="auto"/>
              <w:rPr>
                <w:rFonts w:hint="eastAsia" w:ascii="宋体" w:hAnsi="宋体" w:eastAsia="宋体" w:cs="宋体"/>
                <w:b w:val="0"/>
                <w:bCs w:val="0"/>
                <w:sz w:val="21"/>
                <w:szCs w:val="21"/>
              </w:rPr>
            </w:pPr>
          </w:p>
        </w:tc>
      </w:tr>
      <w:tr w14:paraId="45F96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pct"/>
            <w:noWrap w:val="0"/>
            <w:vAlign w:val="top"/>
          </w:tcPr>
          <w:p w14:paraId="28C4CFE5">
            <w:pPr>
              <w:spacing w:line="36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4</w:t>
            </w:r>
          </w:p>
        </w:tc>
        <w:tc>
          <w:tcPr>
            <w:tcW w:w="1747" w:type="pct"/>
            <w:noWrap w:val="0"/>
            <w:vAlign w:val="top"/>
          </w:tcPr>
          <w:p w14:paraId="3987371A">
            <w:pPr>
              <w:spacing w:line="36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电源主板</w:t>
            </w:r>
          </w:p>
        </w:tc>
        <w:tc>
          <w:tcPr>
            <w:tcW w:w="2666" w:type="pct"/>
            <w:noWrap w:val="0"/>
            <w:vAlign w:val="top"/>
          </w:tcPr>
          <w:p w14:paraId="5126BCB2">
            <w:pPr>
              <w:spacing w:line="360" w:lineRule="auto"/>
              <w:rPr>
                <w:rFonts w:hint="eastAsia" w:ascii="宋体" w:hAnsi="宋体" w:eastAsia="宋体" w:cs="宋体"/>
                <w:b w:val="0"/>
                <w:bCs w:val="0"/>
                <w:sz w:val="21"/>
                <w:szCs w:val="21"/>
              </w:rPr>
            </w:pPr>
          </w:p>
        </w:tc>
      </w:tr>
      <w:tr w14:paraId="42762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pct"/>
            <w:noWrap w:val="0"/>
            <w:vAlign w:val="center"/>
          </w:tcPr>
          <w:p w14:paraId="67670DAA">
            <w:pPr>
              <w:spacing w:line="36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5</w:t>
            </w:r>
          </w:p>
        </w:tc>
        <w:tc>
          <w:tcPr>
            <w:tcW w:w="1747" w:type="pct"/>
            <w:noWrap w:val="0"/>
            <w:vAlign w:val="center"/>
          </w:tcPr>
          <w:p w14:paraId="53376D7A">
            <w:pPr>
              <w:spacing w:line="36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雪种</w:t>
            </w:r>
          </w:p>
        </w:tc>
        <w:tc>
          <w:tcPr>
            <w:tcW w:w="2666" w:type="pct"/>
            <w:noWrap w:val="0"/>
            <w:vAlign w:val="top"/>
          </w:tcPr>
          <w:p w14:paraId="7A981BF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只包含压缩机更换的雪种添加费用</w:t>
            </w:r>
          </w:p>
        </w:tc>
      </w:tr>
      <w:tr w14:paraId="0A884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pct"/>
            <w:noWrap w:val="0"/>
            <w:vAlign w:val="center"/>
          </w:tcPr>
          <w:p w14:paraId="383ED5A6">
            <w:pPr>
              <w:spacing w:line="36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6</w:t>
            </w:r>
          </w:p>
        </w:tc>
        <w:tc>
          <w:tcPr>
            <w:tcW w:w="1747" w:type="pct"/>
            <w:noWrap w:val="0"/>
            <w:vAlign w:val="center"/>
          </w:tcPr>
          <w:p w14:paraId="7DE48871">
            <w:pPr>
              <w:spacing w:line="36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保温棉</w:t>
            </w:r>
          </w:p>
        </w:tc>
        <w:tc>
          <w:tcPr>
            <w:tcW w:w="2666" w:type="pct"/>
            <w:noWrap w:val="0"/>
            <w:vAlign w:val="top"/>
          </w:tcPr>
          <w:p w14:paraId="23E8A30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局部更换材料由</w:t>
            </w:r>
            <w:r>
              <w:rPr>
                <w:rFonts w:hint="eastAsia" w:ascii="宋体" w:hAnsi="宋体" w:eastAsia="宋体" w:cs="宋体"/>
                <w:b w:val="0"/>
                <w:bCs w:val="0"/>
                <w:sz w:val="21"/>
                <w:szCs w:val="21"/>
                <w:lang w:val="en-US" w:eastAsia="zh-CN"/>
              </w:rPr>
              <w:t>中标人</w:t>
            </w:r>
            <w:r>
              <w:rPr>
                <w:rFonts w:hint="eastAsia" w:ascii="宋体" w:hAnsi="宋体" w:eastAsia="宋体" w:cs="宋体"/>
                <w:b w:val="0"/>
                <w:bCs w:val="0"/>
                <w:sz w:val="21"/>
                <w:szCs w:val="21"/>
              </w:rPr>
              <w:t>负责，如涉及整台/套更换材料费则由</w:t>
            </w:r>
            <w:r>
              <w:rPr>
                <w:rFonts w:hint="eastAsia" w:ascii="宋体" w:hAnsi="宋体" w:eastAsia="宋体" w:cs="宋体"/>
                <w:b w:val="0"/>
                <w:bCs w:val="0"/>
                <w:sz w:val="21"/>
                <w:szCs w:val="21"/>
                <w:lang w:val="en-US" w:eastAsia="zh-CN"/>
              </w:rPr>
              <w:t>采购人</w:t>
            </w:r>
            <w:r>
              <w:rPr>
                <w:rFonts w:hint="eastAsia" w:ascii="宋体" w:hAnsi="宋体" w:eastAsia="宋体" w:cs="宋体"/>
                <w:b w:val="0"/>
                <w:bCs w:val="0"/>
                <w:sz w:val="21"/>
                <w:szCs w:val="21"/>
              </w:rPr>
              <w:t>负责</w:t>
            </w:r>
          </w:p>
        </w:tc>
      </w:tr>
    </w:tbl>
    <w:p w14:paraId="5A9FECB4">
      <w:pPr>
        <w:spacing w:line="240" w:lineRule="auto"/>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注：以上不保修配件价格按照</w:t>
      </w:r>
      <w:r>
        <w:rPr>
          <w:rFonts w:hint="eastAsia" w:ascii="宋体" w:hAnsi="宋体" w:eastAsia="宋体" w:cs="宋体"/>
          <w:b w:val="0"/>
          <w:bCs w:val="0"/>
          <w:kern w:val="0"/>
          <w:sz w:val="21"/>
          <w:szCs w:val="21"/>
          <w:lang w:eastAsia="zh-CN"/>
        </w:rPr>
        <w:t>市场价</w:t>
      </w:r>
    </w:p>
    <w:p w14:paraId="3301BB2A">
      <w:pPr>
        <w:rPr>
          <w:rFonts w:hint="eastAsia"/>
        </w:rPr>
      </w:pPr>
      <w:r>
        <w:rPr>
          <w:rFonts w:hint="eastAsia"/>
        </w:rPr>
        <w:br w:type="page"/>
      </w:r>
    </w:p>
    <w:p w14:paraId="73B39F47">
      <w:pPr>
        <w:pStyle w:val="2"/>
        <w:rPr>
          <w:rFonts w:hint="eastAsia"/>
        </w:rPr>
      </w:pPr>
    </w:p>
    <w:p w14:paraId="260C741C">
      <w:pPr>
        <w:pStyle w:val="2"/>
      </w:pPr>
      <w:r>
        <w:rPr>
          <w:rFonts w:hint="eastAsia"/>
        </w:rPr>
        <w:t>第三章  投标文件初审</w:t>
      </w:r>
      <w:bookmarkEnd w:id="8"/>
    </w:p>
    <w:p w14:paraId="33AAD250">
      <w:pPr>
        <w:adjustRightInd w:val="0"/>
        <w:spacing w:line="360" w:lineRule="auto"/>
        <w:ind w:firstLine="422" w:firstLineChars="201"/>
        <w:rPr>
          <w:snapToGrid w:val="0"/>
          <w:kern w:val="0"/>
        </w:rPr>
      </w:pPr>
      <w:r>
        <w:rPr>
          <w:rFonts w:hint="eastAsia"/>
          <w:snapToGrid w:val="0"/>
          <w:kern w:val="0"/>
        </w:rPr>
        <w:t>一、资格性</w:t>
      </w:r>
      <w:r>
        <w:rPr>
          <w:rFonts w:hint="eastAsia" w:ascii="宋体" w:hAnsi="宋体"/>
          <w:snapToGrid w:val="0"/>
          <w:kern w:val="0"/>
        </w:rPr>
        <w:t>审查</w:t>
      </w:r>
    </w:p>
    <w:p w14:paraId="6EFD8712">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1、投标人的资格不符合</w:t>
      </w:r>
      <w:r>
        <w:rPr>
          <w:rFonts w:hint="eastAsia" w:ascii="宋体" w:hAnsi="宋体"/>
          <w:snapToGrid w:val="0"/>
          <w:kern w:val="0"/>
          <w:lang w:eastAsia="zh-CN"/>
        </w:rPr>
        <w:t>采购文件</w:t>
      </w:r>
      <w:r>
        <w:rPr>
          <w:rFonts w:hint="eastAsia" w:ascii="宋体" w:hAnsi="宋体"/>
          <w:snapToGrid w:val="0"/>
          <w:kern w:val="0"/>
        </w:rPr>
        <w:t>要求</w:t>
      </w:r>
      <w:r>
        <w:rPr>
          <w:rFonts w:hint="eastAsia" w:ascii="宋体" w:hAnsi="宋体"/>
        </w:rPr>
        <w:t>或资格证明文件提供不全</w:t>
      </w:r>
      <w:r>
        <w:rPr>
          <w:rFonts w:hint="eastAsia" w:ascii="宋体" w:hAnsi="宋体"/>
          <w:snapToGrid w:val="0"/>
          <w:kern w:val="0"/>
        </w:rPr>
        <w:t>。</w:t>
      </w:r>
    </w:p>
    <w:p w14:paraId="5675832A">
      <w:pPr>
        <w:adjustRightInd w:val="0"/>
        <w:spacing w:line="360" w:lineRule="auto"/>
        <w:ind w:firstLine="422" w:firstLineChars="201"/>
        <w:rPr>
          <w:rFonts w:hint="eastAsia" w:ascii="宋体" w:hAnsi="宋体"/>
          <w:snapToGrid w:val="0"/>
          <w:kern w:val="0"/>
        </w:rPr>
      </w:pPr>
    </w:p>
    <w:p w14:paraId="444E53B2">
      <w:pPr>
        <w:adjustRightInd w:val="0"/>
        <w:spacing w:line="360" w:lineRule="auto"/>
        <w:ind w:firstLine="422" w:firstLineChars="201"/>
        <w:rPr>
          <w:rFonts w:ascii="宋体" w:hAnsi="宋体"/>
          <w:snapToGrid w:val="0"/>
          <w:kern w:val="0"/>
        </w:rPr>
      </w:pPr>
      <w:r>
        <w:rPr>
          <w:rFonts w:hint="eastAsia" w:ascii="宋体" w:hAnsi="宋体"/>
          <w:snapToGrid w:val="0"/>
          <w:kern w:val="0"/>
        </w:rPr>
        <w:t>二、符合性审查</w:t>
      </w:r>
    </w:p>
    <w:p w14:paraId="3898C0F6">
      <w:pPr>
        <w:adjustRightInd w:val="0"/>
        <w:spacing w:line="360" w:lineRule="auto"/>
        <w:ind w:firstLine="422" w:firstLineChars="201"/>
        <w:rPr>
          <w:rFonts w:ascii="宋体" w:hAnsi="宋体"/>
          <w:snapToGrid w:val="0"/>
          <w:kern w:val="0"/>
        </w:rPr>
      </w:pPr>
      <w:r>
        <w:rPr>
          <w:rFonts w:hint="eastAsia" w:ascii="宋体" w:hAnsi="宋体"/>
          <w:snapToGrid w:val="0"/>
          <w:kern w:val="0"/>
        </w:rPr>
        <w:t>1、投标人提供的投标文件数量不符合</w:t>
      </w:r>
      <w:r>
        <w:rPr>
          <w:rFonts w:hint="eastAsia" w:ascii="宋体" w:hAnsi="宋体"/>
          <w:snapToGrid w:val="0"/>
          <w:kern w:val="0"/>
          <w:lang w:eastAsia="zh-CN"/>
        </w:rPr>
        <w:t>采购文件</w:t>
      </w:r>
      <w:r>
        <w:rPr>
          <w:rFonts w:hint="eastAsia" w:ascii="宋体" w:hAnsi="宋体"/>
          <w:snapToGrid w:val="0"/>
          <w:kern w:val="0"/>
        </w:rPr>
        <w:t>要求。</w:t>
      </w:r>
    </w:p>
    <w:p w14:paraId="7761CF25">
      <w:pPr>
        <w:adjustRightInd w:val="0"/>
        <w:spacing w:line="360" w:lineRule="auto"/>
        <w:ind w:firstLine="422" w:firstLineChars="201"/>
        <w:rPr>
          <w:rFonts w:ascii="宋体" w:hAnsi="宋体"/>
          <w:snapToGrid w:val="0"/>
          <w:kern w:val="0"/>
        </w:rPr>
      </w:pPr>
      <w:r>
        <w:rPr>
          <w:rFonts w:hint="eastAsia" w:ascii="宋体" w:hAnsi="宋体"/>
          <w:snapToGrid w:val="0"/>
          <w:kern w:val="0"/>
        </w:rPr>
        <w:t>2、投标文件未按照</w:t>
      </w:r>
      <w:r>
        <w:rPr>
          <w:rFonts w:hint="eastAsia" w:ascii="宋体" w:hAnsi="宋体"/>
          <w:snapToGrid w:val="0"/>
          <w:kern w:val="0"/>
          <w:lang w:eastAsia="zh-CN"/>
        </w:rPr>
        <w:t>采购文件</w:t>
      </w:r>
      <w:r>
        <w:rPr>
          <w:rFonts w:hint="eastAsia" w:ascii="宋体" w:hAnsi="宋体"/>
          <w:snapToGrid w:val="0"/>
          <w:kern w:val="0"/>
        </w:rPr>
        <w:t>要求制作、密封和标记。</w:t>
      </w:r>
    </w:p>
    <w:p w14:paraId="6DDFED01">
      <w:pPr>
        <w:adjustRightInd w:val="0"/>
        <w:spacing w:line="360" w:lineRule="auto"/>
        <w:ind w:firstLine="422" w:firstLineChars="201"/>
        <w:rPr>
          <w:rFonts w:ascii="宋体" w:hAnsi="宋体"/>
          <w:snapToGrid w:val="0"/>
          <w:kern w:val="0"/>
        </w:rPr>
      </w:pPr>
      <w:r>
        <w:rPr>
          <w:rFonts w:hint="eastAsia" w:ascii="宋体" w:hAnsi="宋体"/>
          <w:snapToGrid w:val="0"/>
          <w:kern w:val="0"/>
        </w:rPr>
        <w:t>3、未按</w:t>
      </w:r>
      <w:r>
        <w:rPr>
          <w:rFonts w:hint="eastAsia" w:ascii="宋体" w:hAnsi="宋体"/>
          <w:snapToGrid w:val="0"/>
          <w:kern w:val="0"/>
          <w:lang w:eastAsia="zh-CN"/>
        </w:rPr>
        <w:t>采购文件</w:t>
      </w:r>
      <w:r>
        <w:rPr>
          <w:rFonts w:hint="eastAsia" w:ascii="宋体" w:hAnsi="宋体"/>
          <w:snapToGrid w:val="0"/>
          <w:kern w:val="0"/>
        </w:rPr>
        <w:t>要求提供法定代表人（负责人）证明书和法定代表人（负责人）授权委托书。</w:t>
      </w:r>
    </w:p>
    <w:p w14:paraId="5A6913EE">
      <w:pPr>
        <w:adjustRightInd w:val="0"/>
        <w:spacing w:line="360" w:lineRule="auto"/>
        <w:ind w:firstLine="422" w:firstLineChars="201"/>
        <w:rPr>
          <w:rFonts w:ascii="宋体" w:hAnsi="宋体"/>
          <w:snapToGrid w:val="0"/>
          <w:kern w:val="0"/>
        </w:rPr>
      </w:pPr>
      <w:r>
        <w:rPr>
          <w:rFonts w:hint="eastAsia" w:ascii="宋体" w:hAnsi="宋体"/>
          <w:snapToGrid w:val="0"/>
          <w:kern w:val="0"/>
        </w:rPr>
        <w:t>4、投标文件有关内容未按</w:t>
      </w:r>
      <w:r>
        <w:rPr>
          <w:rFonts w:hint="eastAsia" w:ascii="宋体" w:hAnsi="宋体"/>
          <w:snapToGrid w:val="0"/>
          <w:kern w:val="0"/>
          <w:lang w:eastAsia="zh-CN"/>
        </w:rPr>
        <w:t>采购文件</w:t>
      </w:r>
      <w:r>
        <w:rPr>
          <w:rFonts w:hint="eastAsia" w:ascii="宋体" w:hAnsi="宋体"/>
          <w:snapToGrid w:val="0"/>
          <w:kern w:val="0"/>
        </w:rPr>
        <w:t>要求加盖投标人印章、或未经法定代表人或其委托代理人签字（或盖章）。</w:t>
      </w:r>
    </w:p>
    <w:p w14:paraId="17F772E6">
      <w:pPr>
        <w:adjustRightInd w:val="0"/>
        <w:spacing w:line="360" w:lineRule="auto"/>
        <w:ind w:firstLine="422" w:firstLineChars="201"/>
        <w:rPr>
          <w:rFonts w:ascii="宋体" w:hAnsi="宋体"/>
          <w:snapToGrid w:val="0"/>
          <w:kern w:val="0"/>
        </w:rPr>
      </w:pPr>
      <w:r>
        <w:rPr>
          <w:rFonts w:hint="eastAsia" w:ascii="宋体" w:hAnsi="宋体"/>
          <w:snapToGrid w:val="0"/>
          <w:kern w:val="0"/>
        </w:rPr>
        <w:t>5、投标文件的关键内容字迹模糊、无法辨认。</w:t>
      </w:r>
    </w:p>
    <w:p w14:paraId="2832D23F">
      <w:pPr>
        <w:adjustRightInd w:val="0"/>
        <w:spacing w:line="360" w:lineRule="auto"/>
        <w:ind w:firstLine="422" w:firstLineChars="201"/>
        <w:rPr>
          <w:rFonts w:ascii="宋体" w:hAnsi="宋体"/>
          <w:snapToGrid w:val="0"/>
          <w:kern w:val="0"/>
        </w:rPr>
      </w:pPr>
      <w:r>
        <w:rPr>
          <w:rFonts w:hint="eastAsia" w:ascii="宋体" w:hAnsi="宋体"/>
          <w:snapToGrid w:val="0"/>
          <w:kern w:val="0"/>
        </w:rPr>
        <w:t>6、对</w:t>
      </w:r>
      <w:r>
        <w:rPr>
          <w:rFonts w:hint="eastAsia" w:ascii="宋体" w:hAnsi="宋体"/>
          <w:snapToGrid w:val="0"/>
          <w:kern w:val="0"/>
          <w:lang w:eastAsia="zh-CN"/>
        </w:rPr>
        <w:t>采购文件</w:t>
      </w:r>
      <w:r>
        <w:rPr>
          <w:rFonts w:hint="eastAsia" w:ascii="宋体" w:hAnsi="宋体"/>
          <w:snapToGrid w:val="0"/>
          <w:kern w:val="0"/>
        </w:rPr>
        <w:t>规定的货物或服务采购清单或工程量清单的项目或数量进行修改，评标委员会判定投标响应不满足采购需求的。</w:t>
      </w:r>
    </w:p>
    <w:p w14:paraId="2BAAC333">
      <w:pPr>
        <w:adjustRightInd w:val="0"/>
        <w:spacing w:line="360" w:lineRule="auto"/>
        <w:ind w:firstLine="422" w:firstLineChars="201"/>
        <w:rPr>
          <w:rFonts w:ascii="宋体" w:hAnsi="宋体"/>
          <w:snapToGrid w:val="0"/>
          <w:kern w:val="0"/>
        </w:rPr>
      </w:pPr>
      <w:r>
        <w:rPr>
          <w:rFonts w:hint="eastAsia" w:ascii="宋体" w:hAnsi="宋体"/>
          <w:snapToGrid w:val="0"/>
          <w:kern w:val="0"/>
        </w:rPr>
        <w:t>7、未按</w:t>
      </w:r>
      <w:r>
        <w:rPr>
          <w:rFonts w:hint="eastAsia" w:ascii="宋体" w:hAnsi="宋体"/>
          <w:snapToGrid w:val="0"/>
          <w:kern w:val="0"/>
          <w:lang w:eastAsia="zh-CN"/>
        </w:rPr>
        <w:t>采购文件</w:t>
      </w:r>
      <w:r>
        <w:rPr>
          <w:rFonts w:hint="eastAsia" w:ascii="宋体" w:hAnsi="宋体"/>
          <w:snapToGrid w:val="0"/>
          <w:kern w:val="0"/>
        </w:rPr>
        <w:t>所提供的样式填写</w:t>
      </w:r>
      <w:r>
        <w:rPr>
          <w:rFonts w:ascii="宋体" w:hAnsi="宋体"/>
          <w:snapToGrid w:val="0"/>
          <w:kern w:val="0"/>
        </w:rPr>
        <w:t>《</w:t>
      </w:r>
      <w:r>
        <w:rPr>
          <w:rFonts w:hint="eastAsia" w:ascii="宋体" w:hAnsi="宋体"/>
          <w:snapToGrid w:val="0"/>
          <w:kern w:val="0"/>
        </w:rPr>
        <w:t>投标函》。</w:t>
      </w:r>
    </w:p>
    <w:p w14:paraId="4FC1EA7D">
      <w:pPr>
        <w:adjustRightInd w:val="0"/>
        <w:spacing w:line="360" w:lineRule="auto"/>
        <w:ind w:firstLine="422" w:firstLineChars="201"/>
        <w:rPr>
          <w:rFonts w:ascii="宋体" w:hAnsi="宋体"/>
          <w:snapToGrid w:val="0"/>
          <w:kern w:val="0"/>
        </w:rPr>
      </w:pPr>
      <w:r>
        <w:rPr>
          <w:rFonts w:hint="eastAsia" w:ascii="宋体" w:hAnsi="宋体"/>
          <w:snapToGrid w:val="0"/>
          <w:kern w:val="0"/>
        </w:rPr>
        <w:t>8、任一项带★的指标未响应或不满足要求（如有带</w:t>
      </w:r>
      <w:r>
        <w:rPr>
          <w:rFonts w:hint="eastAsia" w:ascii="宋体" w:hAnsi="宋体"/>
        </w:rPr>
        <w:t>★</w:t>
      </w:r>
      <w:r>
        <w:rPr>
          <w:rFonts w:hint="eastAsia" w:ascii="宋体" w:hAnsi="宋体"/>
          <w:snapToGrid w:val="0"/>
          <w:kern w:val="0"/>
        </w:rPr>
        <w:t>号条款）。</w:t>
      </w:r>
    </w:p>
    <w:p w14:paraId="548DBB64">
      <w:pPr>
        <w:adjustRightInd w:val="0"/>
        <w:spacing w:line="360" w:lineRule="auto"/>
        <w:ind w:firstLine="422" w:firstLineChars="201"/>
        <w:rPr>
          <w:rFonts w:ascii="宋体" w:hAnsi="宋体"/>
          <w:snapToGrid w:val="0"/>
          <w:kern w:val="0"/>
        </w:rPr>
      </w:pPr>
      <w:r>
        <w:rPr>
          <w:rFonts w:hint="eastAsia" w:ascii="宋体" w:hAnsi="宋体"/>
          <w:snapToGrid w:val="0"/>
          <w:kern w:val="0"/>
        </w:rPr>
        <w:t>9、将一个项目包拆分投标，同时提供两套或以上的投标方案</w:t>
      </w:r>
      <w:r>
        <w:rPr>
          <w:szCs w:val="21"/>
        </w:rPr>
        <w:t>（</w:t>
      </w:r>
      <w:r>
        <w:rPr>
          <w:rFonts w:hint="eastAsia"/>
          <w:szCs w:val="21"/>
          <w:lang w:eastAsia="zh-CN"/>
        </w:rPr>
        <w:t>采购文件</w:t>
      </w:r>
      <w:r>
        <w:rPr>
          <w:szCs w:val="21"/>
        </w:rPr>
        <w:t>另有规定的除外）</w:t>
      </w:r>
      <w:r>
        <w:rPr>
          <w:rFonts w:hint="eastAsia" w:ascii="宋体" w:hAnsi="宋体"/>
          <w:snapToGrid w:val="0"/>
          <w:kern w:val="0"/>
        </w:rPr>
        <w:t>。</w:t>
      </w:r>
    </w:p>
    <w:p w14:paraId="133692B0">
      <w:pPr>
        <w:adjustRightInd w:val="0"/>
        <w:spacing w:line="360" w:lineRule="auto"/>
        <w:ind w:firstLine="422" w:firstLineChars="201"/>
        <w:rPr>
          <w:rFonts w:ascii="宋体" w:hAnsi="宋体"/>
          <w:snapToGrid w:val="0"/>
          <w:kern w:val="0"/>
        </w:rPr>
      </w:pPr>
      <w:r>
        <w:rPr>
          <w:rFonts w:hint="eastAsia" w:ascii="宋体" w:hAnsi="宋体"/>
          <w:snapToGrid w:val="0"/>
          <w:kern w:val="0"/>
        </w:rPr>
        <w:t>10、投标文件附有</w:t>
      </w:r>
      <w:r>
        <w:rPr>
          <w:rFonts w:hint="eastAsia" w:ascii="宋体" w:hAnsi="宋体"/>
          <w:bCs/>
          <w:snapToGrid w:val="0"/>
          <w:kern w:val="0"/>
        </w:rPr>
        <w:t>采购人</w:t>
      </w:r>
      <w:r>
        <w:rPr>
          <w:rFonts w:hint="eastAsia" w:ascii="宋体" w:hAnsi="宋体"/>
          <w:snapToGrid w:val="0"/>
          <w:kern w:val="0"/>
        </w:rPr>
        <w:t>不能接受的条件。</w:t>
      </w:r>
    </w:p>
    <w:p w14:paraId="2B0FA07C">
      <w:pPr>
        <w:adjustRightInd w:val="0"/>
        <w:spacing w:line="360" w:lineRule="auto"/>
        <w:ind w:firstLine="422" w:firstLineChars="201"/>
        <w:rPr>
          <w:rFonts w:ascii="宋体" w:hAnsi="宋体"/>
          <w:snapToGrid w:val="0"/>
          <w:kern w:val="0"/>
          <w:highlight w:val="none"/>
        </w:rPr>
      </w:pPr>
      <w:r>
        <w:rPr>
          <w:rFonts w:hint="eastAsia" w:ascii="宋体" w:hAnsi="宋体"/>
          <w:snapToGrid w:val="0"/>
          <w:kern w:val="0"/>
          <w:highlight w:val="none"/>
        </w:rPr>
        <w:t>11、投标违规行为：涉嫌弄虚作假或串通投标的（包括但不限于不同投标供应商的投标文件或部分投标文件相互混装；不同投标供应商的投标文件内容存在非正常一致或者投标报价呈规律性差异；不同投标供应商的投标文件由同一单位或者同一人编制、电子投标文件的作者或最后一次保存者相同等情形）。</w:t>
      </w:r>
    </w:p>
    <w:p w14:paraId="7B21FA96">
      <w:pPr>
        <w:adjustRightInd w:val="0"/>
        <w:spacing w:line="360" w:lineRule="auto"/>
        <w:ind w:firstLine="422" w:firstLineChars="201"/>
        <w:rPr>
          <w:rFonts w:ascii="宋体" w:hAnsi="宋体"/>
          <w:snapToGrid w:val="0"/>
          <w:kern w:val="0"/>
        </w:rPr>
      </w:pPr>
      <w:r>
        <w:rPr>
          <w:rFonts w:hint="eastAsia" w:ascii="宋体" w:hAnsi="宋体"/>
          <w:snapToGrid w:val="0"/>
          <w:kern w:val="0"/>
        </w:rPr>
        <w:t>12、</w:t>
      </w:r>
      <w:r>
        <w:rPr>
          <w:rFonts w:hint="eastAsia" w:ascii="宋体" w:hAnsi="宋体"/>
          <w:bCs/>
          <w:szCs w:val="21"/>
        </w:rPr>
        <w:t>投标报价有缺漏项目或不符合</w:t>
      </w:r>
      <w:r>
        <w:rPr>
          <w:rFonts w:hint="eastAsia" w:ascii="宋体" w:hAnsi="宋体"/>
          <w:bCs/>
          <w:szCs w:val="21"/>
          <w:lang w:eastAsia="zh-CN"/>
        </w:rPr>
        <w:t>采购文件</w:t>
      </w:r>
      <w:r>
        <w:rPr>
          <w:rFonts w:hint="eastAsia" w:ascii="宋体" w:hAnsi="宋体"/>
          <w:bCs/>
          <w:szCs w:val="21"/>
        </w:rPr>
        <w:t>要求或超过采购预算金额（或最高限价）</w:t>
      </w:r>
      <w:r>
        <w:rPr>
          <w:rFonts w:hint="eastAsia" w:ascii="宋体" w:hAnsi="宋体"/>
          <w:snapToGrid w:val="0"/>
          <w:kern w:val="0"/>
        </w:rPr>
        <w:t>。</w:t>
      </w:r>
    </w:p>
    <w:p w14:paraId="6B66502D">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13、法律法规规定的其它情形。</w:t>
      </w:r>
      <w:bookmarkStart w:id="9" w:name="_Toc135293162"/>
    </w:p>
    <w:p w14:paraId="0F4F93B8">
      <w:pPr>
        <w:adjustRightInd w:val="0"/>
        <w:spacing w:line="360" w:lineRule="auto"/>
        <w:ind w:firstLine="422" w:firstLineChars="201"/>
        <w:rPr>
          <w:rFonts w:hint="eastAsia" w:ascii="宋体" w:hAnsi="宋体"/>
          <w:snapToGrid w:val="0"/>
          <w:kern w:val="0"/>
        </w:rPr>
      </w:pPr>
    </w:p>
    <w:p w14:paraId="52B27C3D">
      <w:pPr>
        <w:adjustRightInd w:val="0"/>
        <w:spacing w:line="360" w:lineRule="auto"/>
        <w:ind w:firstLine="422" w:firstLineChars="201"/>
        <w:rPr>
          <w:rFonts w:ascii="宋体" w:hAnsi="宋体"/>
          <w:snapToGrid w:val="0"/>
          <w:kern w:val="0"/>
        </w:rPr>
      </w:pPr>
      <w:r>
        <w:rPr>
          <w:rFonts w:hint="eastAsia" w:ascii="宋体" w:hAnsi="宋体"/>
          <w:snapToGrid w:val="0"/>
          <w:kern w:val="0"/>
          <w:lang w:eastAsia="zh-CN"/>
        </w:rPr>
        <w:t>三</w:t>
      </w:r>
      <w:r>
        <w:rPr>
          <w:rFonts w:hint="eastAsia" w:ascii="宋体" w:hAnsi="宋体"/>
          <w:snapToGrid w:val="0"/>
          <w:kern w:val="0"/>
        </w:rPr>
        <w:t>、</w:t>
      </w:r>
      <w:r>
        <w:rPr>
          <w:rFonts w:hint="eastAsia" w:ascii="宋体" w:hAnsi="宋体"/>
          <w:snapToGrid w:val="0"/>
          <w:kern w:val="0"/>
          <w:lang w:eastAsia="zh-CN"/>
        </w:rPr>
        <w:t>异常低价</w:t>
      </w:r>
      <w:r>
        <w:rPr>
          <w:rFonts w:hint="eastAsia" w:ascii="宋体" w:hAnsi="宋体"/>
          <w:snapToGrid w:val="0"/>
          <w:kern w:val="0"/>
        </w:rPr>
        <w:t>审查</w:t>
      </w:r>
    </w:p>
    <w:p w14:paraId="6F7B2EF4">
      <w:pPr>
        <w:adjustRightInd w:val="0"/>
        <w:spacing w:line="360" w:lineRule="auto"/>
        <w:ind w:firstLine="422" w:firstLineChars="201"/>
        <w:rPr>
          <w:rFonts w:hint="eastAsia" w:ascii="宋体" w:hAnsi="宋体"/>
          <w:snapToGrid w:val="0"/>
          <w:kern w:val="0"/>
          <w:lang w:eastAsia="zh-CN"/>
        </w:rPr>
      </w:pPr>
      <w:r>
        <w:rPr>
          <w:rFonts w:hint="eastAsia" w:ascii="宋体" w:hAnsi="宋体"/>
          <w:snapToGrid w:val="0"/>
          <w:kern w:val="0"/>
          <w:lang w:eastAsia="zh-CN"/>
        </w:rPr>
        <w:t>属于异常低价情形且未通过异常低价审查的。评审中出现下列情形之一的，评审委员会应当启动异常低价投标（响应）审查程序：</w:t>
      </w:r>
    </w:p>
    <w:p w14:paraId="061F78D1">
      <w:pPr>
        <w:adjustRightInd w:val="0"/>
        <w:spacing w:line="360" w:lineRule="auto"/>
        <w:ind w:firstLine="422" w:firstLineChars="201"/>
        <w:rPr>
          <w:rFonts w:hint="eastAsia" w:ascii="宋体" w:hAnsi="宋体"/>
          <w:snapToGrid w:val="0"/>
          <w:kern w:val="0"/>
          <w:lang w:eastAsia="zh-CN"/>
        </w:rPr>
      </w:pPr>
      <w:r>
        <w:rPr>
          <w:rFonts w:hint="eastAsia" w:ascii="宋体" w:hAnsi="宋体"/>
          <w:snapToGrid w:val="0"/>
          <w:kern w:val="0"/>
          <w:lang w:eastAsia="zh-CN"/>
        </w:rPr>
        <w:t>1.投标（响应）报价低于全部通过符合性审查供应商投标（响应）报价平均值50%的，即投标（响应）报价&lt;全部通过符合性审查供应商投标（响应）报价平均值×50%；</w:t>
      </w:r>
    </w:p>
    <w:p w14:paraId="2B836AED">
      <w:pPr>
        <w:adjustRightInd w:val="0"/>
        <w:spacing w:line="360" w:lineRule="auto"/>
        <w:ind w:firstLine="422" w:firstLineChars="201"/>
        <w:rPr>
          <w:rFonts w:hint="eastAsia" w:ascii="宋体" w:hAnsi="宋体"/>
          <w:snapToGrid w:val="0"/>
          <w:kern w:val="0"/>
          <w:lang w:eastAsia="zh-CN"/>
        </w:rPr>
      </w:pPr>
      <w:r>
        <w:rPr>
          <w:rFonts w:hint="eastAsia" w:ascii="宋体" w:hAnsi="宋体"/>
          <w:snapToGrid w:val="0"/>
          <w:kern w:val="0"/>
          <w:lang w:eastAsia="zh-CN"/>
        </w:rPr>
        <w:t>2.投标（响应）报价低于通过符合性审查的次低报价供应商投标（响应）报价50%的，即投标（响应）报价&lt;通过符合性审查的次低报价供应商投标（响应）报价×50%；</w:t>
      </w:r>
    </w:p>
    <w:p w14:paraId="6A760ECA">
      <w:pPr>
        <w:adjustRightInd w:val="0"/>
        <w:spacing w:line="360" w:lineRule="auto"/>
        <w:ind w:firstLine="422" w:firstLineChars="201"/>
        <w:rPr>
          <w:rFonts w:hint="eastAsia" w:ascii="宋体" w:hAnsi="宋体"/>
          <w:snapToGrid w:val="0"/>
          <w:kern w:val="0"/>
          <w:lang w:eastAsia="zh-CN"/>
        </w:rPr>
      </w:pPr>
      <w:r>
        <w:rPr>
          <w:rFonts w:hint="eastAsia" w:ascii="宋体" w:hAnsi="宋体"/>
          <w:snapToGrid w:val="0"/>
          <w:kern w:val="0"/>
          <w:lang w:eastAsia="zh-CN"/>
        </w:rPr>
        <w:t>3.投标（响应）报价低于采购项目最高限价45%的，即投标（响应）报价&lt;采购项目最高限价×45%；</w:t>
      </w:r>
    </w:p>
    <w:p w14:paraId="6F06F3AB">
      <w:pPr>
        <w:adjustRightInd w:val="0"/>
        <w:spacing w:line="360" w:lineRule="auto"/>
        <w:ind w:firstLine="422" w:firstLineChars="201"/>
        <w:rPr>
          <w:rFonts w:hint="eastAsia" w:ascii="宋体" w:hAnsi="宋体"/>
          <w:snapToGrid w:val="0"/>
          <w:kern w:val="0"/>
          <w:lang w:eastAsia="zh-CN"/>
        </w:rPr>
      </w:pPr>
      <w:r>
        <w:rPr>
          <w:rFonts w:hint="eastAsia" w:ascii="宋体" w:hAnsi="宋体"/>
          <w:snapToGrid w:val="0"/>
          <w:kern w:val="0"/>
          <w:lang w:eastAsia="zh-CN"/>
        </w:rPr>
        <w:t>4.评审委员会基于专业判断，认为供应商报价过低，有可能影响产品质量或者不能诚信履约的其他情形。</w:t>
      </w:r>
    </w:p>
    <w:p w14:paraId="15B6C7D8">
      <w:pPr>
        <w:adjustRightInd w:val="0"/>
        <w:spacing w:line="360" w:lineRule="auto"/>
        <w:ind w:firstLine="422" w:firstLineChars="201"/>
        <w:rPr>
          <w:rFonts w:hint="eastAsia" w:ascii="宋体" w:hAnsi="宋体" w:eastAsia="宋体"/>
          <w:snapToGrid w:val="0"/>
          <w:kern w:val="0"/>
          <w:lang w:eastAsia="zh-CN"/>
        </w:rPr>
      </w:pPr>
      <w:r>
        <w:rPr>
          <w:rFonts w:hint="eastAsia" w:ascii="宋体" w:hAnsi="宋体"/>
          <w:snapToGrid w:val="0"/>
          <w:kern w:val="0"/>
          <w:lang w:eastAsia="zh-CN"/>
        </w:rPr>
        <w:t>属于前述第1项至第4项情形的，评审委员会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3E8099E">
      <w:pPr>
        <w:adjustRightInd w:val="0"/>
        <w:spacing w:line="360" w:lineRule="auto"/>
        <w:ind w:firstLine="424" w:firstLineChars="201"/>
        <w:rPr>
          <w:rFonts w:hint="eastAsia" w:ascii="宋体" w:hAnsi="宋体"/>
          <w:b/>
          <w:bCs/>
          <w:snapToGrid w:val="0"/>
          <w:kern w:val="0"/>
          <w:lang w:val="en-US" w:eastAsia="zh-CN"/>
        </w:rPr>
      </w:pPr>
      <w:r>
        <w:rPr>
          <w:rFonts w:hint="eastAsia" w:ascii="宋体" w:hAnsi="宋体"/>
          <w:b/>
          <w:bCs/>
          <w:snapToGrid w:val="0"/>
          <w:kern w:val="0"/>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评审委员会成员对投标人提供的说明材料判断不一致的，按照“少数服从多数”的原则确定评审委员会的意见）。</w:t>
      </w:r>
    </w:p>
    <w:p w14:paraId="7E549658">
      <w:pPr>
        <w:adjustRightInd w:val="0"/>
        <w:spacing w:line="360" w:lineRule="auto"/>
        <w:ind w:firstLine="422" w:firstLineChars="201"/>
        <w:rPr>
          <w:rFonts w:hint="eastAsia" w:ascii="宋体" w:hAnsi="宋体"/>
          <w:snapToGrid w:val="0"/>
          <w:kern w:val="0"/>
          <w:lang w:val="en-US" w:eastAsia="zh-CN"/>
        </w:rPr>
      </w:pPr>
      <w:r>
        <w:rPr>
          <w:rFonts w:hint="eastAsia" w:ascii="宋体" w:hAnsi="宋体"/>
          <w:snapToGrid w:val="0"/>
          <w:kern w:val="0"/>
          <w:lang w:val="en-US" w:eastAsia="zh-CN"/>
        </w:rPr>
        <w:t>采购代理机构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4956F184">
      <w:pPr>
        <w:adjustRightInd w:val="0"/>
        <w:spacing w:line="360" w:lineRule="auto"/>
        <w:ind w:firstLine="422" w:firstLineChars="201"/>
        <w:rPr>
          <w:rFonts w:hint="eastAsia" w:ascii="宋体" w:hAnsi="宋体"/>
          <w:b w:val="0"/>
          <w:bCs w:val="0"/>
          <w:snapToGrid w:val="0"/>
          <w:kern w:val="0"/>
          <w:lang w:val="en-US" w:eastAsia="zh-CN"/>
        </w:rPr>
      </w:pPr>
      <w:r>
        <w:rPr>
          <w:rFonts w:hint="eastAsia" w:ascii="宋体" w:hAnsi="宋体"/>
          <w:b w:val="0"/>
          <w:bCs w:val="0"/>
          <w:snapToGrid w:val="0"/>
          <w:kern w:val="0"/>
          <w:lang w:val="en-US" w:eastAsia="zh-CN"/>
        </w:rPr>
        <w:t xml:space="preserve">异常低价投标（响应）审查的启动原因、审查意见和审查结果应当在评审报告中记录，并随供应商提供的相关书面说明及证明材料，以及评审委员会有关互联网浏览、查询历史一并归档。财政部门在投诉处理、监督检查中发现评审委员会未按规定对异常低价开展审查的，将依法予以纠正并追究评审专家的法律责任。 </w:t>
      </w:r>
    </w:p>
    <w:p w14:paraId="733B8A5E">
      <w:pPr>
        <w:spacing w:line="360" w:lineRule="auto"/>
        <w:rPr>
          <w:rFonts w:hint="eastAsia"/>
        </w:rPr>
      </w:pPr>
    </w:p>
    <w:p w14:paraId="3B999800">
      <w:pPr>
        <w:spacing w:line="324" w:lineRule="auto"/>
        <w:ind w:firstLine="420"/>
        <w:rPr>
          <w:rFonts w:ascii="Times New Roman" w:hAnsi="Times New Roman"/>
          <w:b/>
          <w:color w:val="FF0000"/>
          <w:szCs w:val="21"/>
        </w:rPr>
      </w:pPr>
      <w:r>
        <w:rPr>
          <w:rFonts w:hint="eastAsia" w:ascii="Times New Roman" w:hAnsi="Times New Roman"/>
          <w:b/>
          <w:color w:val="FF0000"/>
          <w:szCs w:val="21"/>
        </w:rPr>
        <w:t>特别说明：</w:t>
      </w:r>
    </w:p>
    <w:p w14:paraId="43C573E9">
      <w:pPr>
        <w:spacing w:line="324" w:lineRule="auto"/>
        <w:ind w:firstLine="420"/>
        <w:rPr>
          <w:rFonts w:asciiTheme="minorEastAsia" w:hAnsiTheme="minorEastAsia" w:eastAsiaTheme="minorEastAsia"/>
          <w:b/>
          <w:color w:val="FF0000"/>
          <w:szCs w:val="21"/>
        </w:rPr>
      </w:pPr>
      <w:r>
        <w:rPr>
          <w:rFonts w:hint="eastAsia" w:asciiTheme="minorEastAsia" w:hAnsiTheme="minorEastAsia" w:eastAsiaTheme="minorEastAsia"/>
          <w:b/>
          <w:color w:val="FF0000"/>
          <w:szCs w:val="21"/>
          <w:lang w:val="en-US" w:eastAsia="zh-CN"/>
        </w:rPr>
        <w:t>1</w:t>
      </w:r>
      <w:r>
        <w:rPr>
          <w:rFonts w:hint="eastAsia" w:asciiTheme="minorEastAsia" w:hAnsiTheme="minorEastAsia" w:eastAsiaTheme="minorEastAsia"/>
          <w:b/>
          <w:color w:val="FF0000"/>
          <w:szCs w:val="21"/>
        </w:rPr>
        <w:t>、投标</w:t>
      </w:r>
      <w:r>
        <w:rPr>
          <w:rFonts w:hint="eastAsia" w:asciiTheme="minorEastAsia" w:hAnsiTheme="minorEastAsia" w:eastAsiaTheme="minorEastAsia"/>
          <w:b/>
          <w:color w:val="FF0000"/>
          <w:szCs w:val="21"/>
          <w:lang w:eastAsia="zh-CN"/>
        </w:rPr>
        <w:t>（响应）供应商属于</w:t>
      </w:r>
      <w:r>
        <w:rPr>
          <w:rFonts w:hint="eastAsia" w:asciiTheme="minorEastAsia" w:hAnsiTheme="minorEastAsia" w:eastAsiaTheme="minorEastAsia"/>
          <w:b/>
          <w:color w:val="FF0000"/>
          <w:szCs w:val="21"/>
        </w:rPr>
        <w:t>《资格性审查表》或《符合性审查表》中任一情形的，</w:t>
      </w:r>
      <w:r>
        <w:rPr>
          <w:rFonts w:hint="eastAsia" w:asciiTheme="minorEastAsia" w:hAnsiTheme="minorEastAsia" w:eastAsiaTheme="minorEastAsia"/>
          <w:b/>
          <w:color w:val="FF0000"/>
          <w:szCs w:val="21"/>
          <w:lang w:val="en-US" w:eastAsia="zh-CN"/>
        </w:rPr>
        <w:t>按投标（响应）无效处理</w:t>
      </w:r>
      <w:r>
        <w:rPr>
          <w:rFonts w:hint="eastAsia" w:asciiTheme="minorEastAsia" w:hAnsiTheme="minorEastAsia" w:eastAsiaTheme="minorEastAsia"/>
          <w:b/>
          <w:color w:val="FF0000"/>
          <w:szCs w:val="21"/>
        </w:rPr>
        <w:t>。</w:t>
      </w:r>
    </w:p>
    <w:p w14:paraId="0386454B">
      <w:pPr>
        <w:spacing w:line="324" w:lineRule="auto"/>
        <w:ind w:firstLine="420"/>
        <w:rPr>
          <w:rFonts w:hint="eastAsia" w:asciiTheme="minorEastAsia" w:hAnsiTheme="minorEastAsia" w:eastAsiaTheme="minorEastAsia"/>
          <w:b/>
          <w:color w:val="FF0000"/>
          <w:szCs w:val="21"/>
          <w:lang w:val="en-US" w:eastAsia="zh-CN"/>
        </w:rPr>
      </w:pPr>
      <w:r>
        <w:rPr>
          <w:rFonts w:hint="eastAsia" w:asciiTheme="minorEastAsia" w:hAnsiTheme="minorEastAsia" w:eastAsiaTheme="minorEastAsia"/>
          <w:b/>
          <w:color w:val="FF0000"/>
          <w:szCs w:val="21"/>
          <w:lang w:val="en-US" w:eastAsia="zh-CN"/>
        </w:rPr>
        <w:t>2、</w:t>
      </w:r>
      <w:r>
        <w:rPr>
          <w:rFonts w:hint="eastAsia" w:asciiTheme="minorEastAsia" w:hAnsiTheme="minorEastAsia" w:eastAsiaTheme="minorEastAsia"/>
          <w:b/>
          <w:color w:val="FF0000"/>
          <w:szCs w:val="21"/>
        </w:rPr>
        <w:t>投标</w:t>
      </w:r>
      <w:r>
        <w:rPr>
          <w:rFonts w:hint="eastAsia" w:asciiTheme="minorEastAsia" w:hAnsiTheme="minorEastAsia" w:eastAsiaTheme="minorEastAsia"/>
          <w:b/>
          <w:color w:val="FF0000"/>
          <w:szCs w:val="21"/>
          <w:lang w:eastAsia="zh-CN"/>
        </w:rPr>
        <w:t>（响应）供应商</w:t>
      </w:r>
      <w:r>
        <w:rPr>
          <w:rFonts w:hint="eastAsia" w:asciiTheme="minorEastAsia" w:hAnsiTheme="minorEastAsia" w:eastAsiaTheme="minorEastAsia"/>
          <w:b/>
          <w:color w:val="FF0000"/>
          <w:szCs w:val="21"/>
          <w:lang w:val="en-US" w:eastAsia="zh-CN"/>
        </w:rPr>
        <w:t>属于异常低价情形且未通过异常低价审查的，按投标（响应）无效处理。</w:t>
      </w:r>
    </w:p>
    <w:p w14:paraId="6C72C897">
      <w:pPr>
        <w:adjustRightInd w:val="0"/>
        <w:spacing w:line="360" w:lineRule="auto"/>
        <w:ind w:firstLine="422" w:firstLineChars="201"/>
        <w:rPr>
          <w:rFonts w:hint="eastAsia" w:ascii="宋体" w:hAnsi="宋体"/>
          <w:snapToGrid w:val="0"/>
          <w:kern w:val="0"/>
        </w:rPr>
      </w:pPr>
    </w:p>
    <w:p w14:paraId="6B99DD1A">
      <w:pPr>
        <w:pStyle w:val="2"/>
        <w:spacing w:after="0"/>
        <w:rPr>
          <w:rFonts w:hint="eastAsia"/>
        </w:rPr>
      </w:pPr>
    </w:p>
    <w:p w14:paraId="1A9745C8">
      <w:pPr>
        <w:pStyle w:val="2"/>
        <w:spacing w:after="0"/>
      </w:pPr>
      <w:r>
        <w:rPr>
          <w:rFonts w:hint="eastAsia"/>
        </w:rPr>
        <w:t>第四章  评标方法和标准</w:t>
      </w:r>
      <w:bookmarkEnd w:id="9"/>
    </w:p>
    <w:p w14:paraId="4A994828"/>
    <w:p w14:paraId="2F2DF2E1">
      <w:pPr>
        <w:pStyle w:val="4"/>
        <w:spacing w:before="0" w:after="0"/>
      </w:pPr>
      <w:bookmarkStart w:id="10" w:name="_Toc44690702"/>
      <w:bookmarkStart w:id="11" w:name="_Toc44691393"/>
      <w:bookmarkStart w:id="12" w:name="_Toc135293163"/>
      <w:bookmarkStart w:id="13" w:name="_Toc44690429"/>
      <w:bookmarkStart w:id="14" w:name="_Toc44691161"/>
      <w:r>
        <w:rPr>
          <w:rFonts w:hint="eastAsia"/>
        </w:rPr>
        <w:t>一、</w:t>
      </w:r>
      <w:r>
        <w:t>评标方法</w:t>
      </w:r>
      <w:bookmarkEnd w:id="10"/>
      <w:bookmarkEnd w:id="11"/>
      <w:bookmarkEnd w:id="12"/>
      <w:bookmarkEnd w:id="13"/>
      <w:bookmarkEnd w:id="14"/>
    </w:p>
    <w:p w14:paraId="21D0B10A">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1、本项目评标方法：综合评分法</w:t>
      </w:r>
    </w:p>
    <w:p w14:paraId="794D1598">
      <w:pPr>
        <w:pStyle w:val="45"/>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综合评分法，是指在最大限度地满足</w:t>
      </w:r>
      <w:r>
        <w:rPr>
          <w:rFonts w:hint="eastAsia" w:cs="仿宋" w:asciiTheme="minorEastAsia" w:hAnsiTheme="minorEastAsia" w:eastAsiaTheme="minorEastAsia"/>
          <w:kern w:val="2"/>
          <w:sz w:val="21"/>
          <w:szCs w:val="21"/>
          <w:lang w:eastAsia="zh-CN"/>
        </w:rPr>
        <w:t>采购文件</w:t>
      </w:r>
      <w:r>
        <w:rPr>
          <w:rFonts w:hint="eastAsia" w:cs="仿宋" w:asciiTheme="minorEastAsia" w:hAnsiTheme="minorEastAsia" w:eastAsiaTheme="minorEastAsia"/>
          <w:kern w:val="2"/>
          <w:sz w:val="21"/>
          <w:szCs w:val="21"/>
        </w:rPr>
        <w:t>实质性要求的前提下，按照</w:t>
      </w:r>
      <w:r>
        <w:rPr>
          <w:rFonts w:hint="eastAsia" w:cs="仿宋" w:asciiTheme="minorEastAsia" w:hAnsiTheme="minorEastAsia" w:eastAsiaTheme="minorEastAsia"/>
          <w:kern w:val="2"/>
          <w:sz w:val="21"/>
          <w:szCs w:val="21"/>
          <w:lang w:eastAsia="zh-CN"/>
        </w:rPr>
        <w:t>采购文件</w:t>
      </w:r>
      <w:r>
        <w:rPr>
          <w:rFonts w:hint="eastAsia" w:cs="仿宋" w:asciiTheme="minorEastAsia" w:hAnsiTheme="minorEastAsia" w:eastAsiaTheme="minorEastAsia"/>
          <w:kern w:val="2"/>
          <w:sz w:val="21"/>
          <w:szCs w:val="21"/>
        </w:rPr>
        <w:t>中规定的各项因素进行综合评审，评标总得分排名前列的投标人，作为推荐的候选中标供应商。</w:t>
      </w:r>
    </w:p>
    <w:p w14:paraId="55867E64">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2、是否评标定标分离：</w:t>
      </w:r>
      <w:r>
        <w:rPr>
          <w:rFonts w:hint="eastAsia" w:eastAsia="MS Mincho" w:cs="MS Mincho" w:asciiTheme="minorEastAsia" w:hAnsiTheme="minorEastAsia"/>
          <w:sz w:val="21"/>
          <w:szCs w:val="21"/>
        </w:rPr>
        <w:t>☑</w:t>
      </w:r>
      <w:r>
        <w:rPr>
          <w:rFonts w:hint="eastAsia" w:asciiTheme="minorEastAsia" w:hAnsiTheme="minorEastAsia" w:eastAsiaTheme="minorEastAsia"/>
          <w:sz w:val="21"/>
          <w:szCs w:val="21"/>
        </w:rPr>
        <w:t>非评定分离/□评定分离（定标方法：自定法）</w:t>
      </w:r>
    </w:p>
    <w:p w14:paraId="30363351">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3、中标供应商及候选中标供应商数量：</w:t>
      </w:r>
      <w:r>
        <w:rPr>
          <w:rFonts w:hint="eastAsia" w:cs="仿宋" w:asciiTheme="minorEastAsia" w:hAnsiTheme="minorEastAsia" w:eastAsiaTheme="minorEastAsia"/>
          <w:kern w:val="2"/>
          <w:sz w:val="21"/>
          <w:szCs w:val="21"/>
        </w:rPr>
        <w:t>中标供应商数量：1名，</w:t>
      </w:r>
      <w:r>
        <w:rPr>
          <w:rFonts w:hint="eastAsia" w:cs="仿宋" w:asciiTheme="minorEastAsia" w:hAnsiTheme="minorEastAsia" w:eastAsiaTheme="minorEastAsia"/>
          <w:kern w:val="2"/>
          <w:sz w:val="21"/>
          <w:szCs w:val="21"/>
          <w:highlight w:val="yellow"/>
          <w:u w:val="double"/>
        </w:rPr>
        <w:t>候选中标供应商数量：</w:t>
      </w:r>
      <w:r>
        <w:rPr>
          <w:rFonts w:hint="eastAsia" w:cs="仿宋" w:asciiTheme="minorEastAsia" w:hAnsiTheme="minorEastAsia" w:eastAsiaTheme="minorEastAsia"/>
          <w:kern w:val="2"/>
          <w:sz w:val="21"/>
          <w:szCs w:val="21"/>
          <w:highlight w:val="yellow"/>
          <w:u w:val="double"/>
          <w:lang w:val="en-US" w:eastAsia="zh-CN"/>
        </w:rPr>
        <w:t>3</w:t>
      </w:r>
      <w:r>
        <w:rPr>
          <w:rFonts w:hint="eastAsia" w:cs="仿宋" w:asciiTheme="minorEastAsia" w:hAnsiTheme="minorEastAsia" w:eastAsiaTheme="minorEastAsia"/>
          <w:kern w:val="2"/>
          <w:sz w:val="21"/>
          <w:szCs w:val="21"/>
          <w:highlight w:val="yellow"/>
          <w:u w:val="double"/>
        </w:rPr>
        <w:t>名</w:t>
      </w:r>
      <w:r>
        <w:rPr>
          <w:rFonts w:hint="eastAsia" w:cs="仿宋" w:asciiTheme="minorEastAsia" w:hAnsiTheme="minorEastAsia" w:eastAsiaTheme="minorEastAsia"/>
          <w:kern w:val="2"/>
          <w:sz w:val="21"/>
          <w:szCs w:val="21"/>
        </w:rPr>
        <w:t>。</w:t>
      </w:r>
    </w:p>
    <w:p w14:paraId="5473236F">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4、评标规则：</w:t>
      </w:r>
    </w:p>
    <w:p w14:paraId="3A2AEF31">
      <w:pPr>
        <w:pStyle w:val="45"/>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评标时，评标委员会按照“</w:t>
      </w:r>
      <w:r>
        <w:rPr>
          <w:rFonts w:hint="eastAsia" w:asciiTheme="minorEastAsia" w:hAnsiTheme="minorEastAsia" w:eastAsiaTheme="minorEastAsia"/>
          <w:bCs/>
          <w:sz w:val="21"/>
          <w:szCs w:val="21"/>
        </w:rPr>
        <w:t>评标标准</w:t>
      </w:r>
      <w:r>
        <w:rPr>
          <w:rFonts w:hint="eastAsia" w:cs="仿宋" w:asciiTheme="minorEastAsia" w:hAnsiTheme="minorEastAsia" w:eastAsiaTheme="minorEastAsia"/>
          <w:kern w:val="2"/>
          <w:sz w:val="21"/>
          <w:szCs w:val="21"/>
        </w:rPr>
        <w:t>”中的各项评审因素，对通过资格性审查和符合性审查的所有投标人的投标文件进行独立评审，并汇总每个投标人的得分，取算术平均值后确定其评审得分</w:t>
      </w:r>
      <w:r>
        <w:rPr>
          <w:rFonts w:cs="仿宋" w:asciiTheme="minorEastAsia" w:hAnsiTheme="minorEastAsia" w:eastAsiaTheme="minorEastAsia"/>
          <w:kern w:val="2"/>
          <w:sz w:val="21"/>
          <w:szCs w:val="21"/>
        </w:rPr>
        <w:t>(</w:t>
      </w:r>
      <w:r>
        <w:rPr>
          <w:rFonts w:hint="eastAsia" w:cs="仿宋" w:asciiTheme="minorEastAsia" w:hAnsiTheme="minorEastAsia" w:eastAsiaTheme="minorEastAsia"/>
          <w:kern w:val="2"/>
          <w:sz w:val="21"/>
          <w:szCs w:val="21"/>
        </w:rPr>
        <w:t>精确至小数点后二位</w:t>
      </w:r>
      <w:r>
        <w:rPr>
          <w:rFonts w:cs="仿宋" w:asciiTheme="minorEastAsia" w:hAnsiTheme="minorEastAsia" w:eastAsiaTheme="minorEastAsia"/>
          <w:kern w:val="2"/>
          <w:sz w:val="21"/>
          <w:szCs w:val="21"/>
        </w:rPr>
        <w:t>)</w:t>
      </w:r>
      <w:r>
        <w:rPr>
          <w:rFonts w:hint="eastAsia" w:cs="仿宋" w:asciiTheme="minorEastAsia" w:hAnsiTheme="minorEastAsia" w:eastAsiaTheme="minorEastAsia"/>
          <w:kern w:val="2"/>
          <w:sz w:val="21"/>
          <w:szCs w:val="21"/>
        </w:rPr>
        <w:t>。</w:t>
      </w:r>
    </w:p>
    <w:p w14:paraId="31898573">
      <w:pPr>
        <w:pStyle w:val="45"/>
        <w:spacing w:before="0" w:beforeAutospacing="0" w:after="0" w:afterAutospacing="0" w:line="360" w:lineRule="exact"/>
        <w:ind w:firstLine="424" w:firstLineChars="202"/>
        <w:rPr>
          <w:rFonts w:hint="eastAsia"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排名结果按投标人评审得分由高到低顺序排列。得分相同的，按投标报价由低到高顺序排列。出现得分且投标报价相同的并列情况时，采取随机抽取的方式排名，具体操作办法及流程由评标委员会确定。</w:t>
      </w:r>
    </w:p>
    <w:p w14:paraId="7579BCED">
      <w:pPr>
        <w:pStyle w:val="45"/>
        <w:spacing w:before="0" w:beforeAutospacing="0" w:after="0" w:afterAutospacing="0" w:line="360" w:lineRule="exact"/>
        <w:ind w:firstLine="424" w:firstLineChars="202"/>
        <w:rPr>
          <w:rFonts w:hint="eastAsia" w:cs="仿宋" w:asciiTheme="minorEastAsia" w:hAnsiTheme="minorEastAsia" w:eastAsiaTheme="minorEastAsia"/>
          <w:color w:val="auto"/>
          <w:kern w:val="2"/>
          <w:sz w:val="21"/>
          <w:szCs w:val="21"/>
          <w:lang w:eastAsia="zh-CN"/>
        </w:rPr>
      </w:pPr>
      <w:r>
        <w:rPr>
          <w:rFonts w:hint="eastAsia" w:cs="仿宋" w:asciiTheme="minorEastAsia" w:hAnsiTheme="minorEastAsia" w:eastAsiaTheme="minorEastAsia"/>
          <w:color w:val="auto"/>
          <w:kern w:val="2"/>
          <w:sz w:val="21"/>
          <w:szCs w:val="21"/>
          <w:lang w:eastAsia="zh-CN"/>
        </w:rPr>
        <w:t>（因落实政府采购政策进行价格调整的，以调整后的价格计算投标报价。）</w:t>
      </w:r>
    </w:p>
    <w:p w14:paraId="23B42B56">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5、确定中标供应商：</w:t>
      </w:r>
    </w:p>
    <w:p w14:paraId="06AF6B59">
      <w:pPr>
        <w:spacing w:line="360" w:lineRule="exact"/>
        <w:ind w:firstLine="424" w:firstLineChars="202"/>
        <w:rPr>
          <w:rFonts w:cs="仿宋" w:asciiTheme="minorEastAsia" w:hAnsiTheme="minorEastAsia" w:eastAsiaTheme="minorEastAsia"/>
          <w:szCs w:val="21"/>
        </w:rPr>
      </w:pPr>
      <w:r>
        <w:rPr>
          <w:rFonts w:hint="eastAsia" w:eastAsia="MS Mincho" w:cs="MS Mincho" w:asciiTheme="minorEastAsia" w:hAnsiTheme="minorEastAsia"/>
        </w:rPr>
        <w:t>☑</w:t>
      </w:r>
      <w:r>
        <w:rPr>
          <w:rFonts w:hint="eastAsia" w:cs="MS Mincho" w:asciiTheme="minorEastAsia" w:hAnsiTheme="minorEastAsia" w:eastAsiaTheme="minorEastAsia"/>
        </w:rPr>
        <w:t xml:space="preserve"> </w:t>
      </w:r>
      <w:r>
        <w:rPr>
          <w:rFonts w:hint="eastAsia" w:cs="仿宋" w:asciiTheme="minorEastAsia" w:hAnsiTheme="minorEastAsia" w:eastAsiaTheme="minorEastAsia"/>
          <w:szCs w:val="21"/>
        </w:rPr>
        <w:t>非评定分离项目：采购人在评标报告确定的候选中标供应商名单中按顺序确定1名中标供应商。</w:t>
      </w:r>
    </w:p>
    <w:p w14:paraId="0F51E1D5">
      <w:pPr>
        <w:spacing w:line="360" w:lineRule="exact"/>
        <w:ind w:firstLine="424" w:firstLineChars="177"/>
        <w:rPr>
          <w:rFonts w:cs="仿宋" w:asciiTheme="minorEastAsia" w:hAnsiTheme="minorEastAsia" w:eastAsiaTheme="minorEastAsia"/>
          <w:szCs w:val="21"/>
        </w:rPr>
      </w:pPr>
      <w:r>
        <w:rPr>
          <w:rFonts w:hint="eastAsia" w:asciiTheme="minorEastAsia" w:hAnsiTheme="minorEastAsia" w:eastAsiaTheme="minorEastAsia"/>
          <w:sz w:val="24"/>
        </w:rPr>
        <w:t xml:space="preserve">□ </w:t>
      </w:r>
      <w:r>
        <w:rPr>
          <w:rFonts w:hint="eastAsia" w:cs="仿宋" w:asciiTheme="minorEastAsia" w:hAnsiTheme="minorEastAsia" w:eastAsiaTheme="minorEastAsia"/>
          <w:szCs w:val="21"/>
        </w:rPr>
        <w:t>评定分离项目：采购人根据</w:t>
      </w:r>
      <w:r>
        <w:rPr>
          <w:rFonts w:hint="eastAsia" w:cs="仿宋" w:asciiTheme="minorEastAsia" w:hAnsiTheme="minorEastAsia" w:eastAsiaTheme="minorEastAsia"/>
          <w:szCs w:val="21"/>
          <w:lang w:eastAsia="zh-CN"/>
        </w:rPr>
        <w:t>采购文件</w:t>
      </w:r>
      <w:r>
        <w:rPr>
          <w:rFonts w:hint="eastAsia" w:cs="仿宋" w:asciiTheme="minorEastAsia" w:hAnsiTheme="minorEastAsia" w:eastAsiaTheme="minorEastAsia"/>
          <w:szCs w:val="21"/>
        </w:rPr>
        <w:t>确定的定标方法，从评审报告推荐的候选中标供应商中确定1名中标供应商，并出具定标报告。</w:t>
      </w:r>
    </w:p>
    <w:p w14:paraId="45B8755D">
      <w:pPr>
        <w:spacing w:line="360" w:lineRule="auto"/>
        <w:ind w:firstLine="424" w:firstLineChars="202"/>
        <w:rPr>
          <w:rFonts w:asciiTheme="minorEastAsia" w:hAnsiTheme="minorEastAsia" w:eastAsiaTheme="minorEastAsia"/>
        </w:rPr>
      </w:pPr>
    </w:p>
    <w:p w14:paraId="536D41D7">
      <w:pPr>
        <w:pStyle w:val="4"/>
        <w:spacing w:before="0" w:after="0"/>
      </w:pPr>
      <w:bookmarkStart w:id="15" w:name="_Toc135293164"/>
      <w:bookmarkStart w:id="101" w:name="_GoBack"/>
      <w:bookmarkEnd w:id="101"/>
      <w:r>
        <w:rPr>
          <w:rFonts w:hint="eastAsia"/>
        </w:rPr>
        <w:t>二、评标标准</w:t>
      </w:r>
      <w:bookmarkEnd w:id="15"/>
    </w:p>
    <w:p w14:paraId="15046C29">
      <w:pPr>
        <w:spacing w:line="360" w:lineRule="auto"/>
        <w:ind w:firstLine="424" w:firstLineChars="202"/>
        <w:rPr>
          <w:rFonts w:asciiTheme="minorEastAsia" w:hAnsiTheme="minorEastAsia" w:eastAsiaTheme="minorEastAsia"/>
          <w:b/>
          <w:bCs/>
        </w:rPr>
      </w:pPr>
      <w:r>
        <w:rPr>
          <w:rFonts w:hint="eastAsia"/>
          <w:snapToGrid w:val="0"/>
          <w:kern w:val="0"/>
        </w:rPr>
        <w:t>评标委员会按照以下量化的评审因素，对各投标文件进行综合评审：</w:t>
      </w:r>
    </w:p>
    <w:tbl>
      <w:tblPr>
        <w:tblStyle w:val="5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4"/>
        <w:gridCol w:w="1143"/>
        <w:gridCol w:w="709"/>
        <w:gridCol w:w="5953"/>
        <w:gridCol w:w="1187"/>
      </w:tblGrid>
      <w:tr w14:paraId="0258FA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8559" w:type="dxa"/>
            <w:gridSpan w:val="4"/>
            <w:vAlign w:val="center"/>
          </w:tcPr>
          <w:p w14:paraId="5DF48DF3">
            <w:pPr>
              <w:autoSpaceDE w:val="0"/>
              <w:autoSpaceDN w:val="0"/>
              <w:adjustRightInd w:val="0"/>
              <w:spacing w:line="360" w:lineRule="exact"/>
              <w:jc w:val="center"/>
              <w:rPr>
                <w:rFonts w:cs="仿宋" w:asciiTheme="minorEastAsia" w:hAnsiTheme="minorEastAsia" w:eastAsiaTheme="minorEastAsia"/>
                <w:b/>
                <w:szCs w:val="21"/>
                <w:lang w:val="zh-CN"/>
              </w:rPr>
            </w:pPr>
            <w:r>
              <w:rPr>
                <w:rFonts w:hint="eastAsia" w:cs="仿宋" w:asciiTheme="minorEastAsia" w:hAnsiTheme="minorEastAsia" w:eastAsiaTheme="minorEastAsia"/>
                <w:b/>
                <w:szCs w:val="21"/>
                <w:lang w:val="zh-CN"/>
              </w:rPr>
              <w:t>评分项及评分规则</w:t>
            </w:r>
          </w:p>
        </w:tc>
        <w:tc>
          <w:tcPr>
            <w:tcW w:w="1187" w:type="dxa"/>
            <w:vAlign w:val="center"/>
          </w:tcPr>
          <w:p w14:paraId="36B78B90">
            <w:pPr>
              <w:autoSpaceDE w:val="0"/>
              <w:autoSpaceDN w:val="0"/>
              <w:adjustRightInd w:val="0"/>
              <w:spacing w:line="360" w:lineRule="exact"/>
              <w:jc w:val="center"/>
              <w:rPr>
                <w:rFonts w:cs="仿宋" w:asciiTheme="minorEastAsia" w:hAnsiTheme="minorEastAsia" w:eastAsiaTheme="minorEastAsia"/>
                <w:b/>
                <w:szCs w:val="21"/>
                <w:lang w:val="zh-CN"/>
              </w:rPr>
            </w:pPr>
            <w:r>
              <w:rPr>
                <w:rFonts w:hint="eastAsia" w:cs="仿宋" w:asciiTheme="minorEastAsia" w:hAnsiTheme="minorEastAsia" w:eastAsiaTheme="minorEastAsia"/>
                <w:b/>
                <w:szCs w:val="21"/>
                <w:lang w:val="zh-CN"/>
              </w:rPr>
              <w:t>权重</w:t>
            </w:r>
          </w:p>
        </w:tc>
      </w:tr>
      <w:tr w14:paraId="7D95D6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8559" w:type="dxa"/>
            <w:gridSpan w:val="4"/>
            <w:vAlign w:val="center"/>
          </w:tcPr>
          <w:p w14:paraId="29FAB39F">
            <w:pPr>
              <w:autoSpaceDE w:val="0"/>
              <w:autoSpaceDN w:val="0"/>
              <w:adjustRightInd w:val="0"/>
              <w:spacing w:line="360" w:lineRule="exact"/>
              <w:jc w:val="center"/>
              <w:rPr>
                <w:rFonts w:cs="仿宋" w:asciiTheme="minorEastAsia" w:hAnsiTheme="minorEastAsia" w:eastAsiaTheme="minorEastAsia"/>
                <w:b/>
                <w:szCs w:val="21"/>
                <w:lang w:val="zh-CN"/>
              </w:rPr>
            </w:pPr>
            <w:r>
              <w:rPr>
                <w:rFonts w:hint="eastAsia" w:cs="仿宋" w:asciiTheme="minorEastAsia" w:hAnsiTheme="minorEastAsia" w:eastAsiaTheme="minorEastAsia"/>
                <w:b/>
                <w:szCs w:val="21"/>
                <w:lang w:val="zh-CN"/>
              </w:rPr>
              <w:t>一、价格部分</w:t>
            </w:r>
          </w:p>
        </w:tc>
        <w:tc>
          <w:tcPr>
            <w:tcW w:w="1187" w:type="dxa"/>
            <w:vAlign w:val="center"/>
          </w:tcPr>
          <w:p w14:paraId="1DE27575">
            <w:pPr>
              <w:autoSpaceDE w:val="0"/>
              <w:autoSpaceDN w:val="0"/>
              <w:adjustRightInd w:val="0"/>
              <w:spacing w:line="360" w:lineRule="exact"/>
              <w:jc w:val="center"/>
              <w:rPr>
                <w:rFonts w:cs="仿宋" w:asciiTheme="minorEastAsia" w:hAnsiTheme="minorEastAsia" w:eastAsiaTheme="minorEastAsia"/>
                <w:b/>
                <w:szCs w:val="21"/>
              </w:rPr>
            </w:pPr>
            <w:r>
              <w:rPr>
                <w:rFonts w:hint="eastAsia" w:cs="仿宋" w:asciiTheme="minorEastAsia" w:hAnsiTheme="minorEastAsia" w:eastAsiaTheme="minorEastAsia"/>
                <w:b/>
                <w:szCs w:val="21"/>
                <w:lang w:val="en-US" w:eastAsia="zh-CN"/>
              </w:rPr>
              <w:t>2</w:t>
            </w:r>
            <w:r>
              <w:rPr>
                <w:rFonts w:hint="eastAsia" w:cs="仿宋" w:asciiTheme="minorEastAsia" w:hAnsiTheme="minorEastAsia" w:eastAsiaTheme="minorEastAsia"/>
                <w:b/>
                <w:szCs w:val="21"/>
              </w:rPr>
              <w:t>0</w:t>
            </w:r>
          </w:p>
        </w:tc>
      </w:tr>
      <w:tr w14:paraId="48703C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8559" w:type="dxa"/>
            <w:gridSpan w:val="4"/>
            <w:vAlign w:val="center"/>
          </w:tcPr>
          <w:p w14:paraId="46F2EA28">
            <w:pPr>
              <w:widowControl/>
              <w:spacing w:line="360" w:lineRule="exact"/>
              <w:jc w:val="left"/>
              <w:rPr>
                <w:rFonts w:cs="仿宋" w:asciiTheme="minorEastAsia" w:hAnsiTheme="minorEastAsia" w:eastAsiaTheme="minorEastAsia"/>
                <w:szCs w:val="21"/>
              </w:rPr>
            </w:pPr>
            <w:r>
              <w:rPr>
                <w:rFonts w:hint="eastAsia" w:cs="仿宋" w:asciiTheme="minorEastAsia" w:hAnsiTheme="minorEastAsia" w:eastAsiaTheme="minorEastAsia"/>
                <w:szCs w:val="21"/>
              </w:rPr>
              <w:t>价格分采用低价优先法计算，即满足</w:t>
            </w:r>
            <w:r>
              <w:rPr>
                <w:rFonts w:hint="eastAsia" w:cs="仿宋" w:asciiTheme="minorEastAsia" w:hAnsiTheme="minorEastAsia" w:eastAsiaTheme="minorEastAsia"/>
                <w:szCs w:val="21"/>
                <w:lang w:eastAsia="zh-CN"/>
              </w:rPr>
              <w:t>采购文件</w:t>
            </w:r>
            <w:r>
              <w:rPr>
                <w:rFonts w:hint="eastAsia" w:cs="仿宋" w:asciiTheme="minorEastAsia" w:hAnsiTheme="minorEastAsia" w:eastAsiaTheme="minorEastAsia"/>
                <w:szCs w:val="21"/>
              </w:rPr>
              <w:t>要求且投标价格最低的投标报价为评标基准价，其价格分为满分。其他投标人的价格分统一按照下列公式计算：</w:t>
            </w:r>
          </w:p>
          <w:p w14:paraId="63368570">
            <w:pPr>
              <w:widowControl/>
              <w:spacing w:line="360" w:lineRule="exact"/>
              <w:jc w:val="left"/>
              <w:rPr>
                <w:rFonts w:cs="仿宋" w:asciiTheme="minorEastAsia" w:hAnsiTheme="minorEastAsia" w:eastAsiaTheme="minorEastAsia"/>
                <w:szCs w:val="21"/>
              </w:rPr>
            </w:pPr>
            <w:r>
              <w:rPr>
                <w:rFonts w:hint="eastAsia" w:cs="仿宋" w:asciiTheme="minorEastAsia" w:hAnsiTheme="minorEastAsia" w:eastAsiaTheme="minorEastAsia"/>
                <w:szCs w:val="21"/>
              </w:rPr>
              <w:t>投标报价得分=(评标基准价／投标报价)×权重</w:t>
            </w:r>
          </w:p>
          <w:p w14:paraId="7B571D75">
            <w:pPr>
              <w:adjustRightInd w:val="0"/>
              <w:snapToGrid w:val="0"/>
              <w:spacing w:line="360" w:lineRule="exact"/>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备注：</w:t>
            </w:r>
          </w:p>
          <w:p w14:paraId="4FBF6DC5">
            <w:pPr>
              <w:adjustRightInd w:val="0"/>
              <w:snapToGrid w:val="0"/>
              <w:spacing w:line="360" w:lineRule="exact"/>
              <w:rPr>
                <w:rFonts w:asciiTheme="minorEastAsia" w:hAnsiTheme="minorEastAsia" w:eastAsiaTheme="minorEastAsia"/>
                <w:bCs/>
                <w:snapToGrid w:val="0"/>
                <w:kern w:val="0"/>
                <w:szCs w:val="21"/>
              </w:rPr>
            </w:pPr>
            <w:r>
              <w:rPr>
                <w:rFonts w:hint="eastAsia" w:asciiTheme="minorEastAsia" w:hAnsiTheme="minorEastAsia" w:eastAsiaTheme="minorEastAsia"/>
                <w:snapToGrid w:val="0"/>
                <w:kern w:val="0"/>
                <w:szCs w:val="21"/>
              </w:rPr>
              <w:t>1、因落实政府采购政策进行价格调整的，以调整后的价格计算评标基准价和投标报价</w:t>
            </w:r>
            <w:r>
              <w:rPr>
                <w:rFonts w:hint="eastAsia" w:asciiTheme="minorEastAsia" w:hAnsiTheme="minorEastAsia" w:eastAsiaTheme="minorEastAsia"/>
                <w:bCs/>
                <w:snapToGrid w:val="0"/>
                <w:kern w:val="0"/>
                <w:szCs w:val="21"/>
              </w:rPr>
              <w:t>；</w:t>
            </w:r>
          </w:p>
          <w:p w14:paraId="2A37719C">
            <w:pPr>
              <w:autoSpaceDE w:val="0"/>
              <w:autoSpaceDN w:val="0"/>
              <w:adjustRightInd w:val="0"/>
              <w:spacing w:line="360" w:lineRule="exact"/>
              <w:jc w:val="left"/>
              <w:rPr>
                <w:rFonts w:cs="仿宋" w:asciiTheme="minorEastAsia" w:hAnsiTheme="minorEastAsia" w:eastAsiaTheme="minorEastAsia"/>
                <w:szCs w:val="21"/>
              </w:rPr>
            </w:pPr>
            <w:r>
              <w:rPr>
                <w:rFonts w:hint="eastAsia" w:asciiTheme="minorEastAsia" w:hAnsiTheme="minorEastAsia" w:eastAsiaTheme="minorEastAsia"/>
                <w:snapToGrid w:val="0"/>
                <w:kern w:val="0"/>
                <w:szCs w:val="21"/>
              </w:rPr>
              <w:t>2、投标报价得分四舍五入后，小数点后保留两位有效数</w:t>
            </w:r>
            <w:r>
              <w:rPr>
                <w:rFonts w:hint="eastAsia" w:cs="仿宋" w:asciiTheme="minorEastAsia" w:hAnsiTheme="minorEastAsia" w:eastAsiaTheme="minorEastAsia"/>
                <w:szCs w:val="21"/>
              </w:rPr>
              <w:t>。</w:t>
            </w:r>
          </w:p>
        </w:tc>
        <w:tc>
          <w:tcPr>
            <w:tcW w:w="1187" w:type="dxa"/>
            <w:vAlign w:val="center"/>
          </w:tcPr>
          <w:p w14:paraId="7C813416">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lang w:val="zh-CN"/>
              </w:rPr>
              <w:t>按公式计算评分</w:t>
            </w:r>
          </w:p>
        </w:tc>
      </w:tr>
      <w:tr w14:paraId="603965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559" w:type="dxa"/>
            <w:gridSpan w:val="4"/>
            <w:vAlign w:val="center"/>
          </w:tcPr>
          <w:p w14:paraId="7B2CF2D1">
            <w:pPr>
              <w:autoSpaceDE w:val="0"/>
              <w:autoSpaceDN w:val="0"/>
              <w:adjustRightInd w:val="0"/>
              <w:spacing w:line="360" w:lineRule="exact"/>
              <w:jc w:val="center"/>
              <w:rPr>
                <w:rFonts w:cs="仿宋" w:asciiTheme="minorEastAsia" w:hAnsiTheme="minorEastAsia" w:eastAsiaTheme="minorEastAsia"/>
                <w:b/>
                <w:szCs w:val="21"/>
              </w:rPr>
            </w:pPr>
            <w:r>
              <w:rPr>
                <w:rFonts w:hint="eastAsia" w:cs="仿宋" w:asciiTheme="minorEastAsia" w:hAnsiTheme="minorEastAsia" w:eastAsiaTheme="minorEastAsia"/>
                <w:b/>
                <w:szCs w:val="21"/>
              </w:rPr>
              <w:t>二、技术部分</w:t>
            </w:r>
          </w:p>
        </w:tc>
        <w:tc>
          <w:tcPr>
            <w:tcW w:w="1187" w:type="dxa"/>
            <w:vAlign w:val="center"/>
          </w:tcPr>
          <w:p w14:paraId="59C79198">
            <w:pPr>
              <w:autoSpaceDE w:val="0"/>
              <w:autoSpaceDN w:val="0"/>
              <w:adjustRightInd w:val="0"/>
              <w:spacing w:line="360" w:lineRule="exact"/>
              <w:jc w:val="center"/>
              <w:rPr>
                <w:rFonts w:cs="仿宋" w:asciiTheme="minorEastAsia" w:hAnsiTheme="minorEastAsia" w:eastAsiaTheme="minorEastAsia"/>
                <w:b/>
                <w:szCs w:val="21"/>
              </w:rPr>
            </w:pPr>
            <w:r>
              <w:rPr>
                <w:rFonts w:hint="eastAsia" w:cs="仿宋" w:asciiTheme="minorEastAsia" w:hAnsiTheme="minorEastAsia" w:eastAsiaTheme="minorEastAsia"/>
                <w:b/>
                <w:szCs w:val="21"/>
                <w:lang w:val="en-US" w:eastAsia="zh-CN"/>
              </w:rPr>
              <w:t>45</w:t>
            </w:r>
          </w:p>
        </w:tc>
      </w:tr>
      <w:tr w14:paraId="212614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754" w:type="dxa"/>
            <w:vAlign w:val="center"/>
          </w:tcPr>
          <w:p w14:paraId="797A5750">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序号</w:t>
            </w:r>
          </w:p>
        </w:tc>
        <w:tc>
          <w:tcPr>
            <w:tcW w:w="1143" w:type="dxa"/>
            <w:vAlign w:val="center"/>
          </w:tcPr>
          <w:p w14:paraId="0DF48DA8">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内容</w:t>
            </w:r>
          </w:p>
        </w:tc>
        <w:tc>
          <w:tcPr>
            <w:tcW w:w="709" w:type="dxa"/>
            <w:vAlign w:val="center"/>
          </w:tcPr>
          <w:p w14:paraId="0221EF29">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权重</w:t>
            </w:r>
          </w:p>
        </w:tc>
        <w:tc>
          <w:tcPr>
            <w:tcW w:w="5953" w:type="dxa"/>
            <w:vAlign w:val="center"/>
          </w:tcPr>
          <w:p w14:paraId="4CB82A7D">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评分规则</w:t>
            </w:r>
          </w:p>
        </w:tc>
        <w:tc>
          <w:tcPr>
            <w:tcW w:w="1187" w:type="dxa"/>
            <w:vAlign w:val="center"/>
          </w:tcPr>
          <w:p w14:paraId="584AB568">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评分方式</w:t>
            </w:r>
          </w:p>
        </w:tc>
      </w:tr>
      <w:tr w14:paraId="5D7A58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47" w:hRule="atLeast"/>
          <w:jc w:val="center"/>
        </w:trPr>
        <w:tc>
          <w:tcPr>
            <w:tcW w:w="754" w:type="dxa"/>
            <w:vAlign w:val="center"/>
          </w:tcPr>
          <w:p w14:paraId="1223EB6F">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1</w:t>
            </w:r>
          </w:p>
        </w:tc>
        <w:tc>
          <w:tcPr>
            <w:tcW w:w="1143" w:type="dxa"/>
            <w:vAlign w:val="center"/>
          </w:tcPr>
          <w:p w14:paraId="2E5A057B">
            <w:pPr>
              <w:widowControl/>
              <w:spacing w:line="360" w:lineRule="exact"/>
              <w:jc w:val="center"/>
              <w:rPr>
                <w:rFonts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项目服务</w:t>
            </w:r>
            <w:r>
              <w:rPr>
                <w:rFonts w:hint="eastAsia" w:asciiTheme="minorEastAsia" w:hAnsiTheme="minorEastAsia" w:eastAsiaTheme="minorEastAsia"/>
                <w:kern w:val="0"/>
                <w:szCs w:val="21"/>
                <w:lang w:val="zh-CN"/>
              </w:rPr>
              <w:t>方案</w:t>
            </w:r>
          </w:p>
        </w:tc>
        <w:tc>
          <w:tcPr>
            <w:tcW w:w="709" w:type="dxa"/>
            <w:vAlign w:val="center"/>
          </w:tcPr>
          <w:p w14:paraId="490D2051">
            <w:pPr>
              <w:widowControl/>
              <w:spacing w:line="360" w:lineRule="exact"/>
              <w:jc w:val="center"/>
              <w:rPr>
                <w:rFonts w:hint="eastAsia" w:asciiTheme="minorEastAsia" w:hAnsiTheme="minorEastAsia" w:eastAsiaTheme="minorEastAsia"/>
                <w:kern w:val="0"/>
                <w:szCs w:val="21"/>
                <w:lang w:val="en-US" w:eastAsia="zh-CN"/>
              </w:rPr>
            </w:pPr>
            <w:r>
              <w:rPr>
                <w:rFonts w:hint="eastAsia" w:cs="宋体" w:asciiTheme="minorEastAsia" w:hAnsiTheme="minorEastAsia" w:eastAsiaTheme="minorEastAsia"/>
                <w:kern w:val="0"/>
                <w:szCs w:val="21"/>
              </w:rPr>
              <w:t>1</w:t>
            </w:r>
            <w:r>
              <w:rPr>
                <w:rFonts w:hint="eastAsia" w:cs="宋体" w:asciiTheme="minorEastAsia" w:hAnsiTheme="minorEastAsia" w:eastAsiaTheme="minorEastAsia"/>
                <w:kern w:val="0"/>
                <w:szCs w:val="21"/>
                <w:lang w:val="en-US" w:eastAsia="zh-CN"/>
              </w:rPr>
              <w:t>2</w:t>
            </w:r>
          </w:p>
        </w:tc>
        <w:tc>
          <w:tcPr>
            <w:tcW w:w="5953" w:type="dxa"/>
            <w:vAlign w:val="center"/>
          </w:tcPr>
          <w:p w14:paraId="211894C0">
            <w:pPr>
              <w:pStyle w:val="94"/>
              <w:spacing w:line="360" w:lineRule="exact"/>
              <w:ind w:firstLine="0" w:firstLineChars="0"/>
              <w:rPr>
                <w:rFonts w:hint="eastAsia" w:asciiTheme="minorEastAsia" w:hAnsiTheme="minorEastAsia" w:eastAsiaTheme="minorEastAsia"/>
                <w:szCs w:val="21"/>
              </w:rPr>
            </w:pPr>
            <w:r>
              <w:rPr>
                <w:rFonts w:hint="eastAsia" w:asciiTheme="minorEastAsia" w:hAnsiTheme="minorEastAsia" w:eastAsiaTheme="minorEastAsia"/>
                <w:szCs w:val="21"/>
              </w:rPr>
              <w:t>评审内容：</w:t>
            </w:r>
          </w:p>
          <w:p w14:paraId="2593A172">
            <w:pPr>
              <w:pStyle w:val="94"/>
              <w:spacing w:line="360" w:lineRule="exact"/>
              <w:ind w:firstLine="0" w:firstLineChars="0"/>
              <w:rPr>
                <w:rFonts w:hint="eastAsia" w:asciiTheme="minorEastAsia" w:hAnsiTheme="minorEastAsia" w:eastAsiaTheme="minorEastAsia"/>
                <w:szCs w:val="21"/>
              </w:rPr>
            </w:pPr>
            <w:r>
              <w:rPr>
                <w:rFonts w:hint="eastAsia" w:asciiTheme="minorEastAsia" w:hAnsiTheme="minorEastAsia" w:eastAsiaTheme="minorEastAsia"/>
                <w:szCs w:val="21"/>
              </w:rPr>
              <w:t>根据投标文件中维保方案，考察投标人整体项目维保方案是否符合实际需求，</w:t>
            </w:r>
            <w:r>
              <w:rPr>
                <w:rFonts w:hint="eastAsia" w:asciiTheme="minorEastAsia" w:hAnsiTheme="minorEastAsia" w:eastAsiaTheme="minorEastAsia"/>
                <w:szCs w:val="21"/>
                <w:lang w:eastAsia="zh-CN"/>
              </w:rPr>
              <w:t>是否具有</w:t>
            </w:r>
            <w:r>
              <w:rPr>
                <w:rFonts w:hint="eastAsia" w:asciiTheme="minorEastAsia" w:hAnsiTheme="minorEastAsia" w:eastAsiaTheme="minorEastAsia"/>
                <w:szCs w:val="21"/>
              </w:rPr>
              <w:t>可行性、针对性、</w:t>
            </w:r>
            <w:r>
              <w:rPr>
                <w:rFonts w:hint="eastAsia" w:asciiTheme="minorEastAsia" w:hAnsiTheme="minorEastAsia" w:eastAsiaTheme="minorEastAsia"/>
                <w:szCs w:val="21"/>
                <w:lang w:eastAsia="zh-CN"/>
              </w:rPr>
              <w:t>可操作性</w:t>
            </w:r>
            <w:r>
              <w:rPr>
                <w:rFonts w:hint="eastAsia" w:asciiTheme="minorEastAsia" w:hAnsiTheme="minorEastAsia" w:eastAsiaTheme="minorEastAsia"/>
                <w:szCs w:val="21"/>
              </w:rPr>
              <w:t xml:space="preserve">： </w:t>
            </w:r>
          </w:p>
          <w:p w14:paraId="62EBDF48">
            <w:pPr>
              <w:pStyle w:val="94"/>
              <w:spacing w:line="360" w:lineRule="exact"/>
              <w:ind w:firstLine="0" w:firstLineChars="0"/>
              <w:rPr>
                <w:rFonts w:hint="eastAsia" w:asciiTheme="minorEastAsia" w:hAnsiTheme="minorEastAsia" w:eastAsiaTheme="minorEastAsia"/>
                <w:szCs w:val="21"/>
              </w:rPr>
            </w:pPr>
            <w:r>
              <w:rPr>
                <w:rFonts w:hint="eastAsia" w:asciiTheme="minorEastAsia" w:hAnsiTheme="minorEastAsia" w:eastAsiaTheme="minorEastAsia"/>
                <w:szCs w:val="21"/>
              </w:rPr>
              <w:t>1.项目总体设想和规划；</w:t>
            </w:r>
          </w:p>
          <w:p w14:paraId="3E90C9A3">
            <w:pPr>
              <w:pStyle w:val="94"/>
              <w:spacing w:line="360" w:lineRule="exact"/>
              <w:ind w:firstLine="0" w:firstLineChars="0"/>
              <w:rPr>
                <w:rFonts w:hint="eastAsia" w:asciiTheme="minorEastAsia" w:hAnsiTheme="minorEastAsia" w:eastAsiaTheme="minorEastAsia"/>
                <w:szCs w:val="21"/>
              </w:rPr>
            </w:pPr>
            <w:r>
              <w:rPr>
                <w:rFonts w:hint="eastAsia" w:asciiTheme="minorEastAsia" w:hAnsiTheme="minorEastAsia" w:eastAsiaTheme="minorEastAsia"/>
                <w:szCs w:val="21"/>
              </w:rPr>
              <w:t>2.服务模式和维保方案；</w:t>
            </w:r>
          </w:p>
          <w:p w14:paraId="3EB8BA85">
            <w:pPr>
              <w:pStyle w:val="94"/>
              <w:spacing w:line="360" w:lineRule="exact"/>
              <w:ind w:firstLine="0" w:firstLineChars="0"/>
              <w:rPr>
                <w:rFonts w:hint="eastAsia" w:asciiTheme="minorEastAsia" w:hAnsiTheme="minorEastAsia" w:eastAsiaTheme="minorEastAsia"/>
                <w:szCs w:val="21"/>
              </w:rPr>
            </w:pPr>
            <w:r>
              <w:rPr>
                <w:rFonts w:hint="eastAsia" w:asciiTheme="minorEastAsia" w:hAnsiTheme="minorEastAsia" w:eastAsiaTheme="minorEastAsia"/>
                <w:szCs w:val="21"/>
              </w:rPr>
              <w:t>3.人员架构、管理制度方案；</w:t>
            </w:r>
          </w:p>
          <w:p w14:paraId="47373437">
            <w:pPr>
              <w:pStyle w:val="94"/>
              <w:spacing w:line="360" w:lineRule="exact"/>
              <w:ind w:firstLine="0" w:firstLineChars="0"/>
              <w:rPr>
                <w:rFonts w:hint="eastAsia" w:asciiTheme="minorEastAsia" w:hAnsiTheme="minorEastAsia" w:eastAsiaTheme="minorEastAsia"/>
                <w:szCs w:val="21"/>
              </w:rPr>
            </w:pPr>
            <w:r>
              <w:rPr>
                <w:rFonts w:hint="eastAsia" w:asciiTheme="minorEastAsia" w:hAnsiTheme="minorEastAsia" w:eastAsiaTheme="minorEastAsia"/>
                <w:szCs w:val="21"/>
                <w:lang w:eastAsia="zh-CN"/>
              </w:rPr>
              <w:t>专家</w:t>
            </w:r>
            <w:r>
              <w:rPr>
                <w:rFonts w:hint="eastAsia" w:asciiTheme="minorEastAsia" w:hAnsiTheme="minorEastAsia" w:eastAsiaTheme="minorEastAsia"/>
                <w:szCs w:val="21"/>
              </w:rPr>
              <w:t>根据响应情况进行打分，满足</w:t>
            </w:r>
            <w:r>
              <w:rPr>
                <w:rFonts w:hint="eastAsia" w:asciiTheme="minorEastAsia" w:hAnsiTheme="minorEastAsia" w:eastAsiaTheme="minorEastAsia"/>
                <w:szCs w:val="21"/>
                <w:lang w:val="en-US" w:eastAsia="zh-CN"/>
              </w:rPr>
              <w:t>以上任意</w:t>
            </w:r>
            <w:r>
              <w:rPr>
                <w:rFonts w:hint="eastAsia" w:asciiTheme="minorEastAsia" w:hAnsiTheme="minorEastAsia" w:eastAsiaTheme="minorEastAsia"/>
                <w:szCs w:val="21"/>
              </w:rPr>
              <w:t>1点得</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分，</w:t>
            </w:r>
            <w:r>
              <w:rPr>
                <w:rFonts w:hint="eastAsia" w:asciiTheme="minorEastAsia" w:hAnsiTheme="minorEastAsia" w:eastAsiaTheme="minorEastAsia"/>
                <w:szCs w:val="21"/>
                <w:lang w:val="en-US" w:eastAsia="zh-CN"/>
              </w:rPr>
              <w:t>最高得6分，</w:t>
            </w:r>
            <w:r>
              <w:rPr>
                <w:rFonts w:hint="eastAsia" w:asciiTheme="minorEastAsia" w:hAnsiTheme="minorEastAsia" w:eastAsiaTheme="minorEastAsia"/>
                <w:szCs w:val="21"/>
              </w:rPr>
              <w:t>未满足不得分。</w:t>
            </w:r>
          </w:p>
          <w:p w14:paraId="16A89144">
            <w:pPr>
              <w:pStyle w:val="94"/>
              <w:spacing w:line="360" w:lineRule="exact"/>
              <w:ind w:firstLine="0" w:firstLineChars="0"/>
              <w:rPr>
                <w:rFonts w:hint="eastAsia" w:asciiTheme="minorEastAsia" w:hAnsiTheme="minorEastAsia" w:eastAsiaTheme="minorEastAsia"/>
                <w:szCs w:val="21"/>
              </w:rPr>
            </w:pPr>
            <w:r>
              <w:rPr>
                <w:rFonts w:hint="eastAsia" w:asciiTheme="minorEastAsia" w:hAnsiTheme="minorEastAsia" w:eastAsiaTheme="minorEastAsia"/>
                <w:szCs w:val="21"/>
              </w:rPr>
              <w:t>在此基础上，专家根据各供应商的具体措施进一步评审；</w:t>
            </w:r>
          </w:p>
          <w:p w14:paraId="64A670B2">
            <w:pPr>
              <w:pStyle w:val="94"/>
              <w:spacing w:line="360" w:lineRule="exact"/>
              <w:ind w:firstLine="0" w:firstLineChars="0"/>
              <w:rPr>
                <w:rFonts w:hint="eastAsia" w:asciiTheme="minorEastAsia" w:hAnsiTheme="minorEastAsia" w:eastAsiaTheme="minorEastAsia"/>
                <w:szCs w:val="21"/>
              </w:rPr>
            </w:pPr>
            <w:r>
              <w:rPr>
                <w:rFonts w:hint="eastAsia" w:asciiTheme="minorEastAsia" w:hAnsiTheme="minorEastAsia" w:eastAsiaTheme="minorEastAsia"/>
                <w:szCs w:val="21"/>
              </w:rPr>
              <w:t>优评分标准</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方案符合实际、完整、规范、思路清晰，内容合理性</w:t>
            </w:r>
            <w:r>
              <w:rPr>
                <w:rFonts w:hint="eastAsia" w:asciiTheme="minorEastAsia" w:hAnsiTheme="minorEastAsia" w:eastAsiaTheme="minorEastAsia"/>
                <w:szCs w:val="21"/>
                <w:lang w:eastAsia="zh-CN"/>
              </w:rPr>
              <w:t>较强</w:t>
            </w:r>
            <w:r>
              <w:rPr>
                <w:rFonts w:hint="eastAsia" w:asciiTheme="minorEastAsia" w:hAnsiTheme="minorEastAsia" w:eastAsiaTheme="minorEastAsia"/>
                <w:szCs w:val="21"/>
              </w:rPr>
              <w:t>。</w:t>
            </w:r>
          </w:p>
          <w:p w14:paraId="38548652">
            <w:pPr>
              <w:pStyle w:val="94"/>
              <w:spacing w:line="360" w:lineRule="exact"/>
              <w:ind w:firstLine="0" w:firstLineChars="0"/>
              <w:rPr>
                <w:rFonts w:hint="eastAsia" w:asciiTheme="minorEastAsia" w:hAnsiTheme="minorEastAsia" w:eastAsiaTheme="minorEastAsia"/>
                <w:szCs w:val="21"/>
              </w:rPr>
            </w:pPr>
            <w:r>
              <w:rPr>
                <w:rFonts w:hint="eastAsia" w:asciiTheme="minorEastAsia" w:hAnsiTheme="minorEastAsia" w:eastAsiaTheme="minorEastAsia"/>
                <w:szCs w:val="21"/>
              </w:rPr>
              <w:t>良评分标准</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方案较符合实际</w:t>
            </w:r>
            <w:r>
              <w:rPr>
                <w:rFonts w:hint="eastAsia" w:asciiTheme="minorEastAsia" w:hAnsiTheme="minorEastAsia" w:eastAsiaTheme="minorEastAsia"/>
                <w:szCs w:val="21"/>
                <w:lang w:eastAsia="zh-CN"/>
              </w:rPr>
              <w:t>，较完整、</w:t>
            </w:r>
            <w:r>
              <w:rPr>
                <w:rFonts w:hint="eastAsia" w:asciiTheme="minorEastAsia" w:hAnsiTheme="minorEastAsia" w:eastAsiaTheme="minorEastAsia"/>
                <w:szCs w:val="21"/>
              </w:rPr>
              <w:t>规范</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思路较清晰，内容合理性较强。</w:t>
            </w:r>
          </w:p>
          <w:p w14:paraId="769050EA">
            <w:pPr>
              <w:pStyle w:val="94"/>
              <w:spacing w:line="360" w:lineRule="exact"/>
              <w:ind w:firstLine="0" w:firstLineChars="0"/>
              <w:rPr>
                <w:rFonts w:hint="eastAsia" w:asciiTheme="minorEastAsia" w:hAnsiTheme="minorEastAsia" w:eastAsiaTheme="minorEastAsia"/>
                <w:szCs w:val="21"/>
              </w:rPr>
            </w:pPr>
            <w:r>
              <w:rPr>
                <w:rFonts w:hint="eastAsia" w:asciiTheme="minorEastAsia" w:hAnsiTheme="minorEastAsia" w:eastAsiaTheme="minorEastAsia"/>
                <w:szCs w:val="21"/>
              </w:rPr>
              <w:t>中评分标准</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方案较普通</w:t>
            </w:r>
            <w:r>
              <w:rPr>
                <w:rFonts w:hint="eastAsia" w:asciiTheme="minorEastAsia" w:hAnsiTheme="minorEastAsia" w:eastAsiaTheme="minorEastAsia"/>
                <w:szCs w:val="21"/>
                <w:lang w:eastAsia="zh-CN"/>
              </w:rPr>
              <w:t>，完整性、</w:t>
            </w:r>
            <w:r>
              <w:rPr>
                <w:rFonts w:hint="eastAsia" w:asciiTheme="minorEastAsia" w:hAnsiTheme="minorEastAsia" w:eastAsiaTheme="minorEastAsia"/>
                <w:szCs w:val="21"/>
              </w:rPr>
              <w:t>规范性一般，思路不够清晰，内容合理性一般。</w:t>
            </w:r>
          </w:p>
          <w:p w14:paraId="3061925A">
            <w:pPr>
              <w:pStyle w:val="94"/>
              <w:spacing w:line="360" w:lineRule="exact"/>
              <w:ind w:firstLine="0" w:firstLineChars="0"/>
              <w:rPr>
                <w:rFonts w:hint="eastAsia" w:asciiTheme="minorEastAsia" w:hAnsiTheme="minorEastAsia" w:eastAsiaTheme="minorEastAsia"/>
                <w:szCs w:val="21"/>
              </w:rPr>
            </w:pPr>
            <w:r>
              <w:rPr>
                <w:rFonts w:hint="eastAsia" w:asciiTheme="minorEastAsia" w:hAnsiTheme="minorEastAsia" w:eastAsiaTheme="minorEastAsia"/>
                <w:szCs w:val="21"/>
              </w:rPr>
              <w:t>差评分标准</w:t>
            </w:r>
            <w:r>
              <w:rPr>
                <w:rFonts w:hint="eastAsia" w:asciiTheme="minorEastAsia" w:hAnsiTheme="minorEastAsia" w:eastAsiaTheme="minorEastAsia"/>
                <w:szCs w:val="21"/>
                <w:lang w:eastAsia="zh-CN"/>
              </w:rPr>
              <w:t>：方案</w:t>
            </w:r>
            <w:r>
              <w:rPr>
                <w:rFonts w:hint="eastAsia" w:asciiTheme="minorEastAsia" w:hAnsiTheme="minorEastAsia" w:eastAsiaTheme="minorEastAsia"/>
                <w:szCs w:val="21"/>
              </w:rPr>
              <w:t>不完整、不规范，思路不清晰，内容合理性较差或未提供。</w:t>
            </w:r>
          </w:p>
          <w:p w14:paraId="1A70F662">
            <w:pPr>
              <w:pStyle w:val="94"/>
              <w:spacing w:line="360" w:lineRule="exact"/>
              <w:ind w:firstLine="0" w:firstLineChars="0"/>
              <w:rPr>
                <w:rFonts w:hint="eastAsia" w:asciiTheme="minorEastAsia" w:hAnsiTheme="minorEastAsia" w:eastAsiaTheme="minorEastAsia"/>
                <w:szCs w:val="21"/>
              </w:rPr>
            </w:pPr>
            <w:r>
              <w:rPr>
                <w:rFonts w:hint="eastAsia" w:asciiTheme="minorEastAsia" w:hAnsiTheme="minorEastAsia" w:eastAsiaTheme="minorEastAsia"/>
                <w:szCs w:val="21"/>
              </w:rPr>
              <w:t>评价为优</w:t>
            </w:r>
            <w:r>
              <w:rPr>
                <w:rFonts w:hint="eastAsia" w:asciiTheme="minorEastAsia" w:hAnsiTheme="minorEastAsia" w:eastAsiaTheme="minorEastAsia"/>
                <w:szCs w:val="21"/>
                <w:lang w:val="en-US" w:eastAsia="zh-CN"/>
              </w:rPr>
              <w:t>加6</w:t>
            </w:r>
            <w:r>
              <w:rPr>
                <w:rFonts w:hint="eastAsia" w:asciiTheme="minorEastAsia" w:hAnsiTheme="minorEastAsia" w:eastAsiaTheme="minorEastAsia"/>
                <w:szCs w:val="21"/>
              </w:rPr>
              <w:t>分</w:t>
            </w:r>
            <w:r>
              <w:rPr>
                <w:rFonts w:hint="eastAsia" w:asciiTheme="minorEastAsia" w:hAnsiTheme="minorEastAsia" w:eastAsiaTheme="minorEastAsia"/>
                <w:szCs w:val="21"/>
                <w:lang w:eastAsia="zh-CN"/>
              </w:rPr>
              <w:t>；</w:t>
            </w:r>
          </w:p>
          <w:p w14:paraId="49560D7C">
            <w:pPr>
              <w:pStyle w:val="94"/>
              <w:spacing w:line="360" w:lineRule="exact"/>
              <w:ind w:firstLine="0" w:firstLineChars="0"/>
              <w:rPr>
                <w:rFonts w:hint="eastAsia" w:asciiTheme="minorEastAsia" w:hAnsiTheme="minorEastAsia" w:eastAsiaTheme="minorEastAsia"/>
                <w:szCs w:val="21"/>
              </w:rPr>
            </w:pPr>
            <w:r>
              <w:rPr>
                <w:rFonts w:hint="eastAsia" w:asciiTheme="minorEastAsia" w:hAnsiTheme="minorEastAsia" w:eastAsiaTheme="minorEastAsia"/>
                <w:szCs w:val="21"/>
              </w:rPr>
              <w:t>评价为良</w:t>
            </w:r>
            <w:r>
              <w:rPr>
                <w:rFonts w:hint="eastAsia" w:asciiTheme="minorEastAsia" w:hAnsiTheme="minorEastAsia" w:eastAsiaTheme="minorEastAsia"/>
                <w:szCs w:val="21"/>
                <w:lang w:val="en-US" w:eastAsia="zh-CN"/>
              </w:rPr>
              <w:t>加3</w:t>
            </w:r>
            <w:r>
              <w:rPr>
                <w:rFonts w:hint="eastAsia" w:asciiTheme="minorEastAsia" w:hAnsiTheme="minorEastAsia" w:eastAsiaTheme="minorEastAsia"/>
                <w:szCs w:val="21"/>
              </w:rPr>
              <w:t>分</w:t>
            </w:r>
            <w:r>
              <w:rPr>
                <w:rFonts w:hint="eastAsia" w:asciiTheme="minorEastAsia" w:hAnsiTheme="minorEastAsia" w:eastAsiaTheme="minorEastAsia"/>
                <w:szCs w:val="21"/>
                <w:lang w:eastAsia="zh-CN"/>
              </w:rPr>
              <w:t>；</w:t>
            </w:r>
          </w:p>
          <w:p w14:paraId="791BD103">
            <w:pPr>
              <w:pStyle w:val="94"/>
              <w:spacing w:line="360" w:lineRule="exact"/>
              <w:ind w:firstLine="0" w:firstLineChars="0"/>
              <w:rPr>
                <w:rFonts w:hint="eastAsia" w:asciiTheme="minorEastAsia" w:hAnsiTheme="minorEastAsia" w:eastAsiaTheme="minorEastAsia"/>
                <w:szCs w:val="21"/>
              </w:rPr>
            </w:pPr>
            <w:r>
              <w:rPr>
                <w:rFonts w:hint="eastAsia" w:asciiTheme="minorEastAsia" w:hAnsiTheme="minorEastAsia" w:eastAsiaTheme="minorEastAsia"/>
                <w:szCs w:val="21"/>
              </w:rPr>
              <w:t>评价为中</w:t>
            </w:r>
            <w:r>
              <w:rPr>
                <w:rFonts w:hint="eastAsia" w:asciiTheme="minorEastAsia" w:hAnsiTheme="minorEastAsia" w:eastAsiaTheme="minorEastAsia"/>
                <w:szCs w:val="21"/>
                <w:lang w:val="en-US" w:eastAsia="zh-CN"/>
              </w:rPr>
              <w:t>加1</w:t>
            </w:r>
            <w:r>
              <w:rPr>
                <w:rFonts w:hint="eastAsia" w:asciiTheme="minorEastAsia" w:hAnsiTheme="minorEastAsia" w:eastAsiaTheme="minorEastAsia"/>
                <w:szCs w:val="21"/>
              </w:rPr>
              <w:t>分</w:t>
            </w:r>
            <w:r>
              <w:rPr>
                <w:rFonts w:hint="eastAsia" w:asciiTheme="minorEastAsia" w:hAnsiTheme="minorEastAsia" w:eastAsiaTheme="minorEastAsia"/>
                <w:szCs w:val="21"/>
                <w:lang w:eastAsia="zh-CN"/>
              </w:rPr>
              <w:t>；</w:t>
            </w:r>
          </w:p>
          <w:p w14:paraId="19BEA1CA">
            <w:pPr>
              <w:pStyle w:val="94"/>
              <w:spacing w:line="360" w:lineRule="exact"/>
              <w:ind w:firstLine="0" w:firstLineChars="0"/>
              <w:rPr>
                <w:rFonts w:asciiTheme="minorEastAsia" w:hAnsiTheme="minorEastAsia" w:eastAsiaTheme="minorEastAsia"/>
                <w:kern w:val="0"/>
                <w:szCs w:val="21"/>
              </w:rPr>
            </w:pPr>
            <w:r>
              <w:rPr>
                <w:rFonts w:hint="eastAsia" w:asciiTheme="minorEastAsia" w:hAnsiTheme="minorEastAsia" w:eastAsiaTheme="minorEastAsia"/>
                <w:szCs w:val="21"/>
              </w:rPr>
              <w:t>评价为差不</w:t>
            </w:r>
            <w:r>
              <w:rPr>
                <w:rFonts w:hint="eastAsia" w:asciiTheme="minorEastAsia" w:hAnsiTheme="minorEastAsia" w:eastAsiaTheme="minorEastAsia"/>
                <w:szCs w:val="21"/>
                <w:lang w:val="en-US" w:eastAsia="zh-CN"/>
              </w:rPr>
              <w:t>加</w:t>
            </w:r>
            <w:r>
              <w:rPr>
                <w:rFonts w:hint="eastAsia" w:asciiTheme="minorEastAsia" w:hAnsiTheme="minorEastAsia" w:eastAsiaTheme="minorEastAsia"/>
                <w:szCs w:val="21"/>
              </w:rPr>
              <w:t>分。如评审为差，评审专家须书面说明理由，并记录在档。</w:t>
            </w:r>
          </w:p>
        </w:tc>
        <w:tc>
          <w:tcPr>
            <w:tcW w:w="1187" w:type="dxa"/>
            <w:vAlign w:val="center"/>
          </w:tcPr>
          <w:p w14:paraId="50F1958A">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评委打分</w:t>
            </w:r>
          </w:p>
        </w:tc>
      </w:tr>
      <w:tr w14:paraId="589F96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6" w:hRule="atLeast"/>
          <w:jc w:val="center"/>
        </w:trPr>
        <w:tc>
          <w:tcPr>
            <w:tcW w:w="754" w:type="dxa"/>
            <w:vAlign w:val="center"/>
          </w:tcPr>
          <w:p w14:paraId="0F112028">
            <w:pPr>
              <w:autoSpaceDE w:val="0"/>
              <w:autoSpaceDN w:val="0"/>
              <w:adjustRightInd w:val="0"/>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2</w:t>
            </w:r>
          </w:p>
        </w:tc>
        <w:tc>
          <w:tcPr>
            <w:tcW w:w="1143" w:type="dxa"/>
            <w:vAlign w:val="center"/>
          </w:tcPr>
          <w:p w14:paraId="0E417498">
            <w:pPr>
              <w:widowControl/>
              <w:spacing w:line="360" w:lineRule="exact"/>
              <w:jc w:val="center"/>
              <w:rPr>
                <w:rFonts w:asciiTheme="minorEastAsia" w:hAnsiTheme="minorEastAsia" w:eastAsiaTheme="minorEastAsia"/>
                <w:kern w:val="0"/>
                <w:szCs w:val="21"/>
              </w:rPr>
            </w:pPr>
            <w:r>
              <w:rPr>
                <w:rFonts w:hint="eastAsia" w:asciiTheme="minorEastAsia" w:hAnsiTheme="minorEastAsia" w:eastAsiaTheme="minorEastAsia"/>
                <w:kern w:val="0"/>
                <w:szCs w:val="21"/>
                <w:lang w:val="zh-CN"/>
              </w:rPr>
              <w:t>项目重点难点分析、应对措施及相关的合理化建议</w:t>
            </w:r>
          </w:p>
        </w:tc>
        <w:tc>
          <w:tcPr>
            <w:tcW w:w="709" w:type="dxa"/>
            <w:vAlign w:val="center"/>
          </w:tcPr>
          <w:p w14:paraId="74E131CA">
            <w:pPr>
              <w:widowControl/>
              <w:spacing w:line="360" w:lineRule="exact"/>
              <w:jc w:val="center"/>
              <w:rPr>
                <w:rFonts w:hint="eastAsia" w:asciiTheme="minorEastAsia" w:hAnsiTheme="minorEastAsia" w:eastAsiaTheme="minorEastAsia"/>
                <w:kern w:val="0"/>
                <w:szCs w:val="21"/>
                <w:lang w:val="en-US" w:eastAsia="zh-CN"/>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2</w:t>
            </w:r>
          </w:p>
        </w:tc>
        <w:tc>
          <w:tcPr>
            <w:tcW w:w="5953" w:type="dxa"/>
            <w:vAlign w:val="center"/>
          </w:tcPr>
          <w:p w14:paraId="120B1133">
            <w:pPr>
              <w:autoSpaceDE w:val="0"/>
              <w:autoSpaceDN w:val="0"/>
              <w:adjustRightInd w:val="0"/>
              <w:spacing w:line="360" w:lineRule="exact"/>
              <w:rPr>
                <w:rFonts w:hint="eastAsia" w:asciiTheme="minorEastAsia" w:hAnsiTheme="minorEastAsia" w:eastAsiaTheme="minorEastAsia"/>
                <w:szCs w:val="21"/>
                <w:lang w:val="zh-CN"/>
              </w:rPr>
            </w:pPr>
            <w:r>
              <w:rPr>
                <w:rFonts w:hint="eastAsia" w:asciiTheme="minorEastAsia" w:hAnsiTheme="minorEastAsia" w:eastAsiaTheme="minorEastAsia"/>
                <w:szCs w:val="21"/>
                <w:lang w:val="zh-CN"/>
              </w:rPr>
              <w:t>评审内容：</w:t>
            </w:r>
          </w:p>
          <w:p w14:paraId="2F909118">
            <w:pPr>
              <w:autoSpaceDE w:val="0"/>
              <w:autoSpaceDN w:val="0"/>
              <w:adjustRightInd w:val="0"/>
              <w:spacing w:line="360" w:lineRule="exact"/>
              <w:rPr>
                <w:rFonts w:hint="eastAsia" w:asciiTheme="minorEastAsia" w:hAnsiTheme="minorEastAsia" w:eastAsiaTheme="minorEastAsia"/>
                <w:szCs w:val="21"/>
                <w:lang w:val="zh-CN"/>
              </w:rPr>
            </w:pPr>
            <w:r>
              <w:rPr>
                <w:rFonts w:hint="eastAsia" w:asciiTheme="minorEastAsia" w:hAnsiTheme="minorEastAsia" w:eastAsiaTheme="minorEastAsia"/>
                <w:szCs w:val="21"/>
                <w:lang w:val="zh-CN"/>
              </w:rPr>
              <w:t xml:space="preserve">针对需求，提出项目重点难点分析、应对措施及相关的合理化建议，专家根据投标文件响应情况进行评审。 </w:t>
            </w:r>
          </w:p>
          <w:p w14:paraId="2A2AA66E">
            <w:pPr>
              <w:autoSpaceDE w:val="0"/>
              <w:autoSpaceDN w:val="0"/>
              <w:adjustRightInd w:val="0"/>
              <w:spacing w:line="360" w:lineRule="exact"/>
              <w:rPr>
                <w:rFonts w:hint="eastAsia" w:asciiTheme="minorEastAsia" w:hAnsiTheme="minorEastAsia" w:eastAsiaTheme="minorEastAsia"/>
                <w:szCs w:val="21"/>
                <w:lang w:val="zh-CN"/>
              </w:rPr>
            </w:pPr>
            <w:r>
              <w:rPr>
                <w:rFonts w:hint="eastAsia" w:asciiTheme="minorEastAsia" w:hAnsiTheme="minorEastAsia" w:eastAsiaTheme="minorEastAsia"/>
                <w:szCs w:val="21"/>
                <w:lang w:val="zh-CN"/>
              </w:rPr>
              <w:t>1.项目重点难点分析；</w:t>
            </w:r>
          </w:p>
          <w:p w14:paraId="4C5E7A12">
            <w:pPr>
              <w:autoSpaceDE w:val="0"/>
              <w:autoSpaceDN w:val="0"/>
              <w:adjustRightInd w:val="0"/>
              <w:spacing w:line="360" w:lineRule="exact"/>
              <w:rPr>
                <w:rFonts w:hint="eastAsia" w:asciiTheme="minorEastAsia" w:hAnsiTheme="minorEastAsia" w:eastAsiaTheme="minorEastAsia"/>
                <w:szCs w:val="21"/>
                <w:lang w:val="zh-CN"/>
              </w:rPr>
            </w:pPr>
            <w:r>
              <w:rPr>
                <w:rFonts w:hint="eastAsia" w:asciiTheme="minorEastAsia" w:hAnsiTheme="minorEastAsia" w:eastAsiaTheme="minorEastAsia"/>
                <w:szCs w:val="21"/>
                <w:lang w:val="zh-CN"/>
              </w:rPr>
              <w:t>2.应对措施内容；</w:t>
            </w:r>
          </w:p>
          <w:p w14:paraId="7B685C68">
            <w:pPr>
              <w:autoSpaceDE w:val="0"/>
              <w:autoSpaceDN w:val="0"/>
              <w:adjustRightInd w:val="0"/>
              <w:spacing w:line="360" w:lineRule="exact"/>
              <w:rPr>
                <w:rFonts w:hint="eastAsia" w:asciiTheme="minorEastAsia" w:hAnsiTheme="minorEastAsia" w:eastAsiaTheme="minorEastAsia"/>
                <w:szCs w:val="21"/>
                <w:lang w:val="zh-CN"/>
              </w:rPr>
            </w:pPr>
            <w:r>
              <w:rPr>
                <w:rFonts w:hint="eastAsia" w:asciiTheme="minorEastAsia" w:hAnsiTheme="minorEastAsia" w:eastAsiaTheme="minorEastAsia"/>
                <w:szCs w:val="21"/>
                <w:lang w:val="zh-CN"/>
              </w:rPr>
              <w:t>3.合理化建议内容。</w:t>
            </w:r>
          </w:p>
          <w:p w14:paraId="2709A781">
            <w:pPr>
              <w:autoSpaceDE w:val="0"/>
              <w:autoSpaceDN w:val="0"/>
              <w:adjustRightInd w:val="0"/>
              <w:spacing w:line="360" w:lineRule="exact"/>
              <w:rPr>
                <w:rFonts w:hint="eastAsia" w:asciiTheme="minorEastAsia" w:hAnsiTheme="minorEastAsia" w:eastAsiaTheme="minorEastAsia"/>
                <w:szCs w:val="21"/>
                <w:lang w:val="zh-CN"/>
              </w:rPr>
            </w:pPr>
            <w:r>
              <w:rPr>
                <w:rFonts w:hint="eastAsia" w:asciiTheme="minorEastAsia" w:hAnsiTheme="minorEastAsia" w:eastAsiaTheme="minorEastAsia"/>
                <w:szCs w:val="21"/>
                <w:lang w:val="zh-CN"/>
              </w:rPr>
              <w:t>专家</w:t>
            </w:r>
            <w:r>
              <w:rPr>
                <w:rFonts w:hint="eastAsia" w:asciiTheme="minorEastAsia" w:hAnsiTheme="minorEastAsia" w:eastAsiaTheme="minorEastAsia"/>
                <w:szCs w:val="21"/>
              </w:rPr>
              <w:t>根据响应情况进行打分，满足</w:t>
            </w:r>
            <w:r>
              <w:rPr>
                <w:rFonts w:hint="eastAsia" w:asciiTheme="minorEastAsia" w:hAnsiTheme="minorEastAsia" w:eastAsiaTheme="minorEastAsia"/>
                <w:szCs w:val="21"/>
                <w:lang w:val="en-US" w:eastAsia="zh-CN"/>
              </w:rPr>
              <w:t>以上任意</w:t>
            </w:r>
            <w:r>
              <w:rPr>
                <w:rFonts w:hint="eastAsia" w:asciiTheme="minorEastAsia" w:hAnsiTheme="minorEastAsia" w:eastAsiaTheme="minorEastAsia"/>
                <w:szCs w:val="21"/>
              </w:rPr>
              <w:t>1点得</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分，</w:t>
            </w:r>
            <w:r>
              <w:rPr>
                <w:rFonts w:hint="eastAsia" w:asciiTheme="minorEastAsia" w:hAnsiTheme="minorEastAsia" w:eastAsiaTheme="minorEastAsia"/>
                <w:szCs w:val="21"/>
                <w:lang w:val="en-US" w:eastAsia="zh-CN"/>
              </w:rPr>
              <w:t>最高得6分，</w:t>
            </w:r>
            <w:r>
              <w:rPr>
                <w:rFonts w:hint="eastAsia" w:asciiTheme="minorEastAsia" w:hAnsiTheme="minorEastAsia" w:eastAsiaTheme="minorEastAsia"/>
                <w:szCs w:val="21"/>
              </w:rPr>
              <w:t>未满足不得分</w:t>
            </w:r>
            <w:r>
              <w:rPr>
                <w:rFonts w:hint="eastAsia" w:asciiTheme="minorEastAsia" w:hAnsiTheme="minorEastAsia" w:eastAsiaTheme="minorEastAsia"/>
                <w:szCs w:val="21"/>
                <w:lang w:val="zh-CN"/>
              </w:rPr>
              <w:t>。</w:t>
            </w:r>
          </w:p>
          <w:p w14:paraId="3084BDF3">
            <w:pPr>
              <w:autoSpaceDE w:val="0"/>
              <w:autoSpaceDN w:val="0"/>
              <w:adjustRightInd w:val="0"/>
              <w:spacing w:line="360" w:lineRule="exact"/>
              <w:rPr>
                <w:rFonts w:hint="eastAsia" w:asciiTheme="minorEastAsia" w:hAnsiTheme="minorEastAsia" w:eastAsiaTheme="minorEastAsia"/>
                <w:szCs w:val="21"/>
                <w:lang w:val="zh-CN"/>
              </w:rPr>
            </w:pPr>
            <w:r>
              <w:rPr>
                <w:rFonts w:hint="eastAsia" w:asciiTheme="minorEastAsia" w:hAnsiTheme="minorEastAsia" w:eastAsiaTheme="minorEastAsia"/>
                <w:szCs w:val="21"/>
                <w:lang w:val="zh-CN"/>
              </w:rPr>
              <w:t>在此基础上，专家根据各供应商的具体措施进一步评审。</w:t>
            </w:r>
          </w:p>
          <w:p w14:paraId="1981182B">
            <w:pPr>
              <w:autoSpaceDE w:val="0"/>
              <w:autoSpaceDN w:val="0"/>
              <w:adjustRightInd w:val="0"/>
              <w:spacing w:line="360" w:lineRule="exact"/>
              <w:rPr>
                <w:rFonts w:hint="eastAsia" w:asciiTheme="minorEastAsia" w:hAnsiTheme="minorEastAsia" w:eastAsiaTheme="minorEastAsia"/>
                <w:szCs w:val="21"/>
                <w:lang w:val="zh-CN"/>
              </w:rPr>
            </w:pPr>
            <w:r>
              <w:rPr>
                <w:rFonts w:hint="eastAsia" w:asciiTheme="minorEastAsia" w:hAnsiTheme="minorEastAsia" w:eastAsiaTheme="minorEastAsia"/>
                <w:szCs w:val="21"/>
                <w:lang w:val="zh-CN"/>
              </w:rPr>
              <w:t>优评分标准：方案符合实际、完整、规范、思路清晰，内容合理性较强。</w:t>
            </w:r>
          </w:p>
          <w:p w14:paraId="6369FB32">
            <w:pPr>
              <w:autoSpaceDE w:val="0"/>
              <w:autoSpaceDN w:val="0"/>
              <w:adjustRightInd w:val="0"/>
              <w:spacing w:line="360" w:lineRule="exact"/>
              <w:rPr>
                <w:rFonts w:hint="eastAsia" w:asciiTheme="minorEastAsia" w:hAnsiTheme="minorEastAsia" w:eastAsiaTheme="minorEastAsia"/>
                <w:szCs w:val="21"/>
                <w:lang w:val="zh-CN"/>
              </w:rPr>
            </w:pPr>
            <w:r>
              <w:rPr>
                <w:rFonts w:hint="eastAsia" w:asciiTheme="minorEastAsia" w:hAnsiTheme="minorEastAsia" w:eastAsiaTheme="minorEastAsia"/>
                <w:szCs w:val="21"/>
                <w:lang w:val="zh-CN"/>
              </w:rPr>
              <w:t>良评分标准：方案较符合实际、较完整、规范、思路较清晰，内容合理性较强。</w:t>
            </w:r>
          </w:p>
          <w:p w14:paraId="6AED7CAF">
            <w:pPr>
              <w:autoSpaceDE w:val="0"/>
              <w:autoSpaceDN w:val="0"/>
              <w:adjustRightInd w:val="0"/>
              <w:spacing w:line="360" w:lineRule="exact"/>
              <w:rPr>
                <w:rFonts w:hint="eastAsia" w:asciiTheme="minorEastAsia" w:hAnsiTheme="minorEastAsia" w:eastAsiaTheme="minorEastAsia"/>
                <w:szCs w:val="21"/>
                <w:lang w:val="zh-CN"/>
              </w:rPr>
            </w:pPr>
            <w:r>
              <w:rPr>
                <w:rFonts w:hint="eastAsia" w:asciiTheme="minorEastAsia" w:hAnsiTheme="minorEastAsia" w:eastAsiaTheme="minorEastAsia"/>
                <w:szCs w:val="21"/>
                <w:lang w:val="zh-CN"/>
              </w:rPr>
              <w:t>中评分标准：方案较为普通，完整性和规范性一般，思路不够清晰，内容合理性一般。</w:t>
            </w:r>
          </w:p>
          <w:p w14:paraId="1ECCEB54">
            <w:pPr>
              <w:autoSpaceDE w:val="0"/>
              <w:autoSpaceDN w:val="0"/>
              <w:adjustRightInd w:val="0"/>
              <w:spacing w:line="360" w:lineRule="exact"/>
              <w:rPr>
                <w:rFonts w:hint="eastAsia" w:asciiTheme="minorEastAsia" w:hAnsiTheme="minorEastAsia" w:eastAsiaTheme="minorEastAsia"/>
                <w:szCs w:val="21"/>
                <w:lang w:val="zh-CN"/>
              </w:rPr>
            </w:pPr>
            <w:r>
              <w:rPr>
                <w:rFonts w:hint="eastAsia" w:asciiTheme="minorEastAsia" w:hAnsiTheme="minorEastAsia" w:eastAsiaTheme="minorEastAsia"/>
                <w:szCs w:val="21"/>
                <w:lang w:val="zh-CN"/>
              </w:rPr>
              <w:t>差评分标准：方案内容不完整、不规范，思路不清晰，内容合理性较差或未提供。</w:t>
            </w:r>
          </w:p>
          <w:p w14:paraId="23C122DB">
            <w:pPr>
              <w:autoSpaceDE w:val="0"/>
              <w:autoSpaceDN w:val="0"/>
              <w:adjustRightInd w:val="0"/>
              <w:spacing w:line="360" w:lineRule="exact"/>
              <w:rPr>
                <w:rFonts w:hint="eastAsia" w:asciiTheme="minorEastAsia" w:hAnsiTheme="minorEastAsia" w:eastAsiaTheme="minorEastAsia"/>
                <w:szCs w:val="21"/>
                <w:lang w:val="zh-CN"/>
              </w:rPr>
            </w:pPr>
            <w:r>
              <w:rPr>
                <w:rFonts w:hint="eastAsia" w:asciiTheme="minorEastAsia" w:hAnsiTheme="minorEastAsia" w:eastAsiaTheme="minorEastAsia"/>
                <w:szCs w:val="21"/>
                <w:lang w:val="zh-CN"/>
              </w:rPr>
              <w:t>评价为优</w:t>
            </w:r>
            <w:r>
              <w:rPr>
                <w:rFonts w:hint="eastAsia" w:asciiTheme="minorEastAsia" w:hAnsiTheme="minorEastAsia" w:eastAsiaTheme="minorEastAsia"/>
                <w:szCs w:val="21"/>
                <w:lang w:val="en-US" w:eastAsia="zh-CN"/>
              </w:rPr>
              <w:t>加6</w:t>
            </w:r>
            <w:r>
              <w:rPr>
                <w:rFonts w:hint="eastAsia" w:asciiTheme="minorEastAsia" w:hAnsiTheme="minorEastAsia" w:eastAsiaTheme="minorEastAsia"/>
                <w:szCs w:val="21"/>
                <w:lang w:val="zh-CN"/>
              </w:rPr>
              <w:t>分；</w:t>
            </w:r>
          </w:p>
          <w:p w14:paraId="5FEC5F6C">
            <w:pPr>
              <w:autoSpaceDE w:val="0"/>
              <w:autoSpaceDN w:val="0"/>
              <w:adjustRightInd w:val="0"/>
              <w:spacing w:line="360" w:lineRule="exact"/>
              <w:rPr>
                <w:rFonts w:hint="eastAsia" w:asciiTheme="minorEastAsia" w:hAnsiTheme="minorEastAsia" w:eastAsiaTheme="minorEastAsia"/>
                <w:szCs w:val="21"/>
                <w:lang w:val="zh-CN"/>
              </w:rPr>
            </w:pPr>
            <w:r>
              <w:rPr>
                <w:rFonts w:hint="eastAsia" w:asciiTheme="minorEastAsia" w:hAnsiTheme="minorEastAsia" w:eastAsiaTheme="minorEastAsia"/>
                <w:szCs w:val="21"/>
                <w:lang w:val="zh-CN"/>
              </w:rPr>
              <w:t>评价为良</w:t>
            </w:r>
            <w:r>
              <w:rPr>
                <w:rFonts w:hint="eastAsia" w:asciiTheme="minorEastAsia" w:hAnsiTheme="minorEastAsia" w:eastAsiaTheme="minorEastAsia"/>
                <w:szCs w:val="21"/>
                <w:lang w:val="en-US" w:eastAsia="zh-CN"/>
              </w:rPr>
              <w:t>加3</w:t>
            </w:r>
            <w:r>
              <w:rPr>
                <w:rFonts w:hint="eastAsia" w:asciiTheme="minorEastAsia" w:hAnsiTheme="minorEastAsia" w:eastAsiaTheme="minorEastAsia"/>
                <w:szCs w:val="21"/>
                <w:lang w:val="zh-CN"/>
              </w:rPr>
              <w:t>分；</w:t>
            </w:r>
          </w:p>
          <w:p w14:paraId="507206A6">
            <w:pPr>
              <w:autoSpaceDE w:val="0"/>
              <w:autoSpaceDN w:val="0"/>
              <w:adjustRightInd w:val="0"/>
              <w:spacing w:line="360" w:lineRule="exact"/>
              <w:rPr>
                <w:rFonts w:hint="eastAsia" w:asciiTheme="minorEastAsia" w:hAnsiTheme="minorEastAsia" w:eastAsiaTheme="minorEastAsia"/>
                <w:szCs w:val="21"/>
                <w:lang w:val="zh-CN"/>
              </w:rPr>
            </w:pPr>
            <w:r>
              <w:rPr>
                <w:rFonts w:hint="eastAsia" w:asciiTheme="minorEastAsia" w:hAnsiTheme="minorEastAsia" w:eastAsiaTheme="minorEastAsia"/>
                <w:szCs w:val="21"/>
                <w:lang w:val="zh-CN"/>
              </w:rPr>
              <w:t>评价为中</w:t>
            </w:r>
            <w:r>
              <w:rPr>
                <w:rFonts w:hint="eastAsia" w:asciiTheme="minorEastAsia" w:hAnsiTheme="minorEastAsia" w:eastAsiaTheme="minorEastAsia"/>
                <w:szCs w:val="21"/>
                <w:lang w:val="en-US" w:eastAsia="zh-CN"/>
              </w:rPr>
              <w:t>加1</w:t>
            </w:r>
            <w:r>
              <w:rPr>
                <w:rFonts w:hint="eastAsia" w:asciiTheme="minorEastAsia" w:hAnsiTheme="minorEastAsia" w:eastAsiaTheme="minorEastAsia"/>
                <w:szCs w:val="21"/>
                <w:lang w:val="zh-CN"/>
              </w:rPr>
              <w:t>分；</w:t>
            </w:r>
          </w:p>
          <w:p w14:paraId="358B11D3">
            <w:pPr>
              <w:autoSpaceDE w:val="0"/>
              <w:autoSpaceDN w:val="0"/>
              <w:adjustRightInd w:val="0"/>
              <w:spacing w:line="360" w:lineRule="exact"/>
              <w:rPr>
                <w:rFonts w:cs="宋体" w:asciiTheme="minorEastAsia" w:hAnsiTheme="minorEastAsia" w:eastAsiaTheme="minorEastAsia"/>
                <w:szCs w:val="21"/>
              </w:rPr>
            </w:pPr>
            <w:r>
              <w:rPr>
                <w:rFonts w:hint="eastAsia" w:asciiTheme="minorEastAsia" w:hAnsiTheme="minorEastAsia" w:eastAsiaTheme="minorEastAsia"/>
                <w:szCs w:val="21"/>
                <w:lang w:val="zh-CN"/>
              </w:rPr>
              <w:t>评价为差不</w:t>
            </w:r>
            <w:r>
              <w:rPr>
                <w:rFonts w:hint="eastAsia" w:asciiTheme="minorEastAsia" w:hAnsiTheme="minorEastAsia" w:eastAsiaTheme="minorEastAsia"/>
                <w:szCs w:val="21"/>
                <w:lang w:val="en-US" w:eastAsia="zh-CN"/>
              </w:rPr>
              <w:t>加</w:t>
            </w:r>
            <w:r>
              <w:rPr>
                <w:rFonts w:hint="eastAsia" w:asciiTheme="minorEastAsia" w:hAnsiTheme="minorEastAsia" w:eastAsiaTheme="minorEastAsia"/>
                <w:szCs w:val="21"/>
                <w:lang w:val="zh-CN"/>
              </w:rPr>
              <w:t>分。如评审为差，评审专家须书面说明理由，并记录在档</w:t>
            </w:r>
            <w:r>
              <w:rPr>
                <w:rFonts w:hint="eastAsia" w:asciiTheme="minorEastAsia" w:hAnsiTheme="minorEastAsia" w:eastAsiaTheme="minorEastAsia"/>
                <w:szCs w:val="21"/>
              </w:rPr>
              <w:t>。</w:t>
            </w:r>
          </w:p>
        </w:tc>
        <w:tc>
          <w:tcPr>
            <w:tcW w:w="1187" w:type="dxa"/>
            <w:vAlign w:val="center"/>
          </w:tcPr>
          <w:p w14:paraId="05A8D7C2">
            <w:pPr>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4095FC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323" w:hRule="atLeast"/>
          <w:jc w:val="center"/>
        </w:trPr>
        <w:tc>
          <w:tcPr>
            <w:tcW w:w="754" w:type="dxa"/>
            <w:vAlign w:val="center"/>
          </w:tcPr>
          <w:p w14:paraId="506E387D">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3</w:t>
            </w:r>
          </w:p>
        </w:tc>
        <w:tc>
          <w:tcPr>
            <w:tcW w:w="1143" w:type="dxa"/>
            <w:vAlign w:val="center"/>
          </w:tcPr>
          <w:p w14:paraId="3DEC5767">
            <w:pPr>
              <w:widowControl/>
              <w:spacing w:line="360" w:lineRule="exact"/>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质量保障措施</w:t>
            </w:r>
          </w:p>
          <w:p w14:paraId="3A4C37B3">
            <w:pPr>
              <w:widowControl/>
              <w:spacing w:line="360" w:lineRule="exact"/>
              <w:jc w:val="center"/>
              <w:rPr>
                <w:rFonts w:asciiTheme="minorEastAsia" w:hAnsiTheme="minorEastAsia" w:eastAsiaTheme="minorEastAsia"/>
                <w:kern w:val="0"/>
                <w:szCs w:val="21"/>
              </w:rPr>
            </w:pPr>
          </w:p>
        </w:tc>
        <w:tc>
          <w:tcPr>
            <w:tcW w:w="709" w:type="dxa"/>
            <w:vAlign w:val="center"/>
          </w:tcPr>
          <w:p w14:paraId="364828A2">
            <w:pPr>
              <w:widowControl/>
              <w:spacing w:line="360" w:lineRule="exact"/>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10</w:t>
            </w:r>
          </w:p>
        </w:tc>
        <w:tc>
          <w:tcPr>
            <w:tcW w:w="5953" w:type="dxa"/>
            <w:vAlign w:val="center"/>
          </w:tcPr>
          <w:p w14:paraId="283D6D37">
            <w:pPr>
              <w:widowControl/>
              <w:snapToGrid w:val="0"/>
              <w:spacing w:line="360" w:lineRule="exact"/>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根据制定的质量保障措施情况进行分档评分：</w:t>
            </w:r>
          </w:p>
          <w:p w14:paraId="781B736C">
            <w:pPr>
              <w:widowControl/>
              <w:numPr>
                <w:ilvl w:val="-1"/>
                <w:numId w:val="0"/>
              </w:numPr>
              <w:snapToGrid w:val="0"/>
              <w:spacing w:line="360" w:lineRule="exact"/>
              <w:jc w:val="left"/>
              <w:rPr>
                <w:rFonts w:hint="eastAsia" w:asciiTheme="minorEastAsia" w:hAnsiTheme="minorEastAsia" w:eastAsiaTheme="minorEastAsia"/>
                <w:kern w:val="0"/>
                <w:szCs w:val="21"/>
                <w:lang w:val="en-US" w:eastAsia="zh-CN"/>
              </w:rPr>
            </w:pPr>
            <w:r>
              <w:rPr>
                <w:rFonts w:hint="eastAsia" w:asciiTheme="minorEastAsia" w:hAnsiTheme="minorEastAsia" w:eastAsiaTheme="minorEastAsia"/>
                <w:kern w:val="0"/>
                <w:szCs w:val="21"/>
                <w:lang w:val="en-US" w:eastAsia="zh-CN"/>
              </w:rPr>
              <w:t>1.质量管理体系保障；</w:t>
            </w:r>
          </w:p>
          <w:p w14:paraId="7ED02DAB">
            <w:pPr>
              <w:widowControl/>
              <w:numPr>
                <w:ilvl w:val="-1"/>
                <w:numId w:val="0"/>
              </w:numPr>
              <w:snapToGrid w:val="0"/>
              <w:spacing w:line="360" w:lineRule="exact"/>
              <w:jc w:val="left"/>
              <w:rPr>
                <w:rFonts w:hint="eastAsia" w:asciiTheme="minorEastAsia" w:hAnsiTheme="minorEastAsia" w:eastAsiaTheme="minorEastAsia"/>
                <w:kern w:val="0"/>
                <w:szCs w:val="21"/>
                <w:lang w:val="en-US" w:eastAsia="zh-CN"/>
              </w:rPr>
            </w:pPr>
            <w:r>
              <w:rPr>
                <w:rFonts w:hint="eastAsia" w:asciiTheme="minorEastAsia" w:hAnsiTheme="minorEastAsia" w:eastAsiaTheme="minorEastAsia"/>
                <w:kern w:val="0"/>
                <w:szCs w:val="21"/>
                <w:lang w:val="en-US" w:eastAsia="zh-CN"/>
              </w:rPr>
              <w:t>2.人员与技术保障；</w:t>
            </w:r>
          </w:p>
          <w:p w14:paraId="6B5A5AB6">
            <w:pPr>
              <w:widowControl/>
              <w:numPr>
                <w:ilvl w:val="0"/>
                <w:numId w:val="0"/>
              </w:numPr>
              <w:snapToGrid w:val="0"/>
              <w:spacing w:line="360" w:lineRule="exact"/>
              <w:jc w:val="left"/>
              <w:rPr>
                <w:rFonts w:hint="eastAsia" w:asciiTheme="minorEastAsia" w:hAnsiTheme="minorEastAsia" w:eastAsiaTheme="minorEastAsia"/>
                <w:kern w:val="0"/>
                <w:szCs w:val="21"/>
                <w:lang w:val="en-US" w:eastAsia="zh-CN"/>
              </w:rPr>
            </w:pPr>
            <w:r>
              <w:rPr>
                <w:rFonts w:hint="eastAsia" w:asciiTheme="minorEastAsia" w:hAnsiTheme="minorEastAsia" w:eastAsiaTheme="minorEastAsia"/>
                <w:kern w:val="0"/>
                <w:szCs w:val="21"/>
                <w:lang w:val="en-US" w:eastAsia="zh-CN"/>
              </w:rPr>
              <w:t>3.维修服务与备件保障。</w:t>
            </w:r>
          </w:p>
          <w:p w14:paraId="51DB80F5">
            <w:pPr>
              <w:widowControl/>
              <w:numPr>
                <w:ilvl w:val="0"/>
                <w:numId w:val="0"/>
              </w:numPr>
              <w:snapToGrid w:val="0"/>
              <w:spacing w:line="360" w:lineRule="exact"/>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专家根据响应情况进行打分，满足</w:t>
            </w:r>
            <w:r>
              <w:rPr>
                <w:rFonts w:hint="eastAsia" w:asciiTheme="minorEastAsia" w:hAnsiTheme="minorEastAsia" w:eastAsiaTheme="minorEastAsia"/>
                <w:kern w:val="0"/>
                <w:szCs w:val="21"/>
                <w:lang w:val="en-US" w:eastAsia="zh-CN"/>
              </w:rPr>
              <w:t>以上任意</w:t>
            </w:r>
            <w:r>
              <w:rPr>
                <w:rFonts w:hint="eastAsia" w:asciiTheme="minorEastAsia" w:hAnsiTheme="minorEastAsia" w:eastAsiaTheme="minorEastAsia"/>
                <w:kern w:val="0"/>
                <w:szCs w:val="21"/>
              </w:rPr>
              <w:t>1点得</w:t>
            </w:r>
            <w:r>
              <w:rPr>
                <w:rFonts w:hint="eastAsia" w:asciiTheme="minorEastAsia" w:hAnsiTheme="minorEastAsia" w:eastAsiaTheme="minorEastAsia"/>
                <w:kern w:val="0"/>
                <w:szCs w:val="21"/>
                <w:lang w:val="en-US" w:eastAsia="zh-CN"/>
              </w:rPr>
              <w:t>1.5</w:t>
            </w:r>
            <w:r>
              <w:rPr>
                <w:rFonts w:hint="eastAsia" w:asciiTheme="minorEastAsia" w:hAnsiTheme="minorEastAsia" w:eastAsiaTheme="minorEastAsia"/>
                <w:kern w:val="0"/>
                <w:szCs w:val="21"/>
              </w:rPr>
              <w:t>分，</w:t>
            </w:r>
            <w:r>
              <w:rPr>
                <w:rFonts w:hint="eastAsia" w:asciiTheme="minorEastAsia" w:hAnsiTheme="minorEastAsia" w:eastAsiaTheme="minorEastAsia"/>
                <w:kern w:val="0"/>
                <w:szCs w:val="21"/>
                <w:lang w:val="en-US" w:eastAsia="zh-CN"/>
              </w:rPr>
              <w:t>最高得4.5分，</w:t>
            </w:r>
            <w:r>
              <w:rPr>
                <w:rFonts w:hint="eastAsia" w:asciiTheme="minorEastAsia" w:hAnsiTheme="minorEastAsia" w:eastAsiaTheme="minorEastAsia"/>
                <w:kern w:val="0"/>
                <w:szCs w:val="21"/>
              </w:rPr>
              <w:t>未满足不得分。</w:t>
            </w:r>
          </w:p>
          <w:p w14:paraId="0B821343">
            <w:pPr>
              <w:widowControl/>
              <w:snapToGrid w:val="0"/>
              <w:spacing w:line="360" w:lineRule="exact"/>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在此基础上，专家根据各供应商的具体措施进一步评审</w:t>
            </w:r>
            <w:r>
              <w:rPr>
                <w:rFonts w:hint="eastAsia" w:asciiTheme="minorEastAsia" w:hAnsiTheme="minorEastAsia" w:eastAsiaTheme="minorEastAsia"/>
                <w:kern w:val="0"/>
                <w:szCs w:val="21"/>
                <w:lang w:eastAsia="zh-CN"/>
              </w:rPr>
              <w:t>。</w:t>
            </w:r>
          </w:p>
          <w:p w14:paraId="3350BDCE">
            <w:pPr>
              <w:widowControl/>
              <w:snapToGrid w:val="0"/>
              <w:spacing w:line="360" w:lineRule="exact"/>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优评分标准</w:t>
            </w:r>
            <w:r>
              <w:rPr>
                <w:rFonts w:hint="eastAsia" w:asciiTheme="minorEastAsia" w:hAnsiTheme="minorEastAsia" w:eastAsiaTheme="minorEastAsia"/>
                <w:kern w:val="0"/>
                <w:szCs w:val="21"/>
                <w:lang w:eastAsia="zh-CN"/>
              </w:rPr>
              <w:t>：</w:t>
            </w:r>
            <w:r>
              <w:rPr>
                <w:rFonts w:hint="eastAsia" w:asciiTheme="minorEastAsia" w:hAnsiTheme="minorEastAsia" w:eastAsiaTheme="minorEastAsia"/>
                <w:kern w:val="0"/>
                <w:szCs w:val="21"/>
              </w:rPr>
              <w:t>方案符合实际、完整、规范、思路清晰，内容合理性</w:t>
            </w:r>
            <w:r>
              <w:rPr>
                <w:rFonts w:hint="eastAsia" w:asciiTheme="minorEastAsia" w:hAnsiTheme="minorEastAsia" w:eastAsiaTheme="minorEastAsia"/>
                <w:kern w:val="0"/>
                <w:szCs w:val="21"/>
                <w:lang w:eastAsia="zh-CN"/>
              </w:rPr>
              <w:t>较强</w:t>
            </w:r>
            <w:r>
              <w:rPr>
                <w:rFonts w:hint="eastAsia" w:asciiTheme="minorEastAsia" w:hAnsiTheme="minorEastAsia" w:eastAsiaTheme="minorEastAsia"/>
                <w:kern w:val="0"/>
                <w:szCs w:val="21"/>
              </w:rPr>
              <w:t>。</w:t>
            </w:r>
          </w:p>
          <w:p w14:paraId="28AD46D6">
            <w:pPr>
              <w:widowControl/>
              <w:snapToGrid w:val="0"/>
              <w:spacing w:line="360" w:lineRule="exact"/>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良评分标准</w:t>
            </w:r>
            <w:r>
              <w:rPr>
                <w:rFonts w:hint="eastAsia" w:asciiTheme="minorEastAsia" w:hAnsiTheme="minorEastAsia" w:eastAsiaTheme="minorEastAsia"/>
                <w:kern w:val="0"/>
                <w:szCs w:val="21"/>
                <w:lang w:eastAsia="zh-CN"/>
              </w:rPr>
              <w:t>：</w:t>
            </w:r>
            <w:r>
              <w:rPr>
                <w:rFonts w:hint="eastAsia" w:asciiTheme="minorEastAsia" w:hAnsiTheme="minorEastAsia" w:eastAsiaTheme="minorEastAsia"/>
                <w:kern w:val="0"/>
                <w:szCs w:val="21"/>
              </w:rPr>
              <w:t>方案较符合实际、较完整</w:t>
            </w:r>
            <w:r>
              <w:rPr>
                <w:rFonts w:hint="eastAsia" w:asciiTheme="minorEastAsia" w:hAnsiTheme="minorEastAsia" w:eastAsiaTheme="minorEastAsia"/>
                <w:kern w:val="0"/>
                <w:szCs w:val="21"/>
                <w:lang w:eastAsia="zh-CN"/>
              </w:rPr>
              <w:t>、规范</w:t>
            </w:r>
            <w:r>
              <w:rPr>
                <w:rFonts w:hint="eastAsia" w:asciiTheme="minorEastAsia" w:hAnsiTheme="minorEastAsia" w:eastAsiaTheme="minorEastAsia"/>
                <w:kern w:val="0"/>
                <w:szCs w:val="21"/>
              </w:rPr>
              <w:t>、思路较清晰，内容合理性较强。</w:t>
            </w:r>
          </w:p>
          <w:p w14:paraId="2CEEC159">
            <w:pPr>
              <w:widowControl/>
              <w:snapToGrid w:val="0"/>
              <w:spacing w:line="360" w:lineRule="exact"/>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中评分标准</w:t>
            </w:r>
            <w:r>
              <w:rPr>
                <w:rFonts w:hint="eastAsia" w:asciiTheme="minorEastAsia" w:hAnsiTheme="minorEastAsia" w:eastAsiaTheme="minorEastAsia"/>
                <w:kern w:val="0"/>
                <w:szCs w:val="21"/>
                <w:lang w:eastAsia="zh-CN"/>
              </w:rPr>
              <w:t>：</w:t>
            </w:r>
            <w:r>
              <w:rPr>
                <w:rFonts w:hint="eastAsia" w:asciiTheme="minorEastAsia" w:hAnsiTheme="minorEastAsia" w:eastAsiaTheme="minorEastAsia"/>
                <w:kern w:val="0"/>
                <w:szCs w:val="21"/>
              </w:rPr>
              <w:t>方案</w:t>
            </w:r>
            <w:r>
              <w:rPr>
                <w:rFonts w:hint="eastAsia" w:asciiTheme="minorEastAsia" w:hAnsiTheme="minorEastAsia" w:eastAsiaTheme="minorEastAsia"/>
                <w:kern w:val="0"/>
                <w:szCs w:val="21"/>
                <w:lang w:eastAsia="zh-CN"/>
              </w:rPr>
              <w:t>较为</w:t>
            </w:r>
            <w:r>
              <w:rPr>
                <w:rFonts w:hint="eastAsia" w:asciiTheme="minorEastAsia" w:hAnsiTheme="minorEastAsia" w:eastAsiaTheme="minorEastAsia"/>
                <w:kern w:val="0"/>
                <w:szCs w:val="21"/>
              </w:rPr>
              <w:t>普通</w:t>
            </w:r>
            <w:r>
              <w:rPr>
                <w:rFonts w:hint="eastAsia" w:asciiTheme="minorEastAsia" w:hAnsiTheme="minorEastAsia" w:eastAsiaTheme="minorEastAsia"/>
                <w:kern w:val="0"/>
                <w:szCs w:val="21"/>
                <w:lang w:eastAsia="zh-CN"/>
              </w:rPr>
              <w:t>，</w:t>
            </w:r>
            <w:r>
              <w:rPr>
                <w:rFonts w:hint="eastAsia" w:asciiTheme="minorEastAsia" w:hAnsiTheme="minorEastAsia" w:eastAsiaTheme="minorEastAsia"/>
                <w:kern w:val="0"/>
                <w:szCs w:val="21"/>
              </w:rPr>
              <w:t>完整</w:t>
            </w:r>
            <w:r>
              <w:rPr>
                <w:rFonts w:hint="eastAsia" w:asciiTheme="minorEastAsia" w:hAnsiTheme="minorEastAsia" w:eastAsiaTheme="minorEastAsia"/>
                <w:kern w:val="0"/>
                <w:szCs w:val="21"/>
                <w:lang w:eastAsia="zh-CN"/>
              </w:rPr>
              <w:t>性和</w:t>
            </w:r>
            <w:r>
              <w:rPr>
                <w:rFonts w:hint="eastAsia" w:asciiTheme="minorEastAsia" w:hAnsiTheme="minorEastAsia" w:eastAsiaTheme="minorEastAsia"/>
                <w:kern w:val="0"/>
                <w:szCs w:val="21"/>
              </w:rPr>
              <w:t>规范性一般，思路不够清晰，内容合理性一般。</w:t>
            </w:r>
          </w:p>
          <w:p w14:paraId="226064AD">
            <w:pPr>
              <w:widowControl/>
              <w:snapToGrid w:val="0"/>
              <w:spacing w:line="360" w:lineRule="exact"/>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差</w:t>
            </w:r>
            <w:r>
              <w:rPr>
                <w:rFonts w:hint="eastAsia" w:asciiTheme="minorEastAsia" w:hAnsiTheme="minorEastAsia" w:eastAsiaTheme="minorEastAsia"/>
                <w:kern w:val="0"/>
                <w:szCs w:val="21"/>
                <w:lang w:eastAsia="zh-CN"/>
              </w:rPr>
              <w:t>评分标准：方案不</w:t>
            </w:r>
            <w:r>
              <w:rPr>
                <w:rFonts w:hint="eastAsia" w:asciiTheme="minorEastAsia" w:hAnsiTheme="minorEastAsia" w:eastAsiaTheme="minorEastAsia"/>
                <w:kern w:val="0"/>
                <w:szCs w:val="21"/>
              </w:rPr>
              <w:t>完整、不规范，思路不清晰，内容合理性较差或未提供。</w:t>
            </w:r>
          </w:p>
          <w:p w14:paraId="1167C9F9">
            <w:pPr>
              <w:widowControl/>
              <w:snapToGrid w:val="0"/>
              <w:spacing w:line="360" w:lineRule="exact"/>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评价为优</w:t>
            </w:r>
            <w:r>
              <w:rPr>
                <w:rFonts w:hint="eastAsia" w:asciiTheme="minorEastAsia" w:hAnsiTheme="minorEastAsia" w:eastAsiaTheme="minorEastAsia"/>
                <w:kern w:val="0"/>
                <w:szCs w:val="21"/>
                <w:lang w:val="en-US" w:eastAsia="zh-CN"/>
              </w:rPr>
              <w:t>加5.5</w:t>
            </w:r>
            <w:r>
              <w:rPr>
                <w:rFonts w:hint="eastAsia" w:asciiTheme="minorEastAsia" w:hAnsiTheme="minorEastAsia" w:eastAsiaTheme="minorEastAsia"/>
                <w:kern w:val="0"/>
                <w:szCs w:val="21"/>
              </w:rPr>
              <w:t>分</w:t>
            </w:r>
            <w:r>
              <w:rPr>
                <w:rFonts w:hint="eastAsia" w:asciiTheme="minorEastAsia" w:hAnsiTheme="minorEastAsia" w:eastAsiaTheme="minorEastAsia"/>
                <w:kern w:val="0"/>
                <w:szCs w:val="21"/>
                <w:lang w:eastAsia="zh-CN"/>
              </w:rPr>
              <w:t>；</w:t>
            </w:r>
          </w:p>
          <w:p w14:paraId="66C5188F">
            <w:pPr>
              <w:widowControl/>
              <w:snapToGrid w:val="0"/>
              <w:spacing w:line="360" w:lineRule="exact"/>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评价为良</w:t>
            </w:r>
            <w:r>
              <w:rPr>
                <w:rFonts w:hint="eastAsia" w:asciiTheme="minorEastAsia" w:hAnsiTheme="minorEastAsia" w:eastAsiaTheme="minorEastAsia"/>
                <w:kern w:val="0"/>
                <w:szCs w:val="21"/>
                <w:lang w:val="en-US" w:eastAsia="zh-CN"/>
              </w:rPr>
              <w:t>加3</w:t>
            </w:r>
            <w:r>
              <w:rPr>
                <w:rFonts w:hint="eastAsia" w:asciiTheme="minorEastAsia" w:hAnsiTheme="minorEastAsia" w:eastAsiaTheme="minorEastAsia"/>
                <w:kern w:val="0"/>
                <w:szCs w:val="21"/>
              </w:rPr>
              <w:t>分</w:t>
            </w:r>
            <w:r>
              <w:rPr>
                <w:rFonts w:hint="eastAsia" w:asciiTheme="minorEastAsia" w:hAnsiTheme="minorEastAsia" w:eastAsiaTheme="minorEastAsia"/>
                <w:kern w:val="0"/>
                <w:szCs w:val="21"/>
                <w:lang w:eastAsia="zh-CN"/>
              </w:rPr>
              <w:t>；</w:t>
            </w:r>
          </w:p>
          <w:p w14:paraId="65CAD3A3">
            <w:pPr>
              <w:widowControl/>
              <w:snapToGrid w:val="0"/>
              <w:spacing w:line="360" w:lineRule="exact"/>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评价为中</w:t>
            </w:r>
            <w:r>
              <w:rPr>
                <w:rFonts w:hint="eastAsia" w:asciiTheme="minorEastAsia" w:hAnsiTheme="minorEastAsia" w:eastAsiaTheme="minorEastAsia"/>
                <w:kern w:val="0"/>
                <w:szCs w:val="21"/>
                <w:lang w:val="en-US" w:eastAsia="zh-CN"/>
              </w:rPr>
              <w:t>加1</w:t>
            </w:r>
            <w:r>
              <w:rPr>
                <w:rFonts w:hint="eastAsia" w:asciiTheme="minorEastAsia" w:hAnsiTheme="minorEastAsia" w:eastAsiaTheme="minorEastAsia"/>
                <w:kern w:val="0"/>
                <w:szCs w:val="21"/>
              </w:rPr>
              <w:t>分</w:t>
            </w:r>
            <w:r>
              <w:rPr>
                <w:rFonts w:hint="eastAsia" w:asciiTheme="minorEastAsia" w:hAnsiTheme="minorEastAsia" w:eastAsiaTheme="minorEastAsia"/>
                <w:kern w:val="0"/>
                <w:szCs w:val="21"/>
                <w:lang w:eastAsia="zh-CN"/>
              </w:rPr>
              <w:t>；</w:t>
            </w:r>
          </w:p>
          <w:p w14:paraId="245AF22E">
            <w:pPr>
              <w:widowControl/>
              <w:snapToGrid w:val="0"/>
              <w:spacing w:line="36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评价为差不</w:t>
            </w:r>
            <w:r>
              <w:rPr>
                <w:rFonts w:hint="eastAsia" w:asciiTheme="minorEastAsia" w:hAnsiTheme="minorEastAsia" w:eastAsiaTheme="minorEastAsia"/>
                <w:kern w:val="0"/>
                <w:szCs w:val="21"/>
                <w:lang w:val="en-US" w:eastAsia="zh-CN"/>
              </w:rPr>
              <w:t>加</w:t>
            </w:r>
            <w:r>
              <w:rPr>
                <w:rFonts w:hint="eastAsia" w:asciiTheme="minorEastAsia" w:hAnsiTheme="minorEastAsia" w:eastAsiaTheme="minorEastAsia"/>
                <w:kern w:val="0"/>
                <w:szCs w:val="21"/>
              </w:rPr>
              <w:t>分。如评审为差，评审专家须书面说明理由，并记录在档</w:t>
            </w:r>
            <w:r>
              <w:rPr>
                <w:rFonts w:hint="eastAsia" w:asciiTheme="minorEastAsia" w:hAnsiTheme="minorEastAsia" w:eastAsiaTheme="minorEastAsia"/>
                <w:szCs w:val="21"/>
              </w:rPr>
              <w:t>。</w:t>
            </w:r>
          </w:p>
        </w:tc>
        <w:tc>
          <w:tcPr>
            <w:tcW w:w="1187" w:type="dxa"/>
            <w:vAlign w:val="center"/>
          </w:tcPr>
          <w:p w14:paraId="7B7D9FBE">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评委打分</w:t>
            </w:r>
          </w:p>
        </w:tc>
      </w:tr>
      <w:tr w14:paraId="096685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870" w:hRule="atLeast"/>
          <w:jc w:val="center"/>
        </w:trPr>
        <w:tc>
          <w:tcPr>
            <w:tcW w:w="754" w:type="dxa"/>
            <w:vAlign w:val="center"/>
          </w:tcPr>
          <w:p w14:paraId="643E5656">
            <w:pPr>
              <w:widowControl/>
              <w:snapToGrid w:val="0"/>
              <w:spacing w:line="360" w:lineRule="exact"/>
              <w:jc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eastAsiaTheme="minorEastAsia"/>
                <w:kern w:val="0"/>
                <w:szCs w:val="21"/>
                <w:lang w:val="en-US" w:eastAsia="zh-CN"/>
              </w:rPr>
              <w:t>4</w:t>
            </w:r>
          </w:p>
        </w:tc>
        <w:tc>
          <w:tcPr>
            <w:tcW w:w="1143" w:type="dxa"/>
            <w:vAlign w:val="center"/>
          </w:tcPr>
          <w:p w14:paraId="48E2AB1D">
            <w:pPr>
              <w:widowControl/>
              <w:spacing w:line="360" w:lineRule="exact"/>
              <w:jc w:val="center"/>
              <w:rPr>
                <w:rFonts w:hint="eastAsia" w:cs="宋体" w:asciiTheme="minorEastAsia" w:hAnsiTheme="minorEastAsia" w:eastAsiaTheme="minorEastAsia"/>
                <w:color w:val="000000" w:themeColor="text1"/>
                <w:szCs w:val="21"/>
                <w:lang w:val="zh-CN"/>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 xml:space="preserve">售后服务承诺及应 </w:t>
            </w:r>
          </w:p>
          <w:p w14:paraId="4D320BF9">
            <w:pPr>
              <w:widowControl/>
              <w:spacing w:line="360" w:lineRule="exact"/>
              <w:jc w:val="center"/>
              <w:rPr>
                <w:rFonts w:cs="宋体" w:asciiTheme="minorEastAsia" w:hAnsiTheme="minorEastAsia" w:eastAsiaTheme="minorEastAsia"/>
                <w:szCs w:val="21"/>
              </w:rPr>
            </w:pPr>
            <w:r>
              <w:rPr>
                <w:rFonts w:hint="eastAsia" w:cs="宋体" w:asciiTheme="minorEastAsia" w:hAnsiTheme="minorEastAsia" w:eastAsiaTheme="minorEastAsia"/>
                <w:color w:val="000000" w:themeColor="text1"/>
                <w:szCs w:val="21"/>
                <w14:textFill>
                  <w14:solidFill>
                    <w14:schemeClr w14:val="tx1"/>
                  </w14:solidFill>
                </w14:textFill>
              </w:rPr>
              <w:t>急响应</w:t>
            </w:r>
          </w:p>
        </w:tc>
        <w:tc>
          <w:tcPr>
            <w:tcW w:w="709" w:type="dxa"/>
            <w:vAlign w:val="center"/>
          </w:tcPr>
          <w:p w14:paraId="38664A61">
            <w:pPr>
              <w:widowControl/>
              <w:spacing w:line="36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4</w:t>
            </w:r>
          </w:p>
        </w:tc>
        <w:tc>
          <w:tcPr>
            <w:tcW w:w="5953" w:type="dxa"/>
            <w:vAlign w:val="center"/>
          </w:tcPr>
          <w:p w14:paraId="760CB30E">
            <w:pPr>
              <w:autoSpaceDE w:val="0"/>
              <w:autoSpaceDN w:val="0"/>
              <w:adjustRightInd w:val="0"/>
              <w:spacing w:line="360" w:lineRule="exact"/>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 xml:space="preserve">根据投标人提供的《售后服务及应急响应承诺书》综合评价。 </w:t>
            </w:r>
          </w:p>
          <w:p w14:paraId="448F90EA">
            <w:pPr>
              <w:numPr>
                <w:ilvl w:val="0"/>
                <w:numId w:val="0"/>
              </w:numPr>
              <w:autoSpaceDE w:val="0"/>
              <w:autoSpaceDN w:val="0"/>
              <w:adjustRightInd w:val="0"/>
              <w:spacing w:line="360" w:lineRule="exact"/>
              <w:rPr>
                <w:rFonts w:hint="eastAsia" w:cs="宋体" w:asciiTheme="minorEastAsia" w:hAnsiTheme="minorEastAsia" w:eastAsia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可</w:t>
            </w:r>
            <w:r>
              <w:rPr>
                <w:rFonts w:hint="eastAsia" w:cs="宋体" w:asciiTheme="minorEastAsia" w:hAnsiTheme="minorEastAsia" w:eastAsiaTheme="minorEastAsia"/>
                <w:color w:val="000000" w:themeColor="text1"/>
                <w:szCs w:val="21"/>
                <w:lang w:val="en-US" w:eastAsia="zh-CN"/>
                <w14:textFill>
                  <w14:solidFill>
                    <w14:schemeClr w14:val="tx1"/>
                  </w14:solidFill>
                </w14:textFill>
              </w:rPr>
              <w:t>按照要求配备主配件。</w:t>
            </w:r>
          </w:p>
          <w:p w14:paraId="60CEF793">
            <w:pPr>
              <w:numPr>
                <w:ilvl w:val="0"/>
                <w:numId w:val="0"/>
              </w:numPr>
              <w:autoSpaceDE w:val="0"/>
              <w:autoSpaceDN w:val="0"/>
              <w:adjustRightInd w:val="0"/>
              <w:spacing w:line="360" w:lineRule="exact"/>
              <w:rPr>
                <w:rFonts w:hint="default" w:cs="宋体" w:asciiTheme="minorEastAsia" w:hAnsiTheme="minorEastAsia" w:eastAsiaTheme="minorEastAsia"/>
                <w:color w:val="000000" w:themeColor="text1"/>
                <w:szCs w:val="21"/>
                <w:lang w:val="en-US"/>
                <w14:textFill>
                  <w14:solidFill>
                    <w14:schemeClr w14:val="tx1"/>
                  </w14:solidFill>
                </w14:textFill>
              </w:rPr>
            </w:pPr>
            <w:r>
              <w:rPr>
                <w:rFonts w:hint="eastAsia" w:asciiTheme="minorEastAsia" w:hAnsiTheme="minorEastAsia" w:eastAsiaTheme="minorEastAsia"/>
                <w:szCs w:val="21"/>
              </w:rPr>
              <w:t>（2）</w:t>
            </w:r>
            <w:r>
              <w:rPr>
                <w:rFonts w:hint="eastAsia" w:cs="宋体" w:asciiTheme="minorEastAsia" w:hAnsiTheme="minorEastAsia" w:eastAsiaTheme="minorEastAsia"/>
                <w:color w:val="000000" w:themeColor="text1"/>
                <w:szCs w:val="21"/>
                <w:lang w:val="en-US" w:eastAsia="zh-CN"/>
                <w14:textFill>
                  <w14:solidFill>
                    <w14:schemeClr w14:val="tx1"/>
                  </w14:solidFill>
                </w14:textFill>
              </w:rPr>
              <w:t>紧急故障的应急响应</w:t>
            </w:r>
            <w:r>
              <w:rPr>
                <w:rFonts w:hint="eastAsia" w:cs="宋体" w:asciiTheme="minorEastAsia" w:hAnsiTheme="minorEastAsia" w:eastAsiaTheme="minorEastAsia"/>
                <w:color w:val="000000" w:themeColor="text1"/>
                <w:szCs w:val="21"/>
                <w14:textFill>
                  <w14:solidFill>
                    <w14:schemeClr w14:val="tx1"/>
                  </w14:solidFill>
                </w14:textFill>
              </w:rPr>
              <w:t>承诺</w:t>
            </w:r>
            <w:r>
              <w:rPr>
                <w:rFonts w:hint="eastAsia" w:cs="宋体" w:asciiTheme="minorEastAsia" w:hAnsiTheme="minorEastAsia" w:eastAsiaTheme="minorEastAsia"/>
                <w:color w:val="000000" w:themeColor="text1"/>
                <w:szCs w:val="21"/>
                <w:lang w:eastAsia="zh-CN"/>
                <w14:textFill>
                  <w14:solidFill>
                    <w14:schemeClr w14:val="tx1"/>
                  </w14:solidFill>
                </w14:textFill>
              </w:rPr>
              <w:t>：</w:t>
            </w:r>
            <w:r>
              <w:rPr>
                <w:rFonts w:hint="eastAsia" w:cs="宋体" w:asciiTheme="minorEastAsia" w:hAnsiTheme="minorEastAsia" w:eastAsiaTheme="minorEastAsia"/>
                <w:color w:val="000000" w:themeColor="text1"/>
                <w:szCs w:val="21"/>
                <w:lang w:val="en-US" w:eastAsia="zh-CN"/>
                <w14:textFill>
                  <w14:solidFill>
                    <w14:schemeClr w14:val="tx1"/>
                  </w14:solidFill>
                </w14:textFill>
              </w:rPr>
              <w:t>一般故障30分钟内到达现场，紧急故障15分钟内到达现场。</w:t>
            </w:r>
          </w:p>
          <w:p w14:paraId="32FF62D7">
            <w:pPr>
              <w:autoSpaceDE w:val="0"/>
              <w:autoSpaceDN w:val="0"/>
              <w:adjustRightInd w:val="0"/>
              <w:spacing w:line="360" w:lineRule="exact"/>
              <w:rPr>
                <w:rFonts w:cs="宋体" w:asciiTheme="minorEastAsia" w:hAnsiTheme="minorEastAsia" w:eastAsiaTheme="minorEastAsia"/>
                <w:szCs w:val="21"/>
              </w:rPr>
            </w:pPr>
            <w:r>
              <w:rPr>
                <w:rFonts w:hint="eastAsia" w:cs="宋体" w:asciiTheme="minorEastAsia" w:hAnsiTheme="minorEastAsia" w:eastAsiaTheme="minorEastAsia"/>
                <w:color w:val="000000" w:themeColor="text1"/>
                <w:szCs w:val="21"/>
                <w:lang w:val="en-US" w:eastAsia="zh-CN"/>
                <w14:textFill>
                  <w14:solidFill>
                    <w14:schemeClr w14:val="tx1"/>
                  </w14:solidFill>
                </w14:textFill>
              </w:rPr>
              <w:t>每承诺以上任意一项得2分，全部</w:t>
            </w:r>
            <w:r>
              <w:rPr>
                <w:rFonts w:hint="eastAsia" w:cs="宋体" w:asciiTheme="minorEastAsia" w:hAnsiTheme="minorEastAsia" w:eastAsiaTheme="minorEastAsia"/>
                <w:color w:val="000000" w:themeColor="text1"/>
                <w:szCs w:val="21"/>
                <w14:textFill>
                  <w14:solidFill>
                    <w14:schemeClr w14:val="tx1"/>
                  </w14:solidFill>
                </w14:textFill>
              </w:rPr>
              <w:t xml:space="preserve">满足得 </w:t>
            </w:r>
            <w:r>
              <w:rPr>
                <w:rFonts w:hint="eastAsia" w:cs="宋体" w:asciiTheme="minorEastAsia" w:hAnsiTheme="minorEastAsia" w:eastAsiaTheme="minorEastAsia"/>
                <w:color w:val="000000" w:themeColor="text1"/>
                <w:szCs w:val="21"/>
                <w:lang w:val="en-US" w:eastAsia="zh-CN"/>
                <w14:textFill>
                  <w14:solidFill>
                    <w14:schemeClr w14:val="tx1"/>
                  </w14:solidFill>
                </w14:textFill>
              </w:rPr>
              <w:t>4</w:t>
            </w:r>
            <w:r>
              <w:rPr>
                <w:rFonts w:hint="eastAsia" w:cs="宋体" w:asciiTheme="minorEastAsia" w:hAnsiTheme="minorEastAsia" w:eastAsiaTheme="minorEastAsia"/>
                <w:color w:val="000000" w:themeColor="text1"/>
                <w:szCs w:val="21"/>
                <w14:textFill>
                  <w14:solidFill>
                    <w14:schemeClr w14:val="tx1"/>
                  </w14:solidFill>
                </w14:textFill>
              </w:rPr>
              <w:t>分，</w:t>
            </w:r>
            <w:r>
              <w:rPr>
                <w:rFonts w:hint="eastAsia" w:cs="宋体" w:asciiTheme="minorEastAsia" w:hAnsiTheme="minorEastAsia" w:eastAsiaTheme="minorEastAsia"/>
                <w:color w:val="000000" w:themeColor="text1"/>
                <w:szCs w:val="21"/>
                <w:lang w:val="en-US" w:eastAsia="zh-CN"/>
                <w14:textFill>
                  <w14:solidFill>
                    <w14:schemeClr w14:val="tx1"/>
                  </w14:solidFill>
                </w14:textFill>
              </w:rPr>
              <w:t>不满足不得分</w:t>
            </w:r>
            <w:r>
              <w:rPr>
                <w:rFonts w:hint="eastAsia" w:asciiTheme="minorEastAsia" w:hAnsiTheme="minorEastAsia" w:eastAsiaTheme="minorEastAsia"/>
                <w:szCs w:val="21"/>
              </w:rPr>
              <w:t>。</w:t>
            </w:r>
          </w:p>
        </w:tc>
        <w:tc>
          <w:tcPr>
            <w:tcW w:w="1187" w:type="dxa"/>
            <w:vAlign w:val="center"/>
          </w:tcPr>
          <w:p w14:paraId="65ED7932">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评委打分</w:t>
            </w:r>
          </w:p>
        </w:tc>
      </w:tr>
      <w:tr w14:paraId="1A904F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8" w:hRule="atLeast"/>
          <w:jc w:val="center"/>
        </w:trPr>
        <w:tc>
          <w:tcPr>
            <w:tcW w:w="754" w:type="dxa"/>
            <w:vAlign w:val="center"/>
          </w:tcPr>
          <w:p w14:paraId="3EC17A28">
            <w:pPr>
              <w:widowControl/>
              <w:snapToGrid w:val="0"/>
              <w:spacing w:line="360" w:lineRule="exact"/>
              <w:jc w:val="center"/>
              <w:rPr>
                <w:rFonts w:hint="eastAsia" w:asciiTheme="minorEastAsia" w:hAnsiTheme="minorEastAsia" w:eastAsiaTheme="minorEastAsia"/>
                <w:kern w:val="0"/>
                <w:szCs w:val="21"/>
                <w:lang w:val="en-US" w:eastAsia="zh-CN"/>
              </w:rPr>
            </w:pPr>
            <w:r>
              <w:rPr>
                <w:rFonts w:hint="eastAsia" w:asciiTheme="minorEastAsia" w:hAnsiTheme="minorEastAsia" w:eastAsiaTheme="minorEastAsia"/>
                <w:kern w:val="0"/>
                <w:szCs w:val="21"/>
                <w:lang w:val="en-US" w:eastAsia="zh-CN"/>
              </w:rPr>
              <w:t>5</w:t>
            </w:r>
          </w:p>
        </w:tc>
        <w:tc>
          <w:tcPr>
            <w:tcW w:w="1143" w:type="dxa"/>
            <w:vAlign w:val="center"/>
          </w:tcPr>
          <w:p w14:paraId="7D016B3C">
            <w:pPr>
              <w:widowControl/>
              <w:spacing w:line="36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项目完成（服务期满）后的服务承诺</w:t>
            </w:r>
          </w:p>
        </w:tc>
        <w:tc>
          <w:tcPr>
            <w:tcW w:w="709" w:type="dxa"/>
            <w:vAlign w:val="center"/>
          </w:tcPr>
          <w:p w14:paraId="359F1DD6">
            <w:pPr>
              <w:widowControl/>
              <w:spacing w:line="36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lang w:val="en-US" w:eastAsia="zh-CN"/>
              </w:rPr>
              <w:t>4</w:t>
            </w:r>
          </w:p>
        </w:tc>
        <w:tc>
          <w:tcPr>
            <w:tcW w:w="5953" w:type="dxa"/>
            <w:vAlign w:val="center"/>
          </w:tcPr>
          <w:p w14:paraId="7DC0CF6A">
            <w:pPr>
              <w:autoSpaceDE w:val="0"/>
              <w:autoSpaceDN w:val="0"/>
              <w:adjustRightIn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（一）评分内容：</w:t>
            </w:r>
          </w:p>
          <w:p w14:paraId="3790495F">
            <w:pPr>
              <w:autoSpaceDE w:val="0"/>
              <w:autoSpaceDN w:val="0"/>
              <w:adjustRightIn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投标人提供服务期满后的服务承诺，承诺以下全部内容的得</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分，否则不得分。</w:t>
            </w:r>
          </w:p>
          <w:p w14:paraId="766966F8">
            <w:pPr>
              <w:autoSpaceDE w:val="0"/>
              <w:autoSpaceDN w:val="0"/>
              <w:adjustRightIn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（1）服务期满后主动离岗；</w:t>
            </w:r>
          </w:p>
          <w:p w14:paraId="76DC1CE1">
            <w:pPr>
              <w:autoSpaceDE w:val="0"/>
              <w:autoSpaceDN w:val="0"/>
              <w:adjustRightIn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（2）与后续服务公司进行交接；</w:t>
            </w:r>
          </w:p>
          <w:p w14:paraId="16AC9A0D">
            <w:pPr>
              <w:autoSpaceDE w:val="0"/>
              <w:autoSpaceDN w:val="0"/>
              <w:adjustRightIn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（3）服务期满，后续服务公司未到位前仍按原合同服务承诺提供服务。</w:t>
            </w:r>
          </w:p>
          <w:p w14:paraId="575D2E7B">
            <w:pPr>
              <w:autoSpaceDE w:val="0"/>
              <w:autoSpaceDN w:val="0"/>
              <w:adjustRightIn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（二）评分依据：</w:t>
            </w:r>
          </w:p>
          <w:p w14:paraId="1BBBA6DC">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提供《项目完成（服务期满）后的服务承诺函》（格式自定）作为得分依据，未提供承诺或承诺内容不满足要求不得分。</w:t>
            </w:r>
          </w:p>
        </w:tc>
        <w:tc>
          <w:tcPr>
            <w:tcW w:w="1187" w:type="dxa"/>
            <w:vAlign w:val="center"/>
          </w:tcPr>
          <w:p w14:paraId="23731BA0">
            <w:pPr>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30DE99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0" w:hRule="atLeast"/>
          <w:jc w:val="center"/>
        </w:trPr>
        <w:tc>
          <w:tcPr>
            <w:tcW w:w="754" w:type="dxa"/>
            <w:vAlign w:val="center"/>
          </w:tcPr>
          <w:p w14:paraId="5C41B6B4">
            <w:pPr>
              <w:widowControl/>
              <w:snapToGrid w:val="0"/>
              <w:spacing w:line="360" w:lineRule="exact"/>
              <w:jc w:val="center"/>
              <w:rPr>
                <w:rFonts w:hint="eastAsia" w:asciiTheme="minorEastAsia" w:hAnsiTheme="minorEastAsia" w:eastAsiaTheme="minorEastAsia"/>
                <w:kern w:val="0"/>
                <w:szCs w:val="21"/>
                <w:lang w:val="en-US" w:eastAsia="zh-CN"/>
              </w:rPr>
            </w:pPr>
            <w:r>
              <w:rPr>
                <w:rFonts w:hint="eastAsia" w:asciiTheme="minorEastAsia" w:hAnsiTheme="minorEastAsia" w:eastAsiaTheme="minorEastAsia"/>
                <w:kern w:val="0"/>
                <w:szCs w:val="21"/>
                <w:lang w:val="en-US" w:eastAsia="zh-CN"/>
              </w:rPr>
              <w:t>6</w:t>
            </w:r>
          </w:p>
        </w:tc>
        <w:tc>
          <w:tcPr>
            <w:tcW w:w="1143" w:type="dxa"/>
            <w:vAlign w:val="center"/>
          </w:tcPr>
          <w:p w14:paraId="3C768189">
            <w:pPr>
              <w:widowControl/>
              <w:spacing w:line="36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违约承诺</w:t>
            </w:r>
          </w:p>
        </w:tc>
        <w:tc>
          <w:tcPr>
            <w:tcW w:w="709" w:type="dxa"/>
            <w:vAlign w:val="center"/>
          </w:tcPr>
          <w:p w14:paraId="6B643864">
            <w:pPr>
              <w:widowControl/>
              <w:spacing w:line="36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lang w:val="en-US" w:eastAsia="zh-CN"/>
              </w:rPr>
              <w:t>3</w:t>
            </w:r>
          </w:p>
        </w:tc>
        <w:tc>
          <w:tcPr>
            <w:tcW w:w="5953" w:type="dxa"/>
            <w:vAlign w:val="center"/>
          </w:tcPr>
          <w:p w14:paraId="4B7E75A9">
            <w:pPr>
              <w:autoSpaceDE w:val="0"/>
              <w:autoSpaceDN w:val="0"/>
              <w:adjustRightIn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（一）评分内容：</w:t>
            </w:r>
          </w:p>
          <w:p w14:paraId="53631A36">
            <w:pPr>
              <w:autoSpaceDE w:val="0"/>
              <w:autoSpaceDN w:val="0"/>
              <w:adjustRightIn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投标人提供项目违约承诺，满足以下全部要求的得</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分，否则不得分。</w:t>
            </w:r>
          </w:p>
          <w:p w14:paraId="78C20D08">
            <w:pPr>
              <w:autoSpaceDE w:val="0"/>
              <w:autoSpaceDN w:val="0"/>
              <w:adjustRightIn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（1）人员严格按照招标文件及投标承诺配置；</w:t>
            </w:r>
          </w:p>
          <w:p w14:paraId="7F7DD532">
            <w:pPr>
              <w:autoSpaceDE w:val="0"/>
              <w:autoSpaceDN w:val="0"/>
              <w:adjustRightIn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（2）服务质量达到招标文件要求；</w:t>
            </w:r>
          </w:p>
          <w:p w14:paraId="5BF527CD">
            <w:pPr>
              <w:autoSpaceDE w:val="0"/>
              <w:autoSpaceDN w:val="0"/>
              <w:adjustRightIn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（3）对未能达到的管理要求承担管理责任。</w:t>
            </w:r>
          </w:p>
          <w:p w14:paraId="44C9DF35">
            <w:pPr>
              <w:autoSpaceDE w:val="0"/>
              <w:autoSpaceDN w:val="0"/>
              <w:adjustRightIn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（二）评分依据：</w:t>
            </w:r>
          </w:p>
          <w:p w14:paraId="45A554B8">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提供《违约承诺函》（格式自定）作为得分依据，未提供承诺或承诺内容不满足要求不得分。</w:t>
            </w:r>
          </w:p>
        </w:tc>
        <w:tc>
          <w:tcPr>
            <w:tcW w:w="1187" w:type="dxa"/>
            <w:vAlign w:val="center"/>
          </w:tcPr>
          <w:p w14:paraId="34E00C74">
            <w:pPr>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2D9055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559" w:type="dxa"/>
            <w:gridSpan w:val="4"/>
            <w:vAlign w:val="center"/>
          </w:tcPr>
          <w:p w14:paraId="63A75A3F">
            <w:pPr>
              <w:autoSpaceDE w:val="0"/>
              <w:autoSpaceDN w:val="0"/>
              <w:adjustRightInd w:val="0"/>
              <w:spacing w:line="360" w:lineRule="exact"/>
              <w:jc w:val="center"/>
              <w:rPr>
                <w:rFonts w:cs="仿宋" w:asciiTheme="minorEastAsia" w:hAnsiTheme="minorEastAsia" w:eastAsiaTheme="minorEastAsia"/>
                <w:b/>
                <w:szCs w:val="21"/>
              </w:rPr>
            </w:pPr>
            <w:r>
              <w:rPr>
                <w:rFonts w:hint="eastAsia" w:cs="仿宋" w:asciiTheme="minorEastAsia" w:hAnsiTheme="minorEastAsia" w:eastAsiaTheme="minorEastAsia"/>
                <w:b/>
                <w:szCs w:val="21"/>
                <w:lang w:val="zh-CN"/>
              </w:rPr>
              <w:t>三、商务部分</w:t>
            </w:r>
          </w:p>
        </w:tc>
        <w:tc>
          <w:tcPr>
            <w:tcW w:w="1187" w:type="dxa"/>
            <w:vAlign w:val="center"/>
          </w:tcPr>
          <w:p w14:paraId="14D3C0E5">
            <w:pPr>
              <w:autoSpaceDE w:val="0"/>
              <w:autoSpaceDN w:val="0"/>
              <w:adjustRightInd w:val="0"/>
              <w:spacing w:line="360" w:lineRule="exact"/>
              <w:jc w:val="center"/>
              <w:rPr>
                <w:rFonts w:cs="仿宋" w:asciiTheme="minorEastAsia" w:hAnsiTheme="minorEastAsia" w:eastAsiaTheme="minorEastAsia"/>
                <w:b/>
                <w:szCs w:val="21"/>
              </w:rPr>
            </w:pPr>
            <w:r>
              <w:rPr>
                <w:rFonts w:hint="eastAsia" w:cs="仿宋" w:asciiTheme="minorEastAsia" w:hAnsiTheme="minorEastAsia" w:eastAsiaTheme="minorEastAsia"/>
                <w:b/>
                <w:szCs w:val="21"/>
                <w:highlight w:val="none"/>
                <w:lang w:val="en-US" w:eastAsia="zh-CN"/>
              </w:rPr>
              <w:t>35</w:t>
            </w:r>
          </w:p>
        </w:tc>
      </w:tr>
      <w:tr w14:paraId="40C740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54" w:type="dxa"/>
            <w:vAlign w:val="center"/>
          </w:tcPr>
          <w:p w14:paraId="62BE6D77">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lang w:val="zh-CN"/>
              </w:rPr>
              <w:t>序号</w:t>
            </w:r>
          </w:p>
        </w:tc>
        <w:tc>
          <w:tcPr>
            <w:tcW w:w="1143" w:type="dxa"/>
            <w:vAlign w:val="center"/>
          </w:tcPr>
          <w:p w14:paraId="7B9DB229">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lang w:val="zh-CN"/>
              </w:rPr>
              <w:t>内容</w:t>
            </w:r>
          </w:p>
        </w:tc>
        <w:tc>
          <w:tcPr>
            <w:tcW w:w="709" w:type="dxa"/>
            <w:vAlign w:val="center"/>
          </w:tcPr>
          <w:p w14:paraId="33881CED">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lang w:val="zh-CN"/>
              </w:rPr>
              <w:t>权重</w:t>
            </w:r>
          </w:p>
        </w:tc>
        <w:tc>
          <w:tcPr>
            <w:tcW w:w="5953" w:type="dxa"/>
            <w:vAlign w:val="center"/>
          </w:tcPr>
          <w:p w14:paraId="502F5952">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lang w:val="zh-CN"/>
              </w:rPr>
              <w:t>评分规则</w:t>
            </w:r>
          </w:p>
        </w:tc>
        <w:tc>
          <w:tcPr>
            <w:tcW w:w="1187" w:type="dxa"/>
            <w:vAlign w:val="center"/>
          </w:tcPr>
          <w:p w14:paraId="7E70A954">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lang w:val="zh-CN"/>
              </w:rPr>
              <w:t>评分方式</w:t>
            </w:r>
          </w:p>
        </w:tc>
      </w:tr>
      <w:tr w14:paraId="05AC80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754" w:type="dxa"/>
            <w:vAlign w:val="center"/>
          </w:tcPr>
          <w:p w14:paraId="0C5E29A6">
            <w:pPr>
              <w:autoSpaceDE w:val="0"/>
              <w:autoSpaceDN w:val="0"/>
              <w:adjustRightInd w:val="0"/>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lang w:val="zh-CN"/>
              </w:rPr>
              <w:t>1</w:t>
            </w:r>
          </w:p>
        </w:tc>
        <w:tc>
          <w:tcPr>
            <w:tcW w:w="1143" w:type="dxa"/>
            <w:vAlign w:val="center"/>
          </w:tcPr>
          <w:p w14:paraId="7560AD42">
            <w:pPr>
              <w:spacing w:line="360" w:lineRule="exact"/>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同类项目业绩</w:t>
            </w:r>
            <w:r>
              <w:rPr>
                <w:rFonts w:hint="eastAsia" w:asciiTheme="minorEastAsia" w:hAnsiTheme="minorEastAsia" w:eastAsiaTheme="minorEastAsia"/>
                <w:kern w:val="0"/>
                <w:szCs w:val="21"/>
                <w:lang w:val="en-US" w:eastAsia="zh-CN"/>
              </w:rPr>
              <w:t>情况</w:t>
            </w:r>
          </w:p>
        </w:tc>
        <w:tc>
          <w:tcPr>
            <w:tcW w:w="709" w:type="dxa"/>
            <w:vAlign w:val="center"/>
          </w:tcPr>
          <w:p w14:paraId="57882E34">
            <w:pPr>
              <w:spacing w:line="360" w:lineRule="exact"/>
              <w:jc w:val="center"/>
              <w:rPr>
                <w:rFonts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10</w:t>
            </w:r>
          </w:p>
        </w:tc>
        <w:tc>
          <w:tcPr>
            <w:tcW w:w="5953" w:type="dxa"/>
            <w:vAlign w:val="center"/>
          </w:tcPr>
          <w:p w14:paraId="424CCBCD">
            <w:pPr>
              <w:autoSpaceDE w:val="0"/>
              <w:autoSpaceDN w:val="0"/>
              <w:adjustRightInd w:val="0"/>
              <w:spacing w:line="360" w:lineRule="exact"/>
              <w:jc w:val="left"/>
              <w:rPr>
                <w:rFonts w:hint="eastAsia" w:asciiTheme="minorEastAsia" w:hAnsiTheme="minorEastAsia" w:eastAsiaTheme="minorEastAsia"/>
                <w:kern w:val="0"/>
                <w:szCs w:val="21"/>
                <w:lang w:val="en-US" w:eastAsia="zh-CN"/>
              </w:rPr>
            </w:pPr>
            <w:r>
              <w:rPr>
                <w:rFonts w:hint="eastAsia" w:asciiTheme="minorEastAsia" w:hAnsiTheme="minorEastAsia" w:eastAsiaTheme="minorEastAsia"/>
                <w:kern w:val="0"/>
                <w:szCs w:val="21"/>
                <w:lang w:val="zh-CN"/>
              </w:rPr>
              <w:t>（一）评分内容：</w:t>
            </w:r>
          </w:p>
          <w:p w14:paraId="3F8379CF">
            <w:pPr>
              <w:autoSpaceDE w:val="0"/>
              <w:autoSpaceDN w:val="0"/>
              <w:adjustRightInd w:val="0"/>
              <w:spacing w:line="360" w:lineRule="exact"/>
              <w:jc w:val="left"/>
              <w:rPr>
                <w:rFonts w:hint="eastAsia" w:asciiTheme="minorEastAsia" w:hAnsiTheme="minorEastAsia" w:eastAsiaTheme="minorEastAsia"/>
                <w:kern w:val="0"/>
                <w:szCs w:val="21"/>
                <w:lang w:val="en-US" w:eastAsia="zh-CN"/>
              </w:rPr>
            </w:pPr>
            <w:r>
              <w:rPr>
                <w:rFonts w:hint="eastAsia" w:asciiTheme="minorEastAsia" w:hAnsiTheme="minorEastAsia" w:eastAsiaTheme="minorEastAsia"/>
                <w:kern w:val="0"/>
                <w:szCs w:val="21"/>
                <w:lang w:val="en-US" w:eastAsia="zh-CN"/>
              </w:rPr>
              <w:t>投标人提供自2023年5月1日至本项目投标截止日（以合同签订时间为准）同类维保业绩，每提供1个项目得2分，最高得10分，同一项目续签合同的只计一次得分。</w:t>
            </w:r>
          </w:p>
          <w:p w14:paraId="1A3EDDE5">
            <w:pPr>
              <w:pStyle w:val="94"/>
              <w:spacing w:line="360" w:lineRule="exact"/>
              <w:ind w:left="34" w:leftChars="16" w:firstLine="0" w:firstLineChars="0"/>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（二）评分</w:t>
            </w:r>
            <w:r>
              <w:rPr>
                <w:rFonts w:hint="eastAsia" w:cs="Times New Roman" w:asciiTheme="minorEastAsia" w:hAnsiTheme="minorEastAsia" w:eastAsiaTheme="minorEastAsia"/>
                <w:szCs w:val="21"/>
                <w:lang w:val="en-US" w:eastAsia="zh-CN"/>
              </w:rPr>
              <w:t>标准</w:t>
            </w:r>
            <w:r>
              <w:rPr>
                <w:rFonts w:hint="eastAsia" w:asciiTheme="minorEastAsia" w:hAnsiTheme="minorEastAsia" w:eastAsiaTheme="minorEastAsia"/>
                <w:szCs w:val="21"/>
              </w:rPr>
              <w:t>：</w:t>
            </w:r>
          </w:p>
          <w:p w14:paraId="27D23106">
            <w:pPr>
              <w:autoSpaceDE w:val="0"/>
              <w:autoSpaceDN w:val="0"/>
              <w:adjustRightInd w:val="0"/>
              <w:spacing w:line="360" w:lineRule="exact"/>
              <w:jc w:val="left"/>
              <w:rPr>
                <w:rFonts w:hint="eastAsia" w:asciiTheme="minorEastAsia" w:hAnsiTheme="minorEastAsia" w:eastAsiaTheme="minorEastAsia"/>
                <w:kern w:val="0"/>
                <w:szCs w:val="21"/>
                <w:lang w:val="en-US" w:eastAsia="zh-CN"/>
              </w:rPr>
            </w:pPr>
            <w:r>
              <w:rPr>
                <w:rFonts w:hint="eastAsia" w:asciiTheme="minorEastAsia" w:hAnsiTheme="minorEastAsia" w:eastAsiaTheme="minorEastAsia"/>
                <w:kern w:val="0"/>
                <w:szCs w:val="21"/>
                <w:lang w:val="en-US" w:eastAsia="zh-CN"/>
              </w:rPr>
              <w:t>1. 要求提供合同关键信息（包含日期页、主要内容页、盖章页等、签订日期页）作为得分依据。</w:t>
            </w:r>
          </w:p>
          <w:p w14:paraId="0361844F">
            <w:pPr>
              <w:autoSpaceDE w:val="0"/>
              <w:autoSpaceDN w:val="0"/>
              <w:adjustRightInd w:val="0"/>
              <w:spacing w:line="360" w:lineRule="exact"/>
              <w:jc w:val="left"/>
              <w:rPr>
                <w:rFonts w:hint="eastAsia" w:asciiTheme="minorEastAsia" w:hAnsiTheme="minorEastAsia" w:eastAsiaTheme="minorEastAsia"/>
                <w:kern w:val="0"/>
                <w:szCs w:val="21"/>
                <w:lang w:val="en-US" w:eastAsia="zh-CN"/>
              </w:rPr>
            </w:pPr>
            <w:r>
              <w:rPr>
                <w:rFonts w:hint="eastAsia" w:asciiTheme="minorEastAsia" w:hAnsiTheme="minorEastAsia" w:eastAsiaTheme="minorEastAsia"/>
                <w:kern w:val="0"/>
                <w:szCs w:val="21"/>
                <w:lang w:val="en-US" w:eastAsia="zh-CN"/>
              </w:rPr>
              <w:t>2.通过合同关键信息无法判断是否得分的，还须同时提供能证明得分的其他证明资料，如项目报告或合同甲方出具的证明文件等。</w:t>
            </w:r>
          </w:p>
          <w:p w14:paraId="73D1265E">
            <w:pPr>
              <w:autoSpaceDE w:val="0"/>
              <w:autoSpaceDN w:val="0"/>
              <w:adjustRightInd w:val="0"/>
              <w:spacing w:line="36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3.以上资料均要求提供复印件或扫描件加盖投标人公章，原件备查。评分中出现无证明资料或专家无法凭所提供资料判断是否得分的情况，一律作不得分处理</w:t>
            </w:r>
            <w:r>
              <w:rPr>
                <w:rFonts w:hint="eastAsia" w:cs="仿宋" w:asciiTheme="minorEastAsia" w:hAnsiTheme="minorEastAsia" w:eastAsiaTheme="minorEastAsia"/>
                <w:szCs w:val="21"/>
                <w:lang w:val="zh-CN"/>
              </w:rPr>
              <w:t>。</w:t>
            </w:r>
          </w:p>
        </w:tc>
        <w:tc>
          <w:tcPr>
            <w:tcW w:w="1187" w:type="dxa"/>
            <w:vAlign w:val="center"/>
          </w:tcPr>
          <w:p w14:paraId="69239F1C">
            <w:pPr>
              <w:autoSpaceDE w:val="0"/>
              <w:autoSpaceDN w:val="0"/>
              <w:adjustRightInd w:val="0"/>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29D567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754" w:type="dxa"/>
            <w:vAlign w:val="center"/>
          </w:tcPr>
          <w:p w14:paraId="60BA07DA">
            <w:pPr>
              <w:autoSpaceDE w:val="0"/>
              <w:autoSpaceDN w:val="0"/>
              <w:adjustRightInd w:val="0"/>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2</w:t>
            </w:r>
          </w:p>
        </w:tc>
        <w:tc>
          <w:tcPr>
            <w:tcW w:w="1143" w:type="dxa"/>
            <w:vAlign w:val="center"/>
          </w:tcPr>
          <w:p w14:paraId="7EC82DDA">
            <w:pPr>
              <w:adjustRightInd w:val="0"/>
              <w:snapToGrid w:val="0"/>
              <w:spacing w:line="360" w:lineRule="exact"/>
              <w:jc w:val="center"/>
              <w:rPr>
                <w:rFonts w:asciiTheme="minorEastAsia" w:hAnsiTheme="minorEastAsia" w:eastAsiaTheme="minorEastAsia"/>
                <w:snapToGrid w:val="0"/>
                <w:kern w:val="0"/>
                <w:szCs w:val="21"/>
              </w:rPr>
            </w:pPr>
            <w:r>
              <w:rPr>
                <w:rFonts w:hint="eastAsia" w:asciiTheme="minorEastAsia" w:hAnsiTheme="minorEastAsia" w:eastAsiaTheme="minorEastAsia"/>
                <w:kern w:val="0"/>
                <w:szCs w:val="21"/>
                <w:lang w:val="en-US" w:eastAsia="zh-CN"/>
              </w:rPr>
              <w:t>履约评价</w:t>
            </w:r>
          </w:p>
        </w:tc>
        <w:tc>
          <w:tcPr>
            <w:tcW w:w="709" w:type="dxa"/>
            <w:vAlign w:val="center"/>
          </w:tcPr>
          <w:p w14:paraId="49BF8994">
            <w:pPr>
              <w:adjustRightInd w:val="0"/>
              <w:snapToGrid w:val="0"/>
              <w:spacing w:line="360" w:lineRule="exact"/>
              <w:jc w:val="center"/>
              <w:rPr>
                <w:rFonts w:asciiTheme="minorEastAsia" w:hAnsiTheme="minorEastAsia" w:eastAsiaTheme="minorEastAsia"/>
                <w:snapToGrid w:val="0"/>
                <w:kern w:val="0"/>
                <w:szCs w:val="21"/>
              </w:rPr>
            </w:pPr>
            <w:r>
              <w:rPr>
                <w:rFonts w:hint="eastAsia" w:asciiTheme="minorEastAsia" w:hAnsiTheme="minorEastAsia" w:eastAsiaTheme="minorEastAsia"/>
                <w:kern w:val="0"/>
                <w:szCs w:val="21"/>
                <w:lang w:val="en-US" w:eastAsia="zh-CN"/>
              </w:rPr>
              <w:t>10</w:t>
            </w:r>
          </w:p>
        </w:tc>
        <w:tc>
          <w:tcPr>
            <w:tcW w:w="5953" w:type="dxa"/>
            <w:vAlign w:val="center"/>
          </w:tcPr>
          <w:p w14:paraId="044A732E">
            <w:pPr>
              <w:autoSpaceDE w:val="0"/>
              <w:autoSpaceDN w:val="0"/>
              <w:adjustRightInd w:val="0"/>
              <w:spacing w:line="360" w:lineRule="exact"/>
              <w:jc w:val="left"/>
              <w:rPr>
                <w:rFonts w:hint="eastAsia" w:asciiTheme="minorEastAsia" w:hAnsiTheme="minorEastAsia" w:eastAsiaTheme="minorEastAsia"/>
                <w:kern w:val="0"/>
                <w:szCs w:val="21"/>
                <w:lang w:val="en-US" w:eastAsia="zh-CN"/>
              </w:rPr>
            </w:pPr>
            <w:r>
              <w:rPr>
                <w:rFonts w:hint="eastAsia" w:asciiTheme="minorEastAsia" w:hAnsiTheme="minorEastAsia" w:eastAsiaTheme="minorEastAsia"/>
                <w:kern w:val="0"/>
                <w:szCs w:val="21"/>
                <w:lang w:val="zh-CN"/>
              </w:rPr>
              <w:t>（一）评分内容：</w:t>
            </w:r>
          </w:p>
          <w:p w14:paraId="1F049C67">
            <w:pPr>
              <w:autoSpaceDE w:val="0"/>
              <w:autoSpaceDN w:val="0"/>
              <w:adjustRightInd w:val="0"/>
              <w:spacing w:line="360" w:lineRule="exact"/>
              <w:jc w:val="left"/>
              <w:rPr>
                <w:rFonts w:hint="eastAsia" w:cs="Times New Roman" w:asciiTheme="minorEastAsia" w:hAnsiTheme="minorEastAsia" w:eastAsiaTheme="minorEastAsia"/>
                <w:kern w:val="0"/>
                <w:szCs w:val="21"/>
              </w:rPr>
            </w:pPr>
            <w:r>
              <w:rPr>
                <w:rFonts w:hint="eastAsia" w:cs="Times New Roman" w:asciiTheme="minorEastAsia" w:hAnsiTheme="minorEastAsia" w:eastAsiaTheme="minorEastAsia"/>
                <w:kern w:val="0"/>
                <w:szCs w:val="21"/>
              </w:rPr>
              <w:t>投标人</w:t>
            </w:r>
            <w:r>
              <w:rPr>
                <w:rFonts w:hint="eastAsia" w:cs="Times New Roman" w:asciiTheme="minorEastAsia" w:hAnsiTheme="minorEastAsia" w:eastAsiaTheme="minorEastAsia"/>
                <w:kern w:val="0"/>
                <w:szCs w:val="21"/>
                <w:lang w:eastAsia="zh-CN"/>
              </w:rPr>
              <w:t>在“</w:t>
            </w:r>
            <w:r>
              <w:rPr>
                <w:rFonts w:hint="eastAsia" w:cs="Times New Roman" w:asciiTheme="minorEastAsia" w:hAnsiTheme="minorEastAsia" w:eastAsiaTheme="minorEastAsia"/>
                <w:kern w:val="0"/>
                <w:szCs w:val="21"/>
              </w:rPr>
              <w:t>同类项目业绩情况</w:t>
            </w:r>
            <w:r>
              <w:rPr>
                <w:rFonts w:hint="eastAsia" w:cs="Times New Roman" w:asciiTheme="minorEastAsia" w:hAnsiTheme="minorEastAsia" w:eastAsiaTheme="minorEastAsia"/>
                <w:kern w:val="0"/>
                <w:szCs w:val="21"/>
                <w:lang w:eastAsia="zh-CN"/>
              </w:rPr>
              <w:t>”评分项中经评审有效的业绩</w:t>
            </w:r>
            <w:r>
              <w:rPr>
                <w:rFonts w:hint="eastAsia" w:cs="Times New Roman" w:asciiTheme="minorEastAsia" w:hAnsiTheme="minorEastAsia" w:eastAsiaTheme="minorEastAsia"/>
                <w:kern w:val="0"/>
                <w:szCs w:val="21"/>
              </w:rPr>
              <w:t>经采购单位或被服务单位总体履约评价结果为“优”或“满意”或</w:t>
            </w:r>
            <w:r>
              <w:rPr>
                <w:rFonts w:hint="eastAsia" w:cs="Times New Roman" w:asciiTheme="minorEastAsia" w:hAnsiTheme="minorEastAsia" w:eastAsiaTheme="minorEastAsia"/>
                <w:kern w:val="0"/>
                <w:szCs w:val="21"/>
                <w:lang w:eastAsia="zh-CN"/>
              </w:rPr>
              <w:t>评价证明中最高等级或评价得分达到90分（非百分制评分的应达到</w:t>
            </w:r>
            <w:r>
              <w:rPr>
                <w:rFonts w:hint="eastAsia" w:cs="Times New Roman" w:asciiTheme="minorEastAsia" w:hAnsiTheme="minorEastAsia" w:eastAsiaTheme="minorEastAsia"/>
                <w:kern w:val="0"/>
                <w:szCs w:val="21"/>
                <w:lang w:val="en-US" w:eastAsia="zh-CN"/>
              </w:rPr>
              <w:t>90%分值</w:t>
            </w:r>
            <w:r>
              <w:rPr>
                <w:rFonts w:hint="eastAsia" w:cs="Times New Roman" w:asciiTheme="minorEastAsia" w:hAnsiTheme="minorEastAsia" w:eastAsiaTheme="minorEastAsia"/>
                <w:kern w:val="0"/>
                <w:szCs w:val="21"/>
                <w:lang w:eastAsia="zh-CN"/>
              </w:rPr>
              <w:t>）及以上</w:t>
            </w:r>
            <w:r>
              <w:rPr>
                <w:rFonts w:hint="eastAsia" w:cs="Times New Roman" w:asciiTheme="minorEastAsia" w:hAnsiTheme="minorEastAsia" w:eastAsiaTheme="minorEastAsia"/>
                <w:kern w:val="0"/>
                <w:szCs w:val="21"/>
              </w:rPr>
              <w:t>的，每提供一个</w:t>
            </w:r>
            <w:r>
              <w:rPr>
                <w:rFonts w:hint="eastAsia" w:cs="Times New Roman" w:asciiTheme="minorEastAsia" w:hAnsiTheme="minorEastAsia" w:eastAsiaTheme="minorEastAsia"/>
                <w:kern w:val="0"/>
                <w:szCs w:val="21"/>
                <w:lang w:val="en-US" w:eastAsia="zh-CN"/>
              </w:rPr>
              <w:t>项目</w:t>
            </w:r>
            <w:r>
              <w:rPr>
                <w:rFonts w:hint="eastAsia" w:cs="Times New Roman" w:asciiTheme="minorEastAsia" w:hAnsiTheme="minorEastAsia" w:eastAsiaTheme="minorEastAsia"/>
                <w:kern w:val="0"/>
                <w:szCs w:val="21"/>
              </w:rPr>
              <w:t>得</w:t>
            </w:r>
            <w:r>
              <w:rPr>
                <w:rFonts w:hint="eastAsia" w:cs="Times New Roman" w:asciiTheme="minorEastAsia" w:hAnsiTheme="minorEastAsia" w:eastAsiaTheme="minorEastAsia"/>
                <w:kern w:val="0"/>
                <w:szCs w:val="21"/>
                <w:lang w:val="en-US" w:eastAsia="zh-CN"/>
              </w:rPr>
              <w:t>2</w:t>
            </w:r>
            <w:r>
              <w:rPr>
                <w:rFonts w:hint="eastAsia" w:cs="Times New Roman" w:asciiTheme="minorEastAsia" w:hAnsiTheme="minorEastAsia" w:eastAsiaTheme="minorEastAsia"/>
                <w:kern w:val="0"/>
                <w:szCs w:val="21"/>
              </w:rPr>
              <w:t>分，最高得</w:t>
            </w:r>
            <w:r>
              <w:rPr>
                <w:rFonts w:hint="eastAsia" w:cs="Times New Roman" w:asciiTheme="minorEastAsia" w:hAnsiTheme="minorEastAsia" w:eastAsiaTheme="minorEastAsia"/>
                <w:kern w:val="0"/>
                <w:szCs w:val="21"/>
                <w:lang w:val="en-US" w:eastAsia="zh-CN"/>
              </w:rPr>
              <w:t>10</w:t>
            </w:r>
            <w:r>
              <w:rPr>
                <w:rFonts w:hint="eastAsia" w:cs="Times New Roman" w:asciiTheme="minorEastAsia" w:hAnsiTheme="minorEastAsia" w:eastAsiaTheme="minorEastAsia"/>
                <w:kern w:val="0"/>
                <w:szCs w:val="21"/>
              </w:rPr>
              <w:t>分，其他的不得分。</w:t>
            </w:r>
          </w:p>
          <w:p w14:paraId="06F5601F">
            <w:pPr>
              <w:pStyle w:val="94"/>
              <w:spacing w:line="360" w:lineRule="exact"/>
              <w:ind w:left="34" w:leftChars="16" w:firstLine="0" w:firstLineChars="0"/>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（二）评分</w:t>
            </w:r>
            <w:r>
              <w:rPr>
                <w:rFonts w:hint="eastAsia" w:cs="Times New Roman" w:asciiTheme="minorEastAsia" w:hAnsiTheme="minorEastAsia" w:eastAsiaTheme="minorEastAsia"/>
                <w:szCs w:val="21"/>
                <w:lang w:val="en-US" w:eastAsia="zh-CN"/>
              </w:rPr>
              <w:t>标准</w:t>
            </w:r>
            <w:r>
              <w:rPr>
                <w:rFonts w:hint="eastAsia" w:asciiTheme="minorEastAsia" w:hAnsiTheme="minorEastAsia" w:eastAsiaTheme="minorEastAsia"/>
                <w:szCs w:val="21"/>
              </w:rPr>
              <w:t>：</w:t>
            </w:r>
          </w:p>
          <w:p w14:paraId="6AB9E457">
            <w:pPr>
              <w:autoSpaceDE w:val="0"/>
              <w:autoSpaceDN w:val="0"/>
              <w:adjustRightInd w:val="0"/>
              <w:spacing w:line="360" w:lineRule="exact"/>
              <w:jc w:val="left"/>
              <w:rPr>
                <w:rFonts w:asciiTheme="minorEastAsia" w:hAnsiTheme="minorEastAsia" w:eastAsiaTheme="minorEastAsia"/>
                <w:b/>
                <w:bCs/>
                <w:kern w:val="0"/>
                <w:szCs w:val="21"/>
              </w:rPr>
            </w:pPr>
            <w:r>
              <w:rPr>
                <w:rFonts w:hint="eastAsia" w:cs="Times New Roman" w:asciiTheme="minorEastAsia" w:hAnsiTheme="minorEastAsia" w:eastAsiaTheme="minorEastAsia"/>
                <w:kern w:val="0"/>
                <w:szCs w:val="21"/>
              </w:rPr>
              <w:t>投标人</w:t>
            </w:r>
            <w:r>
              <w:rPr>
                <w:rFonts w:hint="eastAsia" w:cs="Times New Roman" w:asciiTheme="minorEastAsia" w:hAnsiTheme="minorEastAsia" w:eastAsiaTheme="minorEastAsia"/>
                <w:kern w:val="0"/>
                <w:szCs w:val="21"/>
                <w:lang w:eastAsia="zh-CN"/>
              </w:rPr>
              <w:t>提供加盖合同甲方公章或甲方业务章的履约评价证明文件</w:t>
            </w:r>
            <w:r>
              <w:rPr>
                <w:rFonts w:hint="eastAsia" w:cs="Times New Roman" w:asciiTheme="minorEastAsia" w:hAnsiTheme="minorEastAsia" w:eastAsiaTheme="minorEastAsia"/>
                <w:kern w:val="0"/>
                <w:szCs w:val="21"/>
              </w:rPr>
              <w:t>。提供以上证明文件复印件或扫描件</w:t>
            </w:r>
            <w:r>
              <w:rPr>
                <w:rFonts w:hint="eastAsia" w:cs="Times New Roman" w:asciiTheme="minorEastAsia" w:hAnsiTheme="minorEastAsia" w:eastAsiaTheme="minorEastAsia"/>
                <w:kern w:val="0"/>
                <w:szCs w:val="21"/>
                <w:lang w:eastAsia="zh-CN"/>
              </w:rPr>
              <w:t>，</w:t>
            </w:r>
            <w:r>
              <w:rPr>
                <w:rFonts w:hint="eastAsia" w:cs="Times New Roman" w:asciiTheme="minorEastAsia" w:hAnsiTheme="minorEastAsia" w:eastAsiaTheme="minorEastAsia"/>
                <w:kern w:val="0"/>
                <w:szCs w:val="21"/>
              </w:rPr>
              <w:t>均要求加盖投标人公章，未按要求提供或提供不清晰导致专家无法判断的不得分，原件备查。</w:t>
            </w:r>
          </w:p>
        </w:tc>
        <w:tc>
          <w:tcPr>
            <w:tcW w:w="1187" w:type="dxa"/>
            <w:vAlign w:val="center"/>
          </w:tcPr>
          <w:p w14:paraId="40CB9D4A">
            <w:pPr>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3E8E63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63" w:hRule="atLeast"/>
          <w:jc w:val="center"/>
        </w:trPr>
        <w:tc>
          <w:tcPr>
            <w:tcW w:w="754" w:type="dxa"/>
            <w:vAlign w:val="center"/>
          </w:tcPr>
          <w:p w14:paraId="6A173027">
            <w:pPr>
              <w:widowControl/>
              <w:snapToGrid w:val="0"/>
              <w:spacing w:line="360" w:lineRule="exact"/>
              <w:jc w:val="center"/>
              <w:rPr>
                <w:rFonts w:cs="宋体" w:asciiTheme="minorEastAsia" w:hAnsiTheme="minorEastAsia" w:eastAsiaTheme="minorEastAsia"/>
                <w:kern w:val="0"/>
                <w:szCs w:val="21"/>
              </w:rPr>
            </w:pPr>
            <w:r>
              <w:rPr>
                <w:rFonts w:hint="eastAsia" w:asciiTheme="minorEastAsia" w:hAnsiTheme="minorEastAsia" w:eastAsiaTheme="minorEastAsia"/>
                <w:kern w:val="0"/>
                <w:szCs w:val="21"/>
              </w:rPr>
              <w:t>3</w:t>
            </w:r>
          </w:p>
        </w:tc>
        <w:tc>
          <w:tcPr>
            <w:tcW w:w="1143" w:type="dxa"/>
            <w:vAlign w:val="center"/>
          </w:tcPr>
          <w:p w14:paraId="2AA58873">
            <w:pPr>
              <w:spacing w:line="360" w:lineRule="exact"/>
              <w:jc w:val="center"/>
              <w:rPr>
                <w:rFonts w:cs="仿宋" w:asciiTheme="minorEastAsia" w:hAnsiTheme="minorEastAsia" w:eastAsiaTheme="minorEastAsia"/>
                <w:szCs w:val="21"/>
              </w:rPr>
            </w:pPr>
            <w:r>
              <w:rPr>
                <w:rFonts w:hint="default" w:asciiTheme="minorEastAsia" w:hAnsiTheme="minorEastAsia" w:eastAsiaTheme="minorEastAsia"/>
                <w:kern w:val="0"/>
                <w:szCs w:val="21"/>
                <w:lang w:val="en-US" w:eastAsia="zh-CN"/>
              </w:rPr>
              <w:t>投标人体系认证情况</w:t>
            </w:r>
          </w:p>
        </w:tc>
        <w:tc>
          <w:tcPr>
            <w:tcW w:w="709" w:type="dxa"/>
            <w:vAlign w:val="center"/>
          </w:tcPr>
          <w:p w14:paraId="03D227DE">
            <w:pPr>
              <w:pStyle w:val="94"/>
              <w:spacing w:line="360" w:lineRule="exact"/>
              <w:ind w:left="34" w:leftChars="16" w:firstLine="0" w:firstLineChars="0"/>
              <w:jc w:val="center"/>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lang w:val="en-US" w:eastAsia="zh-CN"/>
              </w:rPr>
              <w:t>10</w:t>
            </w:r>
          </w:p>
        </w:tc>
        <w:tc>
          <w:tcPr>
            <w:tcW w:w="5953" w:type="dxa"/>
            <w:vAlign w:val="center"/>
          </w:tcPr>
          <w:p w14:paraId="5EF1419A">
            <w:pPr>
              <w:pStyle w:val="94"/>
              <w:spacing w:line="360" w:lineRule="exact"/>
              <w:ind w:left="34" w:leftChars="16" w:firstLine="0" w:firstLineChars="0"/>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（一）评分内容</w:t>
            </w:r>
            <w:r>
              <w:rPr>
                <w:rFonts w:hint="eastAsia" w:asciiTheme="minorEastAsia" w:hAnsiTheme="minorEastAsia" w:eastAsiaTheme="minorEastAsia"/>
                <w:szCs w:val="21"/>
              </w:rPr>
              <w:t>：</w:t>
            </w:r>
          </w:p>
          <w:p w14:paraId="57687CA8">
            <w:pPr>
              <w:pStyle w:val="94"/>
              <w:spacing w:line="360" w:lineRule="exact"/>
              <w:ind w:left="34" w:leftChars="16" w:firstLine="0" w:firstLineChars="0"/>
              <w:rPr>
                <w:rFonts w:hint="eastAsia" w:cs="Times New Roman" w:asciiTheme="minorEastAsia" w:hAnsiTheme="minorEastAsia" w:eastAsiaTheme="minorEastAsia"/>
                <w:szCs w:val="21"/>
                <w:lang w:eastAsia="zh-CN"/>
              </w:rPr>
            </w:pPr>
            <w:r>
              <w:rPr>
                <w:rFonts w:hint="eastAsia" w:cs="Times New Roman" w:asciiTheme="minorEastAsia" w:hAnsiTheme="minorEastAsia" w:eastAsiaTheme="minorEastAsia"/>
                <w:szCs w:val="21"/>
                <w:lang w:val="en-US" w:eastAsia="zh-CN"/>
              </w:rPr>
              <w:t>1.</w:t>
            </w:r>
            <w:r>
              <w:rPr>
                <w:rFonts w:hint="eastAsia" w:cs="Times New Roman" w:asciiTheme="minorEastAsia" w:hAnsiTheme="minorEastAsia" w:eastAsiaTheme="minorEastAsia"/>
                <w:szCs w:val="21"/>
              </w:rPr>
              <w:t>投标人具有质量管理体系认证证书</w:t>
            </w:r>
            <w:r>
              <w:rPr>
                <w:rFonts w:hint="eastAsia" w:cs="Times New Roman" w:asciiTheme="minorEastAsia" w:hAnsiTheme="minorEastAsia" w:eastAsiaTheme="minorEastAsia"/>
                <w:szCs w:val="21"/>
                <w:lang w:eastAsia="zh-CN"/>
              </w:rPr>
              <w:t>；</w:t>
            </w:r>
          </w:p>
          <w:p w14:paraId="53109067">
            <w:pPr>
              <w:pStyle w:val="94"/>
              <w:spacing w:line="360" w:lineRule="exact"/>
              <w:ind w:left="34" w:leftChars="16" w:firstLine="0" w:firstLineChars="0"/>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2.</w:t>
            </w:r>
            <w:r>
              <w:rPr>
                <w:rFonts w:hint="eastAsia" w:cs="Times New Roman" w:asciiTheme="minorEastAsia" w:hAnsiTheme="minorEastAsia" w:eastAsiaTheme="minorEastAsia"/>
                <w:szCs w:val="21"/>
              </w:rPr>
              <w:t>投标人具有</w:t>
            </w:r>
            <w:r>
              <w:rPr>
                <w:rFonts w:hint="eastAsia" w:cs="Times New Roman" w:asciiTheme="minorEastAsia" w:hAnsiTheme="minorEastAsia" w:eastAsiaTheme="minorEastAsia"/>
                <w:szCs w:val="21"/>
                <w:lang w:val="en-US" w:eastAsia="zh-CN"/>
              </w:rPr>
              <w:t>变频控制柜智能监控与故障诊断系统相关软件著作权登记证书；</w:t>
            </w:r>
          </w:p>
          <w:p w14:paraId="7A12E470">
            <w:pPr>
              <w:pStyle w:val="94"/>
              <w:spacing w:line="360" w:lineRule="exact"/>
              <w:ind w:left="34" w:leftChars="16" w:firstLine="0" w:firstLineChars="0"/>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3.</w:t>
            </w:r>
            <w:r>
              <w:rPr>
                <w:rFonts w:hint="eastAsia" w:cs="Times New Roman" w:asciiTheme="minorEastAsia" w:hAnsiTheme="minorEastAsia" w:eastAsiaTheme="minorEastAsia"/>
                <w:szCs w:val="21"/>
              </w:rPr>
              <w:t>投标人具有</w:t>
            </w:r>
            <w:r>
              <w:rPr>
                <w:rFonts w:hint="eastAsia" w:cs="Times New Roman" w:asciiTheme="minorEastAsia" w:hAnsiTheme="minorEastAsia" w:eastAsiaTheme="minorEastAsia"/>
                <w:szCs w:val="21"/>
                <w:lang w:val="en-US" w:eastAsia="zh-CN"/>
              </w:rPr>
              <w:t>电力分配与智能控制一体化相关软件著作权登记证书；</w:t>
            </w:r>
          </w:p>
          <w:p w14:paraId="14E1C441">
            <w:pPr>
              <w:pStyle w:val="94"/>
              <w:spacing w:line="360" w:lineRule="exact"/>
              <w:ind w:left="34" w:leftChars="16" w:firstLine="0" w:firstLineChars="0"/>
              <w:rPr>
                <w:rFonts w:hint="eastAsia" w:cs="Times New Roman" w:asciiTheme="minorEastAsia" w:hAnsiTheme="minorEastAsia" w:eastAsiaTheme="minorEastAsia"/>
                <w:szCs w:val="21"/>
                <w:lang w:eastAsia="zh-CN"/>
              </w:rPr>
            </w:pPr>
            <w:r>
              <w:rPr>
                <w:rFonts w:hint="eastAsia" w:cs="Times New Roman" w:asciiTheme="minorEastAsia" w:hAnsiTheme="minorEastAsia" w:eastAsiaTheme="minorEastAsia"/>
                <w:szCs w:val="21"/>
                <w:lang w:val="en-US" w:eastAsia="zh-CN"/>
              </w:rPr>
              <w:t>4.</w:t>
            </w:r>
            <w:r>
              <w:rPr>
                <w:rFonts w:hint="eastAsia" w:cs="Times New Roman" w:asciiTheme="minorEastAsia" w:hAnsiTheme="minorEastAsia" w:eastAsiaTheme="minorEastAsia"/>
                <w:szCs w:val="21"/>
              </w:rPr>
              <w:t>投标人具有</w:t>
            </w:r>
            <w:r>
              <w:rPr>
                <w:rFonts w:hint="eastAsia" w:cs="Times New Roman" w:asciiTheme="minorEastAsia" w:hAnsiTheme="minorEastAsia" w:eastAsiaTheme="minorEastAsia"/>
                <w:szCs w:val="21"/>
                <w:lang w:val="en-US" w:eastAsia="zh-CN"/>
              </w:rPr>
              <w:t>高效电能分配与控制优化相关软件著作权登记证书</w:t>
            </w:r>
            <w:r>
              <w:rPr>
                <w:rFonts w:hint="eastAsia" w:cs="Times New Roman" w:asciiTheme="minorEastAsia" w:hAnsiTheme="minorEastAsia" w:eastAsiaTheme="minorEastAsia"/>
                <w:szCs w:val="21"/>
                <w:lang w:eastAsia="zh-CN"/>
              </w:rPr>
              <w:t>；</w:t>
            </w:r>
          </w:p>
          <w:p w14:paraId="00B40AA1">
            <w:pPr>
              <w:pStyle w:val="94"/>
              <w:spacing w:line="360" w:lineRule="exact"/>
              <w:ind w:left="34" w:leftChars="16" w:firstLine="0" w:firstLineChars="0"/>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lang w:eastAsia="zh-CN"/>
              </w:rPr>
              <w:t>每</w:t>
            </w:r>
            <w:r>
              <w:rPr>
                <w:rFonts w:hint="eastAsia" w:cs="Times New Roman" w:asciiTheme="minorEastAsia" w:hAnsiTheme="minorEastAsia" w:eastAsiaTheme="minorEastAsia"/>
                <w:szCs w:val="21"/>
              </w:rPr>
              <w:t>提供1个有效认证证书得</w:t>
            </w:r>
            <w:r>
              <w:rPr>
                <w:rFonts w:hint="eastAsia" w:cs="Times New Roman" w:asciiTheme="minorEastAsia" w:hAnsiTheme="minorEastAsia" w:eastAsiaTheme="minorEastAsia"/>
                <w:szCs w:val="21"/>
                <w:lang w:val="en-US" w:eastAsia="zh-CN"/>
              </w:rPr>
              <w:t>2.5</w:t>
            </w:r>
            <w:r>
              <w:rPr>
                <w:rFonts w:hint="eastAsia" w:cs="Times New Roman" w:asciiTheme="minorEastAsia" w:hAnsiTheme="minorEastAsia" w:eastAsiaTheme="minorEastAsia"/>
                <w:szCs w:val="21"/>
              </w:rPr>
              <w:t>分，最高得</w:t>
            </w:r>
            <w:r>
              <w:rPr>
                <w:rFonts w:hint="eastAsia" w:cs="Times New Roman" w:asciiTheme="minorEastAsia" w:hAnsiTheme="minorEastAsia" w:eastAsiaTheme="minorEastAsia"/>
                <w:szCs w:val="21"/>
                <w:lang w:val="en-US" w:eastAsia="zh-CN"/>
              </w:rPr>
              <w:t>10</w:t>
            </w:r>
            <w:r>
              <w:rPr>
                <w:rFonts w:hint="eastAsia" w:cs="Times New Roman" w:asciiTheme="minorEastAsia" w:hAnsiTheme="minorEastAsia" w:eastAsiaTheme="minorEastAsia"/>
                <w:szCs w:val="21"/>
              </w:rPr>
              <w:t>分。</w:t>
            </w:r>
          </w:p>
          <w:p w14:paraId="51160054">
            <w:pPr>
              <w:pStyle w:val="94"/>
              <w:spacing w:line="360" w:lineRule="exact"/>
              <w:ind w:left="34" w:leftChars="16" w:firstLine="0" w:firstLineChars="0"/>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如存在与上述认证证书名称有所差异，但属于同类证书，符合同种证书要求的，也可得分。</w:t>
            </w:r>
          </w:p>
          <w:p w14:paraId="5BE3D07D">
            <w:pPr>
              <w:pStyle w:val="94"/>
              <w:spacing w:line="360" w:lineRule="exact"/>
              <w:ind w:left="34" w:leftChars="16" w:firstLine="0" w:firstLineChars="0"/>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（二）评分</w:t>
            </w:r>
            <w:r>
              <w:rPr>
                <w:rFonts w:hint="eastAsia" w:cs="Times New Roman" w:asciiTheme="minorEastAsia" w:hAnsiTheme="minorEastAsia" w:eastAsiaTheme="minorEastAsia"/>
                <w:szCs w:val="21"/>
                <w:lang w:val="en-US" w:eastAsia="zh-CN"/>
              </w:rPr>
              <w:t>标准</w:t>
            </w:r>
            <w:r>
              <w:rPr>
                <w:rFonts w:hint="eastAsia" w:asciiTheme="minorEastAsia" w:hAnsiTheme="minorEastAsia" w:eastAsiaTheme="minorEastAsia"/>
                <w:szCs w:val="21"/>
              </w:rPr>
              <w:t>：</w:t>
            </w:r>
          </w:p>
          <w:p w14:paraId="604917A1">
            <w:pPr>
              <w:pStyle w:val="94"/>
              <w:spacing w:line="360" w:lineRule="exact"/>
              <w:ind w:left="34" w:leftChars="16" w:firstLine="0" w:firstLineChars="0"/>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1. 提供有效认证证书（如认证证书注明年审要求的，必须按规定年审且证书在有效期内的方为有效；如未注明年审要求的，证书必须在有效期内的方为有效）；</w:t>
            </w:r>
          </w:p>
          <w:p w14:paraId="2713BA7C">
            <w:pPr>
              <w:pStyle w:val="94"/>
              <w:spacing w:line="360" w:lineRule="exact"/>
              <w:ind w:left="34" w:leftChars="16" w:firstLine="0" w:firstLineChars="0"/>
              <w:rPr>
                <w:rFonts w:hint="eastAsia" w:cs="Times New Roman" w:asciiTheme="minorEastAsia" w:hAnsiTheme="minorEastAsia" w:eastAsiaTheme="minorEastAsia"/>
                <w:szCs w:val="21"/>
                <w:lang w:val="zh-CN"/>
              </w:rPr>
            </w:pPr>
            <w:r>
              <w:rPr>
                <w:rFonts w:hint="eastAsia" w:cs="Times New Roman" w:asciiTheme="minorEastAsia" w:hAnsiTheme="minorEastAsia" w:eastAsiaTheme="minorEastAsia"/>
                <w:szCs w:val="21"/>
              </w:rPr>
              <w:t>2. 提供证书官网或权威机构【如：全国认证认可信息公共服务平台（</w:t>
            </w:r>
            <w:r>
              <w:rPr>
                <w:rFonts w:hint="eastAsia" w:cs="Times New Roman" w:asciiTheme="minorEastAsia" w:hAnsiTheme="minorEastAsia" w:eastAsiaTheme="minorEastAsia"/>
                <w:szCs w:val="21"/>
                <w:lang w:eastAsia="zh-CN"/>
              </w:rPr>
              <w:t>https://cx</w:t>
            </w:r>
            <w:r>
              <w:rPr>
                <w:rFonts w:hint="eastAsia" w:cs="Times New Roman" w:asciiTheme="minorEastAsia" w:hAnsiTheme="minorEastAsia" w:eastAsiaTheme="minorEastAsia"/>
                <w:szCs w:val="21"/>
              </w:rPr>
              <w:t>.cnca.cn）】认证信息查询截图（截图需显示证书状态为有效）。</w:t>
            </w:r>
            <w:r>
              <w:rPr>
                <w:rFonts w:hint="eastAsia" w:cs="Times New Roman" w:asciiTheme="minorEastAsia" w:hAnsiTheme="minorEastAsia" w:eastAsiaTheme="minorEastAsia"/>
                <w:szCs w:val="21"/>
                <w:lang w:val="zh-CN"/>
              </w:rPr>
              <w:t>相关证书在公开渠道无法查询的，投标人需提供颁发部门或者监管机构的证明材料，证明证书真实有效且为合法机构颁发；</w:t>
            </w:r>
          </w:p>
          <w:p w14:paraId="17B5772D">
            <w:pPr>
              <w:pStyle w:val="94"/>
              <w:spacing w:line="360" w:lineRule="exact"/>
              <w:ind w:left="34" w:leftChars="16" w:firstLine="0" w:firstLineChars="0"/>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3. 如证书由行业协会颁发，需提供该行业协会在“中国社会组织政务服务平台”（网址：https://chinanpo.mca.gov.cn/）查询的已合法登记且状态正常截图，否则不予认可，视为无效证书；</w:t>
            </w:r>
          </w:p>
          <w:p w14:paraId="1DA44275">
            <w:pPr>
              <w:pStyle w:val="94"/>
              <w:spacing w:line="360" w:lineRule="exact"/>
              <w:ind w:left="34" w:leftChars="16" w:firstLine="0" w:firstLineChars="0"/>
              <w:rPr>
                <w:rFonts w:hint="eastAsia" w:cs="Times New Roman" w:asciiTheme="minorEastAsia" w:hAnsiTheme="minorEastAsia" w:eastAsiaTheme="minorEastAsia"/>
                <w:szCs w:val="21"/>
                <w:lang w:val="zh-CN"/>
              </w:rPr>
            </w:pPr>
            <w:r>
              <w:rPr>
                <w:rFonts w:hint="eastAsia" w:cs="Times New Roman" w:asciiTheme="minorEastAsia" w:hAnsiTheme="minorEastAsia" w:eastAsiaTheme="minorEastAsia"/>
                <w:szCs w:val="21"/>
              </w:rPr>
              <w:t>4. 如投标人为新成立企业且成立时间不足</w:t>
            </w:r>
            <w:r>
              <w:rPr>
                <w:rFonts w:hint="eastAsia" w:cs="Times New Roman" w:asciiTheme="minorEastAsia" w:hAnsiTheme="minorEastAsia" w:eastAsiaTheme="minorEastAsia"/>
                <w:szCs w:val="21"/>
                <w:lang w:eastAsia="zh-CN"/>
              </w:rPr>
              <w:t>以申请认证或未达到</w:t>
            </w:r>
            <w:r>
              <w:rPr>
                <w:rFonts w:hint="eastAsia" w:cs="Times New Roman" w:asciiTheme="minorEastAsia" w:hAnsiTheme="minorEastAsia" w:eastAsiaTheme="minorEastAsia"/>
                <w:szCs w:val="21"/>
              </w:rPr>
              <w:t>认证申请试运行期限的，提供情况说明，</w:t>
            </w:r>
            <w:r>
              <w:rPr>
                <w:rFonts w:hint="eastAsia" w:cs="Times New Roman" w:asciiTheme="minorEastAsia" w:hAnsiTheme="minorEastAsia" w:eastAsiaTheme="minorEastAsia"/>
                <w:szCs w:val="21"/>
                <w:lang w:val="zh-CN"/>
              </w:rPr>
              <w:t>亦视为满足评分要求；</w:t>
            </w:r>
          </w:p>
          <w:p w14:paraId="035F7B64">
            <w:pPr>
              <w:pStyle w:val="94"/>
              <w:spacing w:line="360" w:lineRule="exact"/>
              <w:ind w:left="34" w:leftChars="16" w:firstLine="0" w:firstLineChars="0"/>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5. 提供软件著作权登记证书（如为投标人自有软件，著作权人需为投标人；如为投标人通过购买或转让或授权等形式获得软件所有权或使用权的，需同时提供著作权人与投标人签订的相关合同或协议或授权证明）</w:t>
            </w:r>
          </w:p>
          <w:p w14:paraId="5A3C5B65">
            <w:pPr>
              <w:pStyle w:val="94"/>
              <w:spacing w:line="360" w:lineRule="exact"/>
              <w:ind w:left="34" w:leftChars="16" w:firstLine="0" w:firstLineChars="0"/>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lang w:val="en-US" w:eastAsia="zh-CN"/>
              </w:rPr>
              <w:t>6.</w:t>
            </w:r>
            <w:r>
              <w:rPr>
                <w:rFonts w:hint="eastAsia" w:cs="Times New Roman" w:asciiTheme="minorEastAsia" w:hAnsiTheme="minorEastAsia" w:eastAsiaTheme="minorEastAsia"/>
                <w:szCs w:val="21"/>
              </w:rPr>
              <w:t>提供以上证明文件复印件或扫描件，如涉及网站截图或照片等证明材料</w:t>
            </w:r>
            <w:r>
              <w:rPr>
                <w:rFonts w:hint="eastAsia" w:cs="Times New Roman" w:asciiTheme="minorEastAsia" w:hAnsiTheme="minorEastAsia" w:eastAsiaTheme="minorEastAsia"/>
                <w:szCs w:val="21"/>
                <w:lang w:eastAsia="zh-CN"/>
              </w:rPr>
              <w:t>，</w:t>
            </w:r>
            <w:r>
              <w:rPr>
                <w:rFonts w:hint="eastAsia" w:cs="Times New Roman" w:asciiTheme="minorEastAsia" w:hAnsiTheme="minorEastAsia" w:eastAsiaTheme="minorEastAsia"/>
                <w:szCs w:val="21"/>
              </w:rPr>
              <w:t>需提供清晰图片</w:t>
            </w:r>
            <w:r>
              <w:rPr>
                <w:rFonts w:hint="eastAsia" w:cs="Times New Roman" w:asciiTheme="minorEastAsia" w:hAnsiTheme="minorEastAsia" w:eastAsiaTheme="minorEastAsia"/>
                <w:szCs w:val="21"/>
                <w:lang w:eastAsia="zh-CN"/>
              </w:rPr>
              <w:t>，</w:t>
            </w:r>
            <w:r>
              <w:rPr>
                <w:rFonts w:hint="eastAsia" w:cs="Times New Roman" w:asciiTheme="minorEastAsia" w:hAnsiTheme="minorEastAsia" w:eastAsiaTheme="minorEastAsia"/>
                <w:szCs w:val="21"/>
              </w:rPr>
              <w:t>均要求加盖投标人公章。未按要求提供有效证明材料或提供不清晰导致评委无法识别的不计得分。</w:t>
            </w:r>
          </w:p>
        </w:tc>
        <w:tc>
          <w:tcPr>
            <w:tcW w:w="1187" w:type="dxa"/>
            <w:vAlign w:val="center"/>
          </w:tcPr>
          <w:p w14:paraId="00F3178E">
            <w:pPr>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1AD4C7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88" w:hRule="atLeast"/>
          <w:jc w:val="center"/>
        </w:trPr>
        <w:tc>
          <w:tcPr>
            <w:tcW w:w="754" w:type="dxa"/>
            <w:vAlign w:val="center"/>
          </w:tcPr>
          <w:p w14:paraId="34DBB31C">
            <w:pPr>
              <w:autoSpaceDE w:val="0"/>
              <w:autoSpaceDN w:val="0"/>
              <w:adjustRightInd w:val="0"/>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4</w:t>
            </w:r>
          </w:p>
        </w:tc>
        <w:tc>
          <w:tcPr>
            <w:tcW w:w="1143" w:type="dxa"/>
            <w:vAlign w:val="center"/>
          </w:tcPr>
          <w:p w14:paraId="42B13F9C">
            <w:pPr>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诚信评审</w:t>
            </w:r>
          </w:p>
        </w:tc>
        <w:tc>
          <w:tcPr>
            <w:tcW w:w="709" w:type="dxa"/>
            <w:vAlign w:val="center"/>
          </w:tcPr>
          <w:p w14:paraId="6BAF4B7F">
            <w:pPr>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5</w:t>
            </w:r>
          </w:p>
        </w:tc>
        <w:tc>
          <w:tcPr>
            <w:tcW w:w="5953" w:type="dxa"/>
            <w:vAlign w:val="center"/>
          </w:tcPr>
          <w:p w14:paraId="06E64993">
            <w:pPr>
              <w:pStyle w:val="94"/>
              <w:spacing w:line="360" w:lineRule="exact"/>
              <w:ind w:left="34" w:leftChars="16" w:firstLine="0" w:firstLineChars="0"/>
              <w:rPr>
                <w:rFonts w:asciiTheme="minorEastAsia" w:hAnsiTheme="minorEastAsia" w:eastAsiaTheme="minorEastAsia"/>
                <w:szCs w:val="21"/>
              </w:rPr>
            </w:pPr>
            <w:r>
              <w:rPr>
                <w:rFonts w:hint="eastAsia" w:asciiTheme="minorEastAsia" w:hAnsiTheme="minorEastAsia" w:eastAsiaTheme="minorEastAsia"/>
                <w:szCs w:val="21"/>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5分。</w:t>
            </w:r>
          </w:p>
          <w:p w14:paraId="27C02CE8">
            <w:pPr>
              <w:tabs>
                <w:tab w:val="left" w:pos="175"/>
              </w:tabs>
              <w:spacing w:line="360" w:lineRule="exact"/>
              <w:ind w:left="33"/>
              <w:jc w:val="left"/>
              <w:rPr>
                <w:rFonts w:cs="仿宋" w:asciiTheme="minorEastAsia" w:hAnsiTheme="minorEastAsia" w:eastAsiaTheme="minorEastAsia"/>
                <w:szCs w:val="21"/>
              </w:rPr>
            </w:pPr>
            <w:r>
              <w:rPr>
                <w:rFonts w:hint="eastAsia" w:asciiTheme="minorEastAsia" w:hAnsiTheme="minorEastAsia" w:eastAsiaTheme="minorEastAsia"/>
                <w:szCs w:val="21"/>
              </w:rPr>
              <w:t>（采购代理机构通过“信用中国”、“中国政府采购网”、“深圳市政府采购监管网”以及市、区财政部门认定的其他渠道查询供应商信用信息，投标人无需提供证明材料。）</w:t>
            </w:r>
          </w:p>
        </w:tc>
        <w:tc>
          <w:tcPr>
            <w:tcW w:w="1187" w:type="dxa"/>
            <w:vAlign w:val="center"/>
          </w:tcPr>
          <w:p w14:paraId="1CF8E18B">
            <w:pPr>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bl>
    <w:p w14:paraId="1A939292">
      <w:pPr>
        <w:pStyle w:val="4"/>
        <w:spacing w:before="0" w:after="0"/>
        <w:jc w:val="left"/>
        <w:rPr>
          <w:rFonts w:asciiTheme="minorEastAsia" w:hAnsiTheme="minorEastAsia"/>
          <w:bCs w:val="0"/>
          <w:sz w:val="21"/>
          <w:szCs w:val="21"/>
        </w:rPr>
      </w:pPr>
      <w:bookmarkStart w:id="16" w:name="_Toc135293165"/>
      <w:bookmarkStart w:id="17" w:name="_Toc44691394"/>
      <w:bookmarkStart w:id="18" w:name="_Toc44690430"/>
      <w:bookmarkStart w:id="19" w:name="_Toc44690703"/>
      <w:bookmarkStart w:id="20" w:name="_Toc44691162"/>
      <w:r>
        <w:rPr>
          <w:rFonts w:hint="eastAsia" w:asciiTheme="minorEastAsia" w:hAnsiTheme="minorEastAsia"/>
          <w:bCs w:val="0"/>
          <w:sz w:val="21"/>
          <w:szCs w:val="21"/>
        </w:rPr>
        <w:t>备注：</w:t>
      </w:r>
      <w:bookmarkEnd w:id="16"/>
      <w:bookmarkEnd w:id="17"/>
      <w:bookmarkEnd w:id="18"/>
      <w:bookmarkEnd w:id="19"/>
      <w:bookmarkEnd w:id="20"/>
      <w:r>
        <w:rPr>
          <w:rFonts w:hint="eastAsia" w:cs="仿宋" w:asciiTheme="minorEastAsia" w:hAnsiTheme="minorEastAsia" w:eastAsiaTheme="minorEastAsia"/>
          <w:kern w:val="2"/>
          <w:sz w:val="21"/>
          <w:szCs w:val="21"/>
        </w:rPr>
        <w:t>评审得分</w:t>
      </w:r>
      <w:r>
        <w:rPr>
          <w:rFonts w:hint="eastAsia" w:cs="仿宋" w:asciiTheme="minorEastAsia" w:hAnsiTheme="minorEastAsia"/>
          <w:kern w:val="2"/>
          <w:sz w:val="21"/>
          <w:szCs w:val="21"/>
          <w:lang w:val="en-US" w:eastAsia="zh-CN"/>
        </w:rPr>
        <w:t>=价格部分得分+技术部分得分+商务部分得分，最高100分。</w:t>
      </w:r>
    </w:p>
    <w:p w14:paraId="66EDEC43">
      <w:pPr>
        <w:pStyle w:val="3"/>
        <w:spacing w:before="0" w:after="0"/>
      </w:pPr>
      <w:bookmarkStart w:id="21" w:name="_Toc135293166"/>
      <w:r>
        <w:rPr>
          <w:rFonts w:hint="eastAsia"/>
        </w:rPr>
        <w:t>1、资质证书有效期</w:t>
      </w:r>
      <w:bookmarkEnd w:id="21"/>
    </w:p>
    <w:p w14:paraId="26C778A6">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本项目涉及提供的有关资质证书，若原有资质证书处于年审期间，须提供证书颁发部门提供的回执，并且回执须证明该证书依然有效（若在法规范围不需提供的，供应商应做书面说明并提供证明文件，否则该证书无效），则该投标人提供年审证明的可按原资质投标；若投标人正在申报上一级别资质，在未获批准之前，仍按原级别资质投标。</w:t>
      </w:r>
    </w:p>
    <w:p w14:paraId="56CAC58D">
      <w:pPr>
        <w:adjustRightInd w:val="0"/>
        <w:spacing w:line="360" w:lineRule="exact"/>
        <w:rPr>
          <w:rFonts w:asciiTheme="minorEastAsia" w:hAnsiTheme="minorEastAsia" w:eastAsiaTheme="minorEastAsia"/>
          <w:b/>
        </w:rPr>
      </w:pPr>
    </w:p>
    <w:p w14:paraId="7B2CE8EC">
      <w:pPr>
        <w:pStyle w:val="3"/>
        <w:spacing w:before="0" w:after="0"/>
        <w:rPr>
          <w:rFonts w:asciiTheme="minorEastAsia" w:hAnsiTheme="minorEastAsia" w:eastAsiaTheme="minorEastAsia"/>
        </w:rPr>
      </w:pPr>
      <w:bookmarkStart w:id="22" w:name="_Toc135293167"/>
      <w:r>
        <w:rPr>
          <w:rFonts w:hint="eastAsia" w:asciiTheme="minorEastAsia" w:hAnsiTheme="minorEastAsia" w:eastAsiaTheme="minorEastAsia"/>
        </w:rPr>
        <w:t>2、政府采购扶持政策</w:t>
      </w:r>
      <w:bookmarkEnd w:id="22"/>
    </w:p>
    <w:p w14:paraId="3369667D">
      <w:pPr>
        <w:spacing w:after="60" w:line="360" w:lineRule="auto"/>
        <w:ind w:firstLine="426" w:firstLineChars="202"/>
        <w:rPr>
          <w:rFonts w:ascii="宋体" w:hAnsi="宋体"/>
          <w:b/>
          <w:snapToGrid w:val="0"/>
          <w:szCs w:val="21"/>
        </w:rPr>
      </w:pPr>
      <w:r>
        <w:rPr>
          <w:rFonts w:hint="eastAsia" w:ascii="宋体" w:hAnsi="宋体"/>
          <w:b/>
          <w:snapToGrid w:val="0"/>
          <w:szCs w:val="21"/>
          <w:highlight w:val="yellow"/>
        </w:rPr>
        <w:t>（一）本项目所属行业为</w:t>
      </w:r>
      <w:r>
        <w:rPr>
          <w:rFonts w:hint="eastAsia" w:ascii="宋体" w:hAnsi="宋体"/>
          <w:b/>
          <w:snapToGrid w:val="0"/>
          <w:szCs w:val="21"/>
          <w:highlight w:val="yellow"/>
          <w:u w:val="single"/>
        </w:rPr>
        <w:t xml:space="preserve"> 其他未列明行业 </w:t>
      </w:r>
      <w:r>
        <w:rPr>
          <w:rFonts w:hint="eastAsia" w:ascii="宋体" w:hAnsi="宋体"/>
          <w:b/>
          <w:snapToGrid w:val="0"/>
          <w:szCs w:val="21"/>
          <w:highlight w:val="yellow"/>
        </w:rPr>
        <w:t>，投标人应根据《工业和信息化部、国家统计局、国家发展和改革委员会、财政部关于印发中小企业划型标准规定的通知》(工信部联企业〔2011〕300号)规定的中小企业划型标准填写《中小企业声明函》。</w:t>
      </w:r>
    </w:p>
    <w:p w14:paraId="13D11436">
      <w:pPr>
        <w:spacing w:line="360" w:lineRule="auto"/>
        <w:ind w:firstLine="422" w:firstLineChars="200"/>
        <w:rPr>
          <w:rFonts w:asciiTheme="minorEastAsia" w:hAnsiTheme="minorEastAsia" w:eastAsiaTheme="minorEastAsia"/>
          <w:b/>
          <w:bCs/>
          <w:szCs w:val="22"/>
        </w:rPr>
      </w:pPr>
      <w:r>
        <w:rPr>
          <w:rFonts w:hint="eastAsia" w:asciiTheme="minorEastAsia" w:hAnsiTheme="minorEastAsia" w:eastAsiaTheme="minorEastAsia"/>
          <w:b/>
          <w:bCs/>
          <w:szCs w:val="22"/>
        </w:rPr>
        <w:t>（二）价格评审优惠</w:t>
      </w:r>
    </w:p>
    <w:p w14:paraId="257C6A1A">
      <w:pPr>
        <w:spacing w:line="360" w:lineRule="auto"/>
        <w:ind w:firstLine="371" w:firstLineChars="177"/>
        <w:rPr>
          <w:rFonts w:cs="仿宋" w:asciiTheme="minorEastAsia" w:hAnsiTheme="minorEastAsia" w:eastAsiaTheme="minorEastAsia"/>
          <w:szCs w:val="21"/>
        </w:rPr>
      </w:pPr>
      <w:r>
        <w:rPr>
          <w:rFonts w:hint="eastAsia" w:asciiTheme="minorEastAsia" w:hAnsiTheme="minorEastAsia" w:eastAsiaTheme="minorEastAsia"/>
          <w:szCs w:val="21"/>
        </w:rPr>
        <w:t>□</w:t>
      </w:r>
      <w:r>
        <w:rPr>
          <w:rFonts w:hint="eastAsia" w:ascii="Calibri" w:hAnsi="宋体"/>
        </w:rPr>
        <w:t>预留份额专门面向中小企业采购的采购项目或采购包</w:t>
      </w:r>
      <w:r>
        <w:rPr>
          <w:rFonts w:hint="eastAsia" w:cs="仿宋" w:asciiTheme="minorEastAsia" w:hAnsiTheme="minorEastAsia" w:eastAsiaTheme="minorEastAsia"/>
          <w:szCs w:val="21"/>
        </w:rPr>
        <w:t>：不执行价格评审优惠的扶持政策。</w:t>
      </w:r>
    </w:p>
    <w:p w14:paraId="380AB1E3">
      <w:pPr>
        <w:widowControl/>
        <w:spacing w:line="360" w:lineRule="auto"/>
        <w:ind w:firstLine="371" w:firstLineChars="177"/>
        <w:jc w:val="left"/>
        <w:rPr>
          <w:rFonts w:cs="仿宋" w:asciiTheme="minorEastAsia" w:hAnsiTheme="minorEastAsia" w:eastAsiaTheme="minorEastAsia"/>
          <w:szCs w:val="21"/>
        </w:rPr>
      </w:pPr>
      <w:r>
        <w:rPr>
          <w:rFonts w:hint="eastAsia" w:ascii="宋体" w:eastAsia="MS Mincho" w:cs="MS Mincho" w:hAnsiTheme="minorEastAsia"/>
          <w:kern w:val="0"/>
          <w:szCs w:val="21"/>
        </w:rPr>
        <w:t>☑</w:t>
      </w:r>
      <w:r>
        <w:rPr>
          <w:rFonts w:hint="eastAsia" w:ascii="Segoe UI Symbol" w:hAnsi="Segoe UI Symbol"/>
        </w:rPr>
        <w:t>未</w:t>
      </w:r>
      <w:r>
        <w:rPr>
          <w:rFonts w:hint="eastAsia" w:ascii="Calibri" w:hAnsi="宋体"/>
        </w:rPr>
        <w:t>预留份额专门面向中小企业采购的采购项目或采购包</w:t>
      </w:r>
      <w:r>
        <w:rPr>
          <w:rFonts w:hint="eastAsia" w:asciiTheme="minorEastAsia" w:hAnsiTheme="minorEastAsia" w:eastAsiaTheme="minorEastAsia"/>
          <w:szCs w:val="21"/>
        </w:rPr>
        <w:t>：</w:t>
      </w:r>
    </w:p>
    <w:p w14:paraId="328BD26D">
      <w:pPr>
        <w:spacing w:line="360" w:lineRule="auto"/>
        <w:ind w:firstLine="424" w:firstLineChars="202"/>
        <w:rPr>
          <w:rFonts w:asciiTheme="minorEastAsia" w:hAnsiTheme="minorEastAsia" w:eastAsiaTheme="minorEastAsia"/>
          <w:szCs w:val="22"/>
        </w:rPr>
      </w:pPr>
      <w:r>
        <w:rPr>
          <w:rFonts w:hint="eastAsia" w:asciiTheme="minorEastAsia" w:hAnsiTheme="minorEastAsia" w:eastAsiaTheme="minorEastAsia"/>
          <w:szCs w:val="22"/>
        </w:rPr>
        <w:t>（1）根据</w:t>
      </w:r>
      <w:r>
        <w:rPr>
          <w:rFonts w:hint="eastAsia" w:ascii="宋体" w:hAnsi="宋体"/>
          <w:snapToGrid w:val="0"/>
          <w:szCs w:val="21"/>
        </w:rPr>
        <w:t>《财政部 工业和信息化部关于印发《政府采购促进中小企业发展管理办法》的通知》(财库〔2020〕46号)</w:t>
      </w:r>
      <w:r>
        <w:rPr>
          <w:rFonts w:hint="eastAsia" w:asciiTheme="minorEastAsia" w:hAnsiTheme="minorEastAsia" w:eastAsiaTheme="minorEastAsia"/>
          <w:szCs w:val="22"/>
        </w:rPr>
        <w:t>、《财政部 司法部关于政府采购支持监狱企业发展有关问题的通知》（财库〔2014〕68号）和《三部门联合发布关于促进残疾人就业政府采购政策的通知》（财库〔2017〕141号）的规定，对满足价格扣除条件且在投标文件中提交了符合政府采购扶持政策的证明材料的投标人，</w:t>
      </w:r>
      <w:r>
        <w:rPr>
          <w:rFonts w:hint="eastAsia" w:asciiTheme="minorEastAsia" w:hAnsiTheme="minorEastAsia" w:eastAsiaTheme="minorEastAsia"/>
          <w:b/>
          <w:szCs w:val="22"/>
        </w:rPr>
        <w:t>其投标报价扣除</w:t>
      </w:r>
      <w:r>
        <w:rPr>
          <w:rFonts w:hint="eastAsia" w:asciiTheme="minorEastAsia" w:hAnsiTheme="minorEastAsia" w:eastAsiaTheme="minorEastAsia"/>
          <w:b/>
          <w:szCs w:val="22"/>
          <w:u w:val="single"/>
        </w:rPr>
        <w:t xml:space="preserve"> 10 </w:t>
      </w:r>
      <w:r>
        <w:rPr>
          <w:rFonts w:hint="eastAsia" w:asciiTheme="minorEastAsia" w:hAnsiTheme="minorEastAsia" w:eastAsiaTheme="minorEastAsia"/>
          <w:b/>
          <w:szCs w:val="22"/>
        </w:rPr>
        <w:t>%（请在10%-20%范围内选择）后参与评审</w:t>
      </w:r>
      <w:r>
        <w:rPr>
          <w:rFonts w:hint="eastAsia" w:asciiTheme="minorEastAsia" w:hAnsiTheme="minorEastAsia" w:eastAsiaTheme="minorEastAsia"/>
          <w:szCs w:val="22"/>
        </w:rPr>
        <w:t>。</w:t>
      </w:r>
    </w:p>
    <w:p w14:paraId="0A3706C8">
      <w:pPr>
        <w:spacing w:line="360" w:lineRule="auto"/>
        <w:ind w:firstLine="424" w:firstLineChars="202"/>
        <w:rPr>
          <w:rFonts w:asciiTheme="minorEastAsia" w:hAnsiTheme="minorEastAsia" w:eastAsiaTheme="minorEastAsia"/>
          <w:szCs w:val="22"/>
        </w:rPr>
      </w:pPr>
      <w:r>
        <w:rPr>
          <w:rFonts w:hint="eastAsia" w:asciiTheme="minorEastAsia" w:hAnsiTheme="minorEastAsia" w:eastAsiaTheme="minorEastAsia"/>
          <w:szCs w:val="22"/>
        </w:rPr>
        <w:t>（2）接受大中型企业与小微企业组成联合体</w:t>
      </w:r>
      <w:r>
        <w:rPr>
          <w:rFonts w:hint="eastAsia" w:asciiTheme="minorEastAsia" w:hAnsiTheme="minorEastAsia" w:eastAsiaTheme="minorEastAsia"/>
          <w:szCs w:val="22"/>
          <w:lang w:eastAsia="zh-CN"/>
        </w:rPr>
        <w:t>投标的：</w:t>
      </w:r>
      <w:r>
        <w:rPr>
          <w:rFonts w:hint="eastAsia" w:asciiTheme="minorEastAsia" w:hAnsiTheme="minorEastAsia" w:eastAsiaTheme="minorEastAsia"/>
          <w:szCs w:val="22"/>
        </w:rPr>
        <w:t>联合协议中约定，小型、微型企业的协议合同金额占到联合体协议合同总金额30%以上的，可给予</w:t>
      </w:r>
      <w:r>
        <w:rPr>
          <w:rFonts w:hint="eastAsia" w:asciiTheme="minorEastAsia" w:hAnsiTheme="minorEastAsia" w:eastAsiaTheme="minorEastAsia"/>
          <w:b/>
          <w:szCs w:val="22"/>
        </w:rPr>
        <w:t>联合体</w:t>
      </w:r>
      <w:r>
        <w:rPr>
          <w:rFonts w:hint="eastAsia" w:asciiTheme="minorEastAsia" w:hAnsiTheme="minorEastAsia" w:eastAsiaTheme="minorEastAsia"/>
          <w:b/>
          <w:szCs w:val="22"/>
          <w:u w:val="single"/>
        </w:rPr>
        <w:t xml:space="preserve"> / </w:t>
      </w:r>
      <w:r>
        <w:rPr>
          <w:rFonts w:hint="eastAsia" w:asciiTheme="minorEastAsia" w:hAnsiTheme="minorEastAsia" w:eastAsiaTheme="minorEastAsia"/>
          <w:b/>
          <w:szCs w:val="22"/>
        </w:rPr>
        <w:t>%</w:t>
      </w:r>
      <w:r>
        <w:rPr>
          <w:rFonts w:asciiTheme="minorEastAsia" w:hAnsiTheme="minorEastAsia" w:eastAsiaTheme="minorEastAsia"/>
          <w:b/>
          <w:szCs w:val="22"/>
        </w:rPr>
        <w:t xml:space="preserve"> </w:t>
      </w:r>
      <w:r>
        <w:rPr>
          <w:rFonts w:hint="eastAsia" w:asciiTheme="minorEastAsia" w:hAnsiTheme="minorEastAsia" w:eastAsiaTheme="minorEastAsia"/>
          <w:b/>
          <w:szCs w:val="22"/>
        </w:rPr>
        <w:t>（请在4</w:t>
      </w:r>
      <w:r>
        <w:rPr>
          <w:rFonts w:asciiTheme="minorEastAsia" w:hAnsiTheme="minorEastAsia" w:eastAsiaTheme="minorEastAsia"/>
          <w:b/>
          <w:szCs w:val="22"/>
        </w:rPr>
        <w:t>%-</w:t>
      </w:r>
      <w:r>
        <w:rPr>
          <w:rFonts w:hint="eastAsia" w:asciiTheme="minorEastAsia" w:hAnsiTheme="minorEastAsia" w:eastAsiaTheme="minorEastAsia"/>
          <w:b/>
          <w:szCs w:val="22"/>
        </w:rPr>
        <w:t>6</w:t>
      </w:r>
      <w:r>
        <w:rPr>
          <w:rFonts w:asciiTheme="minorEastAsia" w:hAnsiTheme="minorEastAsia" w:eastAsiaTheme="minorEastAsia"/>
          <w:b/>
          <w:szCs w:val="22"/>
        </w:rPr>
        <w:t>%</w:t>
      </w:r>
      <w:r>
        <w:rPr>
          <w:rFonts w:hint="eastAsia" w:asciiTheme="minorEastAsia" w:hAnsiTheme="minorEastAsia" w:eastAsiaTheme="minorEastAsia"/>
          <w:b/>
          <w:szCs w:val="22"/>
        </w:rPr>
        <w:t>范围内选择）</w:t>
      </w:r>
      <w:r>
        <w:rPr>
          <w:rFonts w:hint="eastAsia" w:asciiTheme="minorEastAsia" w:hAnsiTheme="minorEastAsia" w:eastAsiaTheme="minorEastAsia"/>
          <w:szCs w:val="22"/>
        </w:rPr>
        <w:t>的价格扣除</w:t>
      </w:r>
      <w:r>
        <w:rPr>
          <w:rFonts w:hint="eastAsia" w:ascii="宋体" w:hAnsi="宋体"/>
          <w:szCs w:val="22"/>
        </w:rPr>
        <w:t>，用扣除后的价格参与评审</w:t>
      </w:r>
      <w:r>
        <w:rPr>
          <w:rFonts w:hint="eastAsia" w:asciiTheme="minorEastAsia" w:hAnsiTheme="minorEastAsia" w:eastAsiaTheme="minorEastAsia"/>
          <w:szCs w:val="22"/>
        </w:rPr>
        <w:t>。如联合体各方均为小型、微型企业，联合体视同为小型、微型企业，享受</w:t>
      </w:r>
      <w:r>
        <w:rPr>
          <w:rFonts w:hint="eastAsia" w:asciiTheme="minorEastAsia" w:hAnsiTheme="minorEastAsia" w:eastAsiaTheme="minorEastAsia"/>
          <w:b/>
          <w:szCs w:val="22"/>
        </w:rPr>
        <w:t>第（1）项</w:t>
      </w:r>
      <w:r>
        <w:rPr>
          <w:rFonts w:hint="eastAsia" w:asciiTheme="minorEastAsia" w:hAnsiTheme="minorEastAsia" w:eastAsiaTheme="minorEastAsia"/>
          <w:szCs w:val="22"/>
        </w:rPr>
        <w:t>的评审优惠。</w:t>
      </w:r>
    </w:p>
    <w:p w14:paraId="74C80344">
      <w:pPr>
        <w:spacing w:after="60" w:line="360" w:lineRule="auto"/>
        <w:ind w:firstLine="424" w:firstLineChars="202"/>
        <w:rPr>
          <w:rFonts w:ascii="宋体" w:hAnsi="宋体"/>
          <w:szCs w:val="22"/>
        </w:rPr>
      </w:pPr>
      <w:r>
        <w:rPr>
          <w:rFonts w:hint="eastAsia" w:ascii="宋体" w:hAnsi="宋体"/>
          <w:szCs w:val="22"/>
        </w:rPr>
        <w:t>（3）允许大中型企业向一家或者多家小微企业分包的</w:t>
      </w:r>
      <w:r>
        <w:rPr>
          <w:rFonts w:hint="eastAsia" w:ascii="宋体" w:hAnsi="宋体"/>
          <w:szCs w:val="22"/>
          <w:lang w:eastAsia="zh-CN"/>
        </w:rPr>
        <w:t>：</w:t>
      </w:r>
      <w:r>
        <w:rPr>
          <w:rFonts w:hint="eastAsia" w:ascii="宋体" w:hAnsi="宋体"/>
          <w:szCs w:val="22"/>
        </w:rPr>
        <w:t>分包意向协议约定，小型、微型企业的协议合同金额占到合同总金额30%以上的，可给予投标人</w:t>
      </w:r>
      <w:r>
        <w:rPr>
          <w:rFonts w:hint="eastAsia" w:ascii="宋体" w:hAnsi="宋体"/>
          <w:b/>
          <w:szCs w:val="22"/>
          <w:u w:val="single"/>
        </w:rPr>
        <w:t xml:space="preserve">  </w:t>
      </w:r>
      <w:r>
        <w:rPr>
          <w:rFonts w:hint="eastAsia" w:asciiTheme="minorEastAsia" w:hAnsiTheme="minorEastAsia" w:eastAsiaTheme="minorEastAsia"/>
          <w:b/>
          <w:szCs w:val="22"/>
          <w:u w:val="single"/>
        </w:rPr>
        <w:t xml:space="preserve">/  </w:t>
      </w:r>
      <w:r>
        <w:rPr>
          <w:rFonts w:hint="eastAsia" w:asciiTheme="minorEastAsia" w:hAnsiTheme="minorEastAsia" w:eastAsiaTheme="minorEastAsia"/>
          <w:b/>
          <w:szCs w:val="22"/>
        </w:rPr>
        <w:t>%</w:t>
      </w:r>
      <w:r>
        <w:rPr>
          <w:rFonts w:asciiTheme="minorEastAsia" w:hAnsiTheme="minorEastAsia" w:eastAsiaTheme="minorEastAsia"/>
          <w:b/>
          <w:szCs w:val="22"/>
        </w:rPr>
        <w:t xml:space="preserve"> </w:t>
      </w:r>
      <w:r>
        <w:rPr>
          <w:rFonts w:hint="eastAsia" w:asciiTheme="minorEastAsia" w:hAnsiTheme="minorEastAsia" w:eastAsiaTheme="minorEastAsia"/>
          <w:b/>
          <w:szCs w:val="22"/>
        </w:rPr>
        <w:t>（请在4</w:t>
      </w:r>
      <w:r>
        <w:rPr>
          <w:rFonts w:asciiTheme="minorEastAsia" w:hAnsiTheme="minorEastAsia" w:eastAsiaTheme="minorEastAsia"/>
          <w:b/>
          <w:szCs w:val="22"/>
        </w:rPr>
        <w:t>%-</w:t>
      </w:r>
      <w:r>
        <w:rPr>
          <w:rFonts w:hint="eastAsia" w:asciiTheme="minorEastAsia" w:hAnsiTheme="minorEastAsia" w:eastAsiaTheme="minorEastAsia"/>
          <w:b/>
          <w:szCs w:val="22"/>
        </w:rPr>
        <w:t>6</w:t>
      </w:r>
      <w:r>
        <w:rPr>
          <w:rFonts w:asciiTheme="minorEastAsia" w:hAnsiTheme="minorEastAsia" w:eastAsiaTheme="minorEastAsia"/>
          <w:b/>
          <w:szCs w:val="22"/>
        </w:rPr>
        <w:t>%</w:t>
      </w:r>
      <w:r>
        <w:rPr>
          <w:rFonts w:hint="eastAsia" w:asciiTheme="minorEastAsia" w:hAnsiTheme="minorEastAsia" w:eastAsiaTheme="minorEastAsia"/>
          <w:b/>
          <w:szCs w:val="22"/>
        </w:rPr>
        <w:t>范围内选择）</w:t>
      </w:r>
      <w:r>
        <w:rPr>
          <w:rFonts w:hint="eastAsia" w:asciiTheme="minorEastAsia" w:hAnsiTheme="minorEastAsia" w:eastAsiaTheme="minorEastAsia"/>
          <w:szCs w:val="22"/>
        </w:rPr>
        <w:t>的价格扣除</w:t>
      </w:r>
      <w:r>
        <w:rPr>
          <w:rFonts w:hint="eastAsia" w:ascii="宋体" w:hAnsi="宋体"/>
          <w:szCs w:val="22"/>
        </w:rPr>
        <w:t>，用扣除后的价格参与评审。</w:t>
      </w:r>
    </w:p>
    <w:p w14:paraId="7F8F46C2">
      <w:pPr>
        <w:spacing w:after="60" w:line="360" w:lineRule="auto"/>
        <w:ind w:firstLine="424" w:firstLineChars="202"/>
        <w:rPr>
          <w:rFonts w:ascii="宋体" w:hAnsi="宋体"/>
          <w:szCs w:val="22"/>
        </w:rPr>
      </w:pPr>
      <w:r>
        <w:rPr>
          <w:rFonts w:hint="eastAsia" w:ascii="宋体" w:hAnsi="宋体"/>
          <w:szCs w:val="22"/>
        </w:rPr>
        <w:t>（4）</w:t>
      </w:r>
      <w:r>
        <w:rPr>
          <w:rFonts w:hint="eastAsia" w:asciiTheme="minorEastAsia" w:hAnsiTheme="minorEastAsia" w:eastAsiaTheme="minorEastAsia"/>
          <w:szCs w:val="22"/>
        </w:rPr>
        <w:t>如供应商为</w:t>
      </w:r>
      <w:r>
        <w:rPr>
          <w:rFonts w:hint="eastAsia" w:ascii="Calibri" w:hAnsi="宋体"/>
          <w:szCs w:val="22"/>
        </w:rPr>
        <w:t>监狱企业</w:t>
      </w:r>
      <w:r>
        <w:rPr>
          <w:rFonts w:hint="eastAsia" w:ascii="Calibri" w:hAnsi="宋体"/>
          <w:szCs w:val="21"/>
        </w:rPr>
        <w:t>或残疾人福利性单位，</w:t>
      </w:r>
      <w:r>
        <w:rPr>
          <w:rFonts w:hint="eastAsia" w:ascii="Calibri" w:hAnsi="宋体"/>
          <w:szCs w:val="22"/>
        </w:rPr>
        <w:t>视同</w:t>
      </w:r>
      <w:r>
        <w:rPr>
          <w:rFonts w:hint="eastAsia" w:asciiTheme="minorEastAsia" w:hAnsiTheme="minorEastAsia" w:eastAsiaTheme="minorEastAsia"/>
          <w:szCs w:val="22"/>
        </w:rPr>
        <w:t>小型、微型企业，</w:t>
      </w:r>
      <w:r>
        <w:rPr>
          <w:rFonts w:hint="eastAsia" w:ascii="Calibri" w:hAnsi="宋体"/>
          <w:szCs w:val="22"/>
        </w:rPr>
        <w:t>享受以上预留份额、评审中价格扣除等政府采购促进中小企业发展的政府采购政策；</w:t>
      </w:r>
      <w:r>
        <w:rPr>
          <w:rFonts w:hint="eastAsia" w:asciiTheme="minorEastAsia" w:hAnsiTheme="minorEastAsia" w:eastAsiaTheme="minorEastAsia"/>
          <w:szCs w:val="22"/>
        </w:rPr>
        <w:t>对于同时属于小型、微型企业、监狱企业或残疾人福利性单位的供应商，不重复享受政策。</w:t>
      </w:r>
    </w:p>
    <w:p w14:paraId="0C0CE946">
      <w:pPr>
        <w:spacing w:after="60" w:line="360" w:lineRule="auto"/>
        <w:ind w:firstLine="424" w:firstLineChars="202"/>
        <w:rPr>
          <w:rFonts w:ascii="宋体" w:hAnsi="宋体"/>
          <w:szCs w:val="22"/>
        </w:rPr>
      </w:pPr>
      <w:r>
        <w:rPr>
          <w:rFonts w:hint="eastAsia" w:ascii="宋体" w:hAnsi="宋体"/>
          <w:szCs w:val="22"/>
        </w:rPr>
        <w:t>（5）优惠主体资格的认定资料为《中小企业声明函》、《残疾人福利性单位声明函》以及《监狱企业声明函》等承诺性质的资料；监狱企业或者代理提供监狱企业货物的供应商如需享受优惠政策，除上述资料外，还须提供省级以上监狱管理局、戒毒管理局出具的监狱企业证明文件。</w:t>
      </w:r>
    </w:p>
    <w:p w14:paraId="336B7998">
      <w:pPr>
        <w:spacing w:line="360" w:lineRule="auto"/>
        <w:ind w:firstLine="422" w:firstLineChars="200"/>
        <w:rPr>
          <w:rFonts w:asciiTheme="minorEastAsia" w:hAnsiTheme="minorEastAsia" w:eastAsiaTheme="minorEastAsia"/>
          <w:b/>
          <w:bCs/>
          <w:szCs w:val="22"/>
        </w:rPr>
      </w:pPr>
      <w:r>
        <w:rPr>
          <w:rFonts w:hint="eastAsia" w:asciiTheme="minorEastAsia" w:hAnsiTheme="minorEastAsia" w:eastAsiaTheme="minorEastAsia"/>
          <w:b/>
          <w:bCs/>
          <w:szCs w:val="22"/>
        </w:rPr>
        <w:t>（三）绿色采购</w:t>
      </w:r>
    </w:p>
    <w:p w14:paraId="2DCC2B1E">
      <w:pPr>
        <w:spacing w:line="360" w:lineRule="auto"/>
        <w:ind w:firstLine="424" w:firstLineChars="202"/>
        <w:jc w:val="left"/>
        <w:rPr>
          <w:rFonts w:asciiTheme="minorEastAsia" w:hAnsiTheme="minorEastAsia" w:eastAsiaTheme="minorEastAsia"/>
          <w:szCs w:val="21"/>
        </w:rPr>
      </w:pPr>
      <w:r>
        <w:rPr>
          <w:rFonts w:hint="eastAsia" w:asciiTheme="minorEastAsia" w:hAnsiTheme="minorEastAsia" w:eastAsiaTheme="minorEastAsia"/>
        </w:rPr>
        <w:t>（1）投标产品属于《关于调整优化节能产品环境标志产品政府采购执行机制的通知》（财库〔2019〕9号）、《关于印发环境标志产品政府采购品目清单的通知》（财库〔2019〕18号）和《关于印发节能产品</w:t>
      </w:r>
      <w:r>
        <w:rPr>
          <w:rFonts w:hint="eastAsia" w:asciiTheme="minorEastAsia" w:hAnsiTheme="minorEastAsia" w:eastAsiaTheme="minorEastAsia"/>
          <w:szCs w:val="21"/>
        </w:rPr>
        <w:t>政府采购品目清单的通知》（财库〔2019〕19号）品目清单范围内的，</w:t>
      </w:r>
      <w:r>
        <w:rPr>
          <w:rFonts w:hint="eastAsia" w:asciiTheme="minorEastAsia" w:hAnsiTheme="minorEastAsia" w:eastAsiaTheme="minorEastAsia"/>
        </w:rPr>
        <w:t>应依据</w:t>
      </w:r>
      <w:r>
        <w:rPr>
          <w:rFonts w:hint="eastAsia" w:asciiTheme="minorEastAsia" w:hAnsiTheme="minorEastAsia" w:eastAsiaTheme="minorEastAsia"/>
          <w:lang w:eastAsia="zh-CN"/>
        </w:rPr>
        <w:t>《市场监管总局关于发布参与实施政府采购节能产品、环境标志产品认证机构名录的公告》（2019年第16号）确定的认证机构</w:t>
      </w:r>
      <w:r>
        <w:rPr>
          <w:rFonts w:hint="eastAsia" w:asciiTheme="minorEastAsia" w:hAnsiTheme="minorEastAsia" w:eastAsiaTheme="minorEastAsia"/>
        </w:rPr>
        <w:t>出具的、处于有效期之内的节能产品、环境标志产品认证证书，对获得证书的产品实施政府优先采购或强制采购。</w:t>
      </w:r>
      <w:r>
        <w:rPr>
          <w:rFonts w:hint="eastAsia" w:asciiTheme="minorEastAsia" w:hAnsiTheme="minorEastAsia" w:eastAsiaTheme="minorEastAsia"/>
          <w:b/>
        </w:rPr>
        <w:t>对</w:t>
      </w:r>
      <w:r>
        <w:rPr>
          <w:rFonts w:hint="eastAsia" w:asciiTheme="minorEastAsia" w:hAnsiTheme="minorEastAsia" w:eastAsiaTheme="minorEastAsia"/>
          <w:b/>
          <w:lang w:eastAsia="zh-CN"/>
        </w:rPr>
        <w:t>符合优先采购条件的获证产品</w:t>
      </w:r>
      <w:r>
        <w:rPr>
          <w:rFonts w:hint="eastAsia" w:asciiTheme="minorEastAsia" w:hAnsiTheme="minorEastAsia" w:eastAsiaTheme="minorEastAsia"/>
          <w:b/>
          <w:szCs w:val="21"/>
        </w:rPr>
        <w:t>，根据该投标产品报价给予</w:t>
      </w:r>
      <w:r>
        <w:rPr>
          <w:rFonts w:hint="eastAsia" w:asciiTheme="minorEastAsia" w:hAnsiTheme="minorEastAsia" w:eastAsiaTheme="minorEastAsia"/>
          <w:b/>
          <w:szCs w:val="21"/>
          <w:u w:val="single"/>
        </w:rPr>
        <w:t xml:space="preserve"> 1 </w:t>
      </w:r>
      <w:r>
        <w:rPr>
          <w:rFonts w:hint="eastAsia" w:asciiTheme="minorEastAsia" w:hAnsiTheme="minorEastAsia" w:eastAsiaTheme="minorEastAsia"/>
          <w:b/>
          <w:szCs w:val="21"/>
        </w:rPr>
        <w:t>%的价格扣除，用扣除后的价格参与评审</w:t>
      </w:r>
      <w:r>
        <w:rPr>
          <w:rFonts w:hint="eastAsia" w:asciiTheme="minorEastAsia" w:hAnsiTheme="minorEastAsia" w:eastAsiaTheme="minorEastAsia"/>
          <w:szCs w:val="21"/>
        </w:rPr>
        <w:t>（需按投标文件格式部分“列入政府优先采购清单的投标产品一览表”的要求提供证明材料，否则不予价格扣除）。</w:t>
      </w:r>
    </w:p>
    <w:p w14:paraId="4F242104">
      <w:pPr>
        <w:autoSpaceDE w:val="0"/>
        <w:autoSpaceDN w:val="0"/>
        <w:adjustRightInd w:val="0"/>
        <w:spacing w:line="360" w:lineRule="auto"/>
        <w:ind w:firstLine="369" w:firstLineChars="176"/>
        <w:jc w:val="left"/>
        <w:rPr>
          <w:rFonts w:ascii="宋体" w:hAnsi="宋体" w:eastAsia="黑体"/>
          <w:b/>
          <w:bCs/>
          <w:kern w:val="44"/>
          <w:sz w:val="28"/>
          <w:szCs w:val="44"/>
        </w:rPr>
      </w:pPr>
      <w:r>
        <w:rPr>
          <w:rFonts w:hint="eastAsia" w:asciiTheme="minorEastAsia" w:hAnsiTheme="minorEastAsia" w:eastAsiaTheme="minorEastAsia"/>
          <w:szCs w:val="21"/>
        </w:rPr>
        <w:t>（2）按照《深圳市财政局关于大力推广政府绿色采购有关事项的通知（深财购〔2023〕49号）》相关要求，严格执行绿色采购需求标准。采购单位严格执行《商品包装政府采购需求标准（试行）》、《快递包装政府采购需求标准（试行）》（财办库〔2020〕123号）、《绿色建筑和绿色建材政府采购需求标准》（财办库〔2022〕35号）、《绿色数据中心政府采购需求标准（试行）》（财办库〔2023〕7号）等需求标准，依据相关需求标准确定采购需求，在采购文件和采购合同中载明具体需求、履约验收条款和违约责任，促进绿色包装、绿色运输、绿色建筑、绿色建材和绿色数据中心在政府采购领域的应用。加大新能源汽车采购力度。积极推广合同能源管理。鼓励公共机构推广应用合同能源管理，借助市场化手段，通过实施应用节能新技术、新产品，不断提高能源利用效率，为公共机构节能减排提供有力支持和保障。</w:t>
      </w:r>
    </w:p>
    <w:p w14:paraId="4397569B">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sz w:val="21"/>
          <w:szCs w:val="21"/>
        </w:rPr>
      </w:pPr>
      <w:r>
        <w:rPr>
          <w:rFonts w:hint="eastAsia" w:ascii="宋体" w:hAnsi="宋体" w:eastAsia="宋体" w:cs="宋体"/>
          <w:b/>
          <w:sz w:val="21"/>
          <w:szCs w:val="21"/>
        </w:rPr>
        <w:t>（四）</w:t>
      </w:r>
      <w:r>
        <w:rPr>
          <w:rStyle w:val="53"/>
          <w:rFonts w:hint="eastAsia" w:ascii="宋体" w:hAnsi="宋体" w:eastAsia="宋体" w:cs="宋体"/>
          <w:i w:val="0"/>
          <w:iCs w:val="0"/>
          <w:caps w:val="0"/>
          <w:color w:val="000000"/>
          <w:spacing w:val="0"/>
          <w:sz w:val="21"/>
          <w:szCs w:val="21"/>
          <w:u w:val="none"/>
          <w:shd w:val="clear" w:fill="FFFFFF"/>
          <w:vertAlign w:val="baseline"/>
        </w:rPr>
        <w:t>对本国产品的支持政策</w:t>
      </w:r>
    </w:p>
    <w:p w14:paraId="7A904998">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i w:val="0"/>
          <w:iCs w:val="0"/>
          <w:caps w:val="0"/>
          <w:color w:val="000000"/>
          <w:spacing w:val="0"/>
          <w:sz w:val="21"/>
          <w:szCs w:val="21"/>
          <w:u w:val="none"/>
          <w:shd w:val="clear" w:fill="FFFFFF"/>
          <w:vertAlign w:val="baseline"/>
        </w:rPr>
      </w:pPr>
      <w:r>
        <w:rPr>
          <w:rFonts w:hint="eastAsia" w:ascii="宋体" w:hAnsi="宋体" w:cs="宋体"/>
          <w:i w:val="0"/>
          <w:iCs w:val="0"/>
          <w:caps w:val="0"/>
          <w:color w:val="000000"/>
          <w:spacing w:val="0"/>
          <w:sz w:val="21"/>
          <w:szCs w:val="21"/>
          <w:u w:val="none"/>
          <w:shd w:val="clear" w:fill="FFFFFF"/>
          <w:vertAlign w:val="baseline"/>
          <w:lang w:eastAsia="zh-CN"/>
        </w:rPr>
        <w:t>根据《国务院办公厅关于在政府采购中实施本国产品标准及相关政策的通知》（国办发〔2025〕34号）和《关于贯彻落实</w:t>
      </w:r>
      <w:r>
        <w:rPr>
          <w:rFonts w:hint="eastAsia" w:ascii="宋体" w:hAnsi="宋体" w:cs="宋体"/>
          <w:i w:val="0"/>
          <w:iCs w:val="0"/>
          <w:caps w:val="0"/>
          <w:color w:val="000000"/>
          <w:spacing w:val="0"/>
          <w:sz w:val="21"/>
          <w:szCs w:val="21"/>
          <w:u w:val="none"/>
          <w:shd w:val="clear" w:fill="FFFFFF"/>
          <w:vertAlign w:val="baseline"/>
          <w:lang w:val="en-US" w:eastAsia="zh-CN"/>
        </w:rPr>
        <w:t>&lt;</w:t>
      </w:r>
      <w:r>
        <w:rPr>
          <w:rFonts w:hint="eastAsia" w:ascii="宋体" w:hAnsi="宋体" w:cs="宋体"/>
          <w:i w:val="0"/>
          <w:iCs w:val="0"/>
          <w:caps w:val="0"/>
          <w:color w:val="000000"/>
          <w:spacing w:val="0"/>
          <w:sz w:val="21"/>
          <w:szCs w:val="21"/>
          <w:u w:val="none"/>
          <w:shd w:val="clear" w:fill="FFFFFF"/>
          <w:vertAlign w:val="baseline"/>
          <w:lang w:eastAsia="zh-CN"/>
        </w:rPr>
        <w:t>国务院办公厅关于在政府采购中实施本国产品标准及相关政策的通知</w:t>
      </w:r>
      <w:r>
        <w:rPr>
          <w:rFonts w:hint="eastAsia" w:ascii="宋体" w:hAnsi="宋体" w:cs="宋体"/>
          <w:i w:val="0"/>
          <w:iCs w:val="0"/>
          <w:caps w:val="0"/>
          <w:color w:val="000000"/>
          <w:spacing w:val="0"/>
          <w:sz w:val="21"/>
          <w:szCs w:val="21"/>
          <w:u w:val="none"/>
          <w:shd w:val="clear" w:fill="FFFFFF"/>
          <w:vertAlign w:val="baseline"/>
          <w:lang w:val="en-US" w:eastAsia="zh-CN"/>
        </w:rPr>
        <w:t>&gt;</w:t>
      </w:r>
      <w:r>
        <w:rPr>
          <w:rFonts w:hint="eastAsia" w:ascii="宋体" w:hAnsi="宋体" w:cs="宋体"/>
          <w:i w:val="0"/>
          <w:iCs w:val="0"/>
          <w:caps w:val="0"/>
          <w:color w:val="000000"/>
          <w:spacing w:val="0"/>
          <w:sz w:val="21"/>
          <w:szCs w:val="21"/>
          <w:u w:val="none"/>
          <w:shd w:val="clear" w:fill="FFFFFF"/>
          <w:vertAlign w:val="baseline"/>
          <w:lang w:eastAsia="zh-CN"/>
        </w:rPr>
        <w:t>的意见》（财库〔2025〕30号），</w:t>
      </w:r>
      <w:r>
        <w:rPr>
          <w:rFonts w:hint="eastAsia" w:ascii="宋体" w:hAnsi="宋体" w:eastAsia="宋体" w:cs="宋体"/>
          <w:i w:val="0"/>
          <w:iCs w:val="0"/>
          <w:caps w:val="0"/>
          <w:color w:val="000000"/>
          <w:spacing w:val="0"/>
          <w:sz w:val="21"/>
          <w:szCs w:val="21"/>
          <w:u w:val="none"/>
          <w:shd w:val="clear" w:fill="FFFFFF"/>
          <w:vertAlign w:val="baseline"/>
        </w:rPr>
        <w:t>政府采购活动中既有本国产品又有非本国产品参与竞争的，依法对本国产品给予价格评审优惠，</w:t>
      </w:r>
      <w:r>
        <w:rPr>
          <w:rFonts w:hint="eastAsia" w:ascii="宋体" w:hAnsi="宋体" w:eastAsia="宋体" w:cs="宋体"/>
          <w:b/>
          <w:bCs/>
          <w:i w:val="0"/>
          <w:iCs w:val="0"/>
          <w:caps w:val="0"/>
          <w:color w:val="000000"/>
          <w:spacing w:val="0"/>
          <w:sz w:val="21"/>
          <w:szCs w:val="21"/>
          <w:u w:val="none"/>
          <w:shd w:val="clear" w:fill="FFFFFF"/>
          <w:vertAlign w:val="baseline"/>
        </w:rPr>
        <w:t>对本国产品的报价给予</w:t>
      </w:r>
      <w:r>
        <w:rPr>
          <w:rFonts w:hint="eastAsia" w:ascii="宋体" w:hAnsi="宋体" w:eastAsia="宋体" w:cs="宋体"/>
          <w:b/>
          <w:bCs/>
          <w:i w:val="0"/>
          <w:iCs w:val="0"/>
          <w:caps w:val="0"/>
          <w:color w:val="000000"/>
          <w:spacing w:val="0"/>
          <w:sz w:val="21"/>
          <w:szCs w:val="21"/>
          <w:u w:val="single"/>
          <w:shd w:val="clear" w:fill="FFFFFF"/>
          <w:vertAlign w:val="baseline"/>
        </w:rPr>
        <w:t>20%</w:t>
      </w:r>
      <w:r>
        <w:rPr>
          <w:rFonts w:hint="eastAsia" w:ascii="宋体" w:hAnsi="宋体" w:eastAsia="宋体" w:cs="宋体"/>
          <w:b/>
          <w:bCs/>
          <w:i w:val="0"/>
          <w:iCs w:val="0"/>
          <w:caps w:val="0"/>
          <w:color w:val="000000"/>
          <w:spacing w:val="0"/>
          <w:sz w:val="21"/>
          <w:szCs w:val="21"/>
          <w:u w:val="none"/>
          <w:shd w:val="clear" w:fill="FFFFFF"/>
          <w:vertAlign w:val="baseline"/>
        </w:rPr>
        <w:t>的价格扣除，用扣除后的价格参与评审</w:t>
      </w:r>
      <w:r>
        <w:rPr>
          <w:rFonts w:hint="eastAsia" w:ascii="宋体" w:hAnsi="宋体" w:eastAsia="宋体" w:cs="宋体"/>
          <w:i w:val="0"/>
          <w:iCs w:val="0"/>
          <w:caps w:val="0"/>
          <w:color w:val="000000"/>
          <w:spacing w:val="0"/>
          <w:sz w:val="21"/>
          <w:szCs w:val="21"/>
          <w:u w:val="none"/>
          <w:shd w:val="clear" w:fill="FFFFFF"/>
          <w:vertAlign w:val="baseline"/>
        </w:rPr>
        <w:t>。当采购项目或者采购包中含有多种产品，供应商为该采购项目或者采购包提供的</w:t>
      </w:r>
      <w:r>
        <w:rPr>
          <w:rFonts w:hint="eastAsia" w:ascii="宋体" w:hAnsi="宋体" w:eastAsia="宋体" w:cs="宋体"/>
          <w:b/>
          <w:bCs/>
          <w:i w:val="0"/>
          <w:iCs w:val="0"/>
          <w:caps w:val="0"/>
          <w:color w:val="000000"/>
          <w:spacing w:val="0"/>
          <w:sz w:val="21"/>
          <w:szCs w:val="21"/>
          <w:u w:val="none"/>
          <w:shd w:val="clear" w:fill="FFFFFF"/>
          <w:vertAlign w:val="baseline"/>
        </w:rPr>
        <w:t>符合本国产品标准的产品成本之和占该供应商提供的全部产品成本之和的比例达到80%以上时，依法对该供应商提供的全部产品给予价格评审优惠</w:t>
      </w:r>
      <w:r>
        <w:rPr>
          <w:rFonts w:hint="eastAsia" w:ascii="宋体" w:hAnsi="宋体" w:eastAsia="宋体" w:cs="宋体"/>
          <w:i w:val="0"/>
          <w:iCs w:val="0"/>
          <w:caps w:val="0"/>
          <w:color w:val="000000"/>
          <w:spacing w:val="0"/>
          <w:sz w:val="21"/>
          <w:szCs w:val="21"/>
          <w:u w:val="none"/>
          <w:shd w:val="clear" w:fill="FFFFFF"/>
          <w:vertAlign w:val="baseline"/>
        </w:rPr>
        <w:t>，即对该供应商提供的全部产品的总报价给予20%的价格扣除，用扣除后的价格参与评审。</w:t>
      </w:r>
    </w:p>
    <w:p w14:paraId="60455042">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ascii="Times New Roman" w:hAnsi="Times New Roman"/>
          <w:b/>
          <w:bCs/>
          <w:sz w:val="24"/>
          <w:szCs w:val="24"/>
        </w:rPr>
      </w:pPr>
      <w:r>
        <w:rPr>
          <w:rFonts w:hint="eastAsia" w:ascii="宋体" w:hAnsi="宋体" w:eastAsia="宋体" w:cs="宋体"/>
          <w:i w:val="0"/>
          <w:iCs w:val="0"/>
          <w:caps w:val="0"/>
          <w:color w:val="000000"/>
          <w:spacing w:val="0"/>
          <w:sz w:val="21"/>
          <w:szCs w:val="21"/>
          <w:u w:val="none"/>
          <w:shd w:val="clear" w:fill="FFFFFF"/>
          <w:vertAlign w:val="baseline"/>
        </w:rPr>
        <w:t>供应商对其提供的产品出具《关于符合本国产品标准的声明函》或财政部会同有关部门规定的有关证明文件。出具符合要求的《声明函》或有关证明文件的，该产品视为本国产品</w:t>
      </w:r>
      <w:r>
        <w:rPr>
          <w:rFonts w:hint="eastAsia" w:ascii="宋体" w:hAnsi="宋体" w:eastAsia="宋体" w:cs="宋体"/>
          <w:i w:val="0"/>
          <w:iCs w:val="0"/>
          <w:caps w:val="0"/>
          <w:color w:val="000000"/>
          <w:spacing w:val="0"/>
          <w:sz w:val="21"/>
          <w:szCs w:val="21"/>
          <w:u w:val="none"/>
          <w:shd w:val="clear" w:fill="FFFFFF"/>
          <w:vertAlign w:val="baseline"/>
          <w:lang w:eastAsia="zh-CN"/>
        </w:rPr>
        <w:t>，不再要求供应商提供其他证明材料。</w:t>
      </w:r>
      <w:r>
        <w:rPr>
          <w:rFonts w:hint="eastAsia" w:ascii="宋体" w:hAnsi="宋体" w:eastAsia="宋体" w:cs="宋体"/>
          <w:i w:val="0"/>
          <w:iCs w:val="0"/>
          <w:caps w:val="0"/>
          <w:color w:val="000000"/>
          <w:spacing w:val="0"/>
          <w:sz w:val="21"/>
          <w:szCs w:val="21"/>
          <w:u w:val="none"/>
          <w:shd w:val="clear" w:fill="FFFFFF"/>
          <w:vertAlign w:val="baseli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798E697">
      <w:pPr>
        <w:spacing w:line="360" w:lineRule="auto"/>
        <w:ind w:firstLine="422" w:firstLineChars="200"/>
        <w:rPr>
          <w:rFonts w:ascii="宋体" w:hAnsi="宋体"/>
          <w:b/>
          <w:szCs w:val="21"/>
        </w:rPr>
      </w:pPr>
      <w:r>
        <w:rPr>
          <w:rFonts w:hint="eastAsia" w:ascii="宋体" w:hAnsi="宋体" w:eastAsia="宋体" w:cs="宋体"/>
          <w:b/>
          <w:sz w:val="21"/>
          <w:szCs w:val="21"/>
        </w:rPr>
        <w:t>（</w:t>
      </w:r>
      <w:r>
        <w:rPr>
          <w:rFonts w:hint="eastAsia" w:ascii="宋体" w:hAnsi="宋体" w:eastAsia="宋体" w:cs="宋体"/>
          <w:b/>
          <w:sz w:val="21"/>
          <w:szCs w:val="21"/>
          <w:lang w:eastAsia="zh-CN"/>
        </w:rPr>
        <w:t>五</w:t>
      </w:r>
      <w:r>
        <w:rPr>
          <w:rFonts w:hint="eastAsia" w:ascii="宋体" w:hAnsi="宋体" w:eastAsia="宋体" w:cs="宋体"/>
          <w:b/>
          <w:sz w:val="21"/>
          <w:szCs w:val="21"/>
        </w:rPr>
        <w:t>）</w:t>
      </w:r>
      <w:r>
        <w:rPr>
          <w:rFonts w:hint="eastAsia" w:ascii="Times New Roman" w:hAnsi="Times New Roman"/>
          <w:b/>
          <w:szCs w:val="24"/>
        </w:rPr>
        <w:t>其他说明</w:t>
      </w:r>
    </w:p>
    <w:p w14:paraId="36493E3F">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4"/>
          <w:lang w:eastAsia="zh-CN"/>
        </w:rPr>
        <w:t>参与深圳市政府采购活动的供应商可凭借所获取的深圳市政府采购中标（成交）通知书和采购合同，向参与订单融资业务的金融机构提出融资申请，金融机构以各自信贷政策为基础，为中标（成交）供应商提供融资授信，详情可登录深圳要素交易金融服务平台（网址：https://finance.szexgrp.com/gtm/web/guarantee/#/）</w:t>
      </w:r>
      <w:r>
        <w:rPr>
          <w:rFonts w:hint="eastAsia" w:asciiTheme="minorEastAsia" w:hAnsiTheme="minorEastAsia" w:eastAsiaTheme="minorEastAsia"/>
        </w:rPr>
        <w:t>。</w:t>
      </w:r>
    </w:p>
    <w:p w14:paraId="74BC4412">
      <w:pPr>
        <w:spacing w:line="360" w:lineRule="auto"/>
        <w:ind w:firstLine="424" w:firstLineChars="202"/>
      </w:pPr>
    </w:p>
    <w:p w14:paraId="013BA3A7">
      <w:pPr>
        <w:spacing w:line="360" w:lineRule="auto"/>
        <w:ind w:firstLine="424" w:firstLineChars="202"/>
      </w:pPr>
    </w:p>
    <w:p w14:paraId="40B31339">
      <w:pPr>
        <w:widowControl/>
        <w:jc w:val="left"/>
      </w:pPr>
      <w:r>
        <w:br w:type="page"/>
      </w:r>
    </w:p>
    <w:p w14:paraId="4B789A5C">
      <w:pPr>
        <w:widowControl/>
        <w:jc w:val="left"/>
      </w:pPr>
    </w:p>
    <w:p w14:paraId="3ABA1244">
      <w:pPr>
        <w:pStyle w:val="2"/>
      </w:pPr>
      <w:bookmarkStart w:id="23" w:name="_Toc135293168"/>
      <w:r>
        <w:rPr>
          <w:rFonts w:hint="eastAsia"/>
        </w:rPr>
        <w:t>第五章  投标人须知前附表</w:t>
      </w:r>
      <w:bookmarkEnd w:id="23"/>
    </w:p>
    <w:p w14:paraId="1EE42D3E">
      <w:pPr>
        <w:autoSpaceDE w:val="0"/>
        <w:autoSpaceDN w:val="0"/>
        <w:adjustRightInd w:val="0"/>
        <w:spacing w:line="360" w:lineRule="auto"/>
        <w:ind w:firstLine="480" w:firstLineChars="200"/>
        <w:jc w:val="left"/>
      </w:pPr>
      <w:r>
        <w:rPr>
          <w:rFonts w:hint="eastAsia" w:ascii="仿宋_GB2312" w:eastAsia="仿宋_GB2312"/>
          <w:sz w:val="24"/>
        </w:rPr>
        <w:t>投标人须知前附表（以下简称“前附表”）是对</w:t>
      </w:r>
      <w:r>
        <w:rPr>
          <w:rFonts w:hint="eastAsia" w:ascii="仿宋_GB2312" w:eastAsia="仿宋_GB2312"/>
          <w:sz w:val="24"/>
          <w:lang w:eastAsia="zh-CN"/>
        </w:rPr>
        <w:t>采购文件</w:t>
      </w:r>
      <w:r>
        <w:rPr>
          <w:rFonts w:hint="eastAsia" w:ascii="仿宋_GB2312" w:eastAsia="仿宋_GB2312"/>
          <w:sz w:val="24"/>
        </w:rPr>
        <w:t>第六章“投标人须知”的具体补充和说明，投标人须知和前附表有不一致之处，应以前附表为准。前附表的条款号与投标人须知条款号是一一对应的关系。</w:t>
      </w:r>
    </w:p>
    <w:tbl>
      <w:tblPr>
        <w:tblStyle w:val="50"/>
        <w:tblW w:w="1022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38"/>
        <w:gridCol w:w="1843"/>
        <w:gridCol w:w="6520"/>
      </w:tblGrid>
      <w:tr w14:paraId="3B7352D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00FF6B26">
            <w:pPr>
              <w:pStyle w:val="26"/>
              <w:spacing w:line="360" w:lineRule="auto"/>
              <w:jc w:val="center"/>
              <w:rPr>
                <w:rFonts w:hAnsi="宋体"/>
              </w:rPr>
            </w:pPr>
            <w:r>
              <w:rPr>
                <w:rFonts w:hint="eastAsia" w:hAnsi="宋体"/>
              </w:rPr>
              <w:t>项号</w:t>
            </w:r>
          </w:p>
        </w:tc>
        <w:tc>
          <w:tcPr>
            <w:tcW w:w="1038" w:type="dxa"/>
            <w:vAlign w:val="center"/>
          </w:tcPr>
          <w:p w14:paraId="004FF1B2">
            <w:pPr>
              <w:pStyle w:val="26"/>
              <w:spacing w:line="360" w:lineRule="auto"/>
              <w:jc w:val="center"/>
              <w:rPr>
                <w:rFonts w:hAnsi="宋体"/>
              </w:rPr>
            </w:pPr>
            <w:r>
              <w:rPr>
                <w:rFonts w:hint="eastAsia" w:hAnsi="宋体"/>
              </w:rPr>
              <w:t>条款号</w:t>
            </w:r>
          </w:p>
        </w:tc>
        <w:tc>
          <w:tcPr>
            <w:tcW w:w="1843" w:type="dxa"/>
            <w:vAlign w:val="center"/>
          </w:tcPr>
          <w:p w14:paraId="39C88661">
            <w:pPr>
              <w:pStyle w:val="26"/>
              <w:spacing w:line="360" w:lineRule="auto"/>
              <w:jc w:val="center"/>
              <w:rPr>
                <w:rFonts w:hAnsi="宋体"/>
              </w:rPr>
            </w:pPr>
            <w:r>
              <w:rPr>
                <w:rFonts w:hint="eastAsia" w:hAnsi="宋体"/>
              </w:rPr>
              <w:t>内容</w:t>
            </w:r>
          </w:p>
        </w:tc>
        <w:tc>
          <w:tcPr>
            <w:tcW w:w="6520" w:type="dxa"/>
          </w:tcPr>
          <w:p w14:paraId="2FA7FB95">
            <w:pPr>
              <w:pStyle w:val="26"/>
              <w:spacing w:line="360" w:lineRule="auto"/>
              <w:jc w:val="center"/>
              <w:rPr>
                <w:rFonts w:hAnsi="宋体"/>
              </w:rPr>
            </w:pPr>
            <w:r>
              <w:rPr>
                <w:rFonts w:hint="eastAsia" w:hAnsi="宋体"/>
              </w:rPr>
              <w:t>内容规定</w:t>
            </w:r>
          </w:p>
        </w:tc>
      </w:tr>
      <w:tr w14:paraId="198AC13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84F4A08">
            <w:pPr>
              <w:pStyle w:val="26"/>
              <w:spacing w:line="360" w:lineRule="auto"/>
              <w:jc w:val="center"/>
              <w:rPr>
                <w:rFonts w:hAnsi="宋体"/>
              </w:rPr>
            </w:pPr>
            <w:r>
              <w:rPr>
                <w:rFonts w:hAnsi="宋体"/>
              </w:rPr>
              <w:t>1</w:t>
            </w:r>
          </w:p>
        </w:tc>
        <w:tc>
          <w:tcPr>
            <w:tcW w:w="1038" w:type="dxa"/>
            <w:vAlign w:val="center"/>
          </w:tcPr>
          <w:p w14:paraId="7A147954">
            <w:pPr>
              <w:pStyle w:val="26"/>
              <w:spacing w:line="360" w:lineRule="auto"/>
              <w:jc w:val="center"/>
              <w:rPr>
                <w:rFonts w:hAnsi="宋体"/>
              </w:rPr>
            </w:pPr>
            <w:r>
              <w:rPr>
                <w:rFonts w:hAnsi="宋体"/>
              </w:rPr>
              <w:t>1.1</w:t>
            </w:r>
          </w:p>
        </w:tc>
        <w:tc>
          <w:tcPr>
            <w:tcW w:w="1843" w:type="dxa"/>
            <w:vAlign w:val="center"/>
          </w:tcPr>
          <w:p w14:paraId="2345A54F">
            <w:pPr>
              <w:pStyle w:val="26"/>
              <w:spacing w:line="360" w:lineRule="exact"/>
              <w:jc w:val="center"/>
              <w:rPr>
                <w:rFonts w:hAnsi="宋体"/>
              </w:rPr>
            </w:pPr>
            <w:r>
              <w:rPr>
                <w:rFonts w:hint="eastAsia" w:hAnsi="宋体"/>
              </w:rPr>
              <w:t>项目名称</w:t>
            </w:r>
          </w:p>
        </w:tc>
        <w:tc>
          <w:tcPr>
            <w:tcW w:w="6520" w:type="dxa"/>
            <w:vAlign w:val="center"/>
          </w:tcPr>
          <w:p w14:paraId="69996866">
            <w:pPr>
              <w:pStyle w:val="26"/>
              <w:spacing w:line="360" w:lineRule="exact"/>
              <w:rPr>
                <w:rFonts w:hint="eastAsia" w:eastAsia="宋体"/>
                <w:lang w:eastAsia="zh-CN"/>
              </w:rPr>
            </w:pPr>
            <w:r>
              <w:rPr>
                <w:rFonts w:hint="eastAsia"/>
                <w:lang w:eastAsia="zh-CN"/>
              </w:rPr>
              <w:t>深圳市盐田区人民医院（集团）多联体空调维护保养及分体空调清洗项目</w:t>
            </w:r>
          </w:p>
        </w:tc>
      </w:tr>
      <w:tr w14:paraId="35E70B6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C2CB4FB">
            <w:pPr>
              <w:pStyle w:val="26"/>
              <w:spacing w:line="360" w:lineRule="auto"/>
              <w:jc w:val="center"/>
              <w:rPr>
                <w:rFonts w:hAnsi="宋体"/>
              </w:rPr>
            </w:pPr>
            <w:r>
              <w:rPr>
                <w:rFonts w:hint="eastAsia" w:hAnsi="宋体"/>
              </w:rPr>
              <w:t>2</w:t>
            </w:r>
          </w:p>
        </w:tc>
        <w:tc>
          <w:tcPr>
            <w:tcW w:w="1038" w:type="dxa"/>
            <w:vAlign w:val="center"/>
          </w:tcPr>
          <w:p w14:paraId="4A2440BC">
            <w:pPr>
              <w:pStyle w:val="26"/>
              <w:spacing w:line="360" w:lineRule="auto"/>
              <w:jc w:val="center"/>
              <w:rPr>
                <w:rFonts w:hAnsi="宋体"/>
              </w:rPr>
            </w:pPr>
            <w:r>
              <w:rPr>
                <w:rFonts w:hAnsi="宋体"/>
              </w:rPr>
              <w:t>2.1</w:t>
            </w:r>
          </w:p>
        </w:tc>
        <w:tc>
          <w:tcPr>
            <w:tcW w:w="1843" w:type="dxa"/>
            <w:vAlign w:val="center"/>
          </w:tcPr>
          <w:p w14:paraId="37A75B13">
            <w:pPr>
              <w:pStyle w:val="26"/>
              <w:spacing w:line="360" w:lineRule="exact"/>
              <w:jc w:val="center"/>
              <w:rPr>
                <w:rFonts w:hAnsi="宋体"/>
              </w:rPr>
            </w:pPr>
            <w:r>
              <w:rPr>
                <w:rFonts w:hint="eastAsia" w:hAnsi="宋体"/>
              </w:rPr>
              <w:t>采购人</w:t>
            </w:r>
          </w:p>
        </w:tc>
        <w:tc>
          <w:tcPr>
            <w:tcW w:w="6520" w:type="dxa"/>
            <w:vAlign w:val="center"/>
          </w:tcPr>
          <w:p w14:paraId="64AC917D">
            <w:pPr>
              <w:pStyle w:val="26"/>
              <w:spacing w:line="360" w:lineRule="exact"/>
              <w:rPr>
                <w:rFonts w:hint="eastAsia" w:hAnsi="宋体" w:eastAsia="宋体"/>
                <w:szCs w:val="24"/>
                <w:lang w:eastAsia="zh-CN"/>
              </w:rPr>
            </w:pPr>
            <w:r>
              <w:rPr>
                <w:rFonts w:hint="eastAsia" w:hAnsi="宋体"/>
                <w:snapToGrid w:val="0"/>
                <w:szCs w:val="21"/>
                <w:lang w:eastAsia="zh-CN"/>
              </w:rPr>
              <w:t>深圳市盐田区人民医院</w:t>
            </w:r>
          </w:p>
        </w:tc>
      </w:tr>
      <w:tr w14:paraId="3B0F225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637B5879">
            <w:pPr>
              <w:pStyle w:val="26"/>
              <w:spacing w:line="360" w:lineRule="auto"/>
              <w:jc w:val="center"/>
              <w:rPr>
                <w:rFonts w:hAnsi="宋体"/>
              </w:rPr>
            </w:pPr>
            <w:r>
              <w:rPr>
                <w:rFonts w:hint="eastAsia" w:hAnsi="宋体"/>
              </w:rPr>
              <w:t>3</w:t>
            </w:r>
          </w:p>
        </w:tc>
        <w:tc>
          <w:tcPr>
            <w:tcW w:w="1038" w:type="dxa"/>
            <w:vAlign w:val="center"/>
          </w:tcPr>
          <w:p w14:paraId="422E9C5A">
            <w:pPr>
              <w:pStyle w:val="26"/>
              <w:spacing w:line="360" w:lineRule="auto"/>
              <w:jc w:val="center"/>
              <w:rPr>
                <w:rFonts w:hAnsi="宋体"/>
              </w:rPr>
            </w:pPr>
            <w:r>
              <w:rPr>
                <w:rFonts w:hAnsi="宋体"/>
              </w:rPr>
              <w:t>2.2</w:t>
            </w:r>
          </w:p>
        </w:tc>
        <w:tc>
          <w:tcPr>
            <w:tcW w:w="1843" w:type="dxa"/>
            <w:vAlign w:val="center"/>
          </w:tcPr>
          <w:p w14:paraId="4C9A2A2B">
            <w:pPr>
              <w:pStyle w:val="26"/>
              <w:spacing w:line="360" w:lineRule="exact"/>
              <w:jc w:val="center"/>
              <w:rPr>
                <w:rFonts w:hAnsi="宋体"/>
              </w:rPr>
            </w:pPr>
            <w:r>
              <w:rPr>
                <w:rFonts w:hint="eastAsia" w:hAnsi="宋体"/>
              </w:rPr>
              <w:t>采购代理机构</w:t>
            </w:r>
          </w:p>
        </w:tc>
        <w:tc>
          <w:tcPr>
            <w:tcW w:w="6520" w:type="dxa"/>
            <w:vAlign w:val="center"/>
          </w:tcPr>
          <w:p w14:paraId="3A4B40E0">
            <w:pPr>
              <w:pStyle w:val="26"/>
              <w:spacing w:line="360" w:lineRule="exact"/>
              <w:rPr>
                <w:rFonts w:hAnsi="宋体"/>
              </w:rPr>
            </w:pPr>
            <w:r>
              <w:rPr>
                <w:rFonts w:hAnsi="宋体"/>
              </w:rPr>
              <w:t>深圳市中正招标有限公司</w:t>
            </w:r>
          </w:p>
        </w:tc>
      </w:tr>
      <w:tr w14:paraId="4A559CE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828" w:type="dxa"/>
            <w:vAlign w:val="center"/>
          </w:tcPr>
          <w:p w14:paraId="48805EB9">
            <w:pPr>
              <w:pStyle w:val="26"/>
              <w:spacing w:line="360" w:lineRule="auto"/>
              <w:jc w:val="center"/>
              <w:rPr>
                <w:rFonts w:hAnsi="宋体"/>
              </w:rPr>
            </w:pPr>
            <w:r>
              <w:rPr>
                <w:rFonts w:hint="eastAsia" w:hAnsi="宋体"/>
              </w:rPr>
              <w:t>4</w:t>
            </w:r>
          </w:p>
        </w:tc>
        <w:tc>
          <w:tcPr>
            <w:tcW w:w="1038" w:type="dxa"/>
            <w:vAlign w:val="center"/>
          </w:tcPr>
          <w:p w14:paraId="0FE24216">
            <w:pPr>
              <w:pStyle w:val="26"/>
              <w:spacing w:line="360" w:lineRule="auto"/>
              <w:jc w:val="center"/>
              <w:rPr>
                <w:rFonts w:hAnsi="宋体"/>
              </w:rPr>
            </w:pPr>
            <w:r>
              <w:rPr>
                <w:rFonts w:hint="eastAsia" w:hAnsi="宋体"/>
              </w:rPr>
              <w:t>3.1</w:t>
            </w:r>
          </w:p>
        </w:tc>
        <w:tc>
          <w:tcPr>
            <w:tcW w:w="1843" w:type="dxa"/>
            <w:vAlign w:val="center"/>
          </w:tcPr>
          <w:p w14:paraId="26DEF2DF">
            <w:pPr>
              <w:pStyle w:val="26"/>
              <w:spacing w:line="360" w:lineRule="exact"/>
              <w:jc w:val="center"/>
              <w:rPr>
                <w:rFonts w:hAnsi="宋体"/>
              </w:rPr>
            </w:pPr>
            <w:r>
              <w:rPr>
                <w:rFonts w:hint="eastAsia" w:hAnsi="宋体"/>
              </w:rPr>
              <w:t>资金来源</w:t>
            </w:r>
          </w:p>
        </w:tc>
        <w:tc>
          <w:tcPr>
            <w:tcW w:w="6520" w:type="dxa"/>
            <w:vAlign w:val="center"/>
          </w:tcPr>
          <w:p w14:paraId="39F0A3BB">
            <w:pPr>
              <w:pStyle w:val="26"/>
              <w:spacing w:line="360" w:lineRule="exact"/>
              <w:rPr>
                <w:rFonts w:hAnsi="宋体"/>
              </w:rPr>
            </w:pPr>
            <w:r>
              <w:rPr>
                <w:rFonts w:hint="eastAsia" w:hAnsi="宋体" w:eastAsia="宋体" w:cs="MS Mincho"/>
                <w:sz w:val="24"/>
                <w:szCs w:val="24"/>
                <w:lang w:eastAsia="zh-CN"/>
              </w:rPr>
              <w:t>□</w:t>
            </w:r>
            <w:r>
              <w:rPr>
                <w:rFonts w:hint="eastAsia" w:hAnsi="宋体"/>
              </w:rPr>
              <w:t>财政资金/</w:t>
            </w:r>
            <w:r>
              <w:rPr>
                <w:rFonts w:hint="eastAsia" w:hAnsi="宋体"/>
                <w:lang w:eastAsia="zh-CN"/>
              </w:rPr>
              <w:t>☑</w:t>
            </w:r>
            <w:r>
              <w:rPr>
                <w:rFonts w:hint="eastAsia" w:hAnsi="宋体"/>
              </w:rPr>
              <w:t>自筹资金/□其它资金</w:t>
            </w:r>
          </w:p>
        </w:tc>
      </w:tr>
      <w:tr w14:paraId="3DD20A9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828" w:type="dxa"/>
            <w:vAlign w:val="center"/>
          </w:tcPr>
          <w:p w14:paraId="23057315">
            <w:pPr>
              <w:pStyle w:val="26"/>
              <w:spacing w:line="360" w:lineRule="auto"/>
              <w:jc w:val="center"/>
              <w:rPr>
                <w:rFonts w:hAnsi="宋体"/>
              </w:rPr>
            </w:pPr>
            <w:r>
              <w:rPr>
                <w:rFonts w:hint="eastAsia" w:hAnsi="宋体"/>
              </w:rPr>
              <w:t>5</w:t>
            </w:r>
          </w:p>
        </w:tc>
        <w:tc>
          <w:tcPr>
            <w:tcW w:w="1038" w:type="dxa"/>
            <w:vAlign w:val="center"/>
          </w:tcPr>
          <w:p w14:paraId="6291A907">
            <w:pPr>
              <w:pStyle w:val="26"/>
              <w:spacing w:line="360" w:lineRule="auto"/>
              <w:jc w:val="center"/>
              <w:rPr>
                <w:rFonts w:hAnsi="宋体"/>
              </w:rPr>
            </w:pPr>
            <w:r>
              <w:rPr>
                <w:rFonts w:hint="eastAsia" w:hAnsi="宋体"/>
              </w:rPr>
              <w:t>4.7</w:t>
            </w:r>
          </w:p>
        </w:tc>
        <w:tc>
          <w:tcPr>
            <w:tcW w:w="1843" w:type="dxa"/>
            <w:vAlign w:val="center"/>
          </w:tcPr>
          <w:p w14:paraId="779D6175">
            <w:pPr>
              <w:pStyle w:val="26"/>
              <w:spacing w:line="360" w:lineRule="auto"/>
              <w:jc w:val="center"/>
              <w:rPr>
                <w:rFonts w:hAnsi="宋体"/>
              </w:rPr>
            </w:pPr>
            <w:r>
              <w:rPr>
                <w:rFonts w:hint="eastAsia" w:hAnsi="宋体"/>
              </w:rPr>
              <w:t>投标人资格要求</w:t>
            </w:r>
          </w:p>
        </w:tc>
        <w:tc>
          <w:tcPr>
            <w:tcW w:w="6520" w:type="dxa"/>
            <w:vAlign w:val="center"/>
          </w:tcPr>
          <w:p w14:paraId="746E7684">
            <w:pPr>
              <w:pStyle w:val="26"/>
              <w:spacing w:line="300" w:lineRule="auto"/>
              <w:rPr>
                <w:rFonts w:hAnsi="宋体"/>
                <w:szCs w:val="21"/>
              </w:rPr>
            </w:pPr>
            <w:r>
              <w:rPr>
                <w:rFonts w:hint="eastAsia" w:hAnsi="宋体"/>
                <w:szCs w:val="21"/>
              </w:rPr>
              <w:t>详见《第一章 投标邀请》“申请人的资格要求”</w:t>
            </w:r>
            <w:r>
              <w:rPr>
                <w:rFonts w:hAnsi="宋体"/>
                <w:szCs w:val="21"/>
              </w:rPr>
              <w:t xml:space="preserve"> </w:t>
            </w:r>
          </w:p>
          <w:p w14:paraId="38A5349F">
            <w:pPr>
              <w:pStyle w:val="26"/>
              <w:spacing w:line="360" w:lineRule="auto"/>
              <w:rPr>
                <w:rFonts w:hAnsi="宋体"/>
                <w:b/>
                <w:bCs/>
                <w:szCs w:val="21"/>
              </w:rPr>
            </w:pPr>
            <w:r>
              <w:rPr>
                <w:rFonts w:hint="eastAsia" w:hAnsi="宋体"/>
                <w:b/>
                <w:bCs/>
                <w:szCs w:val="21"/>
              </w:rPr>
              <w:t>（投标人资格证明文件详见第七章 投标文件格式）</w:t>
            </w:r>
          </w:p>
        </w:tc>
      </w:tr>
      <w:tr w14:paraId="54C6DC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14:paraId="6AED62C9">
            <w:pPr>
              <w:pStyle w:val="26"/>
              <w:spacing w:line="360" w:lineRule="auto"/>
              <w:jc w:val="center"/>
              <w:rPr>
                <w:rFonts w:hAnsi="宋体"/>
              </w:rPr>
            </w:pPr>
            <w:r>
              <w:rPr>
                <w:rFonts w:hint="eastAsia" w:hAnsi="宋体"/>
              </w:rPr>
              <w:t>6</w:t>
            </w:r>
          </w:p>
        </w:tc>
        <w:tc>
          <w:tcPr>
            <w:tcW w:w="1038" w:type="dxa"/>
            <w:vAlign w:val="center"/>
          </w:tcPr>
          <w:p w14:paraId="1A3D77A0">
            <w:pPr>
              <w:pStyle w:val="26"/>
              <w:spacing w:line="360" w:lineRule="auto"/>
              <w:jc w:val="center"/>
              <w:rPr>
                <w:rFonts w:hAnsi="宋体"/>
              </w:rPr>
            </w:pPr>
            <w:r>
              <w:rPr>
                <w:rFonts w:hint="eastAsia" w:hAnsi="宋体"/>
              </w:rPr>
              <w:t>4.8</w:t>
            </w:r>
          </w:p>
        </w:tc>
        <w:tc>
          <w:tcPr>
            <w:tcW w:w="1843" w:type="dxa"/>
            <w:vAlign w:val="center"/>
          </w:tcPr>
          <w:p w14:paraId="47A975DB">
            <w:pPr>
              <w:pStyle w:val="26"/>
              <w:spacing w:line="360" w:lineRule="auto"/>
              <w:jc w:val="center"/>
              <w:rPr>
                <w:rFonts w:hAnsi="宋体"/>
              </w:rPr>
            </w:pPr>
            <w:r>
              <w:rPr>
                <w:rFonts w:hint="eastAsia" w:hAnsi="宋体"/>
              </w:rPr>
              <w:t>联合体投标</w:t>
            </w:r>
          </w:p>
        </w:tc>
        <w:tc>
          <w:tcPr>
            <w:tcW w:w="6520" w:type="dxa"/>
          </w:tcPr>
          <w:p w14:paraId="0736499A">
            <w:pPr>
              <w:pStyle w:val="26"/>
              <w:spacing w:line="360" w:lineRule="auto"/>
              <w:rPr>
                <w:rFonts w:hAnsi="宋体"/>
              </w:rPr>
            </w:pPr>
            <w:r>
              <w:rPr>
                <w:rFonts w:hint="eastAsia" w:hAnsi="宋体"/>
              </w:rPr>
              <w:t>不接受</w:t>
            </w:r>
          </w:p>
        </w:tc>
      </w:tr>
      <w:tr w14:paraId="523EEAC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14:paraId="6CE14D60">
            <w:pPr>
              <w:pStyle w:val="26"/>
              <w:spacing w:line="360" w:lineRule="auto"/>
              <w:jc w:val="center"/>
              <w:rPr>
                <w:rFonts w:hAnsi="宋体"/>
              </w:rPr>
            </w:pPr>
            <w:r>
              <w:rPr>
                <w:rFonts w:hint="eastAsia" w:hAnsi="宋体"/>
              </w:rPr>
              <w:t>7</w:t>
            </w:r>
          </w:p>
        </w:tc>
        <w:tc>
          <w:tcPr>
            <w:tcW w:w="1038" w:type="dxa"/>
            <w:vAlign w:val="center"/>
          </w:tcPr>
          <w:p w14:paraId="497A0126">
            <w:pPr>
              <w:pStyle w:val="26"/>
              <w:spacing w:line="360" w:lineRule="auto"/>
              <w:jc w:val="center"/>
              <w:rPr>
                <w:rFonts w:hAnsi="宋体"/>
              </w:rPr>
            </w:pPr>
            <w:r>
              <w:rPr>
                <w:rFonts w:hint="eastAsia" w:hAnsi="宋体"/>
              </w:rPr>
              <w:t>6.1</w:t>
            </w:r>
          </w:p>
        </w:tc>
        <w:tc>
          <w:tcPr>
            <w:tcW w:w="1843" w:type="dxa"/>
            <w:vAlign w:val="center"/>
          </w:tcPr>
          <w:p w14:paraId="2863D47B">
            <w:pPr>
              <w:pStyle w:val="26"/>
              <w:spacing w:line="360" w:lineRule="auto"/>
              <w:jc w:val="center"/>
              <w:rPr>
                <w:rFonts w:hAnsi="宋体"/>
              </w:rPr>
            </w:pPr>
            <w:r>
              <w:rPr>
                <w:rFonts w:hint="eastAsia" w:hAnsi="宋体"/>
              </w:rPr>
              <w:t>踏勘现场</w:t>
            </w:r>
          </w:p>
        </w:tc>
        <w:tc>
          <w:tcPr>
            <w:tcW w:w="6520" w:type="dxa"/>
          </w:tcPr>
          <w:p w14:paraId="5647A1CB">
            <w:pPr>
              <w:pStyle w:val="26"/>
              <w:spacing w:line="360" w:lineRule="auto"/>
              <w:rPr>
                <w:rFonts w:hAnsi="宋体"/>
              </w:rPr>
            </w:pPr>
            <w:r>
              <w:rPr>
                <w:rFonts w:hint="eastAsia" w:hAnsi="宋体"/>
              </w:rPr>
              <w:t>不统一组织</w:t>
            </w:r>
            <w:r>
              <w:rPr>
                <w:rFonts w:hint="eastAsia"/>
                <w:snapToGrid w:val="0"/>
              </w:rPr>
              <w:t>，由各投标人自行查看现场。</w:t>
            </w:r>
          </w:p>
        </w:tc>
      </w:tr>
      <w:tr w14:paraId="522F152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14:paraId="113F56CB">
            <w:pPr>
              <w:pStyle w:val="26"/>
              <w:spacing w:line="360" w:lineRule="auto"/>
              <w:jc w:val="center"/>
              <w:rPr>
                <w:rFonts w:hAnsi="宋体"/>
              </w:rPr>
            </w:pPr>
            <w:r>
              <w:rPr>
                <w:rFonts w:hint="eastAsia" w:hAnsi="宋体"/>
              </w:rPr>
              <w:t>8</w:t>
            </w:r>
          </w:p>
        </w:tc>
        <w:tc>
          <w:tcPr>
            <w:tcW w:w="1038" w:type="dxa"/>
            <w:vAlign w:val="center"/>
          </w:tcPr>
          <w:p w14:paraId="4F69E3C5">
            <w:pPr>
              <w:pStyle w:val="26"/>
              <w:spacing w:line="360" w:lineRule="auto"/>
              <w:jc w:val="center"/>
              <w:rPr>
                <w:rFonts w:hAnsi="宋体"/>
              </w:rPr>
            </w:pPr>
            <w:r>
              <w:rPr>
                <w:rFonts w:hAnsi="宋体"/>
              </w:rPr>
              <w:t>1</w:t>
            </w:r>
            <w:r>
              <w:rPr>
                <w:rFonts w:hint="eastAsia" w:hAnsi="宋体"/>
              </w:rPr>
              <w:t>4</w:t>
            </w:r>
            <w:r>
              <w:rPr>
                <w:rFonts w:hAnsi="宋体"/>
              </w:rPr>
              <w:t>.1</w:t>
            </w:r>
          </w:p>
        </w:tc>
        <w:tc>
          <w:tcPr>
            <w:tcW w:w="1843" w:type="dxa"/>
            <w:vAlign w:val="center"/>
          </w:tcPr>
          <w:p w14:paraId="4F003D03">
            <w:pPr>
              <w:pStyle w:val="26"/>
              <w:spacing w:line="360" w:lineRule="auto"/>
              <w:jc w:val="center"/>
              <w:rPr>
                <w:rFonts w:hAnsi="宋体"/>
              </w:rPr>
            </w:pPr>
            <w:r>
              <w:rPr>
                <w:rFonts w:hint="eastAsia" w:hAnsi="宋体"/>
              </w:rPr>
              <w:t>投标有效期</w:t>
            </w:r>
          </w:p>
        </w:tc>
        <w:tc>
          <w:tcPr>
            <w:tcW w:w="6520" w:type="dxa"/>
          </w:tcPr>
          <w:p w14:paraId="46B2DF29">
            <w:pPr>
              <w:pStyle w:val="26"/>
              <w:spacing w:line="360" w:lineRule="auto"/>
              <w:rPr>
                <w:rFonts w:hAnsi="宋体"/>
              </w:rPr>
            </w:pPr>
            <w:r>
              <w:rPr>
                <w:rFonts w:hint="eastAsia" w:hAnsi="宋体"/>
              </w:rPr>
              <w:t>90</w:t>
            </w:r>
            <w:r>
              <w:rPr>
                <w:rFonts w:hAnsi="宋体"/>
              </w:rPr>
              <w:t>日历天（从投标截止之日算起）</w:t>
            </w:r>
          </w:p>
        </w:tc>
      </w:tr>
      <w:tr w14:paraId="21C2D1F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14:paraId="38189DF6">
            <w:pPr>
              <w:pStyle w:val="26"/>
              <w:spacing w:line="360" w:lineRule="auto"/>
              <w:jc w:val="center"/>
              <w:rPr>
                <w:rFonts w:hAnsi="宋体"/>
              </w:rPr>
            </w:pPr>
            <w:r>
              <w:rPr>
                <w:rFonts w:hint="eastAsia" w:hAnsi="宋体"/>
              </w:rPr>
              <w:t>9</w:t>
            </w:r>
          </w:p>
        </w:tc>
        <w:tc>
          <w:tcPr>
            <w:tcW w:w="1038" w:type="dxa"/>
            <w:vAlign w:val="center"/>
          </w:tcPr>
          <w:p w14:paraId="584E15B6">
            <w:pPr>
              <w:pStyle w:val="26"/>
              <w:spacing w:line="360" w:lineRule="auto"/>
              <w:jc w:val="center"/>
              <w:rPr>
                <w:rFonts w:hAnsi="宋体"/>
              </w:rPr>
            </w:pPr>
            <w:r>
              <w:rPr>
                <w:rFonts w:hAnsi="宋体"/>
              </w:rPr>
              <w:t>1</w:t>
            </w:r>
            <w:r>
              <w:rPr>
                <w:rFonts w:hint="eastAsia" w:hAnsi="宋体"/>
              </w:rPr>
              <w:t>5</w:t>
            </w:r>
            <w:r>
              <w:rPr>
                <w:rFonts w:hAnsi="宋体"/>
              </w:rPr>
              <w:t>.</w:t>
            </w:r>
            <w:r>
              <w:rPr>
                <w:rFonts w:hint="eastAsia" w:hAnsi="宋体"/>
              </w:rPr>
              <w:t>2</w:t>
            </w:r>
          </w:p>
        </w:tc>
        <w:tc>
          <w:tcPr>
            <w:tcW w:w="1843" w:type="dxa"/>
            <w:vAlign w:val="center"/>
          </w:tcPr>
          <w:p w14:paraId="35E863EE">
            <w:pPr>
              <w:pStyle w:val="26"/>
              <w:spacing w:line="360" w:lineRule="auto"/>
              <w:jc w:val="center"/>
              <w:rPr>
                <w:rFonts w:hAnsi="宋体"/>
              </w:rPr>
            </w:pPr>
            <w:r>
              <w:rPr>
                <w:rFonts w:hint="eastAsia" w:hAnsi="宋体"/>
              </w:rPr>
              <w:t>投标保证金</w:t>
            </w:r>
          </w:p>
        </w:tc>
        <w:tc>
          <w:tcPr>
            <w:tcW w:w="6520" w:type="dxa"/>
            <w:vAlign w:val="center"/>
          </w:tcPr>
          <w:p w14:paraId="3FFC898C">
            <w:pPr>
              <w:tabs>
                <w:tab w:val="left" w:pos="915"/>
              </w:tabs>
              <w:spacing w:line="360" w:lineRule="exact"/>
              <w:rPr>
                <w:rFonts w:hAnsi="宋体"/>
              </w:rPr>
            </w:pPr>
            <w:r>
              <w:rPr>
                <w:rFonts w:hint="eastAsia" w:hAnsi="宋体"/>
              </w:rPr>
              <w:t>不要求向采购代理机构提交</w:t>
            </w:r>
          </w:p>
        </w:tc>
      </w:tr>
      <w:tr w14:paraId="6BCE4E6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28" w:type="dxa"/>
            <w:vAlign w:val="center"/>
          </w:tcPr>
          <w:p w14:paraId="1EFF1CBB">
            <w:pPr>
              <w:pStyle w:val="26"/>
              <w:spacing w:line="360" w:lineRule="auto"/>
              <w:jc w:val="center"/>
              <w:rPr>
                <w:rFonts w:hAnsi="宋体"/>
              </w:rPr>
            </w:pPr>
            <w:r>
              <w:rPr>
                <w:rFonts w:hint="eastAsia" w:hAnsi="宋体"/>
              </w:rPr>
              <w:t>10</w:t>
            </w:r>
          </w:p>
        </w:tc>
        <w:tc>
          <w:tcPr>
            <w:tcW w:w="1038" w:type="dxa"/>
            <w:vAlign w:val="center"/>
          </w:tcPr>
          <w:p w14:paraId="10018AC5">
            <w:pPr>
              <w:pStyle w:val="26"/>
              <w:spacing w:line="360" w:lineRule="auto"/>
              <w:jc w:val="center"/>
              <w:rPr>
                <w:rFonts w:hAnsi="宋体"/>
              </w:rPr>
            </w:pPr>
            <w:r>
              <w:rPr>
                <w:rFonts w:hint="eastAsia" w:hAnsi="宋体"/>
              </w:rPr>
              <w:t>16.1</w:t>
            </w:r>
          </w:p>
        </w:tc>
        <w:tc>
          <w:tcPr>
            <w:tcW w:w="1843" w:type="dxa"/>
            <w:vAlign w:val="center"/>
          </w:tcPr>
          <w:p w14:paraId="0AB9D9CB">
            <w:pPr>
              <w:pStyle w:val="26"/>
              <w:spacing w:line="360" w:lineRule="auto"/>
              <w:jc w:val="center"/>
              <w:rPr>
                <w:rFonts w:hAnsi="宋体"/>
              </w:rPr>
            </w:pPr>
            <w:r>
              <w:rPr>
                <w:rFonts w:hint="eastAsia" w:hAnsi="宋体"/>
              </w:rPr>
              <w:t>投标预备会</w:t>
            </w:r>
          </w:p>
          <w:p w14:paraId="53FE8470">
            <w:pPr>
              <w:pStyle w:val="26"/>
              <w:spacing w:line="360" w:lineRule="auto"/>
              <w:jc w:val="center"/>
              <w:rPr>
                <w:rFonts w:hAnsi="宋体"/>
              </w:rPr>
            </w:pPr>
            <w:r>
              <w:rPr>
                <w:rFonts w:hint="eastAsia" w:hAnsi="宋体"/>
              </w:rPr>
              <w:t>（答疑会）</w:t>
            </w:r>
          </w:p>
        </w:tc>
        <w:tc>
          <w:tcPr>
            <w:tcW w:w="6520" w:type="dxa"/>
            <w:vAlign w:val="center"/>
          </w:tcPr>
          <w:p w14:paraId="571F2922">
            <w:pPr>
              <w:pStyle w:val="26"/>
              <w:spacing w:line="360" w:lineRule="auto"/>
              <w:rPr>
                <w:rFonts w:hAnsi="宋体"/>
              </w:rPr>
            </w:pPr>
            <w:r>
              <w:rPr>
                <w:rFonts w:hint="eastAsia" w:hAnsi="宋体"/>
              </w:rPr>
              <w:t>不召开</w:t>
            </w:r>
          </w:p>
        </w:tc>
      </w:tr>
      <w:tr w14:paraId="04FF338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3B338E5B">
            <w:pPr>
              <w:pStyle w:val="26"/>
              <w:spacing w:line="360" w:lineRule="auto"/>
              <w:jc w:val="center"/>
              <w:rPr>
                <w:rFonts w:hAnsi="宋体"/>
              </w:rPr>
            </w:pPr>
            <w:r>
              <w:rPr>
                <w:rFonts w:hint="eastAsia" w:hAnsi="宋体"/>
              </w:rPr>
              <w:t>11</w:t>
            </w:r>
          </w:p>
        </w:tc>
        <w:tc>
          <w:tcPr>
            <w:tcW w:w="1038" w:type="dxa"/>
            <w:vAlign w:val="center"/>
          </w:tcPr>
          <w:p w14:paraId="44D6EC10">
            <w:pPr>
              <w:pStyle w:val="26"/>
              <w:spacing w:line="360" w:lineRule="auto"/>
              <w:jc w:val="center"/>
              <w:rPr>
                <w:rFonts w:hAnsi="宋体"/>
              </w:rPr>
            </w:pPr>
            <w:r>
              <w:rPr>
                <w:rFonts w:hAnsi="宋体"/>
              </w:rPr>
              <w:t>1</w:t>
            </w:r>
            <w:r>
              <w:rPr>
                <w:rFonts w:hint="eastAsia" w:hAnsi="宋体"/>
              </w:rPr>
              <w:t>7</w:t>
            </w:r>
            <w:r>
              <w:rPr>
                <w:rFonts w:hAnsi="宋体"/>
              </w:rPr>
              <w:t>.1</w:t>
            </w:r>
          </w:p>
        </w:tc>
        <w:tc>
          <w:tcPr>
            <w:tcW w:w="1843" w:type="dxa"/>
            <w:vAlign w:val="center"/>
          </w:tcPr>
          <w:p w14:paraId="126D97D4">
            <w:pPr>
              <w:pStyle w:val="26"/>
              <w:spacing w:line="360" w:lineRule="auto"/>
              <w:jc w:val="center"/>
              <w:rPr>
                <w:rFonts w:hAnsi="宋体"/>
              </w:rPr>
            </w:pPr>
            <w:r>
              <w:rPr>
                <w:rFonts w:hint="eastAsia" w:hAnsi="宋体"/>
              </w:rPr>
              <w:t>投标文件数量</w:t>
            </w:r>
          </w:p>
        </w:tc>
        <w:tc>
          <w:tcPr>
            <w:tcW w:w="6520" w:type="dxa"/>
          </w:tcPr>
          <w:p w14:paraId="445A2CF5">
            <w:pPr>
              <w:pStyle w:val="26"/>
              <w:spacing w:line="360" w:lineRule="auto"/>
              <w:rPr>
                <w:rFonts w:hAnsi="宋体"/>
              </w:rPr>
            </w:pPr>
            <w:r>
              <w:rPr>
                <w:rFonts w:asciiTheme="minorEastAsia" w:hAnsiTheme="minorEastAsia" w:eastAsiaTheme="minorEastAsia"/>
              </w:rPr>
              <w:t xml:space="preserve">正本1份，副本 </w:t>
            </w:r>
            <w:r>
              <w:rPr>
                <w:rFonts w:hint="eastAsia" w:asciiTheme="minorEastAsia" w:hAnsiTheme="minorEastAsia" w:eastAsiaTheme="minorEastAsia"/>
              </w:rPr>
              <w:t>5</w:t>
            </w:r>
            <w:r>
              <w:rPr>
                <w:rFonts w:asciiTheme="minorEastAsia" w:hAnsiTheme="minorEastAsia" w:eastAsiaTheme="minorEastAsia"/>
              </w:rPr>
              <w:t xml:space="preserve"> 份，</w:t>
            </w:r>
            <w:r>
              <w:rPr>
                <w:rFonts w:hint="eastAsia" w:asciiTheme="minorEastAsia" w:hAnsiTheme="minorEastAsia" w:eastAsiaTheme="minorEastAsia"/>
              </w:rPr>
              <w:t>电子文件（</w:t>
            </w:r>
            <w:r>
              <w:rPr>
                <w:rFonts w:asciiTheme="minorEastAsia" w:hAnsiTheme="minorEastAsia" w:eastAsiaTheme="minorEastAsia"/>
              </w:rPr>
              <w:t>备份光盘或U盘）1份</w:t>
            </w:r>
            <w:r>
              <w:rPr>
                <w:rFonts w:hint="eastAsia" w:asciiTheme="minorEastAsia" w:hAnsiTheme="minorEastAsia" w:eastAsiaTheme="minorEastAsia"/>
                <w:highlight w:val="yellow"/>
              </w:rPr>
              <w:t>（含投标文件正本盖章扫描件）</w:t>
            </w:r>
            <w:r>
              <w:rPr>
                <w:rFonts w:hint="eastAsia" w:asciiTheme="minorEastAsia" w:hAnsiTheme="minorEastAsia" w:eastAsiaTheme="minorEastAsia"/>
              </w:rPr>
              <w:t>，</w:t>
            </w:r>
            <w:r>
              <w:rPr>
                <w:rFonts w:hint="eastAsia" w:asciiTheme="minorEastAsia" w:hAnsiTheme="minorEastAsia" w:eastAsiaTheme="minorEastAsia"/>
                <w:snapToGrid w:val="0"/>
                <w:kern w:val="0"/>
              </w:rPr>
              <w:t>投标文件正本和副本应标注页码并装订成册</w:t>
            </w:r>
            <w:r>
              <w:rPr>
                <w:rFonts w:hint="eastAsia" w:asciiTheme="minorEastAsia" w:hAnsiTheme="minorEastAsia" w:eastAsiaTheme="minorEastAsia"/>
              </w:rPr>
              <w:t>。</w:t>
            </w:r>
          </w:p>
        </w:tc>
      </w:tr>
      <w:tr w14:paraId="7E72AE7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5353DA8B">
            <w:pPr>
              <w:pStyle w:val="26"/>
              <w:spacing w:line="360" w:lineRule="auto"/>
              <w:jc w:val="center"/>
              <w:rPr>
                <w:rFonts w:hAnsi="宋体"/>
              </w:rPr>
            </w:pPr>
            <w:r>
              <w:rPr>
                <w:rFonts w:hint="eastAsia" w:hAnsi="宋体"/>
              </w:rPr>
              <w:t>12</w:t>
            </w:r>
          </w:p>
        </w:tc>
        <w:tc>
          <w:tcPr>
            <w:tcW w:w="1038" w:type="dxa"/>
            <w:vAlign w:val="center"/>
          </w:tcPr>
          <w:p w14:paraId="27CEC368">
            <w:pPr>
              <w:pStyle w:val="26"/>
              <w:spacing w:line="360" w:lineRule="auto"/>
              <w:jc w:val="center"/>
              <w:rPr>
                <w:rFonts w:hAnsi="宋体"/>
              </w:rPr>
            </w:pPr>
            <w:r>
              <w:rPr>
                <w:rFonts w:hAnsi="宋体"/>
              </w:rPr>
              <w:t>1</w:t>
            </w:r>
            <w:r>
              <w:rPr>
                <w:rFonts w:hint="eastAsia" w:hAnsi="宋体"/>
              </w:rPr>
              <w:t>8</w:t>
            </w:r>
            <w:r>
              <w:rPr>
                <w:rFonts w:hAnsi="宋体"/>
              </w:rPr>
              <w:t>.</w:t>
            </w:r>
            <w:r>
              <w:rPr>
                <w:rFonts w:hint="eastAsia" w:hAnsi="宋体"/>
              </w:rPr>
              <w:t>8</w:t>
            </w:r>
          </w:p>
        </w:tc>
        <w:tc>
          <w:tcPr>
            <w:tcW w:w="1843" w:type="dxa"/>
            <w:vAlign w:val="center"/>
          </w:tcPr>
          <w:p w14:paraId="02D37189">
            <w:pPr>
              <w:pStyle w:val="26"/>
              <w:spacing w:line="360" w:lineRule="auto"/>
              <w:jc w:val="center"/>
              <w:rPr>
                <w:rFonts w:hAnsi="宋体"/>
              </w:rPr>
            </w:pPr>
            <w:r>
              <w:rPr>
                <w:rFonts w:hint="eastAsia" w:hAnsi="宋体"/>
              </w:rPr>
              <w:t>开标</w:t>
            </w:r>
          </w:p>
        </w:tc>
        <w:tc>
          <w:tcPr>
            <w:tcW w:w="6520" w:type="dxa"/>
          </w:tcPr>
          <w:p w14:paraId="6819E80B">
            <w:pPr>
              <w:pStyle w:val="26"/>
              <w:spacing w:line="360" w:lineRule="auto"/>
              <w:rPr>
                <w:rFonts w:hAnsi="宋体"/>
              </w:rPr>
            </w:pPr>
            <w:r>
              <w:rPr>
                <w:rFonts w:hint="eastAsia" w:hAnsi="宋体"/>
                <w:szCs w:val="21"/>
              </w:rPr>
              <w:t>详见《第一章 投标邀请》</w:t>
            </w:r>
          </w:p>
        </w:tc>
      </w:tr>
      <w:tr w14:paraId="658D86B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7433ED67">
            <w:pPr>
              <w:pStyle w:val="26"/>
              <w:spacing w:line="360" w:lineRule="auto"/>
              <w:jc w:val="center"/>
              <w:rPr>
                <w:rFonts w:hAnsi="宋体"/>
              </w:rPr>
            </w:pPr>
            <w:r>
              <w:rPr>
                <w:rFonts w:hint="eastAsia" w:hAnsi="宋体"/>
              </w:rPr>
              <w:t>13</w:t>
            </w:r>
          </w:p>
        </w:tc>
        <w:tc>
          <w:tcPr>
            <w:tcW w:w="1038" w:type="dxa"/>
            <w:vAlign w:val="center"/>
          </w:tcPr>
          <w:p w14:paraId="455C0D57">
            <w:pPr>
              <w:pStyle w:val="26"/>
              <w:spacing w:line="360" w:lineRule="auto"/>
              <w:jc w:val="center"/>
              <w:rPr>
                <w:rFonts w:hAnsi="宋体"/>
              </w:rPr>
            </w:pPr>
            <w:r>
              <w:rPr>
                <w:rFonts w:hAnsi="宋体"/>
              </w:rPr>
              <w:t>1</w:t>
            </w:r>
            <w:r>
              <w:rPr>
                <w:rFonts w:hint="eastAsia" w:hAnsi="宋体"/>
              </w:rPr>
              <w:t>9</w:t>
            </w:r>
            <w:r>
              <w:rPr>
                <w:rFonts w:hAnsi="宋体"/>
              </w:rPr>
              <w:t>.</w:t>
            </w:r>
            <w:r>
              <w:rPr>
                <w:rFonts w:hint="eastAsia" w:hAnsi="宋体"/>
              </w:rPr>
              <w:t>2</w:t>
            </w:r>
          </w:p>
        </w:tc>
        <w:tc>
          <w:tcPr>
            <w:tcW w:w="1843" w:type="dxa"/>
            <w:vAlign w:val="center"/>
          </w:tcPr>
          <w:p w14:paraId="79B20F4C">
            <w:pPr>
              <w:pStyle w:val="26"/>
              <w:spacing w:line="360" w:lineRule="auto"/>
              <w:jc w:val="center"/>
              <w:rPr>
                <w:rFonts w:hAnsi="宋体"/>
              </w:rPr>
            </w:pPr>
            <w:r>
              <w:rPr>
                <w:rFonts w:hint="eastAsia" w:hAnsi="宋体"/>
              </w:rPr>
              <w:t>投标截止时间</w:t>
            </w:r>
          </w:p>
        </w:tc>
        <w:tc>
          <w:tcPr>
            <w:tcW w:w="6520" w:type="dxa"/>
          </w:tcPr>
          <w:p w14:paraId="5FCF3CA3">
            <w:pPr>
              <w:pStyle w:val="26"/>
              <w:spacing w:line="360" w:lineRule="auto"/>
              <w:rPr>
                <w:rFonts w:hAnsi="宋体"/>
                <w:b/>
              </w:rPr>
            </w:pPr>
            <w:r>
              <w:rPr>
                <w:rFonts w:hint="eastAsia" w:hAnsi="宋体"/>
                <w:szCs w:val="21"/>
              </w:rPr>
              <w:t>详见《第一章 投标邀请》</w:t>
            </w:r>
          </w:p>
        </w:tc>
      </w:tr>
      <w:tr w14:paraId="298DC5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15A9762">
            <w:pPr>
              <w:pStyle w:val="26"/>
              <w:spacing w:line="360" w:lineRule="auto"/>
              <w:jc w:val="center"/>
              <w:rPr>
                <w:rFonts w:hAnsi="宋体"/>
              </w:rPr>
            </w:pPr>
            <w:r>
              <w:rPr>
                <w:rFonts w:hint="eastAsia" w:hAnsi="宋体"/>
              </w:rPr>
              <w:t>14</w:t>
            </w:r>
          </w:p>
        </w:tc>
        <w:tc>
          <w:tcPr>
            <w:tcW w:w="1038" w:type="dxa"/>
            <w:vAlign w:val="center"/>
          </w:tcPr>
          <w:p w14:paraId="211F0790">
            <w:pPr>
              <w:pStyle w:val="26"/>
              <w:spacing w:line="360" w:lineRule="auto"/>
              <w:jc w:val="center"/>
              <w:rPr>
                <w:rFonts w:hAnsi="宋体"/>
              </w:rPr>
            </w:pPr>
            <w:r>
              <w:rPr>
                <w:rFonts w:hint="eastAsia" w:hAnsi="宋体"/>
              </w:rPr>
              <w:t>26</w:t>
            </w:r>
            <w:r>
              <w:rPr>
                <w:rFonts w:hAnsi="宋体"/>
              </w:rPr>
              <w:t>.</w:t>
            </w:r>
            <w:r>
              <w:rPr>
                <w:rFonts w:hint="eastAsia" w:hAnsi="宋体"/>
              </w:rPr>
              <w:t>3</w:t>
            </w:r>
          </w:p>
        </w:tc>
        <w:tc>
          <w:tcPr>
            <w:tcW w:w="1843" w:type="dxa"/>
            <w:vAlign w:val="center"/>
          </w:tcPr>
          <w:p w14:paraId="73AD6A48">
            <w:pPr>
              <w:pStyle w:val="26"/>
              <w:spacing w:line="360" w:lineRule="auto"/>
              <w:jc w:val="center"/>
              <w:rPr>
                <w:rFonts w:hAnsi="宋体"/>
              </w:rPr>
            </w:pPr>
            <w:r>
              <w:rPr>
                <w:rFonts w:hint="eastAsia" w:hAnsi="宋体"/>
              </w:rPr>
              <w:t>评标办法</w:t>
            </w:r>
          </w:p>
        </w:tc>
        <w:tc>
          <w:tcPr>
            <w:tcW w:w="6520" w:type="dxa"/>
          </w:tcPr>
          <w:p w14:paraId="61612C12">
            <w:pPr>
              <w:pStyle w:val="26"/>
              <w:spacing w:line="360" w:lineRule="auto"/>
              <w:rPr>
                <w:rFonts w:hAnsi="宋体"/>
              </w:rPr>
            </w:pPr>
            <w:r>
              <w:rPr>
                <w:rFonts w:hint="eastAsia" w:hAnsi="宋体"/>
              </w:rPr>
              <w:t>综合评分法</w:t>
            </w:r>
          </w:p>
        </w:tc>
      </w:tr>
      <w:tr w14:paraId="1939228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11C4BC31">
            <w:pPr>
              <w:pStyle w:val="26"/>
              <w:spacing w:line="360" w:lineRule="auto"/>
              <w:jc w:val="center"/>
              <w:rPr>
                <w:rFonts w:hAnsi="宋体"/>
              </w:rPr>
            </w:pPr>
            <w:r>
              <w:rPr>
                <w:rFonts w:hint="eastAsia" w:hAnsi="宋体"/>
              </w:rPr>
              <w:t>15</w:t>
            </w:r>
          </w:p>
        </w:tc>
        <w:tc>
          <w:tcPr>
            <w:tcW w:w="1038" w:type="dxa"/>
            <w:vAlign w:val="center"/>
          </w:tcPr>
          <w:p w14:paraId="30D9A54C">
            <w:pPr>
              <w:pStyle w:val="26"/>
              <w:spacing w:line="360" w:lineRule="auto"/>
              <w:jc w:val="center"/>
              <w:rPr>
                <w:rFonts w:hAnsi="宋体"/>
              </w:rPr>
            </w:pPr>
            <w:r>
              <w:rPr>
                <w:rFonts w:hint="eastAsia" w:hAnsi="宋体"/>
              </w:rPr>
              <w:t>33</w:t>
            </w:r>
            <w:r>
              <w:rPr>
                <w:rFonts w:hAnsi="宋体"/>
              </w:rPr>
              <w:t>.1</w:t>
            </w:r>
          </w:p>
        </w:tc>
        <w:tc>
          <w:tcPr>
            <w:tcW w:w="1843" w:type="dxa"/>
            <w:vAlign w:val="center"/>
          </w:tcPr>
          <w:p w14:paraId="126B028A">
            <w:pPr>
              <w:pStyle w:val="26"/>
              <w:spacing w:line="360" w:lineRule="auto"/>
              <w:jc w:val="center"/>
              <w:rPr>
                <w:snapToGrid w:val="0"/>
                <w:kern w:val="0"/>
              </w:rPr>
            </w:pPr>
            <w:r>
              <w:rPr>
                <w:rFonts w:hint="eastAsia"/>
                <w:snapToGrid w:val="0"/>
                <w:kern w:val="0"/>
              </w:rPr>
              <w:t>履约保证金</w:t>
            </w:r>
          </w:p>
        </w:tc>
        <w:tc>
          <w:tcPr>
            <w:tcW w:w="6520" w:type="dxa"/>
          </w:tcPr>
          <w:p w14:paraId="6303119F">
            <w:pPr>
              <w:pStyle w:val="26"/>
              <w:spacing w:line="360" w:lineRule="auto"/>
              <w:rPr>
                <w:rFonts w:hAnsi="宋体"/>
              </w:rPr>
            </w:pPr>
            <w:r>
              <w:rPr>
                <w:rFonts w:hint="eastAsia"/>
                <w:snapToGrid w:val="0"/>
                <w:kern w:val="0"/>
              </w:rPr>
              <w:t>按签订的合同条款执行</w:t>
            </w:r>
          </w:p>
        </w:tc>
      </w:tr>
      <w:tr w14:paraId="7D8C609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76452C9">
            <w:pPr>
              <w:pStyle w:val="26"/>
              <w:spacing w:line="360" w:lineRule="auto"/>
              <w:jc w:val="center"/>
              <w:rPr>
                <w:rFonts w:hAnsi="宋体"/>
              </w:rPr>
            </w:pPr>
            <w:r>
              <w:rPr>
                <w:rFonts w:hint="eastAsia" w:hAnsi="宋体"/>
              </w:rPr>
              <w:t>16</w:t>
            </w:r>
          </w:p>
        </w:tc>
        <w:tc>
          <w:tcPr>
            <w:tcW w:w="1038" w:type="dxa"/>
            <w:vAlign w:val="center"/>
          </w:tcPr>
          <w:p w14:paraId="1AB423F3">
            <w:pPr>
              <w:pStyle w:val="26"/>
              <w:spacing w:line="360" w:lineRule="auto"/>
              <w:jc w:val="center"/>
              <w:rPr>
                <w:rFonts w:hAnsi="宋体"/>
              </w:rPr>
            </w:pPr>
            <w:r>
              <w:rPr>
                <w:rFonts w:hint="eastAsia" w:hAnsi="宋体"/>
              </w:rPr>
              <w:t>34</w:t>
            </w:r>
            <w:r>
              <w:rPr>
                <w:rFonts w:hAnsi="宋体"/>
              </w:rPr>
              <w:t>.</w:t>
            </w:r>
            <w:r>
              <w:rPr>
                <w:rFonts w:hint="eastAsia" w:hAnsi="宋体"/>
              </w:rPr>
              <w:t>1</w:t>
            </w:r>
          </w:p>
        </w:tc>
        <w:tc>
          <w:tcPr>
            <w:tcW w:w="1843" w:type="dxa"/>
            <w:vAlign w:val="center"/>
          </w:tcPr>
          <w:p w14:paraId="7B30DC2D">
            <w:pPr>
              <w:pStyle w:val="26"/>
              <w:spacing w:line="360" w:lineRule="auto"/>
              <w:jc w:val="center"/>
              <w:rPr>
                <w:rFonts w:hint="eastAsia" w:hAnsi="宋体" w:eastAsia="宋体"/>
                <w:lang w:eastAsia="zh-CN"/>
              </w:rPr>
            </w:pPr>
            <w:r>
              <w:rPr>
                <w:rFonts w:hint="eastAsia" w:hAnsi="宋体"/>
                <w:lang w:eastAsia="zh-CN"/>
              </w:rPr>
              <w:t>代理服务费</w:t>
            </w:r>
          </w:p>
        </w:tc>
        <w:tc>
          <w:tcPr>
            <w:tcW w:w="6520" w:type="dxa"/>
          </w:tcPr>
          <w:p w14:paraId="0A52B2CB">
            <w:pPr>
              <w:pStyle w:val="26"/>
              <w:spacing w:line="360" w:lineRule="auto"/>
              <w:rPr>
                <w:rFonts w:asciiTheme="minorEastAsia" w:hAnsiTheme="minorEastAsia" w:eastAsiaTheme="minorEastAsia"/>
                <w:szCs w:val="21"/>
              </w:rPr>
            </w:pPr>
            <w:r>
              <w:rPr>
                <w:rFonts w:hint="eastAsia" w:asciiTheme="minorEastAsia" w:hAnsiTheme="minorEastAsia" w:eastAsiaTheme="minorEastAsia"/>
                <w:szCs w:val="21"/>
              </w:rPr>
              <w:t>按深财购[2018]27号文件规定的代理费用参考标准，向中标供应商收取</w:t>
            </w:r>
            <w:r>
              <w:rPr>
                <w:rFonts w:hint="eastAsia" w:asciiTheme="minorEastAsia" w:hAnsiTheme="minorEastAsia" w:eastAsiaTheme="minorEastAsia"/>
                <w:szCs w:val="21"/>
                <w:lang w:eastAsia="zh-CN"/>
              </w:rPr>
              <w:t>代理服务费</w:t>
            </w:r>
            <w:r>
              <w:rPr>
                <w:rFonts w:hint="eastAsia" w:asciiTheme="minorEastAsia" w:hAnsiTheme="minorEastAsia" w:eastAsiaTheme="minorEastAsia"/>
                <w:szCs w:val="21"/>
              </w:rPr>
              <w:t>，具体如下：</w:t>
            </w:r>
          </w:p>
          <w:p w14:paraId="6B5B44A0">
            <w:pPr>
              <w:pStyle w:val="26"/>
              <w:spacing w:line="360" w:lineRule="auto"/>
              <w:rPr>
                <w:rFonts w:asciiTheme="minorEastAsia" w:hAnsiTheme="minorEastAsia" w:eastAsiaTheme="minorEastAsia"/>
              </w:rPr>
            </w:pPr>
            <w:r>
              <w:rPr>
                <w:rFonts w:hint="eastAsia" w:hAnsi="宋体" w:eastAsia="MS Mincho" w:cs="MS Mincho"/>
                <w:sz w:val="24"/>
                <w:szCs w:val="24"/>
              </w:rPr>
              <w:t>☑</w:t>
            </w:r>
            <w:r>
              <w:rPr>
                <w:rFonts w:hint="eastAsia" w:asciiTheme="minorEastAsia" w:hAnsiTheme="minorEastAsia" w:eastAsiaTheme="minorEastAsia"/>
                <w:szCs w:val="21"/>
              </w:rPr>
              <w:t>以中标金额作为计算依据</w:t>
            </w:r>
            <w:r>
              <w:rPr>
                <w:rFonts w:hint="eastAsia" w:asciiTheme="minorEastAsia" w:hAnsiTheme="minorEastAsia" w:eastAsiaTheme="minorEastAsia"/>
              </w:rPr>
              <w:t>，费用下浮</w:t>
            </w:r>
            <w:r>
              <w:rPr>
                <w:rFonts w:hint="eastAsia" w:asciiTheme="minorEastAsia" w:hAnsiTheme="minorEastAsia" w:eastAsiaTheme="minorEastAsia"/>
                <w:u w:val="single"/>
              </w:rPr>
              <w:t xml:space="preserve">  </w:t>
            </w:r>
            <w:r>
              <w:rPr>
                <w:rFonts w:hint="eastAsia" w:asciiTheme="minorEastAsia" w:hAnsiTheme="minorEastAsia" w:eastAsiaTheme="minorEastAsia"/>
                <w:u w:val="single"/>
                <w:lang w:val="en-US" w:eastAsia="zh-CN"/>
              </w:rPr>
              <w:t>2</w:t>
            </w:r>
            <w:r>
              <w:rPr>
                <w:rFonts w:hint="eastAsia" w:asciiTheme="minorEastAsia" w:hAnsiTheme="minorEastAsia" w:eastAsiaTheme="minorEastAsia"/>
                <w:u w:val="single"/>
              </w:rPr>
              <w:t xml:space="preserve">0  </w:t>
            </w:r>
            <w:r>
              <w:rPr>
                <w:rFonts w:hint="eastAsia" w:asciiTheme="minorEastAsia" w:hAnsiTheme="minorEastAsia" w:eastAsiaTheme="minorEastAsia"/>
              </w:rPr>
              <w:t>%，最低收取人民币</w:t>
            </w:r>
            <w:r>
              <w:rPr>
                <w:rFonts w:hint="eastAsia" w:asciiTheme="minorEastAsia" w:hAnsiTheme="minorEastAsia" w:eastAsiaTheme="minorEastAsia"/>
                <w:lang w:val="en-US" w:eastAsia="zh-CN"/>
              </w:rPr>
              <w:t>4</w:t>
            </w:r>
            <w:r>
              <w:rPr>
                <w:rFonts w:hint="eastAsia" w:asciiTheme="minorEastAsia" w:hAnsiTheme="minorEastAsia" w:eastAsiaTheme="minorEastAsia"/>
              </w:rPr>
              <w:t>000元。</w:t>
            </w:r>
          </w:p>
          <w:p w14:paraId="687E342D">
            <w:pPr>
              <w:pStyle w:val="26"/>
              <w:spacing w:line="360" w:lineRule="auto"/>
              <w:rPr>
                <w:rFonts w:hAnsi="宋体"/>
              </w:rPr>
            </w:pPr>
            <w:r>
              <w:rPr>
                <w:rFonts w:hint="eastAsia" w:hAnsi="宋体"/>
              </w:rPr>
              <w:t>□</w:t>
            </w:r>
            <w:r>
              <w:rPr>
                <w:rFonts w:hint="eastAsia" w:asciiTheme="minorEastAsia" w:hAnsiTheme="minorEastAsia" w:eastAsiaTheme="minorEastAsia"/>
                <w:szCs w:val="21"/>
              </w:rPr>
              <w:t>以预算金额（支付上限）作为计算依据</w:t>
            </w:r>
            <w:r>
              <w:rPr>
                <w:rFonts w:hint="eastAsia" w:asciiTheme="minorEastAsia" w:hAnsiTheme="minorEastAsia" w:eastAsiaTheme="minorEastAsia"/>
              </w:rPr>
              <w:t>，费用下浮</w:t>
            </w:r>
            <w:r>
              <w:rPr>
                <w:rFonts w:hint="eastAsia" w:asciiTheme="minorEastAsia" w:hAnsiTheme="minorEastAsia" w:eastAsiaTheme="minorEastAsia"/>
                <w:u w:val="single"/>
              </w:rPr>
              <w:t xml:space="preserve">  0  </w:t>
            </w:r>
            <w:r>
              <w:rPr>
                <w:rFonts w:hint="eastAsia" w:asciiTheme="minorEastAsia" w:hAnsiTheme="minorEastAsia" w:eastAsiaTheme="minorEastAsia"/>
              </w:rPr>
              <w:t>%，收取</w:t>
            </w:r>
            <w:r>
              <w:rPr>
                <w:rFonts w:hint="eastAsia" w:asciiTheme="minorEastAsia" w:hAnsiTheme="minorEastAsia" w:eastAsiaTheme="minorEastAsia"/>
                <w:lang w:eastAsia="zh-CN"/>
              </w:rPr>
              <w:t>代理服务费</w:t>
            </w:r>
            <w:r>
              <w:rPr>
                <w:rFonts w:hint="eastAsia" w:asciiTheme="minorEastAsia" w:hAnsiTheme="minorEastAsia" w:eastAsiaTheme="minorEastAsia"/>
              </w:rPr>
              <w:t>：人民币</w:t>
            </w:r>
            <w:r>
              <w:rPr>
                <w:rFonts w:hint="eastAsia" w:asciiTheme="minorEastAsia" w:hAnsiTheme="minorEastAsia" w:eastAsiaTheme="minorEastAsia"/>
                <w:u w:val="single"/>
              </w:rPr>
              <w:t xml:space="preserve">        </w:t>
            </w:r>
            <w:r>
              <w:rPr>
                <w:rFonts w:hint="eastAsia" w:asciiTheme="minorEastAsia" w:hAnsiTheme="minorEastAsia" w:eastAsiaTheme="minorEastAsia"/>
              </w:rPr>
              <w:t>元。</w:t>
            </w:r>
          </w:p>
        </w:tc>
      </w:tr>
    </w:tbl>
    <w:p w14:paraId="2063BDA9">
      <w:pPr>
        <w:rPr>
          <w:szCs w:val="21"/>
        </w:rPr>
      </w:pPr>
    </w:p>
    <w:p w14:paraId="7B4DAA1D"/>
    <w:p w14:paraId="6B3815DE"/>
    <w:p w14:paraId="01A458A4"/>
    <w:p w14:paraId="0468C966"/>
    <w:p w14:paraId="11A29C89"/>
    <w:p w14:paraId="4754C5B6"/>
    <w:p w14:paraId="42226489"/>
    <w:p w14:paraId="17560010"/>
    <w:p w14:paraId="1CEC205E"/>
    <w:p w14:paraId="790B7BF2"/>
    <w:p w14:paraId="4FF385C5"/>
    <w:p w14:paraId="5B18E4D5"/>
    <w:p w14:paraId="3BC7835A"/>
    <w:p w14:paraId="4570F727"/>
    <w:p w14:paraId="1FC3E149"/>
    <w:p w14:paraId="442ABA28"/>
    <w:p w14:paraId="167A9225"/>
    <w:p w14:paraId="610EDAF0"/>
    <w:p w14:paraId="3E1827B4"/>
    <w:p w14:paraId="4F14C057"/>
    <w:p w14:paraId="36496330"/>
    <w:p w14:paraId="74242FA4"/>
    <w:p w14:paraId="54D23922"/>
    <w:p w14:paraId="79D3B765"/>
    <w:p w14:paraId="2E91D39B"/>
    <w:p w14:paraId="4C0129BA"/>
    <w:p w14:paraId="71751658"/>
    <w:p w14:paraId="04A413CC"/>
    <w:p w14:paraId="13B84BB2"/>
    <w:p w14:paraId="30747479"/>
    <w:p w14:paraId="1A7B2518"/>
    <w:p w14:paraId="65928AC9"/>
    <w:p w14:paraId="774A0235"/>
    <w:p w14:paraId="16B366D8"/>
    <w:p w14:paraId="65464495"/>
    <w:p w14:paraId="68711553"/>
    <w:p w14:paraId="7A81CE99"/>
    <w:p w14:paraId="71A185AC"/>
    <w:p w14:paraId="55C10E34"/>
    <w:p w14:paraId="6F918C61">
      <w:pPr>
        <w:pStyle w:val="2"/>
        <w:rPr>
          <w:rFonts w:hint="eastAsia"/>
        </w:rPr>
      </w:pPr>
      <w:bookmarkStart w:id="24" w:name="_Toc135293169"/>
    </w:p>
    <w:p w14:paraId="7406C36C">
      <w:pPr>
        <w:pStyle w:val="2"/>
      </w:pPr>
      <w:r>
        <w:rPr>
          <w:rFonts w:hint="eastAsia"/>
        </w:rPr>
        <w:t>第六章  投标人须知</w:t>
      </w:r>
      <w:bookmarkEnd w:id="24"/>
    </w:p>
    <w:p w14:paraId="2E5D3F6A">
      <w:pPr>
        <w:pStyle w:val="4"/>
        <w:spacing w:before="0" w:after="0"/>
      </w:pPr>
      <w:bookmarkStart w:id="25" w:name="_Toc135293170"/>
      <w:r>
        <w:rPr>
          <w:rFonts w:hint="eastAsia"/>
        </w:rPr>
        <w:t>一、说</w:t>
      </w:r>
      <w:r>
        <w:t xml:space="preserve">  </w:t>
      </w:r>
      <w:r>
        <w:rPr>
          <w:rFonts w:hint="eastAsia"/>
        </w:rPr>
        <w:t>明</w:t>
      </w:r>
      <w:bookmarkEnd w:id="25"/>
    </w:p>
    <w:p w14:paraId="05C4F492">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适用范围</w:t>
      </w:r>
    </w:p>
    <w:p w14:paraId="2D874E0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本</w:t>
      </w:r>
      <w:r>
        <w:rPr>
          <w:rFonts w:hint="eastAsia" w:asciiTheme="minorEastAsia" w:hAnsiTheme="minorEastAsia" w:eastAsiaTheme="minorEastAsia"/>
          <w:snapToGrid w:val="0"/>
          <w:kern w:val="0"/>
          <w:lang w:eastAsia="zh-CN"/>
        </w:rPr>
        <w:t>采购文件</w:t>
      </w:r>
      <w:r>
        <w:rPr>
          <w:rFonts w:hint="eastAsia" w:asciiTheme="minorEastAsia" w:hAnsiTheme="minorEastAsia" w:eastAsiaTheme="minorEastAsia"/>
          <w:snapToGrid w:val="0"/>
          <w:kern w:val="0"/>
        </w:rPr>
        <w:t>仅适用于投标人须知前附表（以下简称“前附表”）第1项所叙述项目的货物、工程及服务采购。</w:t>
      </w:r>
    </w:p>
    <w:p w14:paraId="70EE9D0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1.2  </w:t>
      </w:r>
      <w:r>
        <w:rPr>
          <w:rFonts w:hint="eastAsia" w:asciiTheme="minorEastAsia" w:hAnsiTheme="minorEastAsia" w:eastAsiaTheme="minorEastAsia"/>
          <w:snapToGrid w:val="0"/>
          <w:kern w:val="0"/>
          <w:lang w:eastAsia="zh-CN"/>
        </w:rPr>
        <w:t>本项目依据采购人内部管控制度，参</w:t>
      </w:r>
      <w:r>
        <w:rPr>
          <w:rFonts w:hint="eastAsia" w:asciiTheme="minorEastAsia" w:hAnsiTheme="minorEastAsia" w:eastAsiaTheme="minorEastAsia"/>
          <w:snapToGrid w:val="0"/>
          <w:kern w:val="0"/>
        </w:rPr>
        <w:t>照</w:t>
      </w:r>
      <w:r>
        <w:rPr>
          <w:rFonts w:hint="eastAsia" w:asciiTheme="minorEastAsia" w:hAnsiTheme="minorEastAsia"/>
          <w:szCs w:val="21"/>
        </w:rPr>
        <w:t>《中华人民共和国政府采购法》、《深圳经济特区政府采购条例》</w:t>
      </w:r>
      <w:r>
        <w:rPr>
          <w:rFonts w:hint="eastAsia" w:asciiTheme="minorEastAsia" w:hAnsiTheme="minorEastAsia" w:eastAsiaTheme="minorEastAsia"/>
          <w:snapToGrid w:val="0"/>
          <w:kern w:val="0"/>
        </w:rPr>
        <w:t>及有关招投标法规、规章、规定，择优选定</w:t>
      </w:r>
      <w:r>
        <w:rPr>
          <w:rFonts w:hint="eastAsia" w:asciiTheme="minorEastAsia" w:hAnsiTheme="minorEastAsia" w:eastAsiaTheme="minorEastAsia"/>
          <w:snapToGrid w:val="0"/>
          <w:kern w:val="0"/>
          <w:lang w:eastAsia="zh-CN"/>
        </w:rPr>
        <w:t>中标（成交）</w:t>
      </w:r>
      <w:r>
        <w:rPr>
          <w:rFonts w:hint="eastAsia" w:asciiTheme="minorEastAsia" w:hAnsiTheme="minorEastAsia" w:eastAsiaTheme="minorEastAsia"/>
          <w:snapToGrid w:val="0"/>
          <w:kern w:val="0"/>
        </w:rPr>
        <w:t>供应商。</w:t>
      </w:r>
    </w:p>
    <w:p w14:paraId="0F9AC4A0">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 </w:t>
      </w:r>
      <w:r>
        <w:rPr>
          <w:rFonts w:hint="eastAsia" w:asciiTheme="minorEastAsia" w:hAnsiTheme="minorEastAsia" w:eastAsiaTheme="minorEastAsia"/>
          <w:b/>
          <w:snapToGrid w:val="0"/>
          <w:kern w:val="0"/>
        </w:rPr>
        <w:t>定义</w:t>
      </w:r>
    </w:p>
    <w:p w14:paraId="4B5F21A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”是指前附表第2项所述。</w:t>
      </w:r>
    </w:p>
    <w:p w14:paraId="285D8185">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2</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”是指前附表第3项所述。</w:t>
      </w:r>
    </w:p>
    <w:p w14:paraId="52A90DD7">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“投标人”是指向</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提交投标文件的供应商。</w:t>
      </w:r>
    </w:p>
    <w:p w14:paraId="16F14972">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“货物”是指各种形态和种类的物品，包括原材料、燃料、设备、产品等。</w:t>
      </w:r>
    </w:p>
    <w:p w14:paraId="20A24D8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  “工程”是指建设工程，包括建筑物和构筑物的新建、改建、扩建、装修、拆除、修缮等。</w:t>
      </w:r>
    </w:p>
    <w:p w14:paraId="2066289A">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6  “服务”是指除货物和工程以外的其他政府采购对象，包括政府自身需要的服务和政府向社会公众提供的公共服务。</w:t>
      </w:r>
    </w:p>
    <w:p w14:paraId="53273715">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 资金来源</w:t>
      </w:r>
    </w:p>
    <w:p w14:paraId="7652EB4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3.1  采购资金通过前附表第4 项的方式获得，并用于采购合同下的合格支付。</w:t>
      </w:r>
    </w:p>
    <w:p w14:paraId="0F961F77">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合格的投标人</w:t>
      </w:r>
    </w:p>
    <w:p w14:paraId="00723137">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4.1  </w:t>
      </w:r>
      <w:r>
        <w:rPr>
          <w:rFonts w:hint="eastAsia" w:asciiTheme="minorEastAsia" w:hAnsiTheme="minorEastAsia" w:eastAsiaTheme="minorEastAsia"/>
          <w:snapToGrid w:val="0"/>
          <w:kern w:val="0"/>
        </w:rPr>
        <w:t>具有独立承担民事责任的能力。</w:t>
      </w:r>
    </w:p>
    <w:p w14:paraId="55D92ED6">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4.2  </w:t>
      </w:r>
      <w:r>
        <w:rPr>
          <w:rFonts w:hint="eastAsia" w:asciiTheme="minorEastAsia" w:hAnsiTheme="minorEastAsia" w:eastAsiaTheme="minorEastAsia"/>
          <w:snapToGrid w:val="0"/>
          <w:kern w:val="0"/>
        </w:rPr>
        <w:t>具有良好的商业信誉和健全的财务会计制度。</w:t>
      </w:r>
    </w:p>
    <w:p w14:paraId="5C53721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4.3  具有履行合同所必需的设备和专业技术能力。</w:t>
      </w:r>
    </w:p>
    <w:p w14:paraId="37173A4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4.4  有依法缴纳税收和社会保障资金的良好记录。</w:t>
      </w:r>
    </w:p>
    <w:p w14:paraId="49A3327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4.5  参加政府采购活动近三年内，在经营活动中没有重大违法记录。</w:t>
      </w:r>
    </w:p>
    <w:p w14:paraId="3AFEC17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4.6  法律、行政法规规定的其他条件。</w:t>
      </w:r>
    </w:p>
    <w:p w14:paraId="65D748D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4.7  符合前附表第5项规定的条件。</w:t>
      </w:r>
    </w:p>
    <w:p w14:paraId="2E873FC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  联合体投标</w:t>
      </w:r>
    </w:p>
    <w:p w14:paraId="260E5B0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4.8.1　以下有关联合体投标的条款仅适用于允许投标人组成联合体投标的项目。是否允许联合体投标以《投标人须知前附表》中第6项的规定或说明为准。</w:t>
      </w:r>
    </w:p>
    <w:p w14:paraId="66B19DB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4.8.2  由两个或两个以上的自然人、法人或者其他组织可以组成一个联合体，以一个供应商的身份共同投标时，应符合以下原则：</w:t>
      </w:r>
    </w:p>
    <w:p w14:paraId="7174090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（1）投标联合体各方参加政府采购活动应当具备下列条件：</w:t>
      </w:r>
      <w:r>
        <w:rPr>
          <w:rFonts w:asciiTheme="minorEastAsia" w:hAnsiTheme="minorEastAsia" w:eastAsiaTheme="minorEastAsia"/>
          <w:snapToGrid w:val="0"/>
          <w:kern w:val="0"/>
        </w:rPr>
        <w:t xml:space="preserve"> </w:t>
      </w:r>
    </w:p>
    <w:p w14:paraId="6726BA39">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1、具有独立承担民事责任的能力；</w:t>
      </w:r>
      <w:r>
        <w:rPr>
          <w:rFonts w:asciiTheme="minorEastAsia" w:hAnsiTheme="minorEastAsia" w:eastAsiaTheme="minorEastAsia"/>
          <w:snapToGrid w:val="0"/>
          <w:kern w:val="0"/>
        </w:rPr>
        <w:t xml:space="preserve"> </w:t>
      </w:r>
    </w:p>
    <w:p w14:paraId="49E71213">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2、具有良好的商业信誉和健全的财务会计制度；</w:t>
      </w:r>
      <w:r>
        <w:rPr>
          <w:rFonts w:asciiTheme="minorEastAsia" w:hAnsiTheme="minorEastAsia" w:eastAsiaTheme="minorEastAsia"/>
          <w:snapToGrid w:val="0"/>
          <w:kern w:val="0"/>
        </w:rPr>
        <w:t xml:space="preserve"> </w:t>
      </w:r>
    </w:p>
    <w:p w14:paraId="60CB4BB7">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3、具有履行合同所必需的设备和专业技术能力；</w:t>
      </w:r>
      <w:r>
        <w:rPr>
          <w:rFonts w:asciiTheme="minorEastAsia" w:hAnsiTheme="minorEastAsia" w:eastAsiaTheme="minorEastAsia"/>
          <w:snapToGrid w:val="0"/>
          <w:kern w:val="0"/>
        </w:rPr>
        <w:t xml:space="preserve"> </w:t>
      </w:r>
    </w:p>
    <w:p w14:paraId="3087298C">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4、有依法缴纳税收和社会保障资金的良好记录；</w:t>
      </w:r>
      <w:r>
        <w:rPr>
          <w:rFonts w:asciiTheme="minorEastAsia" w:hAnsiTheme="minorEastAsia" w:eastAsiaTheme="minorEastAsia"/>
          <w:snapToGrid w:val="0"/>
          <w:kern w:val="0"/>
        </w:rPr>
        <w:t xml:space="preserve"> </w:t>
      </w:r>
    </w:p>
    <w:p w14:paraId="4254BCEA">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5、参加政府采购活动前三年内，在经营活动中没有重大违法记录；</w:t>
      </w:r>
      <w:r>
        <w:rPr>
          <w:rFonts w:asciiTheme="minorEastAsia" w:hAnsiTheme="minorEastAsia" w:eastAsiaTheme="minorEastAsia"/>
          <w:snapToGrid w:val="0"/>
          <w:kern w:val="0"/>
        </w:rPr>
        <w:t xml:space="preserve"> </w:t>
      </w:r>
    </w:p>
    <w:p w14:paraId="09596FEF">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6、法律、行政法规规定的其他条件。</w:t>
      </w:r>
      <w:r>
        <w:rPr>
          <w:rFonts w:asciiTheme="minorEastAsia" w:hAnsiTheme="minorEastAsia" w:eastAsiaTheme="minorEastAsia"/>
          <w:snapToGrid w:val="0"/>
          <w:kern w:val="0"/>
        </w:rPr>
        <w:t xml:space="preserve"> </w:t>
      </w:r>
    </w:p>
    <w:p w14:paraId="13001AE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（2）联合体中有同类资质的供应商按照联合体分工承担相同工作的，应当按照资质等级较低的供应商确定资质等级。</w:t>
      </w:r>
    </w:p>
    <w:p w14:paraId="2940CC6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（3）是否允许联合体参加投标，应当由采购人和采购代理机构根据项目的实际情况和潜在供应商的数量自主决定，如果决定接受联合体投标则应当在采购公告中明示。</w:t>
      </w:r>
    </w:p>
    <w:p w14:paraId="6D97BAD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（4）采购人根据采购项目的特殊要求规定投标人特定条件的，联合体各方中至少应当有一方符合采购人规定的特定条件。对于</w:t>
      </w:r>
      <w:r>
        <w:rPr>
          <w:rFonts w:hint="eastAsia" w:asciiTheme="minorEastAsia" w:hAnsiTheme="minorEastAsia" w:eastAsiaTheme="minorEastAsia"/>
          <w:snapToGrid w:val="0"/>
          <w:kern w:val="0"/>
          <w:lang w:eastAsia="zh-CN"/>
        </w:rPr>
        <w:t>采购</w:t>
      </w:r>
      <w:r>
        <w:rPr>
          <w:rFonts w:hint="eastAsia" w:asciiTheme="minorEastAsia" w:hAnsiTheme="minorEastAsia" w:eastAsiaTheme="minorEastAsia"/>
          <w:snapToGrid w:val="0"/>
          <w:kern w:val="0"/>
        </w:rPr>
        <w:t>公告</w:t>
      </w:r>
      <w:r>
        <w:rPr>
          <w:rFonts w:asciiTheme="minorEastAsia" w:hAnsiTheme="minorEastAsia" w:eastAsiaTheme="minorEastAsia"/>
          <w:snapToGrid w:val="0"/>
          <w:kern w:val="0"/>
        </w:rPr>
        <w:t>对投标人</w:t>
      </w:r>
      <w:r>
        <w:rPr>
          <w:rFonts w:hint="eastAsia" w:asciiTheme="minorEastAsia" w:hAnsiTheme="minorEastAsia" w:eastAsiaTheme="minorEastAsia"/>
          <w:snapToGrid w:val="0"/>
          <w:kern w:val="0"/>
        </w:rPr>
        <w:t>某一资格</w:t>
      </w:r>
      <w:r>
        <w:rPr>
          <w:rFonts w:asciiTheme="minorEastAsia" w:hAnsiTheme="minorEastAsia" w:eastAsiaTheme="minorEastAsia"/>
          <w:snapToGrid w:val="0"/>
          <w:kern w:val="0"/>
        </w:rPr>
        <w:t>有</w:t>
      </w:r>
      <w:r>
        <w:rPr>
          <w:rFonts w:hint="eastAsia" w:asciiTheme="minorEastAsia" w:hAnsiTheme="minorEastAsia" w:eastAsiaTheme="minorEastAsia"/>
          <w:snapToGrid w:val="0"/>
          <w:kern w:val="0"/>
        </w:rPr>
        <w:t>要求</w:t>
      </w:r>
      <w:r>
        <w:rPr>
          <w:rFonts w:asciiTheme="minorEastAsia" w:hAnsiTheme="minorEastAsia" w:eastAsiaTheme="minorEastAsia"/>
          <w:snapToGrid w:val="0"/>
          <w:kern w:val="0"/>
        </w:rPr>
        <w:t>的，</w:t>
      </w:r>
      <w:r>
        <w:rPr>
          <w:rFonts w:hint="eastAsia" w:asciiTheme="minorEastAsia" w:hAnsiTheme="minorEastAsia" w:eastAsiaTheme="minorEastAsia"/>
          <w:snapToGrid w:val="0"/>
          <w:kern w:val="0"/>
        </w:rPr>
        <w:t>按照联合体各方中最低资质等级确定联合体的资质等级；联合体各方的不同资质可优势互补。</w:t>
      </w:r>
    </w:p>
    <w:p w14:paraId="16429EB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（5）投标人的投标文件及中标后签署的合同协议对联合体各方均具法律约束力。</w:t>
      </w:r>
    </w:p>
    <w:p w14:paraId="3E48F0C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（6）联合体各方应当签订共同投标协议，明确约定各方拟承担的工作和责任，该共同投标协议应作为投标文件不可缺的组成部分。</w:t>
      </w:r>
    </w:p>
    <w:p w14:paraId="4FD50FF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（7）联合体中标后，联合体各方应当共同与采购人签订合同，就中标项目向采购人承担连带责任。</w:t>
      </w:r>
    </w:p>
    <w:p w14:paraId="0D1A602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（8）联合体的各方应当共同推荐一联合体投标授权代表，由联合体各方提交一份授权书，证明其有资格代表联合体各方签署投标文件，该授权书应作为投标文件不可缺的组成部分。</w:t>
      </w:r>
    </w:p>
    <w:p w14:paraId="6146D23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以联合体形式参加政府采购活动的，联合体各方不得再单独参加或者与其他供应商另外组成联合体参加同一合同项下的政府采购活动，出现上述情况者，其投标和与此有关的联合体、总包单位的投标将被拒绝。</w:t>
      </w:r>
    </w:p>
    <w:p w14:paraId="5883347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（10）本次</w:t>
      </w:r>
      <w:r>
        <w:rPr>
          <w:rFonts w:hint="eastAsia" w:asciiTheme="minorEastAsia" w:hAnsiTheme="minorEastAsia" w:eastAsiaTheme="minorEastAsia"/>
          <w:snapToGrid w:val="0"/>
          <w:kern w:val="0"/>
          <w:lang w:eastAsia="zh-CN"/>
        </w:rPr>
        <w:t>采购</w:t>
      </w:r>
      <w:r>
        <w:rPr>
          <w:rFonts w:hint="eastAsia" w:asciiTheme="minorEastAsia" w:hAnsiTheme="minorEastAsia" w:eastAsiaTheme="minorEastAsia"/>
          <w:snapToGrid w:val="0"/>
          <w:kern w:val="0"/>
        </w:rPr>
        <w:t>中“投标人”一词亦指联合体各方，《投标人须知前附表》另有规定或说明的除外。</w:t>
      </w:r>
    </w:p>
    <w:p w14:paraId="221F19F0">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5</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投标费用的承担</w:t>
      </w:r>
    </w:p>
    <w:p w14:paraId="4846B7E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无论</w:t>
      </w:r>
      <w:r>
        <w:rPr>
          <w:rFonts w:hint="eastAsia" w:asciiTheme="minorEastAsia" w:hAnsiTheme="minorEastAsia" w:eastAsiaTheme="minorEastAsia"/>
          <w:snapToGrid w:val="0"/>
          <w:kern w:val="0"/>
          <w:lang w:val="en-US" w:eastAsia="zh-CN"/>
        </w:rPr>
        <w:t>采购</w:t>
      </w:r>
      <w:r>
        <w:rPr>
          <w:rFonts w:hint="eastAsia" w:asciiTheme="minorEastAsia" w:hAnsiTheme="minorEastAsia" w:eastAsiaTheme="minorEastAsia"/>
          <w:snapToGrid w:val="0"/>
          <w:kern w:val="0"/>
        </w:rPr>
        <w:t>过程中的做法和结果如何，投标人自行承担所有与参加投标有关的全部费用。</w:t>
      </w:r>
    </w:p>
    <w:p w14:paraId="062F2CBC">
      <w:pPr>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6.  踏勘现场</w:t>
      </w:r>
    </w:p>
    <w:p w14:paraId="145AC467">
      <w:pPr>
        <w:spacing w:line="360" w:lineRule="auto"/>
        <w:rPr>
          <w:rFonts w:asciiTheme="minorEastAsia" w:hAnsiTheme="minorEastAsia" w:eastAsiaTheme="minorEastAsia"/>
        </w:rPr>
      </w:pPr>
      <w:r>
        <w:rPr>
          <w:rFonts w:hint="eastAsia" w:asciiTheme="minorEastAsia" w:hAnsiTheme="minorEastAsia" w:eastAsiaTheme="minorEastAsia"/>
        </w:rPr>
        <w:t>6.1  本项目按前附表第7项的规定安排现场踏勘，以便投标人获取须自己负责的有关编制投标文件和签署合同所需的所有资料。踏勘现场所发生的费用由投标人自己承担。</w:t>
      </w:r>
    </w:p>
    <w:p w14:paraId="03CDD54D">
      <w:pPr>
        <w:spacing w:line="360" w:lineRule="auto"/>
        <w:rPr>
          <w:rFonts w:asciiTheme="minorEastAsia" w:hAnsiTheme="minorEastAsia" w:eastAsiaTheme="minorEastAsia"/>
        </w:rPr>
      </w:pPr>
      <w:r>
        <w:rPr>
          <w:rFonts w:hint="eastAsia" w:asciiTheme="minorEastAsia" w:hAnsiTheme="minorEastAsia" w:eastAsiaTheme="minorEastAsia"/>
        </w:rPr>
        <w:t xml:space="preserve">6.2 </w:t>
      </w:r>
      <w:r>
        <w:rPr>
          <w:rFonts w:hint="eastAsia" w:asciiTheme="minorEastAsia" w:hAnsiTheme="minorEastAsia" w:eastAsiaTheme="minorEastAsia"/>
          <w:bCs/>
        </w:rPr>
        <w:t xml:space="preserve"> 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向投标人提供的有关现场的资料和数据，是</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现有的能使投标人利用的资料。</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对投标人由此而做出的推论、理解和结论概不负责。</w:t>
      </w:r>
    </w:p>
    <w:p w14:paraId="06873530">
      <w:pPr>
        <w:spacing w:line="360" w:lineRule="auto"/>
        <w:rPr>
          <w:rFonts w:asciiTheme="minorEastAsia" w:hAnsiTheme="minorEastAsia" w:eastAsiaTheme="minorEastAsia"/>
        </w:rPr>
      </w:pPr>
      <w:r>
        <w:rPr>
          <w:rFonts w:hint="eastAsia" w:asciiTheme="minorEastAsia" w:hAnsiTheme="minorEastAsia" w:eastAsiaTheme="minorEastAsia"/>
        </w:rPr>
        <w:t>6.3  投标人及其人员经过</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的允许，可为踏勘目的进入</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rPr>
        <w:t>的现场，但投标人及其人员不得因此使</w:t>
      </w:r>
      <w:r>
        <w:rPr>
          <w:rFonts w:hint="eastAsia" w:asciiTheme="minorEastAsia" w:hAnsiTheme="minorEastAsia" w:eastAsiaTheme="minorEastAsia"/>
          <w:bCs/>
        </w:rPr>
        <w:t>采购人</w:t>
      </w:r>
      <w:r>
        <w:rPr>
          <w:rFonts w:hint="eastAsia" w:asciiTheme="minorEastAsia" w:hAnsiTheme="minorEastAsia" w:eastAsiaTheme="minorEastAsia"/>
        </w:rPr>
        <w:t>及其人员承担有关的责任和蒙受损失。投标人并应对由此次踏勘现场面造成的死亡、人身伤害、财产损失、损害以及任何其它损失、损害和引起的费用和开支承担责任。</w:t>
      </w:r>
    </w:p>
    <w:p w14:paraId="55227863">
      <w:pPr>
        <w:spacing w:line="360" w:lineRule="auto"/>
        <w:rPr>
          <w:rFonts w:asciiTheme="minorEastAsia" w:hAnsiTheme="minorEastAsia" w:eastAsiaTheme="minorEastAsia"/>
        </w:rPr>
      </w:pPr>
      <w:r>
        <w:rPr>
          <w:rFonts w:hint="eastAsia" w:asciiTheme="minorEastAsia" w:hAnsiTheme="minorEastAsia" w:eastAsiaTheme="minorEastAsia"/>
        </w:rPr>
        <w:t>6.4   如果投标人认为需要再次进行现场踏勘，</w:t>
      </w:r>
      <w:r>
        <w:rPr>
          <w:rFonts w:hint="eastAsia" w:asciiTheme="minorEastAsia" w:hAnsiTheme="minorEastAsia" w:eastAsiaTheme="minorEastAsia"/>
          <w:bCs/>
        </w:rPr>
        <w:t>采购人</w:t>
      </w:r>
      <w:r>
        <w:rPr>
          <w:rFonts w:hint="eastAsia" w:asciiTheme="minorEastAsia" w:hAnsiTheme="minorEastAsia" w:eastAsiaTheme="minorEastAsia"/>
        </w:rPr>
        <w:t>将予以支持，费用自理。</w:t>
      </w:r>
    </w:p>
    <w:p w14:paraId="71D58DEB">
      <w:pPr>
        <w:adjustRightInd w:val="0"/>
        <w:spacing w:line="360" w:lineRule="auto"/>
        <w:jc w:val="center"/>
        <w:rPr>
          <w:rFonts w:asciiTheme="minorEastAsia" w:hAnsiTheme="minorEastAsia" w:eastAsiaTheme="minorEastAsia"/>
          <w:b/>
          <w:snapToGrid w:val="0"/>
          <w:kern w:val="0"/>
        </w:rPr>
      </w:pPr>
      <w:bookmarkStart w:id="26" w:name="q5"/>
      <w:bookmarkEnd w:id="26"/>
    </w:p>
    <w:p w14:paraId="1C5B43CC">
      <w:pPr>
        <w:pStyle w:val="4"/>
        <w:spacing w:before="0" w:after="0"/>
      </w:pPr>
      <w:bookmarkStart w:id="27" w:name="_Toc135293171"/>
      <w:r>
        <w:rPr>
          <w:rFonts w:hint="eastAsia"/>
        </w:rPr>
        <w:t>二、</w:t>
      </w:r>
      <w:r>
        <w:rPr>
          <w:rFonts w:hint="eastAsia"/>
          <w:lang w:eastAsia="zh-CN"/>
        </w:rPr>
        <w:t>采购文件</w:t>
      </w:r>
      <w:r>
        <w:rPr>
          <w:rFonts w:hint="eastAsia"/>
        </w:rPr>
        <w:t>说明</w:t>
      </w:r>
      <w:bookmarkEnd w:id="27"/>
    </w:p>
    <w:p w14:paraId="68870A47">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7</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lang w:eastAsia="zh-CN"/>
        </w:rPr>
        <w:t>采购文件</w:t>
      </w:r>
      <w:r>
        <w:rPr>
          <w:rFonts w:hint="eastAsia" w:asciiTheme="minorEastAsia" w:hAnsiTheme="minorEastAsia" w:eastAsiaTheme="minorEastAsia"/>
          <w:b/>
          <w:snapToGrid w:val="0"/>
          <w:kern w:val="0"/>
        </w:rPr>
        <w:t>的构成</w:t>
      </w:r>
    </w:p>
    <w:p w14:paraId="4FE967C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7</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lang w:eastAsia="zh-CN"/>
        </w:rPr>
        <w:t>采购文件</w:t>
      </w:r>
      <w:r>
        <w:rPr>
          <w:rFonts w:hint="eastAsia" w:asciiTheme="minorEastAsia" w:hAnsiTheme="minorEastAsia" w:eastAsiaTheme="minorEastAsia"/>
          <w:snapToGrid w:val="0"/>
          <w:kern w:val="0"/>
        </w:rPr>
        <w:t>是用以阐明所需设备及服务的情况，以及</w:t>
      </w:r>
      <w:r>
        <w:rPr>
          <w:rFonts w:hint="eastAsia" w:asciiTheme="minorEastAsia" w:hAnsiTheme="minorEastAsia" w:eastAsiaTheme="minorEastAsia"/>
          <w:snapToGrid w:val="0"/>
          <w:kern w:val="0"/>
          <w:lang w:eastAsia="zh-CN"/>
        </w:rPr>
        <w:t>采购</w:t>
      </w:r>
      <w:r>
        <w:rPr>
          <w:rFonts w:hint="eastAsia" w:asciiTheme="minorEastAsia" w:hAnsiTheme="minorEastAsia" w:eastAsiaTheme="minorEastAsia"/>
          <w:snapToGrid w:val="0"/>
          <w:kern w:val="0"/>
        </w:rPr>
        <w:t>、投标程序和相应的合同条款。</w:t>
      </w:r>
      <w:r>
        <w:rPr>
          <w:rFonts w:hint="eastAsia" w:asciiTheme="minorEastAsia" w:hAnsiTheme="minorEastAsia" w:eastAsiaTheme="minorEastAsia"/>
          <w:snapToGrid w:val="0"/>
          <w:kern w:val="0"/>
          <w:lang w:eastAsia="zh-CN"/>
        </w:rPr>
        <w:t>采购文件</w:t>
      </w:r>
      <w:r>
        <w:rPr>
          <w:rFonts w:hint="eastAsia" w:asciiTheme="minorEastAsia" w:hAnsiTheme="minorEastAsia" w:eastAsiaTheme="minorEastAsia"/>
          <w:snapToGrid w:val="0"/>
          <w:kern w:val="0"/>
        </w:rPr>
        <w:t>由下述部分组成：</w:t>
      </w:r>
    </w:p>
    <w:p w14:paraId="6D2F7DDC">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第一章 投标邀请；</w:t>
      </w:r>
    </w:p>
    <w:p w14:paraId="4BF74D33">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第二章 项目需求；</w:t>
      </w:r>
    </w:p>
    <w:p w14:paraId="0AC8CA76">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第三章 投标文件初审；</w:t>
      </w:r>
      <w:r>
        <w:rPr>
          <w:rFonts w:asciiTheme="minorEastAsia" w:hAnsiTheme="minorEastAsia" w:eastAsiaTheme="minorEastAsia"/>
          <w:snapToGrid w:val="0"/>
          <w:kern w:val="0"/>
        </w:rPr>
        <w:t xml:space="preserve"> </w:t>
      </w:r>
    </w:p>
    <w:p w14:paraId="1620CE99">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第四章 评标方法和标准；</w:t>
      </w:r>
    </w:p>
    <w:p w14:paraId="12BBC583">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第五章 投标人须知前附表；</w:t>
      </w:r>
    </w:p>
    <w:p w14:paraId="1A2EB83B">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第六章 投标人须知；</w:t>
      </w:r>
    </w:p>
    <w:p w14:paraId="3F0913E0">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第七章 投标文件格式；</w:t>
      </w:r>
    </w:p>
    <w:p w14:paraId="5B5AE49A">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第八章 合同条款。</w:t>
      </w:r>
    </w:p>
    <w:p w14:paraId="70CDE319">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lang w:eastAsia="zh-CN"/>
        </w:rPr>
        <w:t>采购文件</w:t>
      </w:r>
      <w:r>
        <w:rPr>
          <w:rFonts w:hint="eastAsia" w:asciiTheme="minorEastAsia" w:hAnsiTheme="minorEastAsia" w:eastAsiaTheme="minorEastAsia"/>
          <w:b/>
          <w:snapToGrid w:val="0"/>
          <w:kern w:val="0"/>
        </w:rPr>
        <w:t>的澄清及修改</w:t>
      </w:r>
    </w:p>
    <w:p w14:paraId="7D6D8A0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8.1  投标人对</w:t>
      </w:r>
      <w:r>
        <w:rPr>
          <w:rFonts w:hint="eastAsia" w:asciiTheme="minorEastAsia" w:hAnsiTheme="minorEastAsia" w:eastAsiaTheme="minorEastAsia"/>
          <w:snapToGrid w:val="0"/>
          <w:kern w:val="0"/>
          <w:lang w:eastAsia="zh-CN"/>
        </w:rPr>
        <w:t>采购文件</w:t>
      </w:r>
      <w:r>
        <w:rPr>
          <w:rFonts w:hint="eastAsia" w:asciiTheme="minorEastAsia" w:hAnsiTheme="minorEastAsia" w:eastAsiaTheme="minorEastAsia"/>
          <w:snapToGrid w:val="0"/>
          <w:kern w:val="0"/>
        </w:rPr>
        <w:t>如有疑点，可要求澄清，应在投标截止日5日前按投标邀请中载明的地址以书面形式（包括信函、传真，下同）通知到采购代理机构。采购代理机构将视情况确定采用适当方式予以澄清或以书面形式予以答复，并在其认为必要时，将不标明查询来源的书面答复发给已购买</w:t>
      </w:r>
      <w:r>
        <w:rPr>
          <w:rFonts w:hint="eastAsia" w:asciiTheme="minorEastAsia" w:hAnsiTheme="minorEastAsia" w:eastAsiaTheme="minorEastAsia"/>
          <w:snapToGrid w:val="0"/>
          <w:kern w:val="0"/>
          <w:lang w:eastAsia="zh-CN"/>
        </w:rPr>
        <w:t>采购文件</w:t>
      </w:r>
      <w:r>
        <w:rPr>
          <w:rFonts w:hint="eastAsia" w:asciiTheme="minorEastAsia" w:hAnsiTheme="minorEastAsia" w:eastAsiaTheme="minorEastAsia"/>
          <w:snapToGrid w:val="0"/>
          <w:kern w:val="0"/>
        </w:rPr>
        <w:t>的每一投标人。</w:t>
      </w:r>
    </w:p>
    <w:p w14:paraId="3EC1DCA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8.2  在投标截止日3日前，采购代理机构可主动或依据投标人要求澄清的问题修改</w:t>
      </w:r>
      <w:r>
        <w:rPr>
          <w:rFonts w:hint="eastAsia" w:asciiTheme="minorEastAsia" w:hAnsiTheme="minorEastAsia" w:eastAsiaTheme="minorEastAsia"/>
          <w:snapToGrid w:val="0"/>
          <w:kern w:val="0"/>
          <w:lang w:eastAsia="zh-CN"/>
        </w:rPr>
        <w:t>采购文件</w:t>
      </w:r>
      <w:r>
        <w:rPr>
          <w:rFonts w:hint="eastAsia" w:asciiTheme="minorEastAsia" w:hAnsiTheme="minorEastAsia" w:eastAsiaTheme="minorEastAsia"/>
          <w:snapToGrid w:val="0"/>
          <w:kern w:val="0"/>
        </w:rPr>
        <w:t>，并以书面形式通知所有购买</w:t>
      </w:r>
      <w:r>
        <w:rPr>
          <w:rFonts w:hint="eastAsia" w:asciiTheme="minorEastAsia" w:hAnsiTheme="minorEastAsia" w:eastAsiaTheme="minorEastAsia"/>
          <w:snapToGrid w:val="0"/>
          <w:kern w:val="0"/>
          <w:lang w:eastAsia="zh-CN"/>
        </w:rPr>
        <w:t>采购文件</w:t>
      </w:r>
      <w:r>
        <w:rPr>
          <w:rFonts w:hint="eastAsia" w:asciiTheme="minorEastAsia" w:hAnsiTheme="minorEastAsia" w:eastAsiaTheme="minorEastAsia"/>
          <w:snapToGrid w:val="0"/>
          <w:kern w:val="0"/>
        </w:rPr>
        <w:t>的每一投标人，对方在收到该通知后应立即以书面的形式予以确认。</w:t>
      </w:r>
    </w:p>
    <w:p w14:paraId="14FC98F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为了使投标人在准备投标文件时有合理的时间考虑</w:t>
      </w:r>
      <w:r>
        <w:rPr>
          <w:rFonts w:hint="eastAsia" w:asciiTheme="minorEastAsia" w:hAnsiTheme="minorEastAsia" w:eastAsiaTheme="minorEastAsia"/>
          <w:snapToGrid w:val="0"/>
          <w:kern w:val="0"/>
          <w:lang w:eastAsia="zh-CN"/>
        </w:rPr>
        <w:t>采购文件</w:t>
      </w:r>
      <w:r>
        <w:rPr>
          <w:rFonts w:hint="eastAsia" w:asciiTheme="minorEastAsia" w:hAnsiTheme="minorEastAsia" w:eastAsiaTheme="minorEastAsia"/>
          <w:snapToGrid w:val="0"/>
          <w:kern w:val="0"/>
        </w:rPr>
        <w:t>的修改，</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可酌情推迟投标截止时间和开标时间，并以书面形式通知已购买</w:t>
      </w:r>
      <w:r>
        <w:rPr>
          <w:rFonts w:hint="eastAsia" w:asciiTheme="minorEastAsia" w:hAnsiTheme="minorEastAsia" w:eastAsiaTheme="minorEastAsia"/>
          <w:snapToGrid w:val="0"/>
          <w:kern w:val="0"/>
          <w:lang w:eastAsia="zh-CN"/>
        </w:rPr>
        <w:t>采购文件</w:t>
      </w:r>
      <w:r>
        <w:rPr>
          <w:rFonts w:hint="eastAsia" w:asciiTheme="minorEastAsia" w:hAnsiTheme="minorEastAsia" w:eastAsiaTheme="minorEastAsia"/>
          <w:snapToGrid w:val="0"/>
          <w:kern w:val="0"/>
        </w:rPr>
        <w:t>的每一投标人。</w:t>
      </w:r>
    </w:p>
    <w:p w14:paraId="008F587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.4  </w:t>
      </w:r>
      <w:r>
        <w:rPr>
          <w:rFonts w:hint="eastAsia" w:asciiTheme="minorEastAsia" w:hAnsiTheme="minorEastAsia" w:eastAsiaTheme="minorEastAsia"/>
          <w:snapToGrid w:val="0"/>
          <w:kern w:val="0"/>
          <w:lang w:eastAsia="zh-CN"/>
        </w:rPr>
        <w:t>采购文件</w:t>
      </w:r>
      <w:r>
        <w:rPr>
          <w:rFonts w:hint="eastAsia" w:asciiTheme="minorEastAsia" w:hAnsiTheme="minorEastAsia" w:eastAsiaTheme="minorEastAsia"/>
          <w:snapToGrid w:val="0"/>
          <w:kern w:val="0"/>
        </w:rPr>
        <w:t>的修改将构成</w:t>
      </w:r>
      <w:r>
        <w:rPr>
          <w:rFonts w:hint="eastAsia" w:asciiTheme="minorEastAsia" w:hAnsiTheme="minorEastAsia" w:eastAsiaTheme="minorEastAsia"/>
          <w:snapToGrid w:val="0"/>
          <w:kern w:val="0"/>
          <w:lang w:eastAsia="zh-CN"/>
        </w:rPr>
        <w:t>采购文件</w:t>
      </w:r>
      <w:r>
        <w:rPr>
          <w:rFonts w:hint="eastAsia" w:asciiTheme="minorEastAsia" w:hAnsiTheme="minorEastAsia" w:eastAsiaTheme="minorEastAsia"/>
          <w:snapToGrid w:val="0"/>
          <w:kern w:val="0"/>
        </w:rPr>
        <w:t>的一部分，对投标人有约束力。</w:t>
      </w:r>
    </w:p>
    <w:p w14:paraId="68553B6B">
      <w:pPr>
        <w:adjustRightInd w:val="0"/>
        <w:spacing w:line="360" w:lineRule="auto"/>
        <w:ind w:firstLine="600"/>
        <w:jc w:val="center"/>
        <w:rPr>
          <w:rFonts w:asciiTheme="minorEastAsia" w:hAnsiTheme="minorEastAsia" w:eastAsiaTheme="minorEastAsia"/>
          <w:b/>
          <w:snapToGrid w:val="0"/>
          <w:kern w:val="0"/>
        </w:rPr>
      </w:pPr>
    </w:p>
    <w:p w14:paraId="377EA0C5">
      <w:pPr>
        <w:pStyle w:val="4"/>
        <w:spacing w:before="0" w:after="0"/>
      </w:pPr>
      <w:bookmarkStart w:id="28" w:name="q6"/>
      <w:bookmarkEnd w:id="28"/>
      <w:bookmarkStart w:id="29" w:name="_Toc135293172"/>
      <w:r>
        <w:rPr>
          <w:rFonts w:hint="eastAsia"/>
        </w:rPr>
        <w:t>三、投标文件的编写</w:t>
      </w:r>
      <w:bookmarkEnd w:id="29"/>
    </w:p>
    <w:p w14:paraId="1AFE9B7B">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9</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投标语言及计量单位</w:t>
      </w:r>
    </w:p>
    <w:p w14:paraId="37FB1AC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投标文件及投标人和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就投标交换的文件和往来的信件，应以中文书写。</w:t>
      </w:r>
    </w:p>
    <w:p w14:paraId="61DB969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除在</w:t>
      </w:r>
      <w:r>
        <w:rPr>
          <w:rFonts w:hint="eastAsia" w:asciiTheme="minorEastAsia" w:hAnsiTheme="minorEastAsia" w:eastAsiaTheme="minorEastAsia"/>
          <w:snapToGrid w:val="0"/>
          <w:kern w:val="0"/>
          <w:lang w:eastAsia="zh-CN"/>
        </w:rPr>
        <w:t>采购文件</w:t>
      </w:r>
      <w:r>
        <w:rPr>
          <w:rFonts w:hint="eastAsia" w:asciiTheme="minorEastAsia" w:hAnsiTheme="minorEastAsia" w:eastAsiaTheme="minorEastAsia"/>
          <w:snapToGrid w:val="0"/>
          <w:kern w:val="0"/>
        </w:rPr>
        <w:t>的设计思路和方案中另有规定外，计量单位应使用中华人民共和国法定计量单位（国际单位制和国家选定的其他计量单位）。</w:t>
      </w:r>
    </w:p>
    <w:p w14:paraId="1FDA94C5">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投标文件的组成</w:t>
      </w:r>
    </w:p>
    <w:p w14:paraId="7F6FBDC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10</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投标文件应包括下列部分：</w:t>
      </w:r>
    </w:p>
    <w:p w14:paraId="06E99A9E">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（1）目录</w:t>
      </w:r>
    </w:p>
    <w:p w14:paraId="53D48BC0">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（2）政府采购违法行为风险知悉确认书</w:t>
      </w:r>
    </w:p>
    <w:p w14:paraId="796DD345">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（3）评标指引表</w:t>
      </w:r>
      <w:r>
        <w:rPr>
          <w:rFonts w:hint="eastAsia" w:asciiTheme="minorEastAsia" w:hAnsiTheme="minorEastAsia" w:eastAsiaTheme="minorEastAsia"/>
          <w:snapToGrid w:val="0"/>
          <w:kern w:val="0"/>
          <w:lang w:eastAsia="zh-CN"/>
        </w:rPr>
        <w:t>、</w:t>
      </w:r>
      <w:r>
        <w:rPr>
          <w:rFonts w:hint="eastAsia" w:asciiTheme="minorEastAsia" w:hAnsiTheme="minorEastAsia" w:eastAsiaTheme="minorEastAsia"/>
          <w:snapToGrid w:val="0"/>
          <w:kern w:val="0"/>
        </w:rPr>
        <w:t>供应商自查表</w:t>
      </w:r>
      <w:r>
        <w:rPr>
          <w:rFonts w:hint="eastAsia" w:asciiTheme="minorEastAsia" w:hAnsiTheme="minorEastAsia" w:eastAsiaTheme="minorEastAsia"/>
          <w:snapToGrid w:val="0"/>
          <w:kern w:val="0"/>
          <w:lang w:eastAsia="zh-CN"/>
        </w:rPr>
        <w:t>、</w:t>
      </w:r>
      <w:r>
        <w:rPr>
          <w:rFonts w:hint="eastAsia" w:asciiTheme="minorEastAsia" w:hAnsiTheme="minorEastAsia" w:eastAsiaTheme="minorEastAsia"/>
          <w:snapToGrid w:val="0"/>
          <w:kern w:val="0"/>
        </w:rPr>
        <w:t>供应商基本情况表</w:t>
      </w:r>
    </w:p>
    <w:p w14:paraId="604D4DE0">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（4）</w:t>
      </w:r>
      <w:r>
        <w:rPr>
          <w:rFonts w:hint="eastAsia" w:asciiTheme="minorEastAsia" w:hAnsiTheme="minorEastAsia" w:eastAsiaTheme="minorEastAsia"/>
          <w:snapToGrid w:val="0"/>
          <w:kern w:val="0"/>
          <w:szCs w:val="21"/>
        </w:rPr>
        <w:t>投标人资格证明文件</w:t>
      </w:r>
      <w:r>
        <w:rPr>
          <w:rFonts w:hint="eastAsia" w:asciiTheme="minorEastAsia" w:hAnsiTheme="minorEastAsia" w:eastAsiaTheme="minorEastAsia"/>
          <w:snapToGrid w:val="0"/>
          <w:kern w:val="0"/>
        </w:rPr>
        <w:t>（投标文件格式1）</w:t>
      </w:r>
    </w:p>
    <w:p w14:paraId="1DAB6326">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（5）法定代表人（负责人）证明书及授权委托书（投标文件格式2）</w:t>
      </w:r>
    </w:p>
    <w:p w14:paraId="7F476BE1">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（6）投标函（投标文件格式3）</w:t>
      </w:r>
    </w:p>
    <w:p w14:paraId="45503155">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（7）</w:t>
      </w:r>
      <w:r>
        <w:rPr>
          <w:rFonts w:hint="eastAsia" w:asciiTheme="minorEastAsia" w:hAnsiTheme="minorEastAsia" w:eastAsiaTheme="minorEastAsia"/>
          <w:snapToGrid w:val="0"/>
          <w:kern w:val="0"/>
          <w:szCs w:val="21"/>
          <w:lang w:eastAsia="zh-CN"/>
        </w:rPr>
        <w:t>符合政府采购扶持政策的证明材料</w:t>
      </w:r>
      <w:r>
        <w:rPr>
          <w:rFonts w:hint="eastAsia" w:asciiTheme="minorEastAsia" w:hAnsiTheme="minorEastAsia" w:eastAsiaTheme="minorEastAsia"/>
          <w:snapToGrid w:val="0"/>
          <w:kern w:val="0"/>
        </w:rPr>
        <w:t>（投标文件格式4）</w:t>
      </w:r>
    </w:p>
    <w:p w14:paraId="544334CA">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（8）报价表（投标文件格式6）</w:t>
      </w:r>
    </w:p>
    <w:p w14:paraId="0CD16597">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hint="eastAsia"/>
          <w:snapToGrid w:val="0"/>
          <w:kern w:val="0"/>
        </w:rPr>
        <w:t>服务方案</w:t>
      </w:r>
      <w:r>
        <w:rPr>
          <w:rFonts w:hint="eastAsia" w:asciiTheme="minorEastAsia" w:hAnsiTheme="minorEastAsia" w:eastAsiaTheme="minorEastAsia"/>
          <w:snapToGrid w:val="0"/>
          <w:kern w:val="0"/>
        </w:rPr>
        <w:t>（投标文件格式7）</w:t>
      </w:r>
    </w:p>
    <w:p w14:paraId="0DEF2623">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（10）</w:t>
      </w:r>
      <w:r>
        <w:rPr>
          <w:rFonts w:asciiTheme="minorEastAsia" w:hAnsiTheme="minorEastAsia" w:eastAsiaTheme="minorEastAsia"/>
          <w:snapToGrid w:val="0"/>
          <w:kern w:val="0"/>
        </w:rPr>
        <w:t>投标人情况介绍</w:t>
      </w:r>
      <w:r>
        <w:rPr>
          <w:rFonts w:hint="eastAsia" w:asciiTheme="minorEastAsia" w:hAnsiTheme="minorEastAsia" w:eastAsiaTheme="minorEastAsia"/>
          <w:snapToGrid w:val="0"/>
          <w:kern w:val="0"/>
        </w:rPr>
        <w:t xml:space="preserve"> （投标文件格式8）</w:t>
      </w:r>
    </w:p>
    <w:p w14:paraId="528E78BB">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（11）偏离表（投标文件格式9）</w:t>
      </w:r>
    </w:p>
    <w:p w14:paraId="29125C15">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（12）</w:t>
      </w:r>
      <w:r>
        <w:rPr>
          <w:rFonts w:hint="eastAsia" w:asciiTheme="minorEastAsia" w:hAnsiTheme="minorEastAsia" w:eastAsiaTheme="minorEastAsia"/>
          <w:snapToGrid w:val="0"/>
          <w:kern w:val="0"/>
          <w:lang w:eastAsia="zh-CN"/>
        </w:rPr>
        <w:t>采购文件</w:t>
      </w:r>
      <w:r>
        <w:rPr>
          <w:rFonts w:hint="eastAsia" w:asciiTheme="minorEastAsia" w:hAnsiTheme="minorEastAsia" w:eastAsiaTheme="minorEastAsia"/>
          <w:snapToGrid w:val="0"/>
          <w:kern w:val="0"/>
        </w:rPr>
        <w:t>要求的其他资料或投标人认为需要补充的资料（投标文件格式10）</w:t>
      </w:r>
    </w:p>
    <w:p w14:paraId="29244E6F">
      <w:pPr>
        <w:adjustRightInd w:val="0"/>
        <w:spacing w:line="360" w:lineRule="auto"/>
        <w:ind w:left="848" w:leftChars="99" w:hanging="640" w:hangingChars="305"/>
        <w:rPr>
          <w:rFonts w:asciiTheme="minorEastAsia" w:hAnsiTheme="minorEastAsia" w:eastAsiaTheme="minorEastAsia"/>
          <w:snapToGrid w:val="0"/>
          <w:kern w:val="0"/>
        </w:rPr>
      </w:pPr>
      <w:r>
        <w:rPr>
          <w:rFonts w:hint="eastAsia" w:asciiTheme="minorEastAsia" w:hAnsiTheme="minorEastAsia" w:eastAsiaTheme="minorEastAsia"/>
          <w:snapToGrid w:val="0"/>
          <w:kern w:val="0"/>
        </w:rPr>
        <w:t>（13）装有“法定代表人（负责人）证明书、法定代表人（负责人）授权委托书”和“开标一览表”单独密封的信封</w:t>
      </w:r>
    </w:p>
    <w:p w14:paraId="0AB12E66">
      <w:pPr>
        <w:adjustRightInd w:val="0"/>
        <w:spacing w:line="360" w:lineRule="auto"/>
        <w:ind w:left="850" w:leftChars="55"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（14）装有</w:t>
      </w:r>
      <w:r>
        <w:rPr>
          <w:rFonts w:hint="eastAsia" w:asciiTheme="minorEastAsia" w:hAnsiTheme="minorEastAsia" w:eastAsiaTheme="minorEastAsia"/>
        </w:rPr>
        <w:t>电子</w:t>
      </w:r>
      <w:r>
        <w:rPr>
          <w:rFonts w:asciiTheme="minorEastAsia" w:hAnsiTheme="minorEastAsia" w:eastAsiaTheme="minorEastAsia"/>
        </w:rPr>
        <w:t>备份光盘（或U盘）</w:t>
      </w:r>
      <w:r>
        <w:rPr>
          <w:rFonts w:hint="eastAsia" w:asciiTheme="minorEastAsia" w:hAnsiTheme="minorEastAsia" w:eastAsiaTheme="minorEastAsia"/>
        </w:rPr>
        <w:t>（含投标文件正本盖章扫描件）</w:t>
      </w:r>
      <w:r>
        <w:rPr>
          <w:rFonts w:hint="eastAsia" w:asciiTheme="minorEastAsia" w:hAnsiTheme="minorEastAsia" w:eastAsiaTheme="minorEastAsia"/>
          <w:snapToGrid w:val="0"/>
          <w:kern w:val="0"/>
        </w:rPr>
        <w:t>单独密封的信封</w:t>
      </w:r>
    </w:p>
    <w:p w14:paraId="072721B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b/>
          <w:snapToGrid w:val="0"/>
          <w:kern w:val="0"/>
        </w:rPr>
        <w:t>11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投标文件格式</w:t>
      </w:r>
    </w:p>
    <w:p w14:paraId="6A5616E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11</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投标文件必须毫无遗漏地包括本须知第10条规定的内容，投标人提交的投标文件必须毫无例外地使用</w:t>
      </w:r>
      <w:r>
        <w:rPr>
          <w:rFonts w:hint="eastAsia" w:asciiTheme="minorEastAsia" w:hAnsiTheme="minorEastAsia" w:eastAsiaTheme="minorEastAsia"/>
          <w:snapToGrid w:val="0"/>
          <w:kern w:val="0"/>
          <w:lang w:eastAsia="zh-CN"/>
        </w:rPr>
        <w:t>采购文件</w:t>
      </w:r>
      <w:r>
        <w:rPr>
          <w:rFonts w:hint="eastAsia" w:asciiTheme="minorEastAsia" w:hAnsiTheme="minorEastAsia" w:eastAsiaTheme="minorEastAsia"/>
          <w:snapToGrid w:val="0"/>
          <w:kern w:val="0"/>
        </w:rPr>
        <w:t>所提供投标文件格式（表格可以按同样格式扩展）。</w:t>
      </w:r>
      <w:r>
        <w:rPr>
          <w:rFonts w:hint="eastAsia" w:asciiTheme="minorEastAsia" w:hAnsiTheme="minorEastAsia" w:eastAsiaTheme="minorEastAsia"/>
        </w:rPr>
        <w:t>如没有相应格式的，由投标人根据</w:t>
      </w:r>
      <w:r>
        <w:rPr>
          <w:rFonts w:hint="eastAsia" w:asciiTheme="minorEastAsia" w:hAnsiTheme="minorEastAsia" w:eastAsiaTheme="minorEastAsia"/>
          <w:lang w:eastAsia="zh-CN"/>
        </w:rPr>
        <w:t>采购</w:t>
      </w:r>
      <w:r>
        <w:rPr>
          <w:rFonts w:hint="eastAsia" w:asciiTheme="minorEastAsia" w:hAnsiTheme="minorEastAsia" w:eastAsiaTheme="minorEastAsia"/>
        </w:rPr>
        <w:t>要求自行编制。</w:t>
      </w:r>
    </w:p>
    <w:p w14:paraId="45C03E1B">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投标报价</w:t>
      </w:r>
    </w:p>
    <w:p w14:paraId="5DA2E906">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12.1</w:t>
      </w:r>
      <w:r>
        <w:rPr>
          <w:rFonts w:hint="eastAsia" w:asciiTheme="minorEastAsia" w:hAnsiTheme="minorEastAsia" w:eastAsiaTheme="minorEastAsia"/>
          <w:snapToGrid w:val="0"/>
          <w:kern w:val="0"/>
        </w:rPr>
        <w:t xml:space="preserve">  投标人应</w:t>
      </w:r>
      <w:r>
        <w:rPr>
          <w:rFonts w:hint="eastAsia" w:asciiTheme="minorEastAsia" w:hAnsiTheme="minorEastAsia" w:eastAsiaTheme="minorEastAsia"/>
          <w:snapToGrid w:val="0"/>
          <w:kern w:val="0"/>
          <w:lang w:eastAsia="zh-CN"/>
        </w:rPr>
        <w:t>按投标文件格式要求提供</w:t>
      </w:r>
      <w:r>
        <w:rPr>
          <w:rFonts w:hint="eastAsia" w:asciiTheme="minorEastAsia" w:hAnsiTheme="minorEastAsia" w:eastAsiaTheme="minorEastAsia"/>
          <w:snapToGrid w:val="0"/>
          <w:kern w:val="0"/>
        </w:rPr>
        <w:t>“开标一览表”和“报价表”。投标人对每种项目只允许有一个报价，采购代理机构不接受有任何选择的报价。</w:t>
      </w:r>
    </w:p>
    <w:p w14:paraId="50AE6FE0">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12.</w:t>
      </w:r>
      <w:r>
        <w:rPr>
          <w:rFonts w:hint="eastAsia" w:asciiTheme="minorEastAsia" w:hAnsiTheme="minorEastAsia" w:eastAsiaTheme="minorEastAsia"/>
          <w:snapToGrid w:val="0"/>
          <w:kern w:val="0"/>
          <w:lang w:val="en-US" w:eastAsia="zh-CN"/>
        </w:rPr>
        <w:t>2</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此报价作为评标委员会评标标准，但不能限制</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以其它方式签订合同的权力。</w:t>
      </w:r>
    </w:p>
    <w:p w14:paraId="7B189FFC">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3</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投标人资格的证明文件</w:t>
      </w:r>
    </w:p>
    <w:p w14:paraId="56CCD924">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投标人必须提交证明其有资格进行投标，和中标后有能力履行合同的证明文件（投标文件格式1与格式8），作为投标文件的一部分。</w:t>
      </w:r>
    </w:p>
    <w:p w14:paraId="2B0504AA">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投标有效期</w:t>
      </w:r>
    </w:p>
    <w:p w14:paraId="112005E9">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投标文件的有效期按前附表第8项规定。</w:t>
      </w:r>
    </w:p>
    <w:p w14:paraId="064E18E1">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特殊情况下，</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可于投标有效期期满之前，要求投标人同意延长投标有效期。投标人可以拒绝或同意上述要求，但要求与答复均须是书面文件。对于同意该要求的投标人，</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既不要求也不允许其修改投标文件。</w:t>
      </w:r>
    </w:p>
    <w:p w14:paraId="16F04DC9">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15. </w:t>
      </w:r>
      <w:r>
        <w:rPr>
          <w:rFonts w:hint="eastAsia" w:asciiTheme="minorEastAsia" w:hAnsiTheme="minorEastAsia" w:eastAsiaTheme="minorEastAsia"/>
          <w:b/>
          <w:snapToGrid w:val="0"/>
          <w:kern w:val="0"/>
        </w:rPr>
        <w:t>投标保证金</w:t>
      </w:r>
    </w:p>
    <w:p w14:paraId="4916BECC">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snapToGrid w:val="0"/>
          <w:kern w:val="0"/>
        </w:rPr>
        <w:t>以下有关投标保证金的条款仅适用于需要缴纳投标保证金的项目。是否需要缴纳投标保证金以《投标人须知前附表》中的规定或说明为准。</w:t>
      </w:r>
    </w:p>
    <w:p w14:paraId="0F7CB0AF">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15.2 </w:t>
      </w:r>
      <w:r>
        <w:rPr>
          <w:rFonts w:hint="eastAsia" w:asciiTheme="minorEastAsia" w:hAnsiTheme="minorEastAsia" w:eastAsiaTheme="minorEastAsia"/>
          <w:snapToGrid w:val="0"/>
          <w:kern w:val="0"/>
        </w:rPr>
        <w:t xml:space="preserve"> 投标人应向</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提交一笔不少于前附表第9项所规定的投标保证金。投标保证金为投标文件的组成部分之一。</w:t>
      </w:r>
    </w:p>
    <w:p w14:paraId="101481B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15.3</w:t>
      </w:r>
      <w:r>
        <w:rPr>
          <w:rFonts w:hint="eastAsia" w:asciiTheme="minorEastAsia" w:hAnsiTheme="minorEastAsia" w:eastAsiaTheme="minorEastAsia"/>
          <w:snapToGrid w:val="0"/>
          <w:kern w:val="0"/>
        </w:rPr>
        <w:t xml:space="preserve">  投标保证金用于保护本次</w:t>
      </w:r>
      <w:r>
        <w:rPr>
          <w:rFonts w:hint="eastAsia" w:asciiTheme="minorEastAsia" w:hAnsiTheme="minorEastAsia" w:eastAsiaTheme="minorEastAsia"/>
          <w:snapToGrid w:val="0"/>
          <w:kern w:val="0"/>
          <w:lang w:eastAsia="zh-CN"/>
        </w:rPr>
        <w:t>采购</w:t>
      </w:r>
      <w:r>
        <w:rPr>
          <w:rFonts w:hint="eastAsia" w:asciiTheme="minorEastAsia" w:hAnsiTheme="minorEastAsia" w:eastAsiaTheme="minorEastAsia"/>
          <w:snapToGrid w:val="0"/>
          <w:kern w:val="0"/>
        </w:rPr>
        <w:t>免受投标人的行为而引起的风险。</w:t>
      </w:r>
    </w:p>
    <w:p w14:paraId="734867E0">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投标保证金应以支票、银行转账或</w:t>
      </w:r>
      <w:r>
        <w:rPr>
          <w:rFonts w:hint="eastAsia" w:asciiTheme="minorEastAsia" w:hAnsiTheme="minorEastAsia" w:eastAsiaTheme="minorEastAsia"/>
          <w:snapToGrid w:val="0"/>
          <w:kern w:val="0"/>
          <w:lang w:eastAsia="zh-CN"/>
        </w:rPr>
        <w:t>采购代理机构</w:t>
      </w:r>
      <w:r>
        <w:rPr>
          <w:rFonts w:hint="eastAsia" w:asciiTheme="minorEastAsia" w:hAnsiTheme="minorEastAsia" w:eastAsiaTheme="minorEastAsia"/>
          <w:snapToGrid w:val="0"/>
          <w:kern w:val="0"/>
        </w:rPr>
        <w:t>能够接受的其它非现金形式提交。（注：投标保证金必须从投标供应商基本账户转出，否则属于隐瞒真实情况，提供虚假资料。）</w:t>
      </w:r>
    </w:p>
    <w:p w14:paraId="60E563B9">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15.5  </w:t>
      </w:r>
      <w:r>
        <w:rPr>
          <w:rFonts w:hint="eastAsia" w:asciiTheme="minorEastAsia" w:hAnsiTheme="minorEastAsia" w:eastAsiaTheme="minorEastAsia"/>
          <w:snapToGrid w:val="0"/>
          <w:kern w:val="0"/>
        </w:rPr>
        <w:t>未按规定提交投标保证金的投标，将被视为无效投标。</w:t>
      </w:r>
    </w:p>
    <w:p w14:paraId="70C3EBD7">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15.6 </w:t>
      </w:r>
      <w:r>
        <w:rPr>
          <w:rFonts w:hint="eastAsia" w:asciiTheme="minorEastAsia" w:hAnsiTheme="minorEastAsia" w:eastAsiaTheme="minorEastAsia"/>
          <w:snapToGrid w:val="0"/>
          <w:kern w:val="0"/>
        </w:rPr>
        <w:t xml:space="preserve"> 未中标的投标人的投标保证金，采购代理机构将在中标通知书发出且收到投标人的《投标保证金退还申请表》后5个工作日内退还。</w:t>
      </w:r>
    </w:p>
    <w:p w14:paraId="7F83AB8F">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15.7 </w:t>
      </w:r>
      <w:r>
        <w:rPr>
          <w:rFonts w:hint="eastAsia" w:asciiTheme="minorEastAsia" w:hAnsiTheme="minorEastAsia" w:eastAsiaTheme="minorEastAsia"/>
          <w:snapToGrid w:val="0"/>
          <w:kern w:val="0"/>
        </w:rPr>
        <w:t xml:space="preserve"> 中标方的投标保证金，采购代理机构将在中标方签订合同并支付</w:t>
      </w:r>
      <w:r>
        <w:rPr>
          <w:rFonts w:hint="eastAsia" w:asciiTheme="minorEastAsia" w:hAnsiTheme="minorEastAsia" w:eastAsiaTheme="minorEastAsia"/>
          <w:snapToGrid w:val="0"/>
          <w:kern w:val="0"/>
          <w:lang w:eastAsia="zh-CN"/>
        </w:rPr>
        <w:t>代理服务费</w:t>
      </w:r>
      <w:r>
        <w:rPr>
          <w:rFonts w:hint="eastAsia" w:asciiTheme="minorEastAsia" w:hAnsiTheme="minorEastAsia" w:eastAsiaTheme="minorEastAsia"/>
          <w:snapToGrid w:val="0"/>
          <w:kern w:val="0"/>
        </w:rPr>
        <w:t>后5个工作日内退还。</w:t>
      </w:r>
    </w:p>
    <w:p w14:paraId="0E8330E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15.</w:t>
      </w:r>
      <w:r>
        <w:rPr>
          <w:rFonts w:asciiTheme="minorEastAsia" w:hAnsiTheme="minorEastAsia" w:eastAsiaTheme="minorEastAsia"/>
          <w:snapToGrid w:val="0"/>
          <w:kern w:val="0"/>
        </w:rPr>
        <w:t>8</w:t>
      </w:r>
      <w:r>
        <w:rPr>
          <w:rFonts w:hint="eastAsia" w:asciiTheme="minorEastAsia" w:hAnsiTheme="minorEastAsia" w:eastAsiaTheme="minorEastAsia"/>
          <w:snapToGrid w:val="0"/>
          <w:kern w:val="0"/>
        </w:rPr>
        <w:t xml:space="preserve">  发生以下情况投标保证金将被没收：</w:t>
      </w:r>
    </w:p>
    <w:p w14:paraId="4A8FF564">
      <w:pPr>
        <w:adjustRightInd w:val="0"/>
        <w:spacing w:line="360" w:lineRule="auto"/>
        <w:ind w:left="630" w:hanging="630" w:hanging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已递交了投标保证金的投标人放弃投标，而没有在投标保证金递交截止时间前书面通知采购代理机构的；</w:t>
      </w:r>
    </w:p>
    <w:p w14:paraId="3172428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开标后投标人在投标有效期内撤回投标；</w:t>
      </w:r>
    </w:p>
    <w:p w14:paraId="4BEEBD2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 投标人串通投标或者以其他弄虚作假方式投标；</w:t>
      </w:r>
    </w:p>
    <w:p w14:paraId="78222B7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 如果中标方未能做到：</w:t>
      </w:r>
    </w:p>
    <w:p w14:paraId="6614696D">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按本须知第32条规定签订合同；或</w:t>
      </w:r>
    </w:p>
    <w:p w14:paraId="77A50396">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按本须知第33条规定提供履约保证金；或</w:t>
      </w:r>
    </w:p>
    <w:p w14:paraId="65D6C560">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按本须知第34条规定缴纳</w:t>
      </w:r>
      <w:r>
        <w:rPr>
          <w:rFonts w:hint="eastAsia" w:asciiTheme="minorEastAsia" w:hAnsiTheme="minorEastAsia" w:eastAsiaTheme="minorEastAsia"/>
          <w:snapToGrid w:val="0"/>
          <w:kern w:val="0"/>
          <w:lang w:eastAsia="zh-CN"/>
        </w:rPr>
        <w:t>代理服务费</w:t>
      </w:r>
      <w:r>
        <w:rPr>
          <w:rFonts w:hint="eastAsia" w:asciiTheme="minorEastAsia" w:hAnsiTheme="minorEastAsia" w:eastAsiaTheme="minorEastAsia"/>
          <w:snapToGrid w:val="0"/>
          <w:kern w:val="0"/>
        </w:rPr>
        <w:t>。</w:t>
      </w:r>
    </w:p>
    <w:p w14:paraId="1FADECF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 法律法规规定的其它情况。</w:t>
      </w:r>
    </w:p>
    <w:p w14:paraId="52B4F2CA">
      <w:pPr>
        <w:tabs>
          <w:tab w:val="left" w:pos="330"/>
        </w:tabs>
        <w:spacing w:line="360" w:lineRule="auto"/>
        <w:rPr>
          <w:rFonts w:asciiTheme="minorEastAsia" w:hAnsiTheme="minorEastAsia" w:eastAsiaTheme="minorEastAsia"/>
          <w:b/>
        </w:rPr>
      </w:pPr>
      <w:r>
        <w:rPr>
          <w:rFonts w:hint="eastAsia" w:asciiTheme="minorEastAsia" w:hAnsiTheme="minorEastAsia" w:eastAsiaTheme="minorEastAsia"/>
          <w:b/>
        </w:rPr>
        <w:t>16. 投标预备会（</w:t>
      </w:r>
      <w:r>
        <w:rPr>
          <w:rFonts w:hint="eastAsia" w:asciiTheme="minorEastAsia" w:hAnsiTheme="minorEastAsia" w:eastAsiaTheme="minorEastAsia"/>
          <w:b/>
          <w:snapToGrid w:val="0"/>
          <w:kern w:val="0"/>
        </w:rPr>
        <w:t>答疑会）</w:t>
      </w:r>
    </w:p>
    <w:p w14:paraId="181C226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16.1  投标预备会（答疑会），如</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认为有必要召开投标预备会，投标人应按照前附表第10项规定的或</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另行书面通知的时间（</w:t>
      </w:r>
      <w:r>
        <w:rPr>
          <w:rFonts w:hint="eastAsia" w:asciiTheme="minorEastAsia" w:hAnsiTheme="minorEastAsia" w:eastAsiaTheme="minorEastAsia"/>
          <w:snapToGrid w:val="0"/>
          <w:kern w:val="0"/>
          <w:lang w:eastAsia="zh-CN"/>
        </w:rPr>
        <w:t>采购文件</w:t>
      </w:r>
      <w:r>
        <w:rPr>
          <w:rFonts w:hint="eastAsia" w:asciiTheme="minorEastAsia" w:hAnsiTheme="minorEastAsia" w:eastAsiaTheme="minorEastAsia"/>
          <w:snapToGrid w:val="0"/>
          <w:kern w:val="0"/>
        </w:rPr>
        <w:t>提供期限截止后）和地点，派出代表出席</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主持的投标预备会。</w:t>
      </w:r>
    </w:p>
    <w:p w14:paraId="325CF0D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16.2  投标预备会的目的是澄清、解答投标人在查阅</w:t>
      </w:r>
      <w:r>
        <w:rPr>
          <w:rFonts w:hint="eastAsia" w:asciiTheme="minorEastAsia" w:hAnsiTheme="minorEastAsia" w:eastAsiaTheme="minorEastAsia"/>
          <w:snapToGrid w:val="0"/>
          <w:kern w:val="0"/>
          <w:lang w:eastAsia="zh-CN"/>
        </w:rPr>
        <w:t>采购文件</w:t>
      </w:r>
      <w:r>
        <w:rPr>
          <w:rFonts w:hint="eastAsia" w:asciiTheme="minorEastAsia" w:hAnsiTheme="minorEastAsia" w:eastAsiaTheme="minorEastAsia"/>
          <w:snapToGrid w:val="0"/>
          <w:kern w:val="0"/>
        </w:rPr>
        <w:t xml:space="preserve">后和现场踏勘中可能提出的任何方面的问题。 </w:t>
      </w:r>
    </w:p>
    <w:p w14:paraId="30AEDAF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16.3  投标人提出的与投标有关的任何</w:t>
      </w:r>
      <w:r>
        <w:rPr>
          <w:rFonts w:hint="eastAsia" w:cs="宋体" w:asciiTheme="minorEastAsia" w:hAnsiTheme="minorEastAsia" w:eastAsiaTheme="minorEastAsia"/>
          <w:bCs/>
          <w:snapToGrid w:val="0"/>
          <w:kern w:val="0"/>
          <w:lang w:eastAsia="zh-CN"/>
        </w:rPr>
        <w:t>采购</w:t>
      </w:r>
      <w:r>
        <w:rPr>
          <w:rFonts w:hint="eastAsia" w:asciiTheme="minorEastAsia" w:hAnsiTheme="minorEastAsia" w:eastAsiaTheme="minorEastAsia"/>
          <w:snapToGrid w:val="0"/>
          <w:kern w:val="0"/>
        </w:rPr>
        <w:t>问题须以书面形式给</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。在投标预备会上，</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将做出澄清和解答。</w:t>
      </w:r>
    </w:p>
    <w:p w14:paraId="043604A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16.4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在投标预备会上所做出的澄清和解答，以书面答复为准，投标人在收到投标答疑纪要时应以书面形式予以确认。答疑纪要的有效性规定按照本须知第8</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2、8</w:t>
      </w:r>
      <w:r>
        <w:rPr>
          <w:rFonts w:asciiTheme="minorEastAsia" w:hAnsiTheme="minorEastAsia" w:eastAsiaTheme="minorEastAsia"/>
          <w:snapToGrid w:val="0"/>
          <w:kern w:val="0"/>
        </w:rPr>
        <w:t>.4</w:t>
      </w:r>
      <w:r>
        <w:rPr>
          <w:rFonts w:hint="eastAsia" w:asciiTheme="minorEastAsia" w:hAnsiTheme="minorEastAsia" w:eastAsiaTheme="minorEastAsia"/>
          <w:snapToGrid w:val="0"/>
          <w:kern w:val="0"/>
        </w:rPr>
        <w:t>款规定执行。</w:t>
      </w:r>
    </w:p>
    <w:p w14:paraId="61210B9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16.5  未出席投标预备会不作为否定投标人资格的理由。</w:t>
      </w:r>
    </w:p>
    <w:p w14:paraId="4A09D84C">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17. </w:t>
      </w:r>
      <w:r>
        <w:rPr>
          <w:rFonts w:hint="eastAsia" w:asciiTheme="minorEastAsia" w:hAnsiTheme="minorEastAsia" w:eastAsiaTheme="minorEastAsia"/>
          <w:b/>
          <w:snapToGrid w:val="0"/>
          <w:kern w:val="0"/>
        </w:rPr>
        <w:t>投标文件的数量和签署</w:t>
      </w:r>
    </w:p>
    <w:p w14:paraId="58FD562D">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17.1  </w:t>
      </w:r>
      <w:r>
        <w:rPr>
          <w:rFonts w:hint="eastAsia" w:asciiTheme="minorEastAsia" w:hAnsiTheme="minorEastAsia" w:eastAsiaTheme="minorEastAsia"/>
          <w:snapToGrid w:val="0"/>
          <w:kern w:val="0"/>
        </w:rPr>
        <w:t xml:space="preserve">投标文件数量按前附表第11项所述。 </w:t>
      </w:r>
    </w:p>
    <w:p w14:paraId="4BD3378A">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17.2  </w:t>
      </w:r>
      <w:r>
        <w:rPr>
          <w:rFonts w:hint="eastAsia" w:asciiTheme="minorEastAsia" w:hAnsiTheme="minorEastAsia" w:eastAsiaTheme="minorEastAsia"/>
          <w:snapToGrid w:val="0"/>
          <w:kern w:val="0"/>
        </w:rPr>
        <w:t>为了便于投标文件保存，需提交一份电子投标文件（备份光盘或U盘）。</w:t>
      </w:r>
    </w:p>
    <w:p w14:paraId="7443DD48">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投标文件正本须打印，并经法定代表人或其授权代表签字和盖章，投标文件的副本可采用正本复印件。</w:t>
      </w:r>
    </w:p>
    <w:p w14:paraId="22A873F3">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除投标人对错处做必要修改外，投标文件中不许有加行、涂抹或改写，如有修改遗漏处，必须由投标人法定代表人或其授权代表签字和盖章。</w:t>
      </w:r>
    </w:p>
    <w:p w14:paraId="1A16F69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5</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电报、电话、传真形式的投标概不接受。</w:t>
      </w:r>
    </w:p>
    <w:p w14:paraId="6D28591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17.6  投标文件必须标注页码并装订成册。 </w:t>
      </w:r>
    </w:p>
    <w:p w14:paraId="7D57FBA8">
      <w:pPr>
        <w:adjustRightInd w:val="0"/>
        <w:spacing w:line="360" w:lineRule="auto"/>
        <w:rPr>
          <w:rFonts w:asciiTheme="minorEastAsia" w:hAnsiTheme="minorEastAsia" w:eastAsiaTheme="minorEastAsia"/>
          <w:snapToGrid w:val="0"/>
          <w:kern w:val="0"/>
        </w:rPr>
      </w:pPr>
    </w:p>
    <w:p w14:paraId="61164E8D">
      <w:pPr>
        <w:pStyle w:val="4"/>
        <w:spacing w:before="0" w:after="0"/>
      </w:pPr>
      <w:bookmarkStart w:id="30" w:name="q7"/>
      <w:bookmarkEnd w:id="30"/>
      <w:bookmarkStart w:id="31" w:name="_Toc135293173"/>
      <w:r>
        <w:rPr>
          <w:rFonts w:hint="eastAsia"/>
        </w:rPr>
        <w:t>四、投标文件的递交</w:t>
      </w:r>
      <w:bookmarkEnd w:id="31"/>
    </w:p>
    <w:p w14:paraId="42A1A589">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投标文件的密封和标记</w:t>
      </w:r>
    </w:p>
    <w:p w14:paraId="31A67CE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18.1 须在每一份投标文件封面上明确注明“正本”或“副本”字样。</w:t>
      </w:r>
      <w:r>
        <w:rPr>
          <w:rFonts w:hint="eastAsia" w:asciiTheme="minorEastAsia" w:hAnsiTheme="minorEastAsia" w:eastAsiaTheme="minorEastAsia"/>
          <w:snapToGrid w:val="0"/>
          <w:kern w:val="0"/>
          <w:lang w:eastAsia="zh-CN"/>
        </w:rPr>
        <w:t>一旦正本与副本（或备份文件）有差异</w:t>
      </w:r>
      <w:r>
        <w:rPr>
          <w:rFonts w:hint="eastAsia" w:asciiTheme="minorEastAsia" w:hAnsiTheme="minorEastAsia" w:eastAsiaTheme="minorEastAsia"/>
          <w:snapToGrid w:val="0"/>
          <w:kern w:val="0"/>
        </w:rPr>
        <w:t>，以正本为准。</w:t>
      </w:r>
    </w:p>
    <w:p w14:paraId="4B75C96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18.2  </w:t>
      </w:r>
      <w:r>
        <w:rPr>
          <w:rFonts w:hint="eastAsia"/>
          <w:snapToGrid w:val="0"/>
          <w:kern w:val="0"/>
        </w:rPr>
        <w:t>投标人应将投标文件备份文件光盘密封于一信封，</w:t>
      </w:r>
      <w:r>
        <w:rPr>
          <w:rFonts w:hint="eastAsia" w:asciiTheme="minorEastAsia" w:hAnsiTheme="minorEastAsia" w:eastAsiaTheme="minorEastAsia"/>
          <w:snapToGrid w:val="0"/>
          <w:kern w:val="0"/>
        </w:rPr>
        <w:t>在信封上注明“备份光盘（或U盘）”。</w:t>
      </w:r>
    </w:p>
    <w:p w14:paraId="0B2E217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18.3  将投标文件“正本”、“副本”和密封好的“备份光盘（或U盘）”一</w:t>
      </w:r>
      <w:r>
        <w:rPr>
          <w:rFonts w:hint="eastAsia"/>
          <w:snapToGrid w:val="0"/>
          <w:kern w:val="0"/>
        </w:rPr>
        <w:t>起封装在同一个外层包封中，同时还应在封套上载明以下信息</w:t>
      </w:r>
      <w:r>
        <w:rPr>
          <w:rFonts w:hint="eastAsia" w:asciiTheme="minorEastAsia" w:hAnsiTheme="minorEastAsia" w:eastAsiaTheme="minorEastAsia"/>
          <w:snapToGrid w:val="0"/>
          <w:kern w:val="0"/>
        </w:rPr>
        <w:t>：</w:t>
      </w:r>
    </w:p>
    <w:p w14:paraId="58D549A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写明</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名称；</w:t>
      </w:r>
    </w:p>
    <w:p w14:paraId="4C20AD5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注明下列识别标志：</w:t>
      </w:r>
    </w:p>
    <w:p w14:paraId="489436D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a.  项目编号；</w:t>
      </w:r>
    </w:p>
    <w:p w14:paraId="12080B9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b.  项目名称；</w:t>
      </w:r>
    </w:p>
    <w:p w14:paraId="7DFDD10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c.  投标人名称；</w:t>
      </w:r>
    </w:p>
    <w:p w14:paraId="00FD327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d.  注明：“投标文件正本、副本和备份光盘（或U盘）”；</w:t>
      </w:r>
    </w:p>
    <w:p w14:paraId="5097B2B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e.  </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年</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月</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日</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时</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分（开标时间）前不得开封。</w:t>
      </w:r>
    </w:p>
    <w:p w14:paraId="10BF3DD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投标人应将“法定代表人（负责人）证明书、法定代表人（负责人）授权委托书”和“开标一览表”单独密封于一信封，在递交投标文件时单独交予</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，在信封上应：</w:t>
      </w:r>
    </w:p>
    <w:p w14:paraId="582B823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写明</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名称；</w:t>
      </w:r>
    </w:p>
    <w:p w14:paraId="60B15DA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注明下列识别标志：</w:t>
      </w:r>
    </w:p>
    <w:p w14:paraId="47EECC6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a.  项目编号；</w:t>
      </w:r>
    </w:p>
    <w:p w14:paraId="234DA30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b.  项目名称；</w:t>
      </w:r>
    </w:p>
    <w:p w14:paraId="70FF46C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c.  投标人名称；</w:t>
      </w:r>
    </w:p>
    <w:p w14:paraId="0B6D8FD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d.  注明：“开标一览表”和“法定代表人（负责人）证明书、法定代表人（负责人）授权委托书”；</w:t>
      </w:r>
    </w:p>
    <w:p w14:paraId="07A8321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e.  </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年</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月</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日</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时</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分（开标时间）前不得开封。</w:t>
      </w:r>
    </w:p>
    <w:p w14:paraId="1DB34C0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18.5  除了按本须知第18.3和18.4款所要求的识别字样外，在所有投标文件密封袋上还应写明投标人的名称与地址、邮政编码，以便投标按本须知第20条宣布“迟到”时，投标文件可以原封退回。</w:t>
      </w:r>
    </w:p>
    <w:p w14:paraId="2FF772C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18.6  如果投标文件没有按本投标须知第18.1款、第18.2款、第18.3款和第18.4款规定进行标记和密封，采购代理机构将拒收或者告知投标人，采购代理机构将不承担投标文件错放或提前开封的责任。对由此造成的提前开封的投标文件将予以拒绝，并退还给投标人。</w:t>
      </w:r>
    </w:p>
    <w:p w14:paraId="10F87A8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18.7  所有投标文件的密封袋的封口处应加盖投标人印章。</w:t>
      </w:r>
    </w:p>
    <w:p w14:paraId="7E9DAF0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18.8  投标人应按18.1～18.7中的规定进行密封和标记后，将投标文件按照前附表第12项中注明的地址送至采购代理机构。</w:t>
      </w:r>
    </w:p>
    <w:p w14:paraId="54BEBAF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18.9  投标人按</w:t>
      </w:r>
      <w:r>
        <w:rPr>
          <w:rFonts w:hint="eastAsia" w:asciiTheme="minorEastAsia" w:hAnsiTheme="minorEastAsia" w:eastAsiaTheme="minorEastAsia"/>
          <w:snapToGrid w:val="0"/>
          <w:kern w:val="0"/>
          <w:lang w:eastAsia="zh-CN"/>
        </w:rPr>
        <w:t>采购文件</w:t>
      </w:r>
      <w:r>
        <w:rPr>
          <w:rFonts w:hint="eastAsia" w:asciiTheme="minorEastAsia" w:hAnsiTheme="minorEastAsia" w:eastAsiaTheme="minorEastAsia"/>
          <w:snapToGrid w:val="0"/>
          <w:kern w:val="0"/>
        </w:rPr>
        <w:t>要求如需提供实物，应随投标文件一起递交。</w:t>
      </w:r>
    </w:p>
    <w:p w14:paraId="02978593">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9</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递交投标文件的时间、地点以及截止时间</w:t>
      </w:r>
    </w:p>
    <w:p w14:paraId="79D17FDD">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递交投标文件的地点与开标仪式的地点相同。</w:t>
      </w:r>
    </w:p>
    <w:p w14:paraId="124CC9A3">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所有投标文件都必须按</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在前附表第</w:t>
      </w:r>
      <w:bookmarkStart w:id="32" w:name="_Hlt35050056"/>
      <w:bookmarkEnd w:id="32"/>
      <w:r>
        <w:rPr>
          <w:rFonts w:hint="eastAsia" w:asciiTheme="minorEastAsia" w:hAnsiTheme="minorEastAsia" w:eastAsiaTheme="minorEastAsia"/>
          <w:snapToGrid w:val="0"/>
          <w:kern w:val="0"/>
        </w:rPr>
        <w:t>13项中规定的投标截止时间之前送至</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w:t>
      </w:r>
    </w:p>
    <w:p w14:paraId="1C311C4C">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出现第8</w:t>
      </w:r>
      <w:r>
        <w:rPr>
          <w:rFonts w:asciiTheme="minorEastAsia" w:hAnsiTheme="minorEastAsia" w:eastAsiaTheme="minorEastAsia"/>
          <w:snapToGrid w:val="0"/>
          <w:kern w:val="0"/>
        </w:rPr>
        <w:t>.3</w:t>
      </w:r>
      <w:r>
        <w:rPr>
          <w:rFonts w:hint="eastAsia" w:asciiTheme="minorEastAsia" w:hAnsiTheme="minorEastAsia" w:eastAsiaTheme="minorEastAsia"/>
          <w:snapToGrid w:val="0"/>
          <w:kern w:val="0"/>
        </w:rPr>
        <w:t>款因</w:t>
      </w:r>
      <w:r>
        <w:rPr>
          <w:rFonts w:hint="eastAsia" w:asciiTheme="minorEastAsia" w:hAnsiTheme="minorEastAsia" w:eastAsiaTheme="minorEastAsia"/>
          <w:snapToGrid w:val="0"/>
          <w:kern w:val="0"/>
          <w:lang w:eastAsia="zh-CN"/>
        </w:rPr>
        <w:t>采购文件</w:t>
      </w:r>
      <w:r>
        <w:rPr>
          <w:rFonts w:hint="eastAsia" w:asciiTheme="minorEastAsia" w:hAnsiTheme="minorEastAsia" w:eastAsiaTheme="minorEastAsia"/>
          <w:snapToGrid w:val="0"/>
          <w:kern w:val="0"/>
        </w:rPr>
        <w:t>修改或其他原因推迟投标截止时，则按</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修改通知规定的时间递交。</w:t>
      </w:r>
    </w:p>
    <w:p w14:paraId="7B25EAE1">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迟交的投标文件</w:t>
      </w:r>
    </w:p>
    <w:p w14:paraId="6789CFE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20</w:t>
      </w:r>
      <w:r>
        <w:rPr>
          <w:rFonts w:asciiTheme="minorEastAsia" w:hAnsiTheme="minorEastAsia" w:eastAsiaTheme="minorEastAsia"/>
          <w:snapToGrid w:val="0"/>
          <w:kern w:val="0"/>
        </w:rPr>
        <w:t xml:space="preserve">.1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将拒绝接收在投标截止时间后递交的投标文件。</w:t>
      </w:r>
    </w:p>
    <w:p w14:paraId="55FD98DB">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21. 投标文件的修改和撤销</w:t>
      </w:r>
    </w:p>
    <w:p w14:paraId="7D0C05FB">
      <w:pPr>
        <w:tabs>
          <w:tab w:val="left" w:pos="0"/>
        </w:tabs>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21.1  投标人在提交投标文件后可对其投标文件进行修改或撤销，但</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须在投标截止时间之前收到该修改或撤销的书面通知，该通知须有经正式授权的投标人代表签字。</w:t>
      </w:r>
    </w:p>
    <w:p w14:paraId="4B6E8984">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21.2</w:t>
      </w:r>
      <w:r>
        <w:rPr>
          <w:rFonts w:hint="eastAsia" w:asciiTheme="minorEastAsia" w:hAnsiTheme="minorEastAsia" w:eastAsiaTheme="minorEastAsia"/>
          <w:snapToGrid w:val="0"/>
          <w:kern w:val="0"/>
        </w:rPr>
        <w:t xml:space="preserve">  投标人对投标文件修改的书面材料或撤销的通知应按本须知第17条和第18条规定进行编写、密封、标注和递交，并注明“修改投标文件”或“撤销投标”字样。</w:t>
      </w:r>
    </w:p>
    <w:p w14:paraId="2A6E8351">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21.3</w:t>
      </w:r>
      <w:r>
        <w:rPr>
          <w:rFonts w:hint="eastAsia" w:asciiTheme="minorEastAsia" w:hAnsiTheme="minorEastAsia" w:eastAsiaTheme="minorEastAsia"/>
          <w:snapToGrid w:val="0"/>
          <w:kern w:val="0"/>
        </w:rPr>
        <w:t xml:space="preserve">  投标截止时间以后不得修改投标文件。</w:t>
      </w:r>
    </w:p>
    <w:p w14:paraId="5157C5E3">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21.4</w:t>
      </w:r>
      <w:r>
        <w:rPr>
          <w:rFonts w:hint="eastAsia" w:asciiTheme="minorEastAsia" w:hAnsiTheme="minorEastAsia" w:eastAsiaTheme="minorEastAsia"/>
          <w:snapToGrid w:val="0"/>
          <w:kern w:val="0"/>
        </w:rPr>
        <w:t xml:space="preserve">  投标人不得在开标时间起到投标文件有效期满前撤销投标文件。</w:t>
      </w:r>
    </w:p>
    <w:p w14:paraId="0547BAAD">
      <w:pPr>
        <w:tabs>
          <w:tab w:val="left" w:pos="0"/>
        </w:tabs>
        <w:adjustRightInd w:val="0"/>
        <w:spacing w:line="360" w:lineRule="auto"/>
        <w:rPr>
          <w:rFonts w:asciiTheme="minorEastAsia" w:hAnsiTheme="minorEastAsia" w:eastAsiaTheme="minorEastAsia"/>
          <w:snapToGrid w:val="0"/>
          <w:kern w:val="0"/>
        </w:rPr>
      </w:pPr>
    </w:p>
    <w:p w14:paraId="5A55C5E7">
      <w:pPr>
        <w:pStyle w:val="4"/>
        <w:spacing w:before="0" w:after="0"/>
      </w:pPr>
      <w:bookmarkStart w:id="33" w:name="q8"/>
      <w:bookmarkEnd w:id="33"/>
      <w:bookmarkStart w:id="34" w:name="_Toc135293174"/>
      <w:r>
        <w:rPr>
          <w:rFonts w:hint="eastAsia"/>
        </w:rPr>
        <w:t>五、开标和评标</w:t>
      </w:r>
      <w:bookmarkEnd w:id="34"/>
    </w:p>
    <w:p w14:paraId="44B1DA5E">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开标</w:t>
      </w:r>
    </w:p>
    <w:p w14:paraId="1BF7734F">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22.1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在前附表第12项规定的时间和地点公开开标。</w:t>
      </w:r>
    </w:p>
    <w:p w14:paraId="3BA1ABE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  开标时，</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将检查投标文件的密封情况，在确认无误后拆封唱标。唱标主要内容为下面几点并做好唱标记录。</w:t>
      </w:r>
    </w:p>
    <w:p w14:paraId="6993F79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 xml:space="preserve"> 投标文件中“开标一览表”的内容。</w:t>
      </w:r>
    </w:p>
    <w:p w14:paraId="680F29D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 xml:space="preserve">2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认为合适的其他内容。</w:t>
      </w:r>
    </w:p>
    <w:p w14:paraId="1F2F10F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22.2.3  投标人未参加开标的，视同认可开标结果。投标人不足3家的，不得开标。</w:t>
      </w:r>
    </w:p>
    <w:p w14:paraId="08892793">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23</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评标委员会</w:t>
      </w:r>
    </w:p>
    <w:p w14:paraId="7F77307A">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.1</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将根据采购</w:t>
      </w:r>
      <w:r>
        <w:rPr>
          <w:rFonts w:hint="eastAsia" w:asciiTheme="minorEastAsia" w:hAnsiTheme="minorEastAsia" w:eastAsiaTheme="minorEastAsia"/>
          <w:snapToGrid w:val="0"/>
          <w:kern w:val="0"/>
          <w:lang w:val="en-US" w:eastAsia="zh-CN"/>
        </w:rPr>
        <w:t>项目</w:t>
      </w:r>
      <w:r>
        <w:rPr>
          <w:rFonts w:hint="eastAsia" w:asciiTheme="minorEastAsia" w:hAnsiTheme="minorEastAsia" w:eastAsiaTheme="minorEastAsia"/>
          <w:snapToGrid w:val="0"/>
          <w:kern w:val="0"/>
        </w:rPr>
        <w:t>的特点组建评标委员会，其成员由</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代表</w:t>
      </w:r>
      <w:r>
        <w:rPr>
          <w:rFonts w:hint="eastAsia" w:cs="宋体" w:asciiTheme="minorEastAsia" w:hAnsiTheme="minorEastAsia" w:eastAsiaTheme="minorEastAsia"/>
          <w:bCs/>
          <w:snapToGrid w:val="0"/>
          <w:kern w:val="0"/>
        </w:rPr>
        <w:t>和有关技术、经济等方面的</w:t>
      </w:r>
      <w:r>
        <w:rPr>
          <w:rFonts w:hint="eastAsia" w:asciiTheme="minorEastAsia" w:hAnsiTheme="minorEastAsia" w:eastAsiaTheme="minorEastAsia"/>
          <w:snapToGrid w:val="0"/>
          <w:kern w:val="0"/>
        </w:rPr>
        <w:t>专家组成。评标委员会对投标文件进行审查、评估和比较。</w:t>
      </w:r>
    </w:p>
    <w:p w14:paraId="10B622D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23</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评标期间，投标人应由法定代表人或其授权代表参加询标。</w:t>
      </w:r>
    </w:p>
    <w:p w14:paraId="5AE7D3A6">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24. </w:t>
      </w:r>
      <w:r>
        <w:rPr>
          <w:rFonts w:hint="eastAsia" w:asciiTheme="minorEastAsia" w:hAnsiTheme="minorEastAsia" w:eastAsiaTheme="minorEastAsia"/>
          <w:b/>
          <w:snapToGrid w:val="0"/>
          <w:kern w:val="0"/>
        </w:rPr>
        <w:t>对投标文件的审查和响应性的确定</w:t>
      </w:r>
    </w:p>
    <w:p w14:paraId="1CB7A3F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24.1  </w:t>
      </w:r>
      <w:r>
        <w:rPr>
          <w:rFonts w:hint="eastAsia" w:asciiTheme="minorEastAsia" w:hAnsiTheme="minorEastAsia" w:eastAsiaTheme="minorEastAsia"/>
          <w:snapToGrid w:val="0"/>
          <w:kern w:val="0"/>
          <w:lang w:eastAsia="zh-CN"/>
        </w:rPr>
        <w:t>采购代理机构</w:t>
      </w:r>
      <w:r>
        <w:rPr>
          <w:rFonts w:hint="eastAsia" w:asciiTheme="minorEastAsia" w:hAnsiTheme="minorEastAsia" w:eastAsiaTheme="minorEastAsia"/>
          <w:snapToGrid w:val="0"/>
          <w:kern w:val="0"/>
        </w:rPr>
        <w:t>就投标文件中的资格证明等内容对投标供应商进行资格性审查，审查不合格的，认定其投标无效。合格投标人不足3家的，不得评标</w:t>
      </w:r>
      <w:r>
        <w:rPr>
          <w:rFonts w:hint="eastAsia" w:asciiTheme="minorEastAsia" w:hAnsiTheme="minorEastAsia" w:eastAsiaTheme="minorEastAsia"/>
          <w:snapToGrid w:val="0"/>
          <w:kern w:val="0"/>
          <w:lang w:eastAsia="zh-CN"/>
        </w:rPr>
        <w:t>，本项目按废标处理。</w:t>
      </w:r>
    </w:p>
    <w:p w14:paraId="2CA1B69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24.2  评标委员会将审查投标文件是否完整、总体编排是否有序、文件签署是否合格、有无计算上的错误等。</w:t>
      </w:r>
    </w:p>
    <w:p w14:paraId="13872F6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24.3  算术错误将按以下方法更正（次序排先者优先）：</w:t>
      </w:r>
    </w:p>
    <w:p w14:paraId="65AB1C4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（1）开标一览表内容与投标文件中相应内容不一致的，以开标一览表为准；</w:t>
      </w:r>
    </w:p>
    <w:p w14:paraId="149CD62B">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（2）</w:t>
      </w:r>
      <w:r>
        <w:rPr>
          <w:rFonts w:hint="eastAsia" w:asciiTheme="minorEastAsia" w:hAnsiTheme="minorEastAsia" w:eastAsiaTheme="minorEastAsia"/>
          <w:szCs w:val="21"/>
        </w:rPr>
        <w:t>大写金额和小写金额不一致的，以大写金额为准；</w:t>
      </w:r>
    </w:p>
    <w:p w14:paraId="40BDA922">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（3）</w:t>
      </w:r>
      <w:r>
        <w:rPr>
          <w:rFonts w:hint="eastAsia" w:asciiTheme="minorEastAsia" w:hAnsiTheme="minorEastAsia" w:eastAsiaTheme="minorEastAsia"/>
          <w:szCs w:val="21"/>
        </w:rPr>
        <w:t>单价金额小数点或者百分比有明显错位的，以开标一览表的总价为准，并修改单价；</w:t>
      </w:r>
    </w:p>
    <w:p w14:paraId="1086BE4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w:t>
      </w:r>
      <w:r>
        <w:rPr>
          <w:rFonts w:hint="eastAsia" w:asciiTheme="minorEastAsia" w:hAnsiTheme="minorEastAsia" w:eastAsiaTheme="minorEastAsia"/>
          <w:szCs w:val="21"/>
        </w:rPr>
        <w:t>总价金额与按单价汇总金额不一致的，以单价金额计算结果为准。</w:t>
      </w:r>
    </w:p>
    <w:p w14:paraId="256A4C39">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zCs w:val="21"/>
        </w:rPr>
        <w:t>同时出现两种以上不一致的，按照前款规定的顺序修正。修正后的报价按照本须知25.2条的规定，经投标人确认后产生约束力，投标人不确认的，其投标无效</w:t>
      </w:r>
      <w:r>
        <w:rPr>
          <w:rFonts w:hint="eastAsia" w:asciiTheme="minorEastAsia" w:hAnsiTheme="minorEastAsia" w:eastAsiaTheme="minorEastAsia"/>
          <w:snapToGrid w:val="0"/>
          <w:kern w:val="0"/>
        </w:rPr>
        <w:t>。</w:t>
      </w:r>
    </w:p>
    <w:p w14:paraId="63AFFFB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24.4  评标委员会将确定每份投标是否对</w:t>
      </w:r>
      <w:r>
        <w:rPr>
          <w:rFonts w:hint="eastAsia" w:asciiTheme="minorEastAsia" w:hAnsiTheme="minorEastAsia" w:eastAsiaTheme="minorEastAsia"/>
          <w:snapToGrid w:val="0"/>
          <w:kern w:val="0"/>
          <w:lang w:eastAsia="zh-CN"/>
        </w:rPr>
        <w:t>采购文件</w:t>
      </w:r>
      <w:r>
        <w:rPr>
          <w:rFonts w:hint="eastAsia" w:asciiTheme="minorEastAsia" w:hAnsiTheme="minorEastAsia" w:eastAsiaTheme="minorEastAsia"/>
          <w:snapToGrid w:val="0"/>
          <w:kern w:val="0"/>
        </w:rPr>
        <w:t>的要求，作出了实质性的响应而没有重大偏离。实质性响应的投标是指符合</w:t>
      </w:r>
      <w:r>
        <w:rPr>
          <w:rFonts w:hint="eastAsia" w:asciiTheme="minorEastAsia" w:hAnsiTheme="minorEastAsia" w:eastAsiaTheme="minorEastAsia"/>
          <w:snapToGrid w:val="0"/>
          <w:kern w:val="0"/>
          <w:lang w:eastAsia="zh-CN"/>
        </w:rPr>
        <w:t>采购文件</w:t>
      </w:r>
      <w:r>
        <w:rPr>
          <w:rFonts w:hint="eastAsia" w:asciiTheme="minorEastAsia" w:hAnsiTheme="minorEastAsia" w:eastAsiaTheme="minorEastAsia"/>
          <w:snapToGrid w:val="0"/>
          <w:kern w:val="0"/>
        </w:rPr>
        <w:t>的所有条款、条件和规定，且没有重大偏离或保留。重大偏离或保留系指影响到</w:t>
      </w:r>
      <w:r>
        <w:rPr>
          <w:rFonts w:hint="eastAsia" w:asciiTheme="minorEastAsia" w:hAnsiTheme="minorEastAsia" w:eastAsiaTheme="minorEastAsia"/>
          <w:snapToGrid w:val="0"/>
          <w:kern w:val="0"/>
          <w:lang w:eastAsia="zh-CN"/>
        </w:rPr>
        <w:t>采购文件</w:t>
      </w:r>
      <w:r>
        <w:rPr>
          <w:rFonts w:hint="eastAsia" w:asciiTheme="minorEastAsia" w:hAnsiTheme="minorEastAsia" w:eastAsiaTheme="minorEastAsia"/>
          <w:snapToGrid w:val="0"/>
          <w:kern w:val="0"/>
        </w:rPr>
        <w:t>规定的范围、质量和性能，或限制了采购人的权力和投标人的义务的规定。而纠正这些偏离将影响到其它提交实质性响应投标的投标人的公平竞争地位。</w:t>
      </w:r>
    </w:p>
    <w:p w14:paraId="035D72A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24.5  评标委员会判断投标文件的响应性，仅基于</w:t>
      </w:r>
      <w:r>
        <w:rPr>
          <w:rFonts w:hint="eastAsia" w:asciiTheme="minorEastAsia" w:hAnsiTheme="minorEastAsia" w:eastAsiaTheme="minorEastAsia"/>
          <w:snapToGrid w:val="0"/>
          <w:kern w:val="0"/>
          <w:lang w:eastAsia="zh-CN"/>
        </w:rPr>
        <w:t>采购文件</w:t>
      </w:r>
      <w:r>
        <w:rPr>
          <w:rFonts w:hint="eastAsia" w:asciiTheme="minorEastAsia" w:hAnsiTheme="minorEastAsia" w:eastAsiaTheme="minorEastAsia"/>
          <w:snapToGrid w:val="0"/>
          <w:kern w:val="0"/>
        </w:rPr>
        <w:t>和投标文件本身而不靠外部证据。</w:t>
      </w:r>
    </w:p>
    <w:p w14:paraId="34492C2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24.6  评标委员会将拒绝被确定为非实质性响应的投标人。投标人不能通过修正或撤销不符之处，而使其投标成为实质性响应的投标。</w:t>
      </w:r>
    </w:p>
    <w:p w14:paraId="3968D07A">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 xml:space="preserve">24.7  </w:t>
      </w:r>
      <w:r>
        <w:rPr>
          <w:rFonts w:hint="eastAsia" w:asciiTheme="minorEastAsia" w:hAnsiTheme="minorEastAsia" w:eastAsiaTheme="minorEastAsia"/>
          <w:szCs w:val="21"/>
        </w:rPr>
        <w:t>根据《中华人民共和国财政部令第</w:t>
      </w:r>
      <w:r>
        <w:rPr>
          <w:rFonts w:asciiTheme="minorEastAsia" w:hAnsiTheme="minorEastAsia" w:eastAsiaTheme="minorEastAsia"/>
          <w:szCs w:val="21"/>
        </w:rPr>
        <w:t>87</w:t>
      </w:r>
      <w:r>
        <w:rPr>
          <w:rFonts w:hint="eastAsia" w:asciiTheme="minorEastAsia" w:hAnsiTheme="minorEastAsia" w:eastAsiaTheme="minorEastAsia"/>
          <w:szCs w:val="21"/>
        </w:rPr>
        <w:t>号</w:t>
      </w:r>
      <w:r>
        <w:rPr>
          <w:rFonts w:asciiTheme="minorEastAsia" w:hAnsiTheme="minorEastAsia" w:eastAsiaTheme="minorEastAsia"/>
          <w:szCs w:val="21"/>
        </w:rPr>
        <w:t>-</w:t>
      </w:r>
      <w:r>
        <w:rPr>
          <w:rFonts w:hint="eastAsia" w:asciiTheme="minorEastAsia" w:hAnsiTheme="minorEastAsia" w:eastAsiaTheme="minorEastAsia"/>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B3A5088">
      <w:pPr>
        <w:adjustRightInd w:val="0"/>
        <w:spacing w:line="360" w:lineRule="auto"/>
        <w:rPr>
          <w:snapToGrid w:val="0"/>
          <w:kern w:val="0"/>
        </w:rPr>
      </w:pPr>
      <w:r>
        <w:rPr>
          <w:rFonts w:hint="eastAsia" w:asciiTheme="minorEastAsia" w:hAnsiTheme="minorEastAsia" w:eastAsiaTheme="minorEastAsia"/>
          <w:snapToGrid w:val="0"/>
          <w:kern w:val="0"/>
        </w:rPr>
        <w:t>24.</w:t>
      </w:r>
      <w:r>
        <w:rPr>
          <w:rFonts w:hint="eastAsia" w:asciiTheme="minorEastAsia" w:hAnsiTheme="minorEastAsia" w:eastAsiaTheme="minorEastAsia"/>
          <w:snapToGrid w:val="0"/>
          <w:kern w:val="0"/>
          <w:lang w:val="en-US" w:eastAsia="zh-CN"/>
        </w:rPr>
        <w:t>8</w:t>
      </w:r>
      <w:r>
        <w:rPr>
          <w:rFonts w:hint="eastAsia" w:asciiTheme="minorEastAsia" w:hAnsiTheme="minorEastAsia" w:eastAsiaTheme="minorEastAsia"/>
          <w:snapToGrid w:val="0"/>
          <w:kern w:val="0"/>
        </w:rPr>
        <w:t xml:space="preserve">  </w:t>
      </w:r>
      <w:r>
        <w:rPr>
          <w:rFonts w:hint="eastAsia"/>
          <w:snapToGrid w:val="0"/>
          <w:kern w:val="0"/>
        </w:rPr>
        <w:t>评标委员会成员对需要共同认定的事项存在争议的，应当按照少数服从多数的原则作出结论。持不同意见的评标委员会成员应当在评标报告上签署不同意见及理由，否则视为同意评标报告。</w:t>
      </w:r>
    </w:p>
    <w:p w14:paraId="51F3FE9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w:t>
      </w:r>
      <w:r>
        <w:rPr>
          <w:rFonts w:hint="eastAsia" w:asciiTheme="minorEastAsia" w:hAnsiTheme="minorEastAsia" w:eastAsiaTheme="minorEastAsia"/>
          <w:snapToGrid w:val="0"/>
          <w:kern w:val="0"/>
          <w:lang w:val="en-US" w:eastAsia="zh-CN"/>
        </w:rPr>
        <w:t>9</w:t>
      </w:r>
      <w:r>
        <w:rPr>
          <w:rFonts w:hint="eastAsia" w:asciiTheme="minorEastAsia" w:hAnsiTheme="minorEastAsia" w:eastAsiaTheme="minorEastAsia"/>
          <w:snapToGrid w:val="0"/>
          <w:kern w:val="0"/>
        </w:rPr>
        <w:t xml:space="preserve"> 经</w:t>
      </w:r>
      <w:r>
        <w:rPr>
          <w:rFonts w:hint="eastAsia"/>
          <w:snapToGrid w:val="0"/>
          <w:kern w:val="0"/>
        </w:rPr>
        <w:t>评标委员会审查，</w:t>
      </w:r>
      <w:r>
        <w:rPr>
          <w:rFonts w:hint="eastAsia" w:ascii="宋体" w:hAnsi="宋体" w:cs="仿宋_GB2312"/>
          <w:kern w:val="0"/>
          <w:szCs w:val="21"/>
        </w:rPr>
        <w:t>有效投标的供应商不足三家的，按</w:t>
      </w:r>
      <w:r>
        <w:rPr>
          <w:rFonts w:hint="eastAsia" w:ascii="宋体" w:hAnsi="宋体" w:cs="仿宋_GB2312"/>
          <w:kern w:val="0"/>
          <w:szCs w:val="21"/>
          <w:lang w:eastAsia="zh-CN"/>
        </w:rPr>
        <w:t>公开征集</w:t>
      </w:r>
      <w:r>
        <w:rPr>
          <w:rFonts w:hint="eastAsia" w:ascii="宋体" w:hAnsi="宋体" w:cs="仿宋_GB2312"/>
          <w:kern w:val="0"/>
          <w:szCs w:val="21"/>
        </w:rPr>
        <w:t>失败处理。</w:t>
      </w:r>
    </w:p>
    <w:p w14:paraId="6E9475D0">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5</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投标文件的澄清</w:t>
      </w:r>
    </w:p>
    <w:p w14:paraId="6552584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25.1  对于投标文件中含义不明确、同类问题表述不一致或者有明显文字和计算错误的内容，评标委员会应当以书面形式要求投标人作出必要的澄清、说明或者补正。</w:t>
      </w:r>
    </w:p>
    <w:p w14:paraId="59F8D6F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25.2  投标人的澄清、说明或者补正应当采用书面形式，并加盖公章，或者由法定代表人或其授权的代表签字。投标人的澄清、说明或者补正不得超出投标文件的范围或者改变投标文件的实质性内容。</w:t>
      </w:r>
    </w:p>
    <w:p w14:paraId="592EE344">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26. </w:t>
      </w:r>
      <w:r>
        <w:rPr>
          <w:rFonts w:hint="eastAsia" w:asciiTheme="minorEastAsia" w:hAnsiTheme="minorEastAsia" w:eastAsiaTheme="minorEastAsia"/>
          <w:b/>
          <w:snapToGrid w:val="0"/>
          <w:kern w:val="0"/>
        </w:rPr>
        <w:t>评标方法和详细评审</w:t>
      </w:r>
    </w:p>
    <w:p w14:paraId="5F1A7DC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26.1 评标委员会将按照本须知第24条规定只对确定为实质上响应的投标文件进行评价和比较。</w:t>
      </w:r>
    </w:p>
    <w:p w14:paraId="25AEDF8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26.2 </w:t>
      </w:r>
      <w:r>
        <w:rPr>
          <w:rFonts w:hint="eastAsia" w:asciiTheme="minorEastAsia" w:hAnsiTheme="minorEastAsia" w:eastAsiaTheme="minorEastAsia"/>
          <w:snapToGrid w:val="0"/>
          <w:kern w:val="0"/>
        </w:rPr>
        <w:t>评标的基础应是本须知第</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2条规定的投标报价。</w:t>
      </w:r>
    </w:p>
    <w:p w14:paraId="03494FF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26.3评标委员会按 “第四章 评标方法和标准”所述进行详细评审，并推荐候选中标供应商。</w:t>
      </w:r>
    </w:p>
    <w:p w14:paraId="1342A6A9">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27. </w:t>
      </w:r>
      <w:r>
        <w:rPr>
          <w:rFonts w:hint="eastAsia" w:asciiTheme="minorEastAsia" w:hAnsiTheme="minorEastAsia" w:eastAsiaTheme="minorEastAsia"/>
          <w:b/>
          <w:snapToGrid w:val="0"/>
          <w:kern w:val="0"/>
        </w:rPr>
        <w:t>评标报告</w:t>
      </w:r>
    </w:p>
    <w:p w14:paraId="0CA7F5A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b/>
          <w:snapToGrid w:val="0"/>
          <w:kern w:val="0"/>
        </w:rPr>
        <w:t xml:space="preserve">    </w:t>
      </w:r>
      <w:r>
        <w:rPr>
          <w:rFonts w:hint="eastAsia" w:asciiTheme="minorEastAsia" w:hAnsiTheme="minorEastAsia" w:eastAsiaTheme="minorEastAsia"/>
          <w:snapToGrid w:val="0"/>
          <w:kern w:val="0"/>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480017B5">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保密及其它注意事项</w:t>
      </w:r>
    </w:p>
    <w:p w14:paraId="152DA11E">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评标是</w:t>
      </w:r>
      <w:r>
        <w:rPr>
          <w:rFonts w:hint="eastAsia" w:asciiTheme="minorEastAsia" w:hAnsiTheme="minorEastAsia" w:eastAsiaTheme="minorEastAsia"/>
          <w:snapToGrid w:val="0"/>
          <w:kern w:val="0"/>
          <w:lang w:eastAsia="zh-CN"/>
        </w:rPr>
        <w:t>采购</w:t>
      </w:r>
      <w:r>
        <w:rPr>
          <w:rFonts w:hint="eastAsia" w:asciiTheme="minorEastAsia" w:hAnsiTheme="minorEastAsia" w:eastAsiaTheme="minorEastAsia"/>
          <w:snapToGrid w:val="0"/>
          <w:kern w:val="0"/>
        </w:rPr>
        <w:t>工作的重要环节，评标工作在评委会内独立进行。评委会将遵照评标原则，公正、平等地对待所有投标人。</w:t>
      </w:r>
    </w:p>
    <w:p w14:paraId="2E6C8BC6">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评标期间，评委会将对投标文件中有关问题分别向投标人进行询问。各投标人应予以认真答复。重要或复杂问题的答复需以书面形式，并经法定代表人或授权人签署。澄清文件将作为投标文件的组成部分。</w:t>
      </w:r>
    </w:p>
    <w:p w14:paraId="32A51C32">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在开标、投标期间，投标人不得向评委询问评标情况，不得进行旨在影响评标结果的活动。</w:t>
      </w:r>
    </w:p>
    <w:p w14:paraId="507FA20E">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.4  </w:t>
      </w:r>
      <w:r>
        <w:rPr>
          <w:rFonts w:hint="eastAsia" w:asciiTheme="minorEastAsia" w:hAnsiTheme="minorEastAsia" w:eastAsiaTheme="minorEastAsia"/>
          <w:snapToGrid w:val="0"/>
          <w:kern w:val="0"/>
        </w:rPr>
        <w:t>为保证定标的公正性，在评标过程中，评委不得与投标人私下交换意见。在</w:t>
      </w:r>
      <w:r>
        <w:rPr>
          <w:rFonts w:hint="eastAsia" w:asciiTheme="minorEastAsia" w:hAnsiTheme="minorEastAsia" w:eastAsiaTheme="minorEastAsia"/>
          <w:snapToGrid w:val="0"/>
          <w:kern w:val="0"/>
          <w:lang w:eastAsia="zh-CN"/>
        </w:rPr>
        <w:t>采购</w:t>
      </w:r>
      <w:r>
        <w:rPr>
          <w:rFonts w:hint="eastAsia" w:asciiTheme="minorEastAsia" w:hAnsiTheme="minorEastAsia" w:eastAsiaTheme="minorEastAsia"/>
          <w:snapToGrid w:val="0"/>
          <w:kern w:val="0"/>
        </w:rPr>
        <w:t>工作结束后，凡与评标情况有接触的任何人，不得也不应将评标情况扩散出评委人员之外。</w:t>
      </w:r>
    </w:p>
    <w:p w14:paraId="360B8175">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.5</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评委会不向落标方解释落标原因，不退还投标文件。</w:t>
      </w:r>
    </w:p>
    <w:p w14:paraId="1B79EB76">
      <w:pPr>
        <w:adjustRightInd w:val="0"/>
        <w:spacing w:line="360" w:lineRule="auto"/>
        <w:ind w:left="357"/>
        <w:jc w:val="center"/>
        <w:rPr>
          <w:rFonts w:asciiTheme="minorEastAsia" w:hAnsiTheme="minorEastAsia" w:eastAsiaTheme="minorEastAsia"/>
          <w:b/>
          <w:snapToGrid w:val="0"/>
          <w:kern w:val="0"/>
        </w:rPr>
      </w:pPr>
      <w:bookmarkStart w:id="35" w:name="q9"/>
      <w:bookmarkEnd w:id="35"/>
    </w:p>
    <w:p w14:paraId="44A988C9">
      <w:pPr>
        <w:pStyle w:val="4"/>
        <w:spacing w:before="0" w:after="0"/>
      </w:pPr>
      <w:bookmarkStart w:id="36" w:name="_Toc135293175"/>
      <w:r>
        <w:rPr>
          <w:rFonts w:hint="eastAsia"/>
        </w:rPr>
        <w:t>六、授予合同</w:t>
      </w:r>
      <w:bookmarkEnd w:id="36"/>
    </w:p>
    <w:p w14:paraId="536CC70A">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9．合同授予标准</w:t>
      </w:r>
    </w:p>
    <w:p w14:paraId="56F87E12">
      <w:pPr>
        <w:tabs>
          <w:tab w:val="left" w:pos="5688"/>
        </w:tabs>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    本项目采购合同授予经采购人确定的中标人。</w:t>
      </w:r>
    </w:p>
    <w:p w14:paraId="0E168576">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中标通知</w:t>
      </w:r>
    </w:p>
    <w:p w14:paraId="45B282A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30.1  </w:t>
      </w:r>
      <w:r>
        <w:rPr>
          <w:rFonts w:hint="eastAsia" w:asciiTheme="minorEastAsia" w:hAnsiTheme="minorEastAsia" w:eastAsiaTheme="minorEastAsia"/>
          <w:snapToGrid w:val="0"/>
          <w:kern w:val="0"/>
          <w:lang w:eastAsia="zh-CN"/>
        </w:rPr>
        <w:t>采购代理机构</w:t>
      </w:r>
      <w:r>
        <w:rPr>
          <w:rFonts w:hint="eastAsia" w:asciiTheme="minorEastAsia" w:hAnsiTheme="minorEastAsia" w:eastAsiaTheme="minorEastAsia"/>
          <w:snapToGrid w:val="0"/>
          <w:kern w:val="0"/>
        </w:rPr>
        <w:t>在发出《中标通知书》之前，将中标结果通过政府采购指定网站进行公示。中标结果公示期满无异议或者异议不成立的，</w:t>
      </w:r>
      <w:r>
        <w:rPr>
          <w:rFonts w:hint="eastAsia" w:asciiTheme="minorEastAsia" w:hAnsiTheme="minorEastAsia" w:eastAsiaTheme="minorEastAsia"/>
          <w:snapToGrid w:val="0"/>
          <w:kern w:val="0"/>
          <w:lang w:eastAsia="zh-CN"/>
        </w:rPr>
        <w:t>采购代理机构</w:t>
      </w:r>
      <w:r>
        <w:rPr>
          <w:rFonts w:hint="eastAsia" w:asciiTheme="minorEastAsia" w:hAnsiTheme="minorEastAsia" w:eastAsiaTheme="minorEastAsia"/>
          <w:snapToGrid w:val="0"/>
          <w:kern w:val="0"/>
        </w:rPr>
        <w:t>将发出《中标通知书》。《中标通知书》一经发出即发生法律效力。</w:t>
      </w:r>
      <w:r>
        <w:rPr>
          <w:rFonts w:asciiTheme="minorEastAsia" w:hAnsiTheme="minorEastAsia" w:eastAsiaTheme="minorEastAsia"/>
          <w:snapToGrid w:val="0"/>
          <w:kern w:val="0"/>
        </w:rPr>
        <w:t xml:space="preserve"> </w:t>
      </w:r>
    </w:p>
    <w:p w14:paraId="1CBDF4C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 xml:space="preserve"> 《中标通知书》将作为签订合同的重要依据。</w:t>
      </w:r>
    </w:p>
    <w:p w14:paraId="2DBB7A0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30.3  中标方向采购代理机构支付</w:t>
      </w:r>
      <w:r>
        <w:rPr>
          <w:rFonts w:hint="eastAsia" w:asciiTheme="minorEastAsia" w:hAnsiTheme="minorEastAsia" w:eastAsiaTheme="minorEastAsia"/>
          <w:snapToGrid w:val="0"/>
          <w:kern w:val="0"/>
          <w:lang w:eastAsia="zh-CN"/>
        </w:rPr>
        <w:t>代理服务费</w:t>
      </w:r>
      <w:r>
        <w:rPr>
          <w:rFonts w:hint="eastAsia" w:asciiTheme="minorEastAsia" w:hAnsiTheme="minorEastAsia" w:eastAsiaTheme="minorEastAsia"/>
          <w:snapToGrid w:val="0"/>
          <w:kern w:val="0"/>
        </w:rPr>
        <w:t>后，领取《中标通知书》。</w:t>
      </w:r>
    </w:p>
    <w:p w14:paraId="3E28F6CF">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授予合同时变更数量的权力</w:t>
      </w:r>
    </w:p>
    <w:p w14:paraId="7681483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31</w:t>
      </w:r>
      <w:r>
        <w:rPr>
          <w:rFonts w:asciiTheme="minorEastAsia" w:hAnsiTheme="minorEastAsia" w:eastAsiaTheme="minorEastAsia"/>
          <w:snapToGrid w:val="0"/>
          <w:kern w:val="0"/>
        </w:rPr>
        <w:t xml:space="preserve">.1  </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在签订合同时，有权对</w:t>
      </w:r>
      <w:r>
        <w:rPr>
          <w:rFonts w:hint="eastAsia" w:asciiTheme="minorEastAsia" w:hAnsiTheme="minorEastAsia" w:eastAsiaTheme="minorEastAsia"/>
          <w:snapToGrid w:val="0"/>
          <w:kern w:val="0"/>
          <w:lang w:eastAsia="zh-CN"/>
        </w:rPr>
        <w:t>采购文件</w:t>
      </w:r>
      <w:r>
        <w:rPr>
          <w:rFonts w:hint="eastAsia" w:asciiTheme="minorEastAsia" w:hAnsiTheme="minorEastAsia" w:eastAsiaTheme="minorEastAsia"/>
          <w:snapToGrid w:val="0"/>
          <w:kern w:val="0"/>
        </w:rPr>
        <w:t>中列明的货物或服务的数量，在法定范围内，依法定程序予以增加或减少。</w:t>
      </w:r>
    </w:p>
    <w:p w14:paraId="45537AB4">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签订合同</w:t>
      </w:r>
    </w:p>
    <w:p w14:paraId="35D6C3A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中标方应按《中标通知书》或按</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指定的时间、地点与</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签订合同。</w:t>
      </w:r>
    </w:p>
    <w:p w14:paraId="1F0FEFF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32</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lang w:eastAsia="zh-CN"/>
        </w:rPr>
        <w:t>采购文件</w:t>
      </w:r>
      <w:r>
        <w:rPr>
          <w:rFonts w:hint="eastAsia" w:asciiTheme="minorEastAsia" w:hAnsiTheme="minorEastAsia" w:eastAsiaTheme="minorEastAsia"/>
          <w:snapToGrid w:val="0"/>
          <w:kern w:val="0"/>
        </w:rPr>
        <w:t>、中标方的投标文件及其澄清文件等，均为签订合同的依据。</w:t>
      </w:r>
    </w:p>
    <w:p w14:paraId="45C6161E">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33</w:t>
      </w:r>
      <w:r>
        <w:rPr>
          <w:rFonts w:asciiTheme="minorEastAsia" w:hAnsiTheme="minorEastAsia" w:eastAsiaTheme="minorEastAsia"/>
          <w:b/>
          <w:snapToGrid w:val="0"/>
          <w:kern w:val="0"/>
        </w:rPr>
        <w:t>.</w:t>
      </w:r>
      <w:r>
        <w:rPr>
          <w:rFonts w:hint="eastAsia" w:asciiTheme="minorEastAsia" w:hAnsiTheme="minorEastAsia" w:eastAsiaTheme="minorEastAsia"/>
          <w:b/>
          <w:snapToGrid w:val="0"/>
          <w:kern w:val="0"/>
        </w:rPr>
        <w:t xml:space="preserve">  履约保证金</w:t>
      </w:r>
    </w:p>
    <w:p w14:paraId="0D549B1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33</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中标方须按</w:t>
      </w:r>
      <w:r>
        <w:rPr>
          <w:rFonts w:hint="eastAsia" w:asciiTheme="minorEastAsia" w:hAnsiTheme="minorEastAsia" w:eastAsiaTheme="minorEastAsia"/>
          <w:snapToGrid w:val="0"/>
          <w:kern w:val="0"/>
          <w:lang w:eastAsia="zh-CN"/>
        </w:rPr>
        <w:t>采购文件</w:t>
      </w:r>
      <w:r>
        <w:rPr>
          <w:rFonts w:hint="eastAsia" w:asciiTheme="minorEastAsia" w:hAnsiTheme="minorEastAsia" w:eastAsiaTheme="minorEastAsia"/>
          <w:snapToGrid w:val="0"/>
          <w:kern w:val="0"/>
        </w:rPr>
        <w:t>的规定或根据合同条款的规定向</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提交前附表第15项规定的履约保证金。</w:t>
      </w:r>
    </w:p>
    <w:p w14:paraId="7FC25EA5">
      <w:pPr>
        <w:adjustRightInd w:val="0"/>
        <w:spacing w:line="360" w:lineRule="auto"/>
        <w:rPr>
          <w:rFonts w:hint="eastAsia" w:asciiTheme="minorEastAsia" w:hAnsiTheme="minorEastAsia" w:eastAsiaTheme="minorEastAsia"/>
          <w:b/>
          <w:snapToGrid w:val="0"/>
          <w:kern w:val="0"/>
          <w:lang w:eastAsia="zh-CN"/>
        </w:rPr>
      </w:pPr>
      <w:r>
        <w:rPr>
          <w:rFonts w:hint="eastAsia" w:asciiTheme="minorEastAsia" w:hAnsiTheme="minorEastAsia" w:eastAsiaTheme="minorEastAsia"/>
          <w:b/>
          <w:snapToGrid w:val="0"/>
          <w:kern w:val="0"/>
        </w:rPr>
        <w:t>34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lang w:eastAsia="zh-CN"/>
        </w:rPr>
        <w:t>代理服务费</w:t>
      </w:r>
    </w:p>
    <w:p w14:paraId="16DB14C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34</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w:t>
      </w:r>
      <w:r>
        <w:rPr>
          <w:rFonts w:hint="eastAsia" w:asciiTheme="minorEastAsia" w:hAnsiTheme="minorEastAsia" w:eastAsiaTheme="minorEastAsia"/>
          <w:snapToGrid w:val="0"/>
          <w:kern w:val="0"/>
          <w:lang w:eastAsia="zh-CN"/>
        </w:rPr>
        <w:t>代理服务费</w:t>
      </w:r>
      <w:r>
        <w:rPr>
          <w:rFonts w:hint="eastAsia" w:asciiTheme="minorEastAsia" w:hAnsiTheme="minorEastAsia" w:eastAsiaTheme="minorEastAsia"/>
          <w:snapToGrid w:val="0"/>
          <w:kern w:val="0"/>
        </w:rPr>
        <w:t>按前附表第16项所述。</w:t>
      </w:r>
    </w:p>
    <w:p w14:paraId="42FC058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34</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w:t>
      </w:r>
      <w:r>
        <w:rPr>
          <w:rFonts w:hint="eastAsia" w:asciiTheme="minorEastAsia" w:hAnsiTheme="minorEastAsia" w:eastAsiaTheme="minorEastAsia"/>
          <w:snapToGrid w:val="0"/>
          <w:kern w:val="0"/>
          <w:lang w:eastAsia="zh-CN"/>
        </w:rPr>
        <w:t>代理服务费</w:t>
      </w:r>
      <w:r>
        <w:rPr>
          <w:rFonts w:hint="eastAsia" w:asciiTheme="minorEastAsia" w:hAnsiTheme="minorEastAsia" w:eastAsiaTheme="minorEastAsia"/>
          <w:snapToGrid w:val="0"/>
          <w:kern w:val="0"/>
        </w:rPr>
        <w:t>金额按下列方法计算：</w:t>
      </w:r>
    </w:p>
    <w:tbl>
      <w:tblPr>
        <w:tblStyle w:val="50"/>
        <w:tblW w:w="9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6"/>
        <w:gridCol w:w="2056"/>
        <w:gridCol w:w="2056"/>
        <w:gridCol w:w="2057"/>
      </w:tblGrid>
      <w:tr w14:paraId="72B9B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3166" w:type="dxa"/>
          </w:tcPr>
          <w:p w14:paraId="21C68F47">
            <w:pPr>
              <w:ind w:firstLine="1219" w:firstLineChars="578"/>
              <w:rPr>
                <w:rFonts w:ascii="宋体" w:hAnsi="宋体"/>
                <w:b/>
                <w:szCs w:val="21"/>
              </w:rPr>
            </w:pPr>
            <w:r>
              <w:rPr>
                <w:rFonts w:ascii="宋体" w:hAnsi="宋体"/>
                <w:b/>
                <w:szCs w:val="21"/>
              </w:rPr>
              <mc:AlternateContent>
                <mc:Choice Requires="wps">
                  <w:drawing>
                    <wp:anchor distT="0" distB="0" distL="114300" distR="114300" simplePos="0" relativeHeight="251665408" behindDoc="0" locked="0" layoutInCell="0" allowOverlap="1">
                      <wp:simplePos x="0" y="0"/>
                      <wp:positionH relativeFrom="column">
                        <wp:posOffset>619760</wp:posOffset>
                      </wp:positionH>
                      <wp:positionV relativeFrom="paragraph">
                        <wp:posOffset>11430</wp:posOffset>
                      </wp:positionV>
                      <wp:extent cx="1451610" cy="732155"/>
                      <wp:effectExtent l="1905" t="4445" r="13335" b="6350"/>
                      <wp:wrapNone/>
                      <wp:docPr id="8" name="直线 6"/>
                      <wp:cNvGraphicFramePr/>
                      <a:graphic xmlns:a="http://schemas.openxmlformats.org/drawingml/2006/main">
                        <a:graphicData uri="http://schemas.microsoft.com/office/word/2010/wordprocessingShape">
                          <wps:wsp>
                            <wps:cNvCnPr/>
                            <wps:spPr>
                              <a:xfrm flipH="1" flipV="1">
                                <a:off x="0" y="0"/>
                                <a:ext cx="1215390" cy="98996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6" o:spid="_x0000_s1026" o:spt="20" style="position:absolute;left:0pt;flip:x y;margin-left:48.8pt;margin-top:0.9pt;height:57.65pt;width:114.3pt;z-index:251665408;mso-width-relative:page;mso-height-relative:page;" filled="f" stroked="t" coordsize="21600,21600" o:allowincell="f" o:gfxdata="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o61hPdEAAAAIAQAADwAAAAAAAAABACAAAAAiAAAAZHJzL2Rvd25yZXYueG1sUEsB&#10;AhQAFAAAAAgAh07iQHUKKdj8AQAAAgQAAA4AAAAAAAAAAQAgAAAAIAEAAGRycy9lMm9Eb2MueG1s&#10;UEsFBgAAAAAGAAYAWQEAAI4FAAAAAA==&#10;">
                      <v:fill on="f" focussize="0,0"/>
                      <v:stroke color="#000000" joinstyle="round"/>
                      <v:imagedata o:title=""/>
                      <o:lock v:ext="edit" aspectratio="f"/>
                    </v:line>
                  </w:pict>
                </mc:Fallback>
              </mc:AlternateContent>
            </w:r>
            <w:r>
              <w:rPr>
                <w:rFonts w:ascii="宋体" w:hAnsi="宋体"/>
                <w:b/>
                <w:szCs w:val="21"/>
              </w:rPr>
              <mc:AlternateContent>
                <mc:Choice Requires="wps">
                  <w:drawing>
                    <wp:anchor distT="0" distB="0" distL="114300" distR="114300" simplePos="0" relativeHeight="251666432" behindDoc="0" locked="0" layoutInCell="0" allowOverlap="1">
                      <wp:simplePos x="0" y="0"/>
                      <wp:positionH relativeFrom="column">
                        <wp:posOffset>90170</wp:posOffset>
                      </wp:positionH>
                      <wp:positionV relativeFrom="paragraph">
                        <wp:posOffset>321945</wp:posOffset>
                      </wp:positionV>
                      <wp:extent cx="1981200" cy="421640"/>
                      <wp:effectExtent l="1270" t="4445" r="17780" b="12065"/>
                      <wp:wrapNone/>
                      <wp:docPr id="9" name="直线 7"/>
                      <wp:cNvGraphicFramePr/>
                      <a:graphic xmlns:a="http://schemas.openxmlformats.org/drawingml/2006/main">
                        <a:graphicData uri="http://schemas.microsoft.com/office/word/2010/wordprocessingShape">
                          <wps:wsp>
                            <wps:cNvCnPr/>
                            <wps:spPr>
                              <a:xfrm flipH="1" flipV="1">
                                <a:off x="0" y="0"/>
                                <a:ext cx="1771650" cy="67945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7" o:spid="_x0000_s1026" o:spt="20" style="position:absolute;left:0pt;flip:x y;margin-left:7.1pt;margin-top:25.35pt;height:33.2pt;width:156pt;z-index:251666432;mso-width-relative:page;mso-height-relative:page;" filled="f" stroked="t" coordsize="21600,21600" o:allowincell="f" o:gfxdata="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BWj/7LTAAAACQEAAA8AAAAAAAAAAQAgAAAAIgAAAGRycy9kb3ducmV2LnhtbFBL&#10;AQIUABQAAAAIAIdO4kDwpdTX+wEAAAIEAAAOAAAAAAAAAAEAIAAAACIBAABkcnMvZTJvRG9jLnht&#10;bFBLBQYAAAAABgAGAFkBAACPBQAAAAA=&#10;">
                      <v:fill on="f" focussize="0,0"/>
                      <v:stroke color="#000000" joinstyle="round"/>
                      <v:imagedata o:title=""/>
                      <o:lock v:ext="edit" aspectratio="f"/>
                    </v:line>
                  </w:pict>
                </mc:Fallback>
              </mc:AlternateContent>
            </w:r>
            <w:r>
              <w:rPr>
                <w:rFonts w:ascii="宋体" w:hAnsi="宋体"/>
                <w:b/>
                <w:szCs w:val="21"/>
              </w:rPr>
              <mc:AlternateContent>
                <mc:Choice Requires="wps">
                  <w:drawing>
                    <wp:anchor distT="0" distB="0" distL="114300" distR="114300" simplePos="0" relativeHeight="251664384" behindDoc="0" locked="0" layoutInCell="0" allowOverlap="1">
                      <wp:simplePos x="0" y="0"/>
                      <wp:positionH relativeFrom="column">
                        <wp:posOffset>-114300</wp:posOffset>
                      </wp:positionH>
                      <wp:positionV relativeFrom="paragraph">
                        <wp:posOffset>-6350</wp:posOffset>
                      </wp:positionV>
                      <wp:extent cx="635" cy="0"/>
                      <wp:effectExtent l="0" t="4445" r="0" b="5080"/>
                      <wp:wrapNone/>
                      <wp:docPr id="7" name="直线 5"/>
                      <wp:cNvGraphicFramePr/>
                      <a:graphic xmlns:a="http://schemas.openxmlformats.org/drawingml/2006/main">
                        <a:graphicData uri="http://schemas.microsoft.com/office/word/2010/wordprocessingShape">
                          <wps:wsp>
                            <wps:cNvCnPr/>
                            <wps:spPr>
                              <a:xfrm>
                                <a:off x="0" y="0"/>
                                <a:ext cx="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5" o:spid="_x0000_s1026" o:spt="20" style="position:absolute;left:0pt;margin-left:-9pt;margin-top:-0.5pt;height:0pt;width:0.05pt;z-index:251664384;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a5HTftUAAAAJ&#10;AQAADwAAAAAAAAABACAAAAAiAAAAZHJzL2Rvd25yZXYueG1sUEsBAhQAFAAAAAgAh07iQFsU+8Dm&#10;AQAA4wMAAA4AAAAAAAAAAQAgAAAAJAEAAGRycy9lMm9Eb2MueG1sUEsFBgAAAAAGAAYAWQEAAHwF&#10;AAAAAA==&#10;">
                      <v:fill on="f" focussize="0,0"/>
                      <v:stroke color="#000000" joinstyle="round"/>
                      <v:imagedata o:title=""/>
                      <o:lock v:ext="edit" aspectratio="f"/>
                    </v:line>
                  </w:pict>
                </mc:Fallback>
              </mc:AlternateContent>
            </w:r>
            <w:r>
              <w:rPr>
                <w:rFonts w:hint="eastAsia" w:ascii="宋体" w:hAnsi="宋体"/>
                <w:b/>
                <w:szCs w:val="21"/>
              </w:rPr>
              <w:t xml:space="preserve">    服务类型</w:t>
            </w:r>
          </w:p>
          <w:p w14:paraId="13082D80">
            <w:pPr>
              <w:ind w:firstLine="392" w:firstLineChars="186"/>
              <w:rPr>
                <w:rFonts w:ascii="宋体" w:hAnsi="宋体"/>
                <w:b/>
                <w:szCs w:val="21"/>
              </w:rPr>
            </w:pPr>
            <w:r>
              <w:rPr>
                <w:rFonts w:hint="eastAsia" w:ascii="宋体" w:hAnsi="宋体"/>
                <w:b/>
                <w:szCs w:val="21"/>
              </w:rPr>
              <w:t>费率　　　　　</w:t>
            </w:r>
          </w:p>
          <w:p w14:paraId="57727342">
            <w:pPr>
              <w:ind w:firstLine="1054"/>
              <w:rPr>
                <w:rFonts w:ascii="宋体" w:hAnsi="宋体"/>
                <w:b/>
                <w:szCs w:val="21"/>
              </w:rPr>
            </w:pPr>
            <w:r>
              <w:rPr>
                <w:rFonts w:hint="eastAsia" w:ascii="宋体" w:hAnsi="宋体"/>
                <w:b/>
                <w:szCs w:val="21"/>
              </w:rPr>
              <w:t>　　　</w:t>
            </w:r>
          </w:p>
          <w:p w14:paraId="294B1E80">
            <w:pPr>
              <w:rPr>
                <w:rFonts w:ascii="宋体" w:hAnsi="宋体"/>
                <w:b/>
                <w:szCs w:val="21"/>
              </w:rPr>
            </w:pPr>
            <w:r>
              <w:rPr>
                <w:rFonts w:hint="eastAsia" w:ascii="宋体" w:hAnsi="宋体"/>
                <w:b/>
                <w:szCs w:val="21"/>
              </w:rPr>
              <w:t>中标金额</w:t>
            </w:r>
          </w:p>
        </w:tc>
        <w:tc>
          <w:tcPr>
            <w:tcW w:w="2056" w:type="dxa"/>
            <w:vAlign w:val="center"/>
          </w:tcPr>
          <w:p w14:paraId="7810891C">
            <w:pPr>
              <w:jc w:val="center"/>
              <w:rPr>
                <w:rFonts w:ascii="宋体" w:hAnsi="宋体"/>
                <w:b/>
                <w:szCs w:val="21"/>
              </w:rPr>
            </w:pPr>
            <w:r>
              <w:rPr>
                <w:rFonts w:hint="eastAsia" w:ascii="宋体" w:hAnsi="宋体"/>
                <w:b/>
                <w:szCs w:val="21"/>
              </w:rPr>
              <w:t>货物采购</w:t>
            </w:r>
          </w:p>
        </w:tc>
        <w:tc>
          <w:tcPr>
            <w:tcW w:w="2056" w:type="dxa"/>
            <w:vAlign w:val="center"/>
          </w:tcPr>
          <w:p w14:paraId="3E5CE6DB">
            <w:pPr>
              <w:jc w:val="center"/>
              <w:rPr>
                <w:rFonts w:ascii="宋体" w:hAnsi="宋体"/>
                <w:b/>
                <w:szCs w:val="21"/>
              </w:rPr>
            </w:pPr>
            <w:r>
              <w:rPr>
                <w:rFonts w:hint="eastAsia" w:ascii="宋体" w:hAnsi="宋体"/>
                <w:b/>
                <w:szCs w:val="21"/>
              </w:rPr>
              <w:t>服务采购</w:t>
            </w:r>
          </w:p>
        </w:tc>
        <w:tc>
          <w:tcPr>
            <w:tcW w:w="2057" w:type="dxa"/>
            <w:vAlign w:val="center"/>
          </w:tcPr>
          <w:p w14:paraId="53084AB8">
            <w:pPr>
              <w:jc w:val="center"/>
              <w:rPr>
                <w:rFonts w:ascii="宋体" w:hAnsi="宋体"/>
                <w:b/>
                <w:szCs w:val="21"/>
              </w:rPr>
            </w:pPr>
            <w:r>
              <w:rPr>
                <w:rFonts w:hint="eastAsia" w:ascii="宋体" w:hAnsi="宋体"/>
                <w:b/>
                <w:szCs w:val="21"/>
              </w:rPr>
              <w:t>工程采购</w:t>
            </w:r>
          </w:p>
        </w:tc>
      </w:tr>
      <w:tr w14:paraId="14015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42DAA345">
            <w:pPr>
              <w:widowControl/>
              <w:jc w:val="center"/>
              <w:rPr>
                <w:rFonts w:ascii="宋体" w:hAnsi="宋体"/>
                <w:kern w:val="0"/>
                <w:szCs w:val="21"/>
              </w:rPr>
            </w:pPr>
            <w:r>
              <w:rPr>
                <w:rFonts w:hint="eastAsia" w:ascii="宋体" w:hAnsi="宋体"/>
                <w:kern w:val="0"/>
                <w:szCs w:val="21"/>
              </w:rPr>
              <w:t>100万元以下</w:t>
            </w:r>
          </w:p>
        </w:tc>
        <w:tc>
          <w:tcPr>
            <w:tcW w:w="2056" w:type="dxa"/>
            <w:vAlign w:val="center"/>
          </w:tcPr>
          <w:p w14:paraId="3795FF95">
            <w:pPr>
              <w:widowControl/>
              <w:jc w:val="center"/>
              <w:rPr>
                <w:rFonts w:ascii="宋体" w:hAnsi="宋体"/>
                <w:kern w:val="0"/>
                <w:szCs w:val="21"/>
              </w:rPr>
            </w:pPr>
            <w:r>
              <w:rPr>
                <w:rFonts w:hint="eastAsia" w:ascii="宋体" w:hAnsi="宋体"/>
                <w:kern w:val="0"/>
                <w:szCs w:val="21"/>
              </w:rPr>
              <w:t>1.500%</w:t>
            </w:r>
          </w:p>
        </w:tc>
        <w:tc>
          <w:tcPr>
            <w:tcW w:w="2056" w:type="dxa"/>
            <w:vAlign w:val="center"/>
          </w:tcPr>
          <w:p w14:paraId="14FEFC64">
            <w:pPr>
              <w:widowControl/>
              <w:jc w:val="center"/>
              <w:rPr>
                <w:rFonts w:ascii="宋体" w:hAnsi="宋体"/>
                <w:kern w:val="0"/>
                <w:szCs w:val="21"/>
              </w:rPr>
            </w:pPr>
            <w:r>
              <w:rPr>
                <w:rFonts w:hint="eastAsia" w:ascii="宋体" w:hAnsi="宋体"/>
                <w:kern w:val="0"/>
                <w:szCs w:val="21"/>
              </w:rPr>
              <w:t>1.500%</w:t>
            </w:r>
          </w:p>
        </w:tc>
        <w:tc>
          <w:tcPr>
            <w:tcW w:w="2057" w:type="dxa"/>
            <w:vAlign w:val="center"/>
          </w:tcPr>
          <w:p w14:paraId="03AB1559">
            <w:pPr>
              <w:widowControl/>
              <w:snapToGrid w:val="0"/>
              <w:jc w:val="center"/>
              <w:rPr>
                <w:rFonts w:ascii="宋体" w:hAnsi="宋体"/>
                <w:kern w:val="0"/>
                <w:szCs w:val="21"/>
              </w:rPr>
            </w:pPr>
            <w:r>
              <w:rPr>
                <w:rFonts w:hint="eastAsia" w:ascii="宋体" w:hAnsi="宋体"/>
                <w:kern w:val="0"/>
                <w:szCs w:val="21"/>
              </w:rPr>
              <w:t>1.000%</w:t>
            </w:r>
          </w:p>
        </w:tc>
      </w:tr>
      <w:tr w14:paraId="5FF21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1C2604EA">
            <w:pPr>
              <w:widowControl/>
              <w:jc w:val="center"/>
              <w:rPr>
                <w:rFonts w:ascii="宋体" w:hAnsi="宋体"/>
                <w:kern w:val="0"/>
                <w:szCs w:val="21"/>
              </w:rPr>
            </w:pPr>
            <w:r>
              <w:rPr>
                <w:rFonts w:hint="eastAsia" w:ascii="宋体" w:hAnsi="宋体"/>
                <w:kern w:val="0"/>
                <w:szCs w:val="21"/>
              </w:rPr>
              <w:t>100万元（含）-500万元</w:t>
            </w:r>
          </w:p>
        </w:tc>
        <w:tc>
          <w:tcPr>
            <w:tcW w:w="2056" w:type="dxa"/>
            <w:vAlign w:val="center"/>
          </w:tcPr>
          <w:p w14:paraId="3CDC3D56">
            <w:pPr>
              <w:widowControl/>
              <w:jc w:val="center"/>
              <w:rPr>
                <w:rFonts w:ascii="宋体" w:hAnsi="宋体"/>
                <w:kern w:val="0"/>
                <w:szCs w:val="21"/>
              </w:rPr>
            </w:pPr>
            <w:r>
              <w:rPr>
                <w:rFonts w:hint="eastAsia" w:ascii="宋体" w:hAnsi="宋体"/>
                <w:kern w:val="0"/>
                <w:szCs w:val="21"/>
              </w:rPr>
              <w:t>1.100%</w:t>
            </w:r>
          </w:p>
        </w:tc>
        <w:tc>
          <w:tcPr>
            <w:tcW w:w="2056" w:type="dxa"/>
            <w:vAlign w:val="center"/>
          </w:tcPr>
          <w:p w14:paraId="13F5AD6D">
            <w:pPr>
              <w:widowControl/>
              <w:jc w:val="center"/>
              <w:rPr>
                <w:rFonts w:ascii="宋体" w:hAnsi="宋体"/>
                <w:kern w:val="0"/>
                <w:szCs w:val="21"/>
              </w:rPr>
            </w:pPr>
            <w:r>
              <w:rPr>
                <w:rFonts w:hint="eastAsia" w:ascii="宋体" w:hAnsi="宋体"/>
                <w:kern w:val="0"/>
                <w:szCs w:val="21"/>
              </w:rPr>
              <w:t>0.800%</w:t>
            </w:r>
          </w:p>
        </w:tc>
        <w:tc>
          <w:tcPr>
            <w:tcW w:w="2057" w:type="dxa"/>
            <w:vAlign w:val="center"/>
          </w:tcPr>
          <w:p w14:paraId="007E5954">
            <w:pPr>
              <w:widowControl/>
              <w:snapToGrid w:val="0"/>
              <w:jc w:val="center"/>
              <w:rPr>
                <w:rFonts w:ascii="宋体" w:hAnsi="宋体"/>
                <w:kern w:val="0"/>
                <w:szCs w:val="21"/>
              </w:rPr>
            </w:pPr>
            <w:r>
              <w:rPr>
                <w:rFonts w:hint="eastAsia" w:ascii="宋体" w:hAnsi="宋体"/>
                <w:kern w:val="0"/>
                <w:szCs w:val="21"/>
              </w:rPr>
              <w:t>0.700%</w:t>
            </w:r>
          </w:p>
        </w:tc>
      </w:tr>
      <w:tr w14:paraId="4755F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0B513B86">
            <w:pPr>
              <w:widowControl/>
              <w:jc w:val="center"/>
              <w:rPr>
                <w:rFonts w:ascii="宋体" w:hAnsi="宋体"/>
                <w:kern w:val="0"/>
                <w:szCs w:val="21"/>
              </w:rPr>
            </w:pPr>
            <w:r>
              <w:rPr>
                <w:rFonts w:hint="eastAsia" w:ascii="宋体" w:hAnsi="宋体"/>
                <w:kern w:val="0"/>
                <w:szCs w:val="21"/>
              </w:rPr>
              <w:t>500万元（含）-1000万元</w:t>
            </w:r>
          </w:p>
        </w:tc>
        <w:tc>
          <w:tcPr>
            <w:tcW w:w="2056" w:type="dxa"/>
            <w:vAlign w:val="center"/>
          </w:tcPr>
          <w:p w14:paraId="62539502">
            <w:pPr>
              <w:widowControl/>
              <w:jc w:val="center"/>
              <w:rPr>
                <w:rFonts w:ascii="宋体" w:hAnsi="宋体"/>
                <w:kern w:val="0"/>
                <w:szCs w:val="21"/>
              </w:rPr>
            </w:pPr>
            <w:r>
              <w:rPr>
                <w:rFonts w:hint="eastAsia" w:ascii="宋体" w:hAnsi="宋体"/>
                <w:kern w:val="0"/>
                <w:szCs w:val="21"/>
              </w:rPr>
              <w:t>0.800%</w:t>
            </w:r>
          </w:p>
        </w:tc>
        <w:tc>
          <w:tcPr>
            <w:tcW w:w="2056" w:type="dxa"/>
            <w:vAlign w:val="center"/>
          </w:tcPr>
          <w:p w14:paraId="1C4C43C0">
            <w:pPr>
              <w:widowControl/>
              <w:jc w:val="center"/>
              <w:rPr>
                <w:rFonts w:ascii="宋体" w:hAnsi="宋体"/>
                <w:kern w:val="0"/>
                <w:szCs w:val="21"/>
              </w:rPr>
            </w:pPr>
            <w:r>
              <w:rPr>
                <w:rFonts w:hint="eastAsia" w:ascii="宋体" w:hAnsi="宋体"/>
                <w:kern w:val="0"/>
                <w:szCs w:val="21"/>
              </w:rPr>
              <w:t>0.450%</w:t>
            </w:r>
          </w:p>
        </w:tc>
        <w:tc>
          <w:tcPr>
            <w:tcW w:w="2057" w:type="dxa"/>
            <w:vAlign w:val="center"/>
          </w:tcPr>
          <w:p w14:paraId="54D76BD1">
            <w:pPr>
              <w:widowControl/>
              <w:snapToGrid w:val="0"/>
              <w:jc w:val="center"/>
              <w:rPr>
                <w:rFonts w:ascii="宋体" w:hAnsi="宋体"/>
                <w:kern w:val="0"/>
                <w:szCs w:val="21"/>
              </w:rPr>
            </w:pPr>
            <w:r>
              <w:rPr>
                <w:rFonts w:hint="eastAsia" w:ascii="宋体" w:hAnsi="宋体"/>
                <w:kern w:val="0"/>
                <w:szCs w:val="21"/>
              </w:rPr>
              <w:t>0.550%</w:t>
            </w:r>
          </w:p>
        </w:tc>
      </w:tr>
      <w:tr w14:paraId="2E9CA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20002FFC">
            <w:pPr>
              <w:widowControl/>
              <w:jc w:val="center"/>
              <w:rPr>
                <w:rFonts w:ascii="宋体" w:hAnsi="宋体"/>
                <w:kern w:val="0"/>
                <w:szCs w:val="21"/>
              </w:rPr>
            </w:pPr>
            <w:r>
              <w:rPr>
                <w:rFonts w:hint="eastAsia" w:ascii="宋体" w:hAnsi="宋体"/>
                <w:kern w:val="0"/>
                <w:szCs w:val="21"/>
              </w:rPr>
              <w:t>1000万元（含）-5000万元</w:t>
            </w:r>
          </w:p>
        </w:tc>
        <w:tc>
          <w:tcPr>
            <w:tcW w:w="2056" w:type="dxa"/>
            <w:vAlign w:val="center"/>
          </w:tcPr>
          <w:p w14:paraId="4B138D72">
            <w:pPr>
              <w:widowControl/>
              <w:jc w:val="center"/>
              <w:rPr>
                <w:rFonts w:ascii="宋体" w:hAnsi="宋体"/>
                <w:kern w:val="0"/>
                <w:szCs w:val="21"/>
              </w:rPr>
            </w:pPr>
            <w:r>
              <w:rPr>
                <w:rFonts w:hint="eastAsia" w:ascii="宋体" w:hAnsi="宋体"/>
                <w:kern w:val="0"/>
                <w:szCs w:val="21"/>
              </w:rPr>
              <w:t>0.500%</w:t>
            </w:r>
          </w:p>
        </w:tc>
        <w:tc>
          <w:tcPr>
            <w:tcW w:w="2056" w:type="dxa"/>
            <w:vAlign w:val="center"/>
          </w:tcPr>
          <w:p w14:paraId="762148C4">
            <w:pPr>
              <w:widowControl/>
              <w:jc w:val="center"/>
              <w:rPr>
                <w:rFonts w:ascii="宋体" w:hAnsi="宋体"/>
                <w:kern w:val="0"/>
                <w:szCs w:val="21"/>
              </w:rPr>
            </w:pPr>
            <w:r>
              <w:rPr>
                <w:rFonts w:hint="eastAsia" w:ascii="宋体" w:hAnsi="宋体"/>
                <w:kern w:val="0"/>
                <w:szCs w:val="21"/>
              </w:rPr>
              <w:t>0.250%</w:t>
            </w:r>
          </w:p>
        </w:tc>
        <w:tc>
          <w:tcPr>
            <w:tcW w:w="2057" w:type="dxa"/>
            <w:vAlign w:val="center"/>
          </w:tcPr>
          <w:p w14:paraId="2FA6A451">
            <w:pPr>
              <w:widowControl/>
              <w:snapToGrid w:val="0"/>
              <w:jc w:val="center"/>
              <w:rPr>
                <w:rFonts w:ascii="宋体" w:hAnsi="宋体"/>
                <w:kern w:val="0"/>
                <w:szCs w:val="21"/>
              </w:rPr>
            </w:pPr>
            <w:r>
              <w:rPr>
                <w:rFonts w:hint="eastAsia" w:ascii="宋体" w:hAnsi="宋体"/>
                <w:kern w:val="0"/>
                <w:szCs w:val="21"/>
              </w:rPr>
              <w:t>0.350%</w:t>
            </w:r>
          </w:p>
        </w:tc>
      </w:tr>
      <w:tr w14:paraId="55039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37F5A8CF">
            <w:pPr>
              <w:widowControl/>
              <w:jc w:val="center"/>
              <w:rPr>
                <w:rFonts w:ascii="宋体" w:hAnsi="宋体"/>
                <w:kern w:val="0"/>
                <w:szCs w:val="21"/>
              </w:rPr>
            </w:pPr>
            <w:r>
              <w:rPr>
                <w:rFonts w:hint="eastAsia" w:ascii="宋体" w:hAnsi="宋体"/>
                <w:kern w:val="0"/>
                <w:szCs w:val="21"/>
              </w:rPr>
              <w:t>5000万元（含）-1亿元</w:t>
            </w:r>
          </w:p>
        </w:tc>
        <w:tc>
          <w:tcPr>
            <w:tcW w:w="2056" w:type="dxa"/>
            <w:vAlign w:val="center"/>
          </w:tcPr>
          <w:p w14:paraId="4698D085">
            <w:pPr>
              <w:widowControl/>
              <w:jc w:val="center"/>
              <w:rPr>
                <w:rFonts w:ascii="宋体" w:hAnsi="宋体"/>
                <w:kern w:val="0"/>
                <w:szCs w:val="21"/>
              </w:rPr>
            </w:pPr>
            <w:r>
              <w:rPr>
                <w:rFonts w:hint="eastAsia" w:ascii="宋体" w:hAnsi="宋体"/>
                <w:kern w:val="0"/>
                <w:szCs w:val="21"/>
              </w:rPr>
              <w:t>0.250%</w:t>
            </w:r>
          </w:p>
        </w:tc>
        <w:tc>
          <w:tcPr>
            <w:tcW w:w="2056" w:type="dxa"/>
            <w:vAlign w:val="center"/>
          </w:tcPr>
          <w:p w14:paraId="3EB2747C">
            <w:pPr>
              <w:widowControl/>
              <w:jc w:val="center"/>
              <w:rPr>
                <w:rFonts w:ascii="宋体" w:hAnsi="宋体"/>
                <w:kern w:val="0"/>
                <w:szCs w:val="21"/>
              </w:rPr>
            </w:pPr>
            <w:r>
              <w:rPr>
                <w:rFonts w:hint="eastAsia" w:ascii="宋体" w:hAnsi="宋体"/>
                <w:kern w:val="0"/>
                <w:szCs w:val="21"/>
              </w:rPr>
              <w:t>0.100%</w:t>
            </w:r>
          </w:p>
        </w:tc>
        <w:tc>
          <w:tcPr>
            <w:tcW w:w="2057" w:type="dxa"/>
            <w:vAlign w:val="center"/>
          </w:tcPr>
          <w:p w14:paraId="21448F55">
            <w:pPr>
              <w:widowControl/>
              <w:snapToGrid w:val="0"/>
              <w:jc w:val="center"/>
              <w:rPr>
                <w:rFonts w:ascii="宋体" w:hAnsi="宋体"/>
                <w:kern w:val="0"/>
                <w:szCs w:val="21"/>
              </w:rPr>
            </w:pPr>
            <w:r>
              <w:rPr>
                <w:rFonts w:hint="eastAsia" w:ascii="宋体" w:hAnsi="宋体"/>
                <w:kern w:val="0"/>
                <w:szCs w:val="21"/>
              </w:rPr>
              <w:t>0.200%</w:t>
            </w:r>
          </w:p>
        </w:tc>
      </w:tr>
      <w:tr w14:paraId="28CB7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3166" w:type="dxa"/>
            <w:vAlign w:val="center"/>
          </w:tcPr>
          <w:p w14:paraId="05BE374F">
            <w:pPr>
              <w:widowControl/>
              <w:jc w:val="center"/>
              <w:rPr>
                <w:rFonts w:ascii="宋体" w:hAnsi="宋体"/>
                <w:kern w:val="0"/>
                <w:szCs w:val="21"/>
              </w:rPr>
            </w:pPr>
            <w:r>
              <w:rPr>
                <w:rFonts w:hint="eastAsia" w:ascii="宋体" w:hAnsi="宋体"/>
                <w:kern w:val="0"/>
                <w:szCs w:val="21"/>
              </w:rPr>
              <w:t>1亿元（含）-5亿元</w:t>
            </w:r>
          </w:p>
        </w:tc>
        <w:tc>
          <w:tcPr>
            <w:tcW w:w="2056" w:type="dxa"/>
            <w:vAlign w:val="center"/>
          </w:tcPr>
          <w:p w14:paraId="25FABB0D">
            <w:pPr>
              <w:widowControl/>
              <w:jc w:val="center"/>
              <w:rPr>
                <w:rFonts w:ascii="宋体" w:hAnsi="宋体"/>
                <w:kern w:val="0"/>
                <w:szCs w:val="21"/>
              </w:rPr>
            </w:pPr>
            <w:r>
              <w:rPr>
                <w:rFonts w:hint="eastAsia" w:ascii="宋体" w:hAnsi="宋体"/>
                <w:kern w:val="0"/>
                <w:szCs w:val="21"/>
              </w:rPr>
              <w:t>0.050%</w:t>
            </w:r>
          </w:p>
        </w:tc>
        <w:tc>
          <w:tcPr>
            <w:tcW w:w="2056" w:type="dxa"/>
            <w:vAlign w:val="center"/>
          </w:tcPr>
          <w:p w14:paraId="68EA6D5C">
            <w:pPr>
              <w:widowControl/>
              <w:jc w:val="center"/>
              <w:rPr>
                <w:rFonts w:ascii="宋体" w:hAnsi="宋体"/>
                <w:kern w:val="0"/>
                <w:szCs w:val="21"/>
              </w:rPr>
            </w:pPr>
            <w:r>
              <w:rPr>
                <w:rFonts w:hint="eastAsia" w:ascii="宋体" w:hAnsi="宋体"/>
                <w:kern w:val="0"/>
                <w:szCs w:val="21"/>
              </w:rPr>
              <w:t>0.050%</w:t>
            </w:r>
          </w:p>
        </w:tc>
        <w:tc>
          <w:tcPr>
            <w:tcW w:w="2057" w:type="dxa"/>
            <w:vAlign w:val="center"/>
          </w:tcPr>
          <w:p w14:paraId="1F48CC1B">
            <w:pPr>
              <w:widowControl/>
              <w:snapToGrid w:val="0"/>
              <w:jc w:val="center"/>
              <w:rPr>
                <w:rFonts w:ascii="宋体" w:hAnsi="宋体"/>
                <w:kern w:val="0"/>
                <w:szCs w:val="21"/>
              </w:rPr>
            </w:pPr>
            <w:r>
              <w:rPr>
                <w:rFonts w:hint="eastAsia" w:ascii="宋体" w:hAnsi="宋体"/>
                <w:kern w:val="0"/>
                <w:szCs w:val="21"/>
              </w:rPr>
              <w:t>0.050%</w:t>
            </w:r>
          </w:p>
        </w:tc>
      </w:tr>
      <w:tr w14:paraId="4FE97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2F40A8DD">
            <w:pPr>
              <w:widowControl/>
              <w:jc w:val="center"/>
              <w:rPr>
                <w:rFonts w:ascii="宋体" w:hAnsi="宋体"/>
                <w:kern w:val="0"/>
                <w:szCs w:val="21"/>
              </w:rPr>
            </w:pPr>
            <w:r>
              <w:rPr>
                <w:rFonts w:hint="eastAsia" w:ascii="宋体" w:hAnsi="宋体"/>
                <w:kern w:val="0"/>
                <w:szCs w:val="21"/>
              </w:rPr>
              <w:t>5亿元（含）-10亿元</w:t>
            </w:r>
          </w:p>
        </w:tc>
        <w:tc>
          <w:tcPr>
            <w:tcW w:w="2056" w:type="dxa"/>
            <w:vAlign w:val="center"/>
          </w:tcPr>
          <w:p w14:paraId="600331A8">
            <w:pPr>
              <w:widowControl/>
              <w:jc w:val="center"/>
              <w:rPr>
                <w:rFonts w:ascii="宋体" w:hAnsi="宋体"/>
                <w:kern w:val="0"/>
                <w:szCs w:val="21"/>
              </w:rPr>
            </w:pPr>
            <w:r>
              <w:rPr>
                <w:rFonts w:hint="eastAsia" w:ascii="宋体" w:hAnsi="宋体"/>
                <w:kern w:val="0"/>
                <w:szCs w:val="21"/>
              </w:rPr>
              <w:t>0.035%</w:t>
            </w:r>
          </w:p>
        </w:tc>
        <w:tc>
          <w:tcPr>
            <w:tcW w:w="2056" w:type="dxa"/>
            <w:vAlign w:val="center"/>
          </w:tcPr>
          <w:p w14:paraId="2AC9A420">
            <w:pPr>
              <w:widowControl/>
              <w:jc w:val="center"/>
              <w:rPr>
                <w:rFonts w:ascii="宋体" w:hAnsi="宋体"/>
                <w:kern w:val="0"/>
                <w:szCs w:val="21"/>
              </w:rPr>
            </w:pPr>
            <w:r>
              <w:rPr>
                <w:rFonts w:hint="eastAsia" w:ascii="宋体" w:hAnsi="宋体"/>
                <w:kern w:val="0"/>
                <w:szCs w:val="21"/>
              </w:rPr>
              <w:t>0.035%</w:t>
            </w:r>
          </w:p>
        </w:tc>
        <w:tc>
          <w:tcPr>
            <w:tcW w:w="2057" w:type="dxa"/>
            <w:vAlign w:val="center"/>
          </w:tcPr>
          <w:p w14:paraId="286A2A5E">
            <w:pPr>
              <w:widowControl/>
              <w:snapToGrid w:val="0"/>
              <w:jc w:val="center"/>
              <w:rPr>
                <w:rFonts w:ascii="宋体" w:hAnsi="宋体"/>
                <w:bCs/>
                <w:kern w:val="0"/>
                <w:szCs w:val="21"/>
              </w:rPr>
            </w:pPr>
            <w:r>
              <w:rPr>
                <w:rFonts w:hint="eastAsia" w:ascii="宋体" w:hAnsi="宋体"/>
                <w:bCs/>
                <w:kern w:val="0"/>
                <w:szCs w:val="21"/>
              </w:rPr>
              <w:t>0.035%</w:t>
            </w:r>
          </w:p>
        </w:tc>
      </w:tr>
      <w:tr w14:paraId="17C5D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1FE1545C">
            <w:pPr>
              <w:widowControl/>
              <w:jc w:val="center"/>
              <w:rPr>
                <w:rFonts w:ascii="宋体" w:hAnsi="宋体"/>
                <w:kern w:val="0"/>
                <w:szCs w:val="21"/>
              </w:rPr>
            </w:pPr>
            <w:r>
              <w:rPr>
                <w:rFonts w:hint="eastAsia" w:ascii="宋体" w:hAnsi="宋体"/>
                <w:kern w:val="0"/>
                <w:szCs w:val="21"/>
              </w:rPr>
              <w:t>10亿元（含）-50亿元</w:t>
            </w:r>
          </w:p>
        </w:tc>
        <w:tc>
          <w:tcPr>
            <w:tcW w:w="2056" w:type="dxa"/>
            <w:vAlign w:val="center"/>
          </w:tcPr>
          <w:p w14:paraId="24DE5F92">
            <w:pPr>
              <w:widowControl/>
              <w:jc w:val="center"/>
              <w:rPr>
                <w:rFonts w:ascii="宋体" w:hAnsi="宋体"/>
                <w:kern w:val="0"/>
                <w:szCs w:val="21"/>
              </w:rPr>
            </w:pPr>
            <w:r>
              <w:rPr>
                <w:rFonts w:hint="eastAsia" w:ascii="宋体" w:hAnsi="宋体"/>
                <w:kern w:val="0"/>
                <w:szCs w:val="21"/>
              </w:rPr>
              <w:t>0.008%</w:t>
            </w:r>
          </w:p>
        </w:tc>
        <w:tc>
          <w:tcPr>
            <w:tcW w:w="2056" w:type="dxa"/>
            <w:vAlign w:val="center"/>
          </w:tcPr>
          <w:p w14:paraId="3AEA81A8">
            <w:pPr>
              <w:widowControl/>
              <w:jc w:val="center"/>
              <w:rPr>
                <w:rFonts w:ascii="宋体" w:hAnsi="宋体"/>
                <w:kern w:val="0"/>
                <w:szCs w:val="21"/>
              </w:rPr>
            </w:pPr>
            <w:r>
              <w:rPr>
                <w:rFonts w:hint="eastAsia" w:ascii="宋体" w:hAnsi="宋体"/>
                <w:kern w:val="0"/>
                <w:szCs w:val="21"/>
              </w:rPr>
              <w:t>0.008%</w:t>
            </w:r>
          </w:p>
        </w:tc>
        <w:tc>
          <w:tcPr>
            <w:tcW w:w="2057" w:type="dxa"/>
            <w:vAlign w:val="center"/>
          </w:tcPr>
          <w:p w14:paraId="50AE01E2">
            <w:pPr>
              <w:widowControl/>
              <w:snapToGrid w:val="0"/>
              <w:jc w:val="center"/>
              <w:rPr>
                <w:rFonts w:ascii="宋体" w:hAnsi="宋体"/>
                <w:bCs/>
                <w:kern w:val="0"/>
                <w:szCs w:val="21"/>
              </w:rPr>
            </w:pPr>
            <w:r>
              <w:rPr>
                <w:rFonts w:hint="eastAsia" w:ascii="宋体" w:hAnsi="宋体"/>
                <w:bCs/>
                <w:kern w:val="0"/>
                <w:szCs w:val="21"/>
              </w:rPr>
              <w:t>0.008%</w:t>
            </w:r>
          </w:p>
        </w:tc>
      </w:tr>
      <w:tr w14:paraId="37C10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6F4BE659">
            <w:pPr>
              <w:widowControl/>
              <w:jc w:val="center"/>
              <w:rPr>
                <w:rFonts w:ascii="宋体" w:hAnsi="宋体"/>
                <w:kern w:val="0"/>
                <w:szCs w:val="21"/>
              </w:rPr>
            </w:pPr>
            <w:r>
              <w:rPr>
                <w:rFonts w:hint="eastAsia" w:ascii="宋体" w:hAnsi="宋体"/>
                <w:kern w:val="0"/>
                <w:szCs w:val="21"/>
              </w:rPr>
              <w:t>50亿元（含）-100亿元</w:t>
            </w:r>
          </w:p>
        </w:tc>
        <w:tc>
          <w:tcPr>
            <w:tcW w:w="2056" w:type="dxa"/>
            <w:vAlign w:val="center"/>
          </w:tcPr>
          <w:p w14:paraId="4BFEFAE9">
            <w:pPr>
              <w:widowControl/>
              <w:jc w:val="center"/>
              <w:rPr>
                <w:rFonts w:ascii="宋体" w:hAnsi="宋体"/>
                <w:kern w:val="0"/>
                <w:szCs w:val="21"/>
              </w:rPr>
            </w:pPr>
            <w:r>
              <w:rPr>
                <w:rFonts w:hint="eastAsia" w:ascii="宋体" w:hAnsi="宋体"/>
                <w:kern w:val="0"/>
                <w:szCs w:val="21"/>
              </w:rPr>
              <w:t>0.006%</w:t>
            </w:r>
          </w:p>
        </w:tc>
        <w:tc>
          <w:tcPr>
            <w:tcW w:w="2056" w:type="dxa"/>
            <w:vAlign w:val="center"/>
          </w:tcPr>
          <w:p w14:paraId="6C714374">
            <w:pPr>
              <w:widowControl/>
              <w:jc w:val="center"/>
              <w:rPr>
                <w:rFonts w:ascii="宋体" w:hAnsi="宋体"/>
                <w:kern w:val="0"/>
                <w:szCs w:val="21"/>
              </w:rPr>
            </w:pPr>
            <w:r>
              <w:rPr>
                <w:rFonts w:hint="eastAsia" w:ascii="宋体" w:hAnsi="宋体"/>
                <w:kern w:val="0"/>
                <w:szCs w:val="21"/>
              </w:rPr>
              <w:t>0.006%</w:t>
            </w:r>
          </w:p>
        </w:tc>
        <w:tc>
          <w:tcPr>
            <w:tcW w:w="2057" w:type="dxa"/>
            <w:vAlign w:val="center"/>
          </w:tcPr>
          <w:p w14:paraId="5AA7BFB2">
            <w:pPr>
              <w:widowControl/>
              <w:snapToGrid w:val="0"/>
              <w:jc w:val="center"/>
              <w:rPr>
                <w:rFonts w:ascii="宋体" w:hAnsi="宋体"/>
                <w:bCs/>
                <w:kern w:val="0"/>
                <w:szCs w:val="21"/>
              </w:rPr>
            </w:pPr>
            <w:r>
              <w:rPr>
                <w:rFonts w:hint="eastAsia" w:ascii="宋体" w:hAnsi="宋体"/>
                <w:bCs/>
                <w:kern w:val="0"/>
                <w:szCs w:val="21"/>
              </w:rPr>
              <w:t>0.006%</w:t>
            </w:r>
          </w:p>
        </w:tc>
      </w:tr>
      <w:tr w14:paraId="70531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166" w:type="dxa"/>
            <w:vAlign w:val="center"/>
          </w:tcPr>
          <w:p w14:paraId="52907F62">
            <w:pPr>
              <w:widowControl/>
              <w:jc w:val="center"/>
              <w:rPr>
                <w:rFonts w:ascii="宋体" w:hAnsi="宋体"/>
                <w:kern w:val="0"/>
                <w:szCs w:val="21"/>
              </w:rPr>
            </w:pPr>
            <w:r>
              <w:rPr>
                <w:rFonts w:hint="eastAsia" w:ascii="宋体" w:hAnsi="宋体"/>
                <w:kern w:val="0"/>
                <w:szCs w:val="21"/>
              </w:rPr>
              <w:t>100亿元（含）以上</w:t>
            </w:r>
          </w:p>
        </w:tc>
        <w:tc>
          <w:tcPr>
            <w:tcW w:w="2056" w:type="dxa"/>
            <w:vAlign w:val="center"/>
          </w:tcPr>
          <w:p w14:paraId="27807683">
            <w:pPr>
              <w:widowControl/>
              <w:jc w:val="center"/>
              <w:rPr>
                <w:rFonts w:ascii="宋体" w:hAnsi="宋体"/>
                <w:kern w:val="0"/>
                <w:szCs w:val="21"/>
              </w:rPr>
            </w:pPr>
            <w:r>
              <w:rPr>
                <w:rFonts w:hint="eastAsia" w:ascii="宋体" w:hAnsi="宋体"/>
                <w:kern w:val="0"/>
                <w:szCs w:val="21"/>
              </w:rPr>
              <w:t>0.004%</w:t>
            </w:r>
          </w:p>
        </w:tc>
        <w:tc>
          <w:tcPr>
            <w:tcW w:w="2056" w:type="dxa"/>
            <w:vAlign w:val="center"/>
          </w:tcPr>
          <w:p w14:paraId="40D659FB">
            <w:pPr>
              <w:widowControl/>
              <w:jc w:val="center"/>
              <w:rPr>
                <w:rFonts w:ascii="宋体" w:hAnsi="宋体"/>
                <w:kern w:val="0"/>
                <w:szCs w:val="21"/>
              </w:rPr>
            </w:pPr>
            <w:r>
              <w:rPr>
                <w:rFonts w:hint="eastAsia" w:ascii="宋体" w:hAnsi="宋体"/>
                <w:kern w:val="0"/>
                <w:szCs w:val="21"/>
              </w:rPr>
              <w:t>0.004%</w:t>
            </w:r>
          </w:p>
        </w:tc>
        <w:tc>
          <w:tcPr>
            <w:tcW w:w="2057" w:type="dxa"/>
            <w:vAlign w:val="center"/>
          </w:tcPr>
          <w:p w14:paraId="0F358683">
            <w:pPr>
              <w:widowControl/>
              <w:snapToGrid w:val="0"/>
              <w:jc w:val="center"/>
              <w:rPr>
                <w:rFonts w:ascii="宋体" w:hAnsi="宋体"/>
                <w:bCs/>
                <w:kern w:val="0"/>
                <w:szCs w:val="21"/>
              </w:rPr>
            </w:pPr>
            <w:r>
              <w:rPr>
                <w:rFonts w:hint="eastAsia" w:ascii="宋体" w:hAnsi="宋体"/>
                <w:bCs/>
                <w:kern w:val="0"/>
                <w:szCs w:val="21"/>
              </w:rPr>
              <w:t>0.004%</w:t>
            </w:r>
          </w:p>
        </w:tc>
      </w:tr>
    </w:tbl>
    <w:p w14:paraId="33406CD4">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注：1、</w:t>
      </w:r>
      <w:r>
        <w:rPr>
          <w:rFonts w:hint="eastAsia" w:asciiTheme="minorEastAsia" w:hAnsiTheme="minorEastAsia" w:eastAsiaTheme="minorEastAsia"/>
          <w:lang w:eastAsia="zh-CN"/>
        </w:rPr>
        <w:t>代理服务费</w:t>
      </w:r>
      <w:r>
        <w:rPr>
          <w:rFonts w:hint="eastAsia" w:asciiTheme="minorEastAsia" w:hAnsiTheme="minorEastAsia" w:eastAsiaTheme="minorEastAsia"/>
        </w:rPr>
        <w:t>按差额定率累进法计算。例如：某服务类项目中标金额为1000万元，计算</w:t>
      </w:r>
      <w:r>
        <w:rPr>
          <w:rFonts w:hint="eastAsia" w:asciiTheme="minorEastAsia" w:hAnsiTheme="minorEastAsia" w:eastAsiaTheme="minorEastAsia"/>
          <w:lang w:eastAsia="zh-CN"/>
        </w:rPr>
        <w:t>代理服务费</w:t>
      </w:r>
      <w:r>
        <w:rPr>
          <w:rFonts w:hint="eastAsia" w:asciiTheme="minorEastAsia" w:hAnsiTheme="minorEastAsia" w:eastAsiaTheme="minorEastAsia"/>
        </w:rPr>
        <w:t>如下：</w:t>
      </w:r>
    </w:p>
    <w:p w14:paraId="1053D118">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100万元×1.5%=1.5万元</w:t>
      </w:r>
    </w:p>
    <w:p w14:paraId="6CD98C9D">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（500-100）万元×0.8%=3.2万元</w:t>
      </w:r>
    </w:p>
    <w:p w14:paraId="646B9822">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（1000-500）×0.45%=2.25万元</w:t>
      </w:r>
    </w:p>
    <w:p w14:paraId="3F96B1DE">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合计收费=1.5+3.2+2.25＝6.95（万元）</w:t>
      </w:r>
    </w:p>
    <w:p w14:paraId="567F1471">
      <w:pPr>
        <w:spacing w:line="360" w:lineRule="auto"/>
        <w:ind w:firstLine="1044" w:firstLineChars="200"/>
        <w:rPr>
          <w:b/>
          <w:sz w:val="52"/>
          <w:szCs w:val="52"/>
        </w:rPr>
      </w:pPr>
    </w:p>
    <w:p w14:paraId="29646CB7">
      <w:pPr>
        <w:pStyle w:val="4"/>
        <w:spacing w:before="0" w:after="0"/>
      </w:pPr>
      <w:bookmarkStart w:id="37" w:name="_Toc135293176"/>
      <w:r>
        <w:rPr>
          <w:rFonts w:hint="eastAsia"/>
        </w:rPr>
        <w:t>七、质疑处理</w:t>
      </w:r>
      <w:bookmarkEnd w:id="37"/>
    </w:p>
    <w:p w14:paraId="754BDC90">
      <w:pPr>
        <w:spacing w:line="360" w:lineRule="auto"/>
        <w:rPr>
          <w:rFonts w:asciiTheme="majorEastAsia" w:hAnsiTheme="majorEastAsia" w:eastAsiaTheme="majorEastAsia"/>
          <w:b/>
          <w:bCs/>
          <w:szCs w:val="21"/>
        </w:rPr>
      </w:pPr>
      <w:bookmarkStart w:id="38" w:name="_Hlk72439706"/>
      <w:r>
        <w:rPr>
          <w:rFonts w:hint="eastAsia" w:asciiTheme="majorEastAsia" w:hAnsiTheme="majorEastAsia" w:eastAsiaTheme="majorEastAsia"/>
          <w:b/>
          <w:bCs/>
          <w:szCs w:val="21"/>
        </w:rPr>
        <w:t>35.质疑提出与答复</w:t>
      </w:r>
    </w:p>
    <w:p w14:paraId="7A5C30B1">
      <w:pPr>
        <w:spacing w:line="360" w:lineRule="auto"/>
        <w:rPr>
          <w:rFonts w:asciiTheme="majorEastAsia" w:hAnsiTheme="majorEastAsia" w:eastAsiaTheme="majorEastAsia"/>
          <w:b/>
          <w:bCs/>
          <w:szCs w:val="21"/>
        </w:rPr>
      </w:pPr>
      <w:r>
        <w:rPr>
          <w:rFonts w:hint="eastAsia" w:asciiTheme="majorEastAsia" w:hAnsiTheme="majorEastAsia" w:eastAsiaTheme="majorEastAsia"/>
          <w:szCs w:val="21"/>
        </w:rPr>
        <w:t>35.1提出质疑</w:t>
      </w:r>
    </w:p>
    <w:p w14:paraId="4363D837">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参与政府采购活动的供应商认为自己的权益在采购活动中受到损害的，应当自知道或者应当知道其权益受到损害之日起七个工作日内向采购人、采购代理机构以书面形式提出质疑。</w:t>
      </w:r>
    </w:p>
    <w:p w14:paraId="138A23EF">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35.2</w:t>
      </w:r>
      <w:r>
        <w:rPr>
          <w:rFonts w:asciiTheme="majorEastAsia" w:hAnsiTheme="majorEastAsia" w:eastAsiaTheme="majorEastAsia"/>
          <w:szCs w:val="21"/>
        </w:rPr>
        <w:t>法律依据</w:t>
      </w:r>
    </w:p>
    <w:p w14:paraId="1E56FFD9">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《中华人民共和国政府采购法》、《中华人民共和国政府采购法实施条例》、</w:t>
      </w:r>
      <w:r>
        <w:rPr>
          <w:rFonts w:asciiTheme="majorEastAsia" w:hAnsiTheme="majorEastAsia" w:eastAsiaTheme="majorEastAsia"/>
          <w:szCs w:val="21"/>
        </w:rPr>
        <w:t>《</w:t>
      </w:r>
      <w:r>
        <w:rPr>
          <w:rFonts w:hint="eastAsia" w:asciiTheme="majorEastAsia" w:hAnsiTheme="majorEastAsia" w:eastAsiaTheme="majorEastAsia"/>
          <w:szCs w:val="21"/>
        </w:rPr>
        <w:t>深圳经济特区政府采购</w:t>
      </w:r>
      <w:r>
        <w:rPr>
          <w:rFonts w:asciiTheme="majorEastAsia" w:hAnsiTheme="majorEastAsia" w:eastAsiaTheme="majorEastAsia"/>
          <w:szCs w:val="21"/>
        </w:rPr>
        <w:t>条例</w:t>
      </w:r>
      <w:r>
        <w:rPr>
          <w:rFonts w:hint="eastAsia" w:asciiTheme="majorEastAsia" w:hAnsiTheme="majorEastAsia" w:eastAsiaTheme="majorEastAsia"/>
          <w:szCs w:val="21"/>
        </w:rPr>
        <w:t>》、《深圳经济特区政府采购条例实施细则》、《政府采购质疑和投诉办法》（财政部令第94号）和其他有关法律法规规定。</w:t>
      </w:r>
    </w:p>
    <w:p w14:paraId="153C2FCC">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35.3质疑条件</w:t>
      </w:r>
    </w:p>
    <w:p w14:paraId="78421E71">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35.3.1提出质疑的供应商应当是参与所质疑项目采购活动的供应商；</w:t>
      </w:r>
      <w:bookmarkStart w:id="39" w:name="_Hlk75374941"/>
      <w:r>
        <w:rPr>
          <w:rFonts w:hint="eastAsia" w:asciiTheme="majorEastAsia" w:hAnsiTheme="majorEastAsia" w:eastAsiaTheme="majorEastAsia"/>
          <w:szCs w:val="21"/>
        </w:rPr>
        <w:t>以联合体形式参与的，质疑应当由组成联合体的所有成员共同提出</w:t>
      </w:r>
      <w:bookmarkEnd w:id="39"/>
      <w:r>
        <w:rPr>
          <w:rFonts w:hint="eastAsia" w:asciiTheme="majorEastAsia" w:hAnsiTheme="majorEastAsia" w:eastAsiaTheme="majorEastAsia"/>
          <w:szCs w:val="21"/>
        </w:rPr>
        <w:t>；</w:t>
      </w:r>
    </w:p>
    <w:p w14:paraId="415D1737">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35.3.2应当在法定质疑期内一次性提出针对同一采购程序环节的质疑，法定质疑期为自知道或应当知道权益受到损害之日起7个工作日内。应当知道其权益受到损害之日是指：对</w:t>
      </w:r>
      <w:r>
        <w:rPr>
          <w:rFonts w:hint="eastAsia" w:asciiTheme="majorEastAsia" w:hAnsiTheme="majorEastAsia" w:eastAsiaTheme="majorEastAsia"/>
          <w:szCs w:val="21"/>
          <w:lang w:eastAsia="zh-CN"/>
        </w:rPr>
        <w:t>采购文件</w:t>
      </w:r>
      <w:r>
        <w:rPr>
          <w:rFonts w:hint="eastAsia" w:asciiTheme="majorEastAsia" w:hAnsiTheme="majorEastAsia" w:eastAsiaTheme="majorEastAsia"/>
          <w:szCs w:val="21"/>
        </w:rPr>
        <w:t>的质疑，为</w:t>
      </w:r>
      <w:r>
        <w:rPr>
          <w:rFonts w:hint="eastAsia" w:asciiTheme="majorEastAsia" w:hAnsiTheme="majorEastAsia" w:eastAsiaTheme="majorEastAsia"/>
          <w:szCs w:val="21"/>
          <w:lang w:eastAsia="zh-CN"/>
        </w:rPr>
        <w:t>采购文件</w:t>
      </w:r>
      <w:r>
        <w:rPr>
          <w:rFonts w:hint="eastAsia" w:asciiTheme="majorEastAsia" w:hAnsiTheme="majorEastAsia" w:eastAsiaTheme="majorEastAsia"/>
          <w:szCs w:val="21"/>
        </w:rPr>
        <w:t>公布之日；对采购过程的质疑，为各采购程序环节结束之日；对中标结果以及评审委员会组成人员的质疑，为中标结果公示之日；</w:t>
      </w:r>
    </w:p>
    <w:p w14:paraId="6580A2AC">
      <w:pPr>
        <w:spacing w:line="360" w:lineRule="auto"/>
        <w:ind w:firstLine="420"/>
        <w:rPr>
          <w:rFonts w:asciiTheme="majorEastAsia" w:hAnsiTheme="majorEastAsia" w:eastAsiaTheme="majorEastAsia"/>
          <w:szCs w:val="21"/>
        </w:rPr>
      </w:pPr>
      <w:r>
        <w:rPr>
          <w:rFonts w:hint="eastAsia" w:asciiTheme="majorEastAsia" w:hAnsiTheme="majorEastAsia" w:eastAsiaTheme="majorEastAsia"/>
          <w:szCs w:val="21"/>
        </w:rPr>
        <w:t>35.3.3应提交书面质疑函，质疑函应当包括以下内容：</w:t>
      </w:r>
    </w:p>
    <w:p w14:paraId="77D8C150">
      <w:pPr>
        <w:spacing w:line="360" w:lineRule="auto"/>
        <w:ind w:firstLine="420"/>
        <w:rPr>
          <w:rFonts w:asciiTheme="majorEastAsia" w:hAnsiTheme="majorEastAsia" w:eastAsiaTheme="majorEastAsia"/>
          <w:szCs w:val="21"/>
        </w:rPr>
      </w:pPr>
      <w:r>
        <w:rPr>
          <w:rFonts w:hint="eastAsia" w:asciiTheme="majorEastAsia" w:hAnsiTheme="majorEastAsia" w:eastAsiaTheme="majorEastAsia"/>
          <w:szCs w:val="21"/>
        </w:rPr>
        <w:t>（1）供应商的名称（或者姓名）、地址、邮编、联系人及联系电话；</w:t>
      </w:r>
    </w:p>
    <w:p w14:paraId="1ED51F41">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（2）质疑项目的名称、编号；</w:t>
      </w:r>
    </w:p>
    <w:p w14:paraId="00711AFE">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（3）具体、明确的质疑对象、质疑事项和质疑请求；</w:t>
      </w:r>
    </w:p>
    <w:p w14:paraId="35EB86A2">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（4）因质疑事项而受损害的权益；</w:t>
      </w:r>
    </w:p>
    <w:p w14:paraId="0511999C">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（5）事实依据；</w:t>
      </w:r>
    </w:p>
    <w:p w14:paraId="7170C08B">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（6）必要的法律依据；</w:t>
      </w:r>
    </w:p>
    <w:p w14:paraId="722B1B88">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（7）提出质疑的日期。</w:t>
      </w:r>
    </w:p>
    <w:p w14:paraId="6F9ABF3B">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供应商为自然人的，应当由本人签字；供应商为法人或者其他组织的，应当由法定代表人（负责人），或者其授权代理人签字或者盖章，并加盖公章。</w:t>
      </w:r>
    </w:p>
    <w:p w14:paraId="5AC290A1">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35.4提交</w:t>
      </w:r>
      <w:r>
        <w:rPr>
          <w:rFonts w:asciiTheme="majorEastAsia" w:hAnsiTheme="majorEastAsia" w:eastAsiaTheme="majorEastAsia"/>
          <w:szCs w:val="21"/>
        </w:rPr>
        <w:t>材料</w:t>
      </w:r>
    </w:p>
    <w:p w14:paraId="464C31BD">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552D7A57">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供应商可以委托代理人进行质疑。</w:t>
      </w:r>
      <w:r>
        <w:rPr>
          <w:rFonts w:asciiTheme="majorEastAsia" w:hAnsiTheme="majorEastAsia" w:eastAsiaTheme="majorEastAsia"/>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73B4D99E">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35.5提交方式</w:t>
      </w:r>
    </w:p>
    <w:p w14:paraId="66749CFA">
      <w:pPr>
        <w:spacing w:line="360" w:lineRule="auto"/>
        <w:ind w:firstLine="420"/>
        <w:rPr>
          <w:rFonts w:asciiTheme="majorEastAsia" w:hAnsiTheme="majorEastAsia" w:eastAsiaTheme="majorEastAsia"/>
          <w:b/>
          <w:bCs/>
          <w:szCs w:val="21"/>
        </w:rPr>
      </w:pPr>
      <w:r>
        <w:rPr>
          <w:rFonts w:hint="eastAsia" w:asciiTheme="majorEastAsia" w:hAnsiTheme="majorEastAsia" w:eastAsiaTheme="majorEastAsia"/>
          <w:szCs w:val="21"/>
        </w:rPr>
        <w:t>质疑供应商应根据本须知35.3.3、35.4款规定，至</w:t>
      </w:r>
      <w:r>
        <w:rPr>
          <w:rFonts w:hint="eastAsia" w:asciiTheme="majorEastAsia" w:hAnsiTheme="majorEastAsia" w:eastAsiaTheme="majorEastAsia"/>
          <w:bCs/>
          <w:szCs w:val="21"/>
        </w:rPr>
        <w:t>采购代理机构</w:t>
      </w:r>
      <w:r>
        <w:rPr>
          <w:rFonts w:hint="eastAsia" w:asciiTheme="majorEastAsia" w:hAnsiTheme="majorEastAsia" w:eastAsiaTheme="majorEastAsia"/>
          <w:szCs w:val="21"/>
        </w:rPr>
        <w:t>现场递交质疑材料</w:t>
      </w:r>
      <w:r>
        <w:rPr>
          <w:rFonts w:hint="eastAsia" w:asciiTheme="majorEastAsia" w:hAnsiTheme="majorEastAsia" w:eastAsiaTheme="majorEastAsia"/>
          <w:bCs/>
          <w:szCs w:val="21"/>
        </w:rPr>
        <w:t>，地址：深圳市福田区民田路171号新华保险大厦903深圳市中正招标有限公司，质疑咨询电话：0755-83026699。</w:t>
      </w:r>
    </w:p>
    <w:p w14:paraId="696B3FA8">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35.6质疑受理</w:t>
      </w:r>
      <w:r>
        <w:rPr>
          <w:rFonts w:asciiTheme="majorEastAsia" w:hAnsiTheme="majorEastAsia" w:eastAsiaTheme="majorEastAsia"/>
          <w:szCs w:val="21"/>
        </w:rPr>
        <w:t>程序</w:t>
      </w:r>
    </w:p>
    <w:p w14:paraId="3228E485">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35.6.1供应商提交的质疑符合受理条件的，采购代理机构自收到质疑材料之日起即为受理，并向供应商出具质疑函受理回执并可以要求其递交质疑的法定代表人（负责人）或者授权代理人签署质疑文书送达地址确认书。</w:t>
      </w:r>
    </w:p>
    <w:p w14:paraId="5374F595">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35.6.2供应商提交的质疑材料不符合质疑条件的，视情况处理：</w:t>
      </w:r>
    </w:p>
    <w:p w14:paraId="49F69722">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供应商提交的质疑材料不全或者未按要求签字或者盖章的，采购代理机构应当一次性告知供应商需补正的内容和补正期限。</w:t>
      </w:r>
    </w:p>
    <w:p w14:paraId="5D45FCD4">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供应商提交的质疑存在下列情形之一的，不予受理：</w:t>
      </w:r>
    </w:p>
    <w:p w14:paraId="19B24007">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（1）质疑主体不满足要求的；</w:t>
      </w:r>
    </w:p>
    <w:p w14:paraId="1F118A0D">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（2）供应商自身权益未受到损害的；</w:t>
      </w:r>
    </w:p>
    <w:p w14:paraId="1C0D41C1">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（3）供应商未在法定质疑期限内提出质疑的；</w:t>
      </w:r>
    </w:p>
    <w:p w14:paraId="2BD43486">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（4）质疑材料不全或者未按要求签字或者盖章的情况下，要求补正后，逾期未补正或者补正后仍不符合规定的；</w:t>
      </w:r>
    </w:p>
    <w:p w14:paraId="52A74E84">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（5）其他不符合受理条件情形的。</w:t>
      </w:r>
    </w:p>
    <w:p w14:paraId="176A8F8B">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质疑事项不予受理的，采购代理机构应当向供应商出具不符合质疑条件告知书。</w:t>
      </w:r>
    </w:p>
    <w:p w14:paraId="0D6141FB">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35.7质疑答复时限</w:t>
      </w:r>
    </w:p>
    <w:p w14:paraId="5C588BA6">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自收文之日起七个工作日内。</w:t>
      </w:r>
    </w:p>
    <w:p w14:paraId="4529D468">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35.8投诉</w:t>
      </w:r>
    </w:p>
    <w:p w14:paraId="2B023B96">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对质疑答复不满意或者未在规定时间内答复的，提出质疑的供应商可以在答复期满后15个工作日内向同级财政部门投诉。</w:t>
      </w:r>
      <w:bookmarkEnd w:id="38"/>
    </w:p>
    <w:p w14:paraId="1A0A6741"/>
    <w:p w14:paraId="0EF3EA2D"/>
    <w:p w14:paraId="733C5883"/>
    <w:p w14:paraId="119D0EFB"/>
    <w:p w14:paraId="34F26E02"/>
    <w:p w14:paraId="4BEC3DCF"/>
    <w:p w14:paraId="7249BBC9"/>
    <w:p w14:paraId="07E8BB72"/>
    <w:p w14:paraId="3840A4C3"/>
    <w:p w14:paraId="7C75111C"/>
    <w:p w14:paraId="08A50EB8"/>
    <w:p w14:paraId="059487CB"/>
    <w:p w14:paraId="7C85D066"/>
    <w:p w14:paraId="13757574"/>
    <w:p w14:paraId="203D4283"/>
    <w:p w14:paraId="57A30C15"/>
    <w:p w14:paraId="25A55D56">
      <w:pPr>
        <w:pStyle w:val="2"/>
        <w:rPr>
          <w:rFonts w:hint="eastAsia"/>
        </w:rPr>
      </w:pPr>
      <w:bookmarkStart w:id="40" w:name="_Toc135293177"/>
    </w:p>
    <w:p w14:paraId="2B5E3F2E">
      <w:pPr>
        <w:pStyle w:val="2"/>
      </w:pPr>
      <w:r>
        <w:rPr>
          <w:rFonts w:hint="eastAsia"/>
        </w:rPr>
        <w:t>第七章  投标文件格式</w:t>
      </w:r>
      <w:bookmarkEnd w:id="40"/>
    </w:p>
    <w:p w14:paraId="6A7BFB52">
      <w:pPr>
        <w:jc w:val="center"/>
        <w:rPr>
          <w:b/>
          <w:sz w:val="52"/>
          <w:szCs w:val="52"/>
        </w:rPr>
      </w:pPr>
    </w:p>
    <w:p w14:paraId="73393E35">
      <w:pPr>
        <w:pStyle w:val="4"/>
        <w:spacing w:line="400" w:lineRule="exact"/>
        <w:rPr>
          <w:rFonts w:ascii="仿宋" w:hAnsi="仿宋" w:eastAsia="仿宋"/>
        </w:rPr>
      </w:pPr>
      <w:bookmarkStart w:id="41" w:name="_Toc31468"/>
      <w:bookmarkStart w:id="42" w:name="_Toc44691395"/>
      <w:bookmarkStart w:id="43" w:name="_Toc11772"/>
      <w:bookmarkStart w:id="44" w:name="_Toc44690704"/>
      <w:bookmarkStart w:id="45" w:name="_Toc25194"/>
      <w:bookmarkStart w:id="46" w:name="_Toc14934"/>
      <w:bookmarkStart w:id="47" w:name="_Toc135293178"/>
      <w:bookmarkStart w:id="48" w:name="_Toc44690431"/>
      <w:bookmarkStart w:id="49" w:name="_Toc44691163"/>
      <w:r>
        <w:rPr>
          <w:rFonts w:hint="eastAsia" w:ascii="仿宋" w:hAnsi="仿宋" w:eastAsia="仿宋"/>
        </w:rPr>
        <w:t>投标文件编制说明</w:t>
      </w:r>
      <w:bookmarkEnd w:id="41"/>
      <w:bookmarkEnd w:id="42"/>
      <w:bookmarkEnd w:id="43"/>
      <w:bookmarkEnd w:id="44"/>
      <w:bookmarkEnd w:id="45"/>
      <w:bookmarkEnd w:id="46"/>
      <w:bookmarkEnd w:id="47"/>
      <w:bookmarkEnd w:id="48"/>
      <w:bookmarkEnd w:id="49"/>
    </w:p>
    <w:tbl>
      <w:tblPr>
        <w:tblStyle w:val="51"/>
        <w:tblW w:w="10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957"/>
        <w:gridCol w:w="3004"/>
        <w:gridCol w:w="4161"/>
      </w:tblGrid>
      <w:tr w14:paraId="0DBD5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59" w:type="dxa"/>
            <w:vAlign w:val="center"/>
          </w:tcPr>
          <w:p w14:paraId="78223192">
            <w:pPr>
              <w:spacing w:line="360" w:lineRule="auto"/>
              <w:jc w:val="center"/>
              <w:rPr>
                <w:rFonts w:asciiTheme="minorEastAsia" w:hAnsiTheme="minorEastAsia" w:eastAsiaTheme="minorEastAsia"/>
              </w:rPr>
            </w:pPr>
            <w:r>
              <w:rPr>
                <w:rFonts w:hint="eastAsia" w:asciiTheme="minorEastAsia" w:hAnsiTheme="minorEastAsia" w:eastAsiaTheme="minorEastAsia"/>
              </w:rPr>
              <w:t>序号</w:t>
            </w:r>
          </w:p>
        </w:tc>
        <w:tc>
          <w:tcPr>
            <w:tcW w:w="1957" w:type="dxa"/>
            <w:vAlign w:val="center"/>
          </w:tcPr>
          <w:p w14:paraId="2433A08F">
            <w:pPr>
              <w:spacing w:line="360" w:lineRule="auto"/>
              <w:jc w:val="center"/>
              <w:rPr>
                <w:rFonts w:asciiTheme="minorEastAsia" w:hAnsiTheme="minorEastAsia" w:eastAsiaTheme="minorEastAsia"/>
              </w:rPr>
            </w:pPr>
            <w:r>
              <w:rPr>
                <w:rFonts w:hint="eastAsia" w:asciiTheme="minorEastAsia" w:hAnsiTheme="minorEastAsia" w:eastAsiaTheme="minorEastAsia"/>
              </w:rPr>
              <w:t>名称</w:t>
            </w:r>
          </w:p>
        </w:tc>
        <w:tc>
          <w:tcPr>
            <w:tcW w:w="3004" w:type="dxa"/>
            <w:vAlign w:val="center"/>
          </w:tcPr>
          <w:p w14:paraId="7D59FAC8">
            <w:pPr>
              <w:spacing w:line="360" w:lineRule="auto"/>
              <w:jc w:val="center"/>
              <w:rPr>
                <w:rFonts w:asciiTheme="minorEastAsia" w:hAnsiTheme="minorEastAsia" w:eastAsiaTheme="minorEastAsia"/>
              </w:rPr>
            </w:pPr>
            <w:r>
              <w:rPr>
                <w:rFonts w:hint="eastAsia" w:asciiTheme="minorEastAsia" w:hAnsiTheme="minorEastAsia" w:eastAsiaTheme="minorEastAsia"/>
              </w:rPr>
              <w:t>内容规定</w:t>
            </w:r>
          </w:p>
        </w:tc>
        <w:tc>
          <w:tcPr>
            <w:tcW w:w="4161" w:type="dxa"/>
            <w:vAlign w:val="center"/>
          </w:tcPr>
          <w:p w14:paraId="7B24DBC3">
            <w:pPr>
              <w:spacing w:line="360" w:lineRule="auto"/>
              <w:jc w:val="center"/>
              <w:rPr>
                <w:rFonts w:asciiTheme="minorEastAsia" w:hAnsiTheme="minorEastAsia" w:eastAsiaTheme="minorEastAsia"/>
              </w:rPr>
            </w:pPr>
            <w:r>
              <w:rPr>
                <w:rFonts w:hint="eastAsia" w:asciiTheme="minorEastAsia" w:hAnsiTheme="minorEastAsia" w:eastAsiaTheme="minorEastAsia"/>
              </w:rPr>
              <w:t>备注</w:t>
            </w:r>
          </w:p>
        </w:tc>
      </w:tr>
      <w:tr w14:paraId="2F43A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959" w:type="dxa"/>
            <w:vAlign w:val="center"/>
          </w:tcPr>
          <w:p w14:paraId="2D7B3FAD">
            <w:pPr>
              <w:spacing w:line="360" w:lineRule="auto"/>
              <w:jc w:val="center"/>
              <w:rPr>
                <w:rFonts w:asciiTheme="minorEastAsia" w:hAnsiTheme="minorEastAsia" w:eastAsiaTheme="minorEastAsia"/>
              </w:rPr>
            </w:pPr>
            <w:r>
              <w:rPr>
                <w:rFonts w:hint="eastAsia" w:asciiTheme="minorEastAsia" w:hAnsiTheme="minorEastAsia" w:eastAsiaTheme="minorEastAsia"/>
              </w:rPr>
              <w:t>1</w:t>
            </w:r>
          </w:p>
        </w:tc>
        <w:tc>
          <w:tcPr>
            <w:tcW w:w="1957" w:type="dxa"/>
            <w:vAlign w:val="center"/>
          </w:tcPr>
          <w:p w14:paraId="58C8CE20">
            <w:pPr>
              <w:spacing w:line="360" w:lineRule="auto"/>
              <w:jc w:val="center"/>
              <w:rPr>
                <w:rFonts w:asciiTheme="minorEastAsia" w:hAnsiTheme="minorEastAsia" w:eastAsiaTheme="minorEastAsia"/>
              </w:rPr>
            </w:pPr>
            <w:r>
              <w:rPr>
                <w:rFonts w:hint="eastAsia" w:asciiTheme="minorEastAsia" w:hAnsiTheme="minorEastAsia" w:eastAsiaTheme="minorEastAsia"/>
              </w:rPr>
              <w:t>投标文件的组成</w:t>
            </w:r>
          </w:p>
        </w:tc>
        <w:tc>
          <w:tcPr>
            <w:tcW w:w="3004" w:type="dxa"/>
            <w:vAlign w:val="center"/>
          </w:tcPr>
          <w:p w14:paraId="350AF243">
            <w:pPr>
              <w:spacing w:line="360" w:lineRule="auto"/>
              <w:jc w:val="center"/>
              <w:rPr>
                <w:rFonts w:asciiTheme="minorEastAsia" w:hAnsiTheme="minorEastAsia" w:eastAsiaTheme="minorEastAsia"/>
              </w:rPr>
            </w:pPr>
            <w:r>
              <w:rPr>
                <w:rFonts w:hint="eastAsia" w:asciiTheme="minorEastAsia" w:hAnsiTheme="minorEastAsia" w:eastAsiaTheme="minorEastAsia"/>
              </w:rPr>
              <w:t>详见第六章“投标人须知”第10条</w:t>
            </w:r>
          </w:p>
        </w:tc>
        <w:tc>
          <w:tcPr>
            <w:tcW w:w="4161" w:type="dxa"/>
            <w:vAlign w:val="center"/>
          </w:tcPr>
          <w:p w14:paraId="788A507F">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1.1 投标人选取本章相应格式编制投标文件，如没有相应格式的，由投标人根据</w:t>
            </w:r>
            <w:r>
              <w:rPr>
                <w:rFonts w:hint="eastAsia" w:asciiTheme="minorEastAsia" w:hAnsiTheme="minorEastAsia" w:eastAsiaTheme="minorEastAsia"/>
                <w:lang w:eastAsia="zh-CN"/>
              </w:rPr>
              <w:t>采购</w:t>
            </w:r>
            <w:r>
              <w:rPr>
                <w:rFonts w:hint="eastAsia" w:asciiTheme="minorEastAsia" w:hAnsiTheme="minorEastAsia" w:eastAsiaTheme="minorEastAsia"/>
              </w:rPr>
              <w:t>要求自行编制。</w:t>
            </w:r>
          </w:p>
        </w:tc>
      </w:tr>
      <w:tr w14:paraId="4006B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1B6FC94D">
            <w:pPr>
              <w:spacing w:line="360" w:lineRule="auto"/>
              <w:jc w:val="center"/>
              <w:rPr>
                <w:rFonts w:asciiTheme="minorEastAsia" w:hAnsiTheme="minorEastAsia" w:eastAsiaTheme="minorEastAsia"/>
              </w:rPr>
            </w:pPr>
            <w:r>
              <w:rPr>
                <w:rFonts w:hint="eastAsia" w:asciiTheme="minorEastAsia" w:hAnsiTheme="minorEastAsia" w:eastAsiaTheme="minorEastAsia"/>
              </w:rPr>
              <w:t>2</w:t>
            </w:r>
          </w:p>
        </w:tc>
        <w:tc>
          <w:tcPr>
            <w:tcW w:w="1957" w:type="dxa"/>
            <w:vAlign w:val="center"/>
          </w:tcPr>
          <w:p w14:paraId="72FF3685">
            <w:pPr>
              <w:spacing w:line="360" w:lineRule="auto"/>
              <w:jc w:val="center"/>
              <w:rPr>
                <w:rFonts w:asciiTheme="minorEastAsia" w:hAnsiTheme="minorEastAsia" w:eastAsiaTheme="minorEastAsia"/>
              </w:rPr>
            </w:pPr>
            <w:r>
              <w:rPr>
                <w:rFonts w:hint="eastAsia" w:asciiTheme="minorEastAsia" w:hAnsiTheme="minorEastAsia" w:eastAsiaTheme="minorEastAsia"/>
              </w:rPr>
              <w:t>投标文件的密封和标记</w:t>
            </w:r>
          </w:p>
        </w:tc>
        <w:tc>
          <w:tcPr>
            <w:tcW w:w="3004" w:type="dxa"/>
            <w:vAlign w:val="center"/>
          </w:tcPr>
          <w:p w14:paraId="2E755B15">
            <w:pPr>
              <w:spacing w:line="360" w:lineRule="auto"/>
              <w:jc w:val="center"/>
              <w:rPr>
                <w:rFonts w:asciiTheme="minorEastAsia" w:hAnsiTheme="minorEastAsia" w:eastAsiaTheme="minorEastAsia"/>
              </w:rPr>
            </w:pPr>
            <w:r>
              <w:rPr>
                <w:rFonts w:hint="eastAsia" w:asciiTheme="minorEastAsia" w:hAnsiTheme="minorEastAsia" w:eastAsiaTheme="minorEastAsia"/>
              </w:rPr>
              <w:t>详见第六章“投标人须知”第17-18条</w:t>
            </w:r>
          </w:p>
        </w:tc>
        <w:tc>
          <w:tcPr>
            <w:tcW w:w="4161" w:type="dxa"/>
            <w:vAlign w:val="center"/>
          </w:tcPr>
          <w:p w14:paraId="2E925BA9">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投标文件应按以下两部分，分别密封包装和标记：</w:t>
            </w:r>
          </w:p>
          <w:p w14:paraId="666D90F8">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2.1 投标文件正本、副本和密封好的备份光盘（或U盘）（封包1）。</w:t>
            </w:r>
          </w:p>
          <w:p w14:paraId="33565887">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2.2 法定代表人（负责人）证明书、法定代表人（负责人）授权委托书和开标一览表（封包2）。</w:t>
            </w:r>
          </w:p>
          <w:p w14:paraId="7980547C">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注：</w:t>
            </w:r>
            <w:r>
              <w:rPr>
                <w:rFonts w:hint="eastAsia" w:asciiTheme="minorEastAsia" w:hAnsiTheme="minorEastAsia" w:eastAsiaTheme="minorEastAsia"/>
                <w:snapToGrid w:val="0"/>
                <w:kern w:val="0"/>
              </w:rPr>
              <w:t>投标文件必须标注页码并装订成册。</w:t>
            </w:r>
          </w:p>
        </w:tc>
      </w:tr>
      <w:tr w14:paraId="070B8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31449551">
            <w:pPr>
              <w:spacing w:line="360" w:lineRule="auto"/>
              <w:jc w:val="center"/>
              <w:rPr>
                <w:rFonts w:asciiTheme="minorEastAsia" w:hAnsiTheme="minorEastAsia" w:eastAsiaTheme="minorEastAsia"/>
              </w:rPr>
            </w:pPr>
            <w:r>
              <w:rPr>
                <w:rFonts w:hint="eastAsia" w:asciiTheme="minorEastAsia" w:hAnsiTheme="minorEastAsia" w:eastAsiaTheme="minorEastAsia"/>
              </w:rPr>
              <w:t>3</w:t>
            </w:r>
          </w:p>
        </w:tc>
        <w:tc>
          <w:tcPr>
            <w:tcW w:w="1957" w:type="dxa"/>
            <w:vAlign w:val="center"/>
          </w:tcPr>
          <w:p w14:paraId="5F163A0A">
            <w:pPr>
              <w:spacing w:line="360" w:lineRule="auto"/>
              <w:jc w:val="center"/>
              <w:rPr>
                <w:rFonts w:asciiTheme="minorEastAsia" w:hAnsiTheme="minorEastAsia" w:eastAsiaTheme="minorEastAsia"/>
              </w:rPr>
            </w:pPr>
            <w:r>
              <w:rPr>
                <w:rFonts w:hint="eastAsia" w:asciiTheme="minorEastAsia" w:hAnsiTheme="minorEastAsia" w:eastAsiaTheme="minorEastAsia"/>
              </w:rPr>
              <w:t>投标文件的签字和盖章</w:t>
            </w:r>
          </w:p>
        </w:tc>
        <w:tc>
          <w:tcPr>
            <w:tcW w:w="3004" w:type="dxa"/>
            <w:vAlign w:val="center"/>
          </w:tcPr>
          <w:p w14:paraId="67499077">
            <w:pPr>
              <w:spacing w:line="360" w:lineRule="auto"/>
              <w:jc w:val="left"/>
              <w:rPr>
                <w:rFonts w:asciiTheme="minorEastAsia" w:hAnsiTheme="minorEastAsia" w:eastAsiaTheme="minorEastAsia"/>
              </w:rPr>
            </w:pPr>
            <w:r>
              <w:rPr>
                <w:rFonts w:hint="eastAsia" w:asciiTheme="minorEastAsia" w:hAnsiTheme="minorEastAsia" w:eastAsiaTheme="minorEastAsia"/>
              </w:rPr>
              <w:t>投标文件应按</w:t>
            </w:r>
            <w:r>
              <w:rPr>
                <w:rFonts w:hint="eastAsia" w:asciiTheme="minorEastAsia" w:hAnsiTheme="minorEastAsia" w:eastAsiaTheme="minorEastAsia"/>
                <w:lang w:eastAsia="zh-CN"/>
              </w:rPr>
              <w:t>采购文件</w:t>
            </w:r>
            <w:r>
              <w:rPr>
                <w:rFonts w:hint="eastAsia" w:asciiTheme="minorEastAsia" w:hAnsiTheme="minorEastAsia" w:eastAsiaTheme="minorEastAsia"/>
              </w:rPr>
              <w:t>要求签字和盖章（包括投标文件格式要求、评标标准对证明文件的要求等）。</w:t>
            </w:r>
          </w:p>
        </w:tc>
        <w:tc>
          <w:tcPr>
            <w:tcW w:w="4161" w:type="dxa"/>
            <w:vAlign w:val="center"/>
          </w:tcPr>
          <w:p w14:paraId="393E92AF">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3.1 公章指投标人经备案的行政公章，不包括“投标专用章”、“业务专用章”、“合同专用章”、“财务专用章”等。</w:t>
            </w:r>
          </w:p>
          <w:p w14:paraId="2188CF84">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3.2 投标文件应加盖骑缝章。</w:t>
            </w:r>
          </w:p>
          <w:p w14:paraId="15D7954E">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3.3 签字方式可以是手写方式、盖人名章方式或盖手签章方式。</w:t>
            </w:r>
          </w:p>
        </w:tc>
      </w:tr>
    </w:tbl>
    <w:p w14:paraId="61335110">
      <w:pPr>
        <w:spacing w:line="360" w:lineRule="auto"/>
        <w:ind w:firstLine="420" w:firstLineChars="200"/>
        <w:rPr>
          <w:rFonts w:asciiTheme="minorEastAsia" w:hAnsiTheme="minorEastAsia" w:eastAsiaTheme="minorEastAsia"/>
        </w:rPr>
      </w:pPr>
    </w:p>
    <w:p w14:paraId="641CFB30">
      <w:pPr>
        <w:spacing w:line="360" w:lineRule="auto"/>
        <w:ind w:firstLine="420" w:firstLineChars="200"/>
        <w:rPr>
          <w:rFonts w:asciiTheme="minorEastAsia" w:hAnsiTheme="minorEastAsia" w:eastAsiaTheme="minorEastAsia"/>
        </w:rPr>
      </w:pPr>
    </w:p>
    <w:p w14:paraId="064C3F07">
      <w:pPr>
        <w:jc w:val="center"/>
        <w:rPr>
          <w:b/>
          <w:sz w:val="52"/>
          <w:szCs w:val="52"/>
        </w:rPr>
      </w:pPr>
    </w:p>
    <w:p w14:paraId="48A49175"/>
    <w:p w14:paraId="1AB5CB53"/>
    <w:p w14:paraId="2EA40F5F"/>
    <w:p w14:paraId="204E234C"/>
    <w:p w14:paraId="2F35C17D">
      <w:pPr>
        <w:pStyle w:val="4"/>
        <w:spacing w:line="400" w:lineRule="exact"/>
        <w:rPr>
          <w:rFonts w:ascii="仿宋" w:hAnsi="仿宋" w:eastAsia="仿宋"/>
        </w:rPr>
      </w:pPr>
      <w:r>
        <w:rPr>
          <w:rFonts w:hint="eastAsia" w:ascii="仿宋" w:hAnsi="仿宋" w:eastAsia="仿宋"/>
          <w:lang w:eastAsia="zh-CN"/>
        </w:rPr>
        <w:t>温馨提示</w:t>
      </w:r>
    </w:p>
    <w:p w14:paraId="17B44444">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eastAsiaTheme="minorEastAsia"/>
          <w:lang w:eastAsia="zh-CN"/>
        </w:rPr>
      </w:pPr>
      <w:r>
        <w:rPr>
          <w:rFonts w:hint="eastAsia" w:asciiTheme="minorEastAsia" w:hAnsiTheme="minorEastAsia" w:eastAsiaTheme="minorEastAsia"/>
        </w:rPr>
        <w:t>1</w:t>
      </w:r>
      <w:r>
        <w:rPr>
          <w:rFonts w:hint="eastAsia" w:asciiTheme="minorEastAsia" w:hAnsiTheme="minorEastAsia" w:eastAsiaTheme="minorEastAsia"/>
          <w:lang w:eastAsia="zh-CN"/>
        </w:rPr>
        <w:t>、投标（响应）文件必须在提交投标（响应）文件截止时间前向工作人员递交，为避免因迟到而失去投标（响应）资格，建议</w:t>
      </w:r>
      <w:r>
        <w:rPr>
          <w:rFonts w:hint="eastAsia" w:ascii="宋体" w:hAnsi="宋体" w:eastAsia="宋体" w:cs="宋体"/>
          <w:b/>
          <w:szCs w:val="21"/>
          <w:highlight w:val="none"/>
          <w:u w:val="single"/>
        </w:rPr>
        <w:t>适当提前</w:t>
      </w:r>
      <w:r>
        <w:rPr>
          <w:rFonts w:hint="eastAsia" w:ascii="宋体" w:hAnsi="宋体" w:eastAsia="宋体" w:cs="宋体"/>
          <w:b/>
          <w:szCs w:val="21"/>
          <w:highlight w:val="none"/>
          <w:u w:val="single"/>
          <w:lang w:eastAsia="zh-CN"/>
        </w:rPr>
        <w:t>送</w:t>
      </w:r>
      <w:r>
        <w:rPr>
          <w:rFonts w:hint="eastAsia" w:ascii="宋体" w:hAnsi="宋体" w:eastAsia="宋体" w:cs="宋体"/>
          <w:b/>
          <w:szCs w:val="21"/>
          <w:highlight w:val="none"/>
          <w:u w:val="single"/>
        </w:rPr>
        <w:t>达</w:t>
      </w:r>
      <w:r>
        <w:rPr>
          <w:rFonts w:hint="eastAsia" w:ascii="宋体" w:hAnsi="宋体" w:eastAsia="宋体" w:cs="宋体"/>
          <w:szCs w:val="21"/>
          <w:highlight w:val="none"/>
        </w:rPr>
        <w:t>。</w:t>
      </w:r>
    </w:p>
    <w:p w14:paraId="35683E3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eastAsiaTheme="minorEastAsia"/>
        </w:rPr>
      </w:pPr>
      <w:r>
        <w:rPr>
          <w:rFonts w:hint="eastAsia" w:asciiTheme="minorEastAsia" w:hAnsiTheme="minorEastAsia" w:eastAsiaTheme="minorEastAsia"/>
          <w:lang w:val="en-US" w:eastAsia="zh-CN"/>
        </w:rPr>
        <w:t>2、请仔细检查投标（响应）文件是否已按采购文件要求</w:t>
      </w:r>
      <w:r>
        <w:rPr>
          <w:rFonts w:hint="eastAsia" w:ascii="宋体" w:hAnsi="宋体" w:eastAsia="宋体" w:cs="宋体"/>
          <w:b/>
          <w:szCs w:val="21"/>
          <w:highlight w:val="none"/>
          <w:u w:val="single"/>
        </w:rPr>
        <w:t>盖章、签名及密封</w:t>
      </w:r>
      <w:r>
        <w:rPr>
          <w:rFonts w:hint="eastAsia" w:asciiTheme="minorEastAsia" w:hAnsiTheme="minorEastAsia" w:eastAsiaTheme="minorEastAsia"/>
        </w:rPr>
        <w:t>。</w:t>
      </w:r>
    </w:p>
    <w:p w14:paraId="5381080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3、分项报价表中的各子项单价金额</w:t>
      </w:r>
      <w:r>
        <w:rPr>
          <w:rFonts w:hint="default" w:ascii="Arial" w:hAnsi="Arial" w:cs="Arial" w:eastAsiaTheme="minorEastAsia"/>
          <w:lang w:val="en-US" w:eastAsia="zh-CN"/>
        </w:rPr>
        <w:t>×</w:t>
      </w:r>
      <w:r>
        <w:rPr>
          <w:rFonts w:hint="eastAsia" w:asciiTheme="minorEastAsia" w:hAnsiTheme="minorEastAsia" w:eastAsiaTheme="minorEastAsia"/>
          <w:lang w:val="en-US" w:eastAsia="zh-CN"/>
        </w:rPr>
        <w:t>数量应等同于单项汇总金额，单项汇总金额的合计金额应等同于投标（响应）总价，并与开标一览表的投标报价相同。请仔细阅读采购文件中的投标（响应）报价要求，</w:t>
      </w:r>
      <w:r>
        <w:rPr>
          <w:rFonts w:hint="eastAsia" w:asciiTheme="minorEastAsia" w:hAnsiTheme="minorEastAsia" w:eastAsiaTheme="minorEastAsia"/>
          <w:b/>
          <w:bCs/>
          <w:u w:val="single"/>
          <w:lang w:val="en-US" w:eastAsia="zh-CN"/>
        </w:rPr>
        <w:t>严格按照报价要求进行报价响应</w:t>
      </w:r>
      <w:r>
        <w:rPr>
          <w:rFonts w:hint="eastAsia" w:asciiTheme="minorEastAsia" w:hAnsiTheme="minorEastAsia" w:eastAsiaTheme="minorEastAsia"/>
          <w:lang w:val="en-US" w:eastAsia="zh-CN"/>
        </w:rPr>
        <w:t>。</w:t>
      </w:r>
    </w:p>
    <w:p w14:paraId="102110A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Style w:val="56"/>
          <w:rFonts w:hint="eastAsia" w:ascii="宋体" w:hAnsi="宋体" w:cs="宋体"/>
          <w:i w:val="0"/>
          <w:iCs w:val="0"/>
          <w:caps w:val="0"/>
          <w:color w:val="000000"/>
          <w:spacing w:val="0"/>
          <w:sz w:val="21"/>
          <w:szCs w:val="21"/>
          <w:u w:val="none"/>
          <w:shd w:val="clear" w:fill="FFFFFF"/>
          <w:vertAlign w:val="baseline"/>
          <w:lang w:eastAsia="zh-CN"/>
        </w:rPr>
      </w:pPr>
      <w:r>
        <w:rPr>
          <w:rFonts w:hint="eastAsia" w:asciiTheme="minorEastAsia" w:hAnsiTheme="minorEastAsia" w:eastAsiaTheme="minorEastAsia"/>
          <w:lang w:val="en-US" w:eastAsia="zh-CN"/>
        </w:rPr>
        <w:t>4、投标（响应）文件中的投标函、承诺函、声明函（含《中小企业声明函》、《关于符合本国产品标准的声明函》等）应按要求填写完整、规范。请仔细检查</w:t>
      </w:r>
      <w:r>
        <w:rPr>
          <w:rFonts w:hint="eastAsia" w:asciiTheme="minorEastAsia" w:hAnsiTheme="minorEastAsia" w:eastAsiaTheme="minorEastAsia"/>
          <w:b/>
          <w:bCs/>
          <w:u w:val="single"/>
          <w:lang w:val="en-US" w:eastAsia="zh-CN"/>
        </w:rPr>
        <w:t>标的名称、所属行业等填写是否符合采购文件要求，从业人员、营业收入、资产总额、产品名称、</w:t>
      </w:r>
      <w:r>
        <w:rPr>
          <w:rFonts w:hint="eastAsia" w:ascii="宋体" w:hAnsi="宋体" w:eastAsia="宋体" w:cs="宋体"/>
          <w:b/>
          <w:bCs/>
          <w:i w:val="0"/>
          <w:iCs w:val="0"/>
          <w:caps w:val="0"/>
          <w:color w:val="000000"/>
          <w:spacing w:val="0"/>
          <w:sz w:val="21"/>
          <w:szCs w:val="21"/>
          <w:u w:val="single"/>
          <w:shd w:val="clear" w:fill="FFFFFF"/>
          <w:vertAlign w:val="baseline"/>
        </w:rPr>
        <w:t>生产厂</w:t>
      </w:r>
      <w:r>
        <w:rPr>
          <w:rFonts w:hint="eastAsia" w:ascii="宋体" w:hAnsi="宋体" w:cs="宋体"/>
          <w:b/>
          <w:bCs/>
          <w:i w:val="0"/>
          <w:iCs w:val="0"/>
          <w:caps w:val="0"/>
          <w:color w:val="000000"/>
          <w:spacing w:val="0"/>
          <w:sz w:val="21"/>
          <w:szCs w:val="21"/>
          <w:u w:val="single"/>
          <w:shd w:val="clear" w:fill="FFFFFF"/>
          <w:vertAlign w:val="baseline"/>
          <w:lang w:eastAsia="zh-CN"/>
        </w:rPr>
        <w:t>名、</w:t>
      </w:r>
      <w:r>
        <w:rPr>
          <w:rStyle w:val="56"/>
          <w:rFonts w:hint="eastAsia" w:ascii="宋体" w:hAnsi="宋体" w:eastAsia="宋体" w:cs="宋体"/>
          <w:b/>
          <w:bCs/>
          <w:i w:val="0"/>
          <w:iCs w:val="0"/>
          <w:caps w:val="0"/>
          <w:color w:val="000000"/>
          <w:spacing w:val="0"/>
          <w:sz w:val="21"/>
          <w:szCs w:val="21"/>
          <w:u w:val="single"/>
          <w:shd w:val="clear" w:fill="FFFFFF"/>
          <w:vertAlign w:val="baseline"/>
        </w:rPr>
        <w:t>生产厂址</w:t>
      </w:r>
      <w:r>
        <w:rPr>
          <w:rStyle w:val="56"/>
          <w:rFonts w:hint="eastAsia" w:ascii="宋体" w:hAnsi="宋体" w:cs="宋体"/>
          <w:b/>
          <w:bCs/>
          <w:i w:val="0"/>
          <w:iCs w:val="0"/>
          <w:caps w:val="0"/>
          <w:color w:val="000000"/>
          <w:spacing w:val="0"/>
          <w:sz w:val="21"/>
          <w:szCs w:val="21"/>
          <w:u w:val="single"/>
          <w:shd w:val="clear" w:fill="FFFFFF"/>
          <w:vertAlign w:val="baseline"/>
          <w:lang w:eastAsia="zh-CN"/>
        </w:rPr>
        <w:t>、成本占比等填写是否与实际相符，</w:t>
      </w:r>
      <w:r>
        <w:rPr>
          <w:rFonts w:hint="eastAsia" w:asciiTheme="minorEastAsia" w:hAnsiTheme="minorEastAsia" w:eastAsiaTheme="minorEastAsia"/>
          <w:b/>
          <w:bCs/>
          <w:u w:val="single"/>
          <w:lang w:val="en-US" w:eastAsia="zh-CN"/>
        </w:rPr>
        <w:t>中小微企业类型的选择是否符合相关行业划分标准</w:t>
      </w:r>
      <w:r>
        <w:rPr>
          <w:rStyle w:val="56"/>
          <w:rFonts w:hint="eastAsia" w:ascii="宋体" w:hAnsi="宋体" w:cs="宋体"/>
          <w:i w:val="0"/>
          <w:iCs w:val="0"/>
          <w:caps w:val="0"/>
          <w:color w:val="000000"/>
          <w:spacing w:val="0"/>
          <w:sz w:val="21"/>
          <w:szCs w:val="21"/>
          <w:u w:val="none"/>
          <w:shd w:val="clear" w:fill="FFFFFF"/>
          <w:vertAlign w:val="baseline"/>
          <w:lang w:eastAsia="zh-CN"/>
        </w:rPr>
        <w:t>。</w:t>
      </w:r>
    </w:p>
    <w:p w14:paraId="7885828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Style w:val="56"/>
          <w:rFonts w:hint="eastAsia" w:ascii="宋体" w:hAnsi="宋体" w:cs="宋体"/>
          <w:i w:val="0"/>
          <w:iCs w:val="0"/>
          <w:caps w:val="0"/>
          <w:color w:val="000000"/>
          <w:spacing w:val="0"/>
          <w:sz w:val="21"/>
          <w:szCs w:val="21"/>
          <w:u w:val="none"/>
          <w:shd w:val="clear" w:fill="FFFFFF"/>
          <w:vertAlign w:val="baseline"/>
          <w:lang w:val="en-US" w:eastAsia="zh-CN"/>
        </w:rPr>
      </w:pPr>
      <w:r>
        <w:rPr>
          <w:rStyle w:val="56"/>
          <w:rFonts w:hint="eastAsia" w:ascii="宋体" w:hAnsi="宋体" w:cs="宋体"/>
          <w:i w:val="0"/>
          <w:iCs w:val="0"/>
          <w:caps w:val="0"/>
          <w:color w:val="000000"/>
          <w:spacing w:val="0"/>
          <w:sz w:val="21"/>
          <w:szCs w:val="21"/>
          <w:u w:val="none"/>
          <w:shd w:val="clear" w:fill="FFFFFF"/>
          <w:vertAlign w:val="baseline"/>
          <w:lang w:val="en-US" w:eastAsia="zh-CN"/>
        </w:rPr>
        <w:t>5、请仔细阅读采购文件中关于</w:t>
      </w:r>
      <w:r>
        <w:rPr>
          <w:rStyle w:val="56"/>
          <w:rFonts w:hint="eastAsia" w:ascii="宋体" w:hAnsi="宋体" w:cs="宋体"/>
          <w:b/>
          <w:bCs/>
          <w:i w:val="0"/>
          <w:iCs w:val="0"/>
          <w:caps w:val="0"/>
          <w:color w:val="000000"/>
          <w:spacing w:val="0"/>
          <w:sz w:val="21"/>
          <w:szCs w:val="21"/>
          <w:u w:val="single"/>
          <w:shd w:val="clear" w:fill="FFFFFF"/>
          <w:vertAlign w:val="baseline"/>
          <w:lang w:val="en-US" w:eastAsia="zh-CN"/>
        </w:rPr>
        <w:t>资格性、符合性审查条款</w:t>
      </w:r>
      <w:r>
        <w:rPr>
          <w:rStyle w:val="56"/>
          <w:rFonts w:hint="eastAsia" w:ascii="宋体" w:hAnsi="宋体" w:cs="宋体"/>
          <w:i w:val="0"/>
          <w:iCs w:val="0"/>
          <w:caps w:val="0"/>
          <w:color w:val="000000"/>
          <w:spacing w:val="0"/>
          <w:sz w:val="21"/>
          <w:szCs w:val="21"/>
          <w:u w:val="none"/>
          <w:shd w:val="clear" w:fill="FFFFFF"/>
          <w:vertAlign w:val="baseline"/>
          <w:lang w:val="en-US" w:eastAsia="zh-CN"/>
        </w:rPr>
        <w:t>的要求，以上条款任意一项不满足的都将导致投标（响应）无效。涉及证明材料要求的，请务必按要求提供佐证材料，部分条款可能涉及多项证明材料要求。</w:t>
      </w:r>
    </w:p>
    <w:p w14:paraId="2FCC7604">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cs="宋体"/>
          <w:b w:val="0"/>
          <w:bCs w:val="0"/>
          <w:sz w:val="21"/>
          <w:szCs w:val="21"/>
          <w:lang w:eastAsia="zh-CN"/>
        </w:rPr>
      </w:pPr>
      <w:r>
        <w:rPr>
          <w:rStyle w:val="56"/>
          <w:rFonts w:hint="eastAsia" w:ascii="宋体" w:hAnsi="宋体" w:cs="宋体"/>
          <w:i w:val="0"/>
          <w:iCs w:val="0"/>
          <w:caps w:val="0"/>
          <w:color w:val="000000"/>
          <w:spacing w:val="0"/>
          <w:sz w:val="21"/>
          <w:szCs w:val="21"/>
          <w:u w:val="none"/>
          <w:shd w:val="clear" w:fill="FFFFFF"/>
          <w:vertAlign w:val="baseline"/>
          <w:lang w:val="en-US" w:eastAsia="zh-CN"/>
        </w:rPr>
        <w:t>6、请</w:t>
      </w:r>
      <w:r>
        <w:rPr>
          <w:rStyle w:val="56"/>
          <w:rFonts w:hint="eastAsia" w:ascii="宋体" w:hAnsi="宋体" w:cs="宋体" w:eastAsiaTheme="minorEastAsia"/>
          <w:b w:val="0"/>
          <w:bCs w:val="0"/>
          <w:i w:val="0"/>
          <w:iCs w:val="0"/>
          <w:caps w:val="0"/>
          <w:color w:val="000000"/>
          <w:spacing w:val="0"/>
          <w:sz w:val="21"/>
          <w:szCs w:val="21"/>
          <w:u w:val="none"/>
          <w:shd w:val="clear" w:fill="FFFFFF"/>
          <w:vertAlign w:val="baseline"/>
          <w:lang w:val="en-US" w:eastAsia="zh-CN"/>
        </w:rPr>
        <w:t>如实填写《供应商基本情况表》中的人员情况和关联关系情况，并按要求提供社保、股权或管理关系证明材料</w:t>
      </w:r>
      <w:r>
        <w:rPr>
          <w:rFonts w:hint="eastAsia" w:ascii="宋体" w:hAnsi="宋体" w:cs="宋体"/>
          <w:b w:val="0"/>
          <w:bCs w:val="0"/>
          <w:sz w:val="21"/>
          <w:szCs w:val="21"/>
          <w:lang w:eastAsia="zh-CN"/>
        </w:rPr>
        <w:t>，无法提供社保证明的，应按要求提供情况说明。</w:t>
      </w:r>
      <w:r>
        <w:rPr>
          <w:rStyle w:val="56"/>
          <w:rFonts w:hint="eastAsia" w:ascii="宋体" w:hAnsi="宋体" w:cs="宋体"/>
          <w:b/>
          <w:bCs/>
          <w:i w:val="0"/>
          <w:iCs w:val="0"/>
          <w:caps w:val="0"/>
          <w:color w:val="000000"/>
          <w:spacing w:val="0"/>
          <w:sz w:val="21"/>
          <w:szCs w:val="21"/>
          <w:u w:val="single"/>
          <w:shd w:val="clear" w:fill="FFFFFF"/>
          <w:vertAlign w:val="baseline"/>
          <w:lang w:val="en-US" w:eastAsia="zh-CN"/>
        </w:rPr>
        <w:t>《供应商基本情况表》中填写的</w:t>
      </w:r>
      <w:r>
        <w:rPr>
          <w:rFonts w:hint="eastAsia" w:ascii="宋体" w:hAnsi="宋体" w:cs="宋体"/>
          <w:b/>
          <w:bCs/>
          <w:sz w:val="21"/>
          <w:szCs w:val="21"/>
          <w:u w:val="single"/>
          <w:lang w:eastAsia="zh-CN"/>
        </w:rPr>
        <w:t>人员和关联关系情况应与证明材料相符</w:t>
      </w:r>
      <w:r>
        <w:rPr>
          <w:rFonts w:hint="eastAsia" w:ascii="宋体" w:hAnsi="宋体" w:cs="宋体"/>
          <w:b w:val="0"/>
          <w:bCs w:val="0"/>
          <w:sz w:val="21"/>
          <w:szCs w:val="21"/>
          <w:lang w:eastAsia="zh-CN"/>
        </w:rPr>
        <w:t>。</w:t>
      </w:r>
    </w:p>
    <w:p w14:paraId="7BC75CF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snapToGrid w:val="0"/>
          <w:kern w:val="0"/>
          <w:lang w:eastAsia="zh-CN"/>
        </w:rPr>
      </w:pPr>
      <w:r>
        <w:rPr>
          <w:rFonts w:hint="eastAsia" w:ascii="宋体" w:hAnsi="宋体" w:cs="宋体"/>
          <w:b w:val="0"/>
          <w:bCs w:val="0"/>
          <w:sz w:val="21"/>
          <w:szCs w:val="21"/>
          <w:lang w:val="en-US" w:eastAsia="zh-CN"/>
        </w:rPr>
        <w:t>7、</w:t>
      </w:r>
      <w:r>
        <w:rPr>
          <w:rFonts w:hint="eastAsia" w:ascii="宋体" w:hAnsi="宋体"/>
          <w:snapToGrid w:val="0"/>
          <w:kern w:val="0"/>
          <w:lang w:eastAsia="zh-CN"/>
        </w:rPr>
        <w:t>属于</w:t>
      </w:r>
      <w:r>
        <w:rPr>
          <w:rFonts w:hint="eastAsia" w:ascii="宋体" w:hAnsi="宋体"/>
          <w:b/>
          <w:bCs/>
          <w:snapToGrid w:val="0"/>
          <w:kern w:val="0"/>
          <w:u w:val="single"/>
          <w:lang w:eastAsia="zh-CN"/>
        </w:rPr>
        <w:t>异常低价</w:t>
      </w:r>
      <w:r>
        <w:rPr>
          <w:rFonts w:hint="eastAsia" w:ascii="宋体" w:hAnsi="宋体"/>
          <w:b/>
          <w:bCs/>
          <w:snapToGrid w:val="0"/>
          <w:kern w:val="0"/>
          <w:u w:val="single"/>
        </w:rPr>
        <w:t>审查</w:t>
      </w:r>
      <w:r>
        <w:rPr>
          <w:rFonts w:hint="eastAsia" w:ascii="宋体" w:hAnsi="宋体"/>
          <w:b/>
          <w:bCs/>
          <w:snapToGrid w:val="0"/>
          <w:kern w:val="0"/>
          <w:u w:val="single"/>
          <w:lang w:eastAsia="zh-CN"/>
        </w:rPr>
        <w:t>第3项情形</w:t>
      </w:r>
      <w:r>
        <w:rPr>
          <w:rFonts w:hint="eastAsia" w:ascii="宋体" w:hAnsi="宋体"/>
          <w:snapToGrid w:val="0"/>
          <w:kern w:val="0"/>
          <w:lang w:eastAsia="zh-CN"/>
        </w:rPr>
        <w:t>的，建议供应商随投标（响应）文件一并提交报价相关书面说明及必要的证明材料。</w:t>
      </w:r>
    </w:p>
    <w:p w14:paraId="5041C24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宋体" w:hAnsi="宋体"/>
          <w:snapToGrid w:val="0"/>
          <w:kern w:val="0"/>
          <w:lang w:val="en-US" w:eastAsia="zh-CN"/>
        </w:rPr>
      </w:pPr>
    </w:p>
    <w:p w14:paraId="2933A6C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（以上提示内容为编制投标/响应文件的常规提醒，如与采购文件具体要求存在不一致或矛盾之处，以采购文件具体要求为准。）</w:t>
      </w:r>
    </w:p>
    <w:p w14:paraId="26D8951C">
      <w:pPr>
        <w:rPr>
          <w:b/>
          <w:bCs/>
          <w:sz w:val="52"/>
        </w:rPr>
      </w:pPr>
      <w:r>
        <w:rPr>
          <w:b/>
          <w:bCs/>
          <w:sz w:val="52"/>
        </w:rPr>
        <w:br w:type="page"/>
      </w:r>
    </w:p>
    <w:p w14:paraId="01E12067">
      <w:pPr>
        <w:jc w:val="center"/>
        <w:rPr>
          <w:b/>
          <w:bCs/>
          <w:sz w:val="52"/>
        </w:rPr>
      </w:pPr>
    </w:p>
    <w:p w14:paraId="5A6060E9">
      <w:pPr>
        <w:jc w:val="center"/>
        <w:rPr>
          <w:b/>
          <w:bCs/>
          <w:sz w:val="52"/>
        </w:rPr>
      </w:pPr>
      <w:r>
        <w:rPr>
          <w:rFonts w:hint="eastAsia"/>
          <w:b/>
          <w:bCs/>
          <w:sz w:val="52"/>
        </w:rPr>
        <w:t>投 标 文 件</w:t>
      </w:r>
    </w:p>
    <w:p w14:paraId="2A774385">
      <w:pPr>
        <w:jc w:val="center"/>
        <w:rPr>
          <w:b/>
          <w:bCs/>
        </w:rPr>
      </w:pPr>
    </w:p>
    <w:p w14:paraId="6D33373B">
      <w:pPr>
        <w:jc w:val="center"/>
        <w:rPr>
          <w:b/>
          <w:bCs/>
        </w:rPr>
      </w:pPr>
    </w:p>
    <w:p w14:paraId="518A3D24">
      <w:pPr>
        <w:jc w:val="center"/>
        <w:rPr>
          <w:b/>
          <w:bCs/>
        </w:rPr>
      </w:pPr>
    </w:p>
    <w:p w14:paraId="3FD05EC6">
      <w:pPr>
        <w:jc w:val="center"/>
        <w:rPr>
          <w:b/>
          <w:bCs/>
        </w:rPr>
      </w:pPr>
    </w:p>
    <w:p w14:paraId="5DAD5193">
      <w:pPr>
        <w:jc w:val="center"/>
        <w:rPr>
          <w:b/>
          <w:bCs/>
        </w:rPr>
      </w:pPr>
    </w:p>
    <w:p w14:paraId="41D752AB">
      <w:pPr>
        <w:jc w:val="center"/>
        <w:rPr>
          <w:b/>
          <w:bCs/>
        </w:rPr>
      </w:pPr>
    </w:p>
    <w:p w14:paraId="0EA5F167">
      <w:pPr>
        <w:jc w:val="center"/>
        <w:rPr>
          <w:rFonts w:ascii="宋体" w:hAnsi="宋体"/>
          <w:b/>
          <w:bCs/>
          <w:sz w:val="30"/>
          <w:szCs w:val="30"/>
        </w:rPr>
      </w:pPr>
      <w:r>
        <w:rPr>
          <w:rFonts w:hint="eastAsia" w:ascii="宋体" w:hAnsi="宋体"/>
          <w:b/>
          <w:bCs/>
          <w:sz w:val="30"/>
          <w:szCs w:val="30"/>
        </w:rPr>
        <w:t>（正本/副本）</w:t>
      </w:r>
    </w:p>
    <w:p w14:paraId="21BF3A5B">
      <w:pPr>
        <w:jc w:val="center"/>
        <w:rPr>
          <w:b/>
          <w:bCs/>
        </w:rPr>
      </w:pPr>
    </w:p>
    <w:p w14:paraId="61769324">
      <w:pPr>
        <w:jc w:val="center"/>
        <w:rPr>
          <w:b/>
          <w:bCs/>
        </w:rPr>
      </w:pPr>
    </w:p>
    <w:p w14:paraId="2FA59046">
      <w:pPr>
        <w:jc w:val="center"/>
        <w:rPr>
          <w:b/>
          <w:bCs/>
        </w:rPr>
      </w:pPr>
    </w:p>
    <w:p w14:paraId="65BB9389">
      <w:pPr>
        <w:jc w:val="center"/>
        <w:rPr>
          <w:b/>
          <w:bCs/>
        </w:rPr>
      </w:pPr>
    </w:p>
    <w:p w14:paraId="59571946">
      <w:pPr>
        <w:jc w:val="center"/>
        <w:rPr>
          <w:b/>
          <w:bCs/>
        </w:rPr>
      </w:pPr>
    </w:p>
    <w:p w14:paraId="1FE702B8">
      <w:pPr>
        <w:jc w:val="center"/>
        <w:rPr>
          <w:b/>
          <w:bCs/>
        </w:rPr>
      </w:pPr>
    </w:p>
    <w:p w14:paraId="34AF5C5A">
      <w:pPr>
        <w:jc w:val="center"/>
        <w:rPr>
          <w:b/>
          <w:bCs/>
        </w:rPr>
      </w:pPr>
    </w:p>
    <w:p w14:paraId="480E4BAC">
      <w:pPr>
        <w:jc w:val="center"/>
        <w:rPr>
          <w:b/>
          <w:bCs/>
        </w:rPr>
      </w:pPr>
    </w:p>
    <w:p w14:paraId="1B22AF80">
      <w:pPr>
        <w:jc w:val="center"/>
        <w:rPr>
          <w:b/>
          <w:bCs/>
        </w:rPr>
      </w:pPr>
    </w:p>
    <w:p w14:paraId="408B2D37">
      <w:pPr>
        <w:jc w:val="center"/>
        <w:rPr>
          <w:b/>
          <w:bCs/>
        </w:rPr>
      </w:pPr>
    </w:p>
    <w:p w14:paraId="7AA69755">
      <w:pPr>
        <w:jc w:val="center"/>
        <w:rPr>
          <w:b/>
          <w:bCs/>
        </w:rPr>
      </w:pPr>
    </w:p>
    <w:p w14:paraId="5F8FCAAA">
      <w:pPr>
        <w:jc w:val="center"/>
        <w:rPr>
          <w:b/>
          <w:bCs/>
        </w:rPr>
      </w:pPr>
    </w:p>
    <w:p w14:paraId="59515B6D">
      <w:pPr>
        <w:jc w:val="center"/>
        <w:rPr>
          <w:b/>
          <w:bCs/>
        </w:rPr>
      </w:pPr>
    </w:p>
    <w:p w14:paraId="78AB5FE1">
      <w:pPr>
        <w:spacing w:line="480" w:lineRule="auto"/>
        <w:ind w:firstLine="1275" w:firstLineChars="529"/>
        <w:rPr>
          <w:b/>
          <w:bCs/>
          <w:sz w:val="24"/>
          <w:u w:val="single"/>
        </w:rPr>
      </w:pPr>
      <w:r>
        <w:rPr>
          <w:rFonts w:hint="eastAsia"/>
          <w:b/>
          <w:bCs/>
          <w:sz w:val="24"/>
        </w:rPr>
        <w:t>项 目  名 称：</w:t>
      </w:r>
      <w:r>
        <w:rPr>
          <w:rFonts w:hint="eastAsia"/>
          <w:b/>
          <w:bCs/>
          <w:sz w:val="24"/>
          <w:u w:val="single"/>
        </w:rPr>
        <w:t xml:space="preserve">                                      </w:t>
      </w:r>
    </w:p>
    <w:p w14:paraId="68D653C0">
      <w:pPr>
        <w:spacing w:line="480" w:lineRule="auto"/>
        <w:ind w:firstLine="1275" w:firstLineChars="529"/>
        <w:rPr>
          <w:b/>
          <w:bCs/>
          <w:sz w:val="24"/>
          <w:u w:val="single"/>
        </w:rPr>
      </w:pPr>
      <w:r>
        <w:rPr>
          <w:rFonts w:hint="eastAsia"/>
          <w:b/>
          <w:bCs/>
          <w:sz w:val="24"/>
        </w:rPr>
        <w:t>项 目  编 号：</w:t>
      </w:r>
      <w:r>
        <w:rPr>
          <w:rFonts w:hint="eastAsia"/>
          <w:b/>
          <w:bCs/>
          <w:sz w:val="24"/>
          <w:u w:val="single"/>
        </w:rPr>
        <w:t xml:space="preserve">                                      </w:t>
      </w:r>
    </w:p>
    <w:p w14:paraId="490806AF">
      <w:pPr>
        <w:spacing w:line="480" w:lineRule="auto"/>
        <w:ind w:firstLine="1275" w:firstLineChars="529"/>
        <w:rPr>
          <w:b/>
          <w:bCs/>
          <w:sz w:val="24"/>
        </w:rPr>
      </w:pPr>
      <w:r>
        <w:rPr>
          <w:rFonts w:hint="eastAsia"/>
          <w:b/>
          <w:bCs/>
          <w:sz w:val="24"/>
        </w:rPr>
        <w:t>法定代表人或</w:t>
      </w:r>
    </w:p>
    <w:p w14:paraId="0E0587DB">
      <w:pPr>
        <w:spacing w:line="480" w:lineRule="auto"/>
        <w:ind w:firstLine="1275" w:firstLineChars="529"/>
        <w:rPr>
          <w:sz w:val="24"/>
          <w:u w:val="dotted"/>
        </w:rPr>
      </w:pPr>
      <w:r>
        <w:rPr>
          <w:rFonts w:hint="eastAsia"/>
          <w:b/>
          <w:bCs/>
          <w:sz w:val="24"/>
        </w:rPr>
        <w:t>委 托 代理人：</w:t>
      </w:r>
      <w:r>
        <w:rPr>
          <w:rFonts w:hint="eastAsia"/>
          <w:b/>
          <w:sz w:val="24"/>
          <w:u w:val="single"/>
        </w:rPr>
        <w:t xml:space="preserve">                                      </w:t>
      </w:r>
    </w:p>
    <w:p w14:paraId="1DD1E12B">
      <w:pPr>
        <w:spacing w:line="480" w:lineRule="auto"/>
        <w:ind w:firstLine="1275" w:firstLineChars="529"/>
        <w:rPr>
          <w:b/>
          <w:bCs/>
          <w:sz w:val="24"/>
          <w:u w:val="dotted"/>
        </w:rPr>
      </w:pPr>
      <w:r>
        <w:rPr>
          <w:rFonts w:hint="eastAsia"/>
          <w:b/>
          <w:bCs/>
          <w:sz w:val="24"/>
        </w:rPr>
        <w:t>投   标   人：</w:t>
      </w:r>
      <w:r>
        <w:rPr>
          <w:rFonts w:hint="eastAsia"/>
          <w:b/>
          <w:bCs/>
          <w:sz w:val="24"/>
          <w:u w:val="single"/>
        </w:rPr>
        <w:t xml:space="preserve">                                      </w:t>
      </w:r>
    </w:p>
    <w:p w14:paraId="76C08460">
      <w:pPr>
        <w:spacing w:line="480" w:lineRule="auto"/>
        <w:ind w:firstLine="1275" w:firstLineChars="529"/>
      </w:pPr>
      <w:r>
        <w:rPr>
          <w:rFonts w:hint="eastAsia"/>
          <w:b/>
          <w:bCs/>
          <w:sz w:val="24"/>
        </w:rPr>
        <w:t>日        期：</w:t>
      </w:r>
      <w:r>
        <w:rPr>
          <w:rFonts w:hint="eastAsia"/>
          <w:sz w:val="24"/>
          <w:u w:val="single"/>
        </w:rPr>
        <w:t xml:space="preserve">              </w:t>
      </w:r>
      <w:r>
        <w:rPr>
          <w:rFonts w:hint="eastAsia"/>
          <w:b/>
          <w:bCs/>
          <w:sz w:val="24"/>
        </w:rPr>
        <w:t>年</w:t>
      </w:r>
      <w:r>
        <w:rPr>
          <w:rFonts w:hint="eastAsia"/>
          <w:sz w:val="24"/>
          <w:u w:val="single"/>
        </w:rPr>
        <w:t xml:space="preserve">         </w:t>
      </w:r>
      <w:r>
        <w:rPr>
          <w:rFonts w:hint="eastAsia"/>
          <w:b/>
          <w:bCs/>
          <w:sz w:val="24"/>
        </w:rPr>
        <w:t>月</w:t>
      </w:r>
      <w:r>
        <w:rPr>
          <w:rFonts w:hint="eastAsia"/>
          <w:sz w:val="24"/>
          <w:u w:val="single"/>
        </w:rPr>
        <w:t xml:space="preserve">         </w:t>
      </w:r>
      <w:r>
        <w:rPr>
          <w:rFonts w:hint="eastAsia"/>
          <w:b/>
          <w:bCs/>
          <w:sz w:val="24"/>
        </w:rPr>
        <w:t>日</w:t>
      </w:r>
    </w:p>
    <w:p w14:paraId="536B613B">
      <w:pPr>
        <w:rPr>
          <w:b/>
          <w:bCs/>
        </w:rPr>
      </w:pPr>
    </w:p>
    <w:p w14:paraId="0E8CC59D">
      <w:pPr>
        <w:spacing w:line="400" w:lineRule="exact"/>
        <w:rPr>
          <w:rFonts w:ascii="仿宋" w:hAnsi="仿宋" w:eastAsia="仿宋"/>
        </w:rPr>
      </w:pPr>
      <w:bookmarkStart w:id="50" w:name="_投标文件格式（第一册）"/>
      <w:bookmarkEnd w:id="50"/>
      <w:bookmarkStart w:id="51" w:name="q0"/>
    </w:p>
    <w:p w14:paraId="00D974F4">
      <w:pPr>
        <w:spacing w:line="400" w:lineRule="exact"/>
        <w:rPr>
          <w:rFonts w:ascii="仿宋" w:hAnsi="仿宋" w:eastAsia="仿宋"/>
        </w:rPr>
      </w:pPr>
    </w:p>
    <w:p w14:paraId="583105EB">
      <w:pPr>
        <w:spacing w:line="400" w:lineRule="exact"/>
        <w:rPr>
          <w:rFonts w:ascii="仿宋" w:hAnsi="仿宋" w:eastAsia="仿宋"/>
        </w:rPr>
      </w:pPr>
    </w:p>
    <w:p w14:paraId="6D814E64">
      <w:pPr>
        <w:pStyle w:val="4"/>
        <w:spacing w:line="400" w:lineRule="exact"/>
        <w:rPr>
          <w:rFonts w:ascii="仿宋" w:hAnsi="仿宋" w:eastAsia="仿宋"/>
        </w:rPr>
      </w:pPr>
      <w:bookmarkStart w:id="52" w:name="_Toc135293179"/>
    </w:p>
    <w:p w14:paraId="3EC095F1">
      <w:pPr>
        <w:pStyle w:val="4"/>
        <w:spacing w:line="400" w:lineRule="exact"/>
        <w:rPr>
          <w:rFonts w:ascii="仿宋" w:hAnsi="仿宋" w:eastAsia="仿宋"/>
        </w:rPr>
      </w:pPr>
      <w:r>
        <w:rPr>
          <w:rFonts w:hint="eastAsia" w:ascii="仿宋" w:hAnsi="仿宋" w:eastAsia="仿宋"/>
        </w:rPr>
        <w:t>投标文件格式</w:t>
      </w:r>
      <w:bookmarkEnd w:id="52"/>
    </w:p>
    <w:bookmarkEnd w:id="51"/>
    <w:p w14:paraId="3060E7CB">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目录（自拟）</w:t>
      </w:r>
    </w:p>
    <w:p w14:paraId="4F93B047">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政府采购违法行为风险知悉确认书</w:t>
      </w:r>
    </w:p>
    <w:p w14:paraId="69CF3254">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rPr>
        <w:t>评标指引表</w:t>
      </w:r>
      <w:r>
        <w:rPr>
          <w:rFonts w:hint="eastAsia" w:asciiTheme="minorEastAsia" w:hAnsiTheme="minorEastAsia" w:eastAsiaTheme="minorEastAsia"/>
          <w:snapToGrid w:val="0"/>
          <w:kern w:val="0"/>
          <w:lang w:eastAsia="zh-CN"/>
        </w:rPr>
        <w:t>、</w:t>
      </w:r>
      <w:r>
        <w:rPr>
          <w:rFonts w:hint="eastAsia" w:asciiTheme="minorEastAsia" w:hAnsiTheme="minorEastAsia" w:eastAsiaTheme="minorEastAsia"/>
          <w:snapToGrid w:val="0"/>
          <w:kern w:val="0"/>
        </w:rPr>
        <w:t>供应商自查表</w:t>
      </w:r>
      <w:r>
        <w:rPr>
          <w:rFonts w:hint="eastAsia" w:asciiTheme="minorEastAsia" w:hAnsiTheme="minorEastAsia" w:eastAsiaTheme="minorEastAsia"/>
          <w:snapToGrid w:val="0"/>
          <w:kern w:val="0"/>
          <w:lang w:eastAsia="zh-CN"/>
        </w:rPr>
        <w:t>、</w:t>
      </w:r>
      <w:r>
        <w:rPr>
          <w:rFonts w:hint="eastAsia" w:asciiTheme="minorEastAsia" w:hAnsiTheme="minorEastAsia" w:eastAsiaTheme="minorEastAsia"/>
          <w:snapToGrid w:val="0"/>
          <w:kern w:val="0"/>
        </w:rPr>
        <w:t>供应商基本情况表</w:t>
      </w:r>
    </w:p>
    <w:p w14:paraId="1E6BF971">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投标人资格证明文件（格式1）</w:t>
      </w:r>
    </w:p>
    <w:p w14:paraId="7EE05624">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法定代表人证明书及授权委托书（格式2）</w:t>
      </w:r>
    </w:p>
    <w:p w14:paraId="49863A62">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投标函（格式3）</w:t>
      </w:r>
    </w:p>
    <w:p w14:paraId="0F4399F5">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lang w:eastAsia="zh-CN"/>
        </w:rPr>
        <w:t>符合政府采购扶持政策的证明材料</w:t>
      </w:r>
      <w:r>
        <w:rPr>
          <w:rFonts w:hint="eastAsia" w:asciiTheme="minorEastAsia" w:hAnsiTheme="minorEastAsia" w:eastAsiaTheme="minorEastAsia"/>
          <w:snapToGrid w:val="0"/>
          <w:kern w:val="0"/>
          <w:szCs w:val="21"/>
        </w:rPr>
        <w:t>（格式4）</w:t>
      </w:r>
    </w:p>
    <w:p w14:paraId="7C09B44E">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开标一览表（格式5）</w:t>
      </w:r>
    </w:p>
    <w:p w14:paraId="79E4A22E">
      <w:pPr>
        <w:adjustRightInd w:val="0"/>
        <w:spacing w:line="360" w:lineRule="auto"/>
        <w:ind w:firstLine="422" w:firstLineChars="200"/>
        <w:rPr>
          <w:rFonts w:asciiTheme="minorEastAsia" w:hAnsiTheme="minorEastAsia" w:eastAsiaTheme="minorEastAsia"/>
          <w:b/>
          <w:bCs/>
          <w:snapToGrid w:val="0"/>
          <w:kern w:val="0"/>
          <w:szCs w:val="21"/>
        </w:rPr>
      </w:pPr>
      <w:r>
        <w:rPr>
          <w:rFonts w:hint="eastAsia" w:asciiTheme="minorEastAsia" w:hAnsiTheme="minorEastAsia" w:eastAsiaTheme="minorEastAsia"/>
          <w:b/>
          <w:snapToGrid w:val="0"/>
          <w:kern w:val="0"/>
          <w:szCs w:val="21"/>
        </w:rPr>
        <w:t>注：此表应与“法定代表人（负责人）证明书、法定代表人（负责人）授权委托书”一起密封于一信封，在递交投标文件时单独交予</w:t>
      </w:r>
      <w:r>
        <w:rPr>
          <w:rFonts w:hint="eastAsia" w:asciiTheme="minorEastAsia" w:hAnsiTheme="minorEastAsia" w:eastAsiaTheme="minorEastAsia"/>
          <w:b/>
          <w:bCs/>
          <w:snapToGrid w:val="0"/>
          <w:kern w:val="0"/>
          <w:szCs w:val="21"/>
        </w:rPr>
        <w:t>采购代理机构。</w:t>
      </w:r>
    </w:p>
    <w:p w14:paraId="1E442CE0">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报价表（格式6）</w:t>
      </w:r>
    </w:p>
    <w:p w14:paraId="75F32825">
      <w:pPr>
        <w:pStyle w:val="455"/>
        <w:numPr>
          <w:ilvl w:val="0"/>
          <w:numId w:val="4"/>
        </w:numPr>
        <w:adjustRightInd w:val="0"/>
        <w:spacing w:line="360" w:lineRule="auto"/>
        <w:ind w:firstLineChars="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rPr>
        <w:t>服务方案</w:t>
      </w:r>
      <w:r>
        <w:rPr>
          <w:rFonts w:asciiTheme="minorEastAsia" w:hAnsiTheme="minorEastAsia" w:eastAsiaTheme="minorEastAsia"/>
          <w:snapToGrid w:val="0"/>
          <w:kern w:val="0"/>
          <w:szCs w:val="21"/>
        </w:rPr>
        <w:t>（格式</w:t>
      </w:r>
      <w:r>
        <w:rPr>
          <w:rFonts w:hint="eastAsia" w:asciiTheme="minorEastAsia" w:hAnsiTheme="minorEastAsia" w:eastAsiaTheme="minorEastAsia"/>
          <w:snapToGrid w:val="0"/>
          <w:kern w:val="0"/>
          <w:szCs w:val="21"/>
        </w:rPr>
        <w:t>7</w:t>
      </w:r>
      <w:r>
        <w:rPr>
          <w:rFonts w:asciiTheme="minorEastAsia" w:hAnsiTheme="minorEastAsia" w:eastAsiaTheme="minorEastAsia"/>
          <w:snapToGrid w:val="0"/>
          <w:kern w:val="0"/>
          <w:szCs w:val="21"/>
        </w:rPr>
        <w:t>）</w:t>
      </w:r>
    </w:p>
    <w:p w14:paraId="44082C78">
      <w:pPr>
        <w:pStyle w:val="455"/>
        <w:numPr>
          <w:ilvl w:val="0"/>
          <w:numId w:val="4"/>
        </w:numPr>
        <w:adjustRightInd w:val="0"/>
        <w:spacing w:line="360" w:lineRule="auto"/>
        <w:ind w:firstLineChars="0"/>
        <w:rPr>
          <w:rFonts w:asciiTheme="minorEastAsia" w:hAnsiTheme="minorEastAsia" w:eastAsiaTheme="minorEastAsia"/>
          <w:snapToGrid w:val="0"/>
          <w:kern w:val="0"/>
        </w:rPr>
      </w:pPr>
      <w:r>
        <w:rPr>
          <w:rFonts w:asciiTheme="minorEastAsia" w:hAnsiTheme="minorEastAsia" w:eastAsiaTheme="minorEastAsia"/>
          <w:snapToGrid w:val="0"/>
          <w:kern w:val="0"/>
        </w:rPr>
        <w:t>投标人情况介绍</w:t>
      </w:r>
      <w:r>
        <w:rPr>
          <w:rFonts w:hint="eastAsia" w:asciiTheme="minorEastAsia" w:hAnsiTheme="minorEastAsia" w:eastAsiaTheme="minorEastAsia"/>
          <w:snapToGrid w:val="0"/>
          <w:kern w:val="0"/>
        </w:rPr>
        <w:t>（</w:t>
      </w:r>
      <w:r>
        <w:rPr>
          <w:rFonts w:asciiTheme="minorEastAsia" w:hAnsiTheme="minorEastAsia" w:eastAsiaTheme="minorEastAsia"/>
          <w:snapToGrid w:val="0"/>
          <w:kern w:val="0"/>
        </w:rPr>
        <w:t>格式</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w:t>
      </w:r>
    </w:p>
    <w:p w14:paraId="2E1F3D38">
      <w:pPr>
        <w:pStyle w:val="455"/>
        <w:numPr>
          <w:ilvl w:val="0"/>
          <w:numId w:val="4"/>
        </w:numPr>
        <w:adjustRightInd w:val="0"/>
        <w:spacing w:line="360" w:lineRule="auto"/>
        <w:ind w:firstLineChars="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偏离</w:t>
      </w:r>
      <w:r>
        <w:rPr>
          <w:rFonts w:asciiTheme="minorEastAsia" w:hAnsiTheme="minorEastAsia" w:eastAsiaTheme="minorEastAsia"/>
          <w:snapToGrid w:val="0"/>
          <w:kern w:val="0"/>
          <w:szCs w:val="21"/>
        </w:rPr>
        <w:t>表（格式</w:t>
      </w:r>
      <w:r>
        <w:rPr>
          <w:rFonts w:hint="eastAsia" w:asciiTheme="minorEastAsia" w:hAnsiTheme="minorEastAsia" w:eastAsiaTheme="minorEastAsia"/>
          <w:snapToGrid w:val="0"/>
          <w:kern w:val="0"/>
          <w:szCs w:val="21"/>
        </w:rPr>
        <w:t>9</w:t>
      </w:r>
      <w:r>
        <w:rPr>
          <w:rFonts w:asciiTheme="minorEastAsia" w:hAnsiTheme="minorEastAsia" w:eastAsiaTheme="minorEastAsia"/>
          <w:snapToGrid w:val="0"/>
          <w:kern w:val="0"/>
          <w:szCs w:val="21"/>
        </w:rPr>
        <w:t>）</w:t>
      </w:r>
    </w:p>
    <w:p w14:paraId="27BF140B">
      <w:pPr>
        <w:pStyle w:val="455"/>
        <w:numPr>
          <w:ilvl w:val="0"/>
          <w:numId w:val="4"/>
        </w:numPr>
        <w:adjustRightInd w:val="0"/>
        <w:spacing w:line="360" w:lineRule="auto"/>
        <w:ind w:firstLineChars="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lang w:eastAsia="zh-CN"/>
        </w:rPr>
        <w:t>采购文件</w:t>
      </w:r>
      <w:r>
        <w:rPr>
          <w:rFonts w:hint="eastAsia" w:asciiTheme="minorEastAsia" w:hAnsiTheme="minorEastAsia" w:eastAsiaTheme="minorEastAsia"/>
          <w:snapToGrid w:val="0"/>
          <w:kern w:val="0"/>
        </w:rPr>
        <w:t>要求的其他资料或投标人认为需要补充的资料</w:t>
      </w:r>
      <w:r>
        <w:rPr>
          <w:rFonts w:hint="eastAsia" w:asciiTheme="minorEastAsia" w:hAnsiTheme="minorEastAsia" w:eastAsiaTheme="minorEastAsia"/>
          <w:snapToGrid w:val="0"/>
          <w:kern w:val="0"/>
          <w:szCs w:val="21"/>
        </w:rPr>
        <w:t>（格式10）</w:t>
      </w:r>
    </w:p>
    <w:p w14:paraId="038B6316">
      <w:pPr>
        <w:adjustRightInd w:val="0"/>
        <w:spacing w:line="300" w:lineRule="auto"/>
        <w:ind w:left="-2"/>
        <w:rPr>
          <w:rFonts w:ascii="宋体" w:hAnsi="宋体"/>
          <w:snapToGrid w:val="0"/>
          <w:kern w:val="0"/>
          <w:szCs w:val="21"/>
        </w:rPr>
      </w:pPr>
    </w:p>
    <w:p w14:paraId="4F079E42">
      <w:pPr>
        <w:adjustRightInd w:val="0"/>
        <w:spacing w:line="300" w:lineRule="auto"/>
        <w:ind w:left="-2"/>
        <w:rPr>
          <w:rFonts w:ascii="宋体" w:hAnsi="宋体"/>
          <w:snapToGrid w:val="0"/>
          <w:kern w:val="0"/>
          <w:szCs w:val="21"/>
        </w:rPr>
      </w:pPr>
    </w:p>
    <w:p w14:paraId="16F2BB92">
      <w:pPr>
        <w:adjustRightInd w:val="0"/>
        <w:spacing w:line="300" w:lineRule="auto"/>
        <w:ind w:left="-2"/>
        <w:rPr>
          <w:rFonts w:ascii="宋体" w:hAnsi="宋体"/>
          <w:snapToGrid w:val="0"/>
          <w:kern w:val="0"/>
          <w:szCs w:val="21"/>
        </w:rPr>
      </w:pPr>
    </w:p>
    <w:p w14:paraId="5A747126">
      <w:pPr>
        <w:ind w:hanging="2"/>
        <w:rPr>
          <w:b/>
          <w:bCs/>
          <w:sz w:val="28"/>
        </w:rPr>
      </w:pPr>
    </w:p>
    <w:p w14:paraId="4ADD4B63">
      <w:pPr>
        <w:adjustRightInd w:val="0"/>
        <w:snapToGrid w:val="0"/>
        <w:spacing w:line="300" w:lineRule="auto"/>
        <w:jc w:val="center"/>
      </w:pPr>
      <w:bookmarkStart w:id="53" w:name="_格式1__投标人资格证明文件"/>
      <w:bookmarkEnd w:id="53"/>
    </w:p>
    <w:p w14:paraId="6A8912BC">
      <w:pPr>
        <w:adjustRightInd w:val="0"/>
        <w:snapToGrid w:val="0"/>
        <w:spacing w:line="300" w:lineRule="auto"/>
        <w:jc w:val="center"/>
      </w:pPr>
    </w:p>
    <w:p w14:paraId="7721B4A1">
      <w:pPr>
        <w:adjustRightInd w:val="0"/>
        <w:snapToGrid w:val="0"/>
        <w:spacing w:line="300" w:lineRule="auto"/>
        <w:jc w:val="center"/>
      </w:pPr>
    </w:p>
    <w:p w14:paraId="6DE54CC3">
      <w:pPr>
        <w:adjustRightInd w:val="0"/>
        <w:snapToGrid w:val="0"/>
        <w:spacing w:line="300" w:lineRule="auto"/>
        <w:jc w:val="center"/>
      </w:pPr>
    </w:p>
    <w:p w14:paraId="5A6A92EE">
      <w:pPr>
        <w:adjustRightInd w:val="0"/>
        <w:snapToGrid w:val="0"/>
        <w:spacing w:line="300" w:lineRule="auto"/>
        <w:jc w:val="center"/>
      </w:pPr>
    </w:p>
    <w:p w14:paraId="433CC858">
      <w:pPr>
        <w:adjustRightInd w:val="0"/>
        <w:snapToGrid w:val="0"/>
        <w:spacing w:line="300" w:lineRule="auto"/>
        <w:jc w:val="center"/>
      </w:pPr>
    </w:p>
    <w:p w14:paraId="69E62169">
      <w:pPr>
        <w:adjustRightInd w:val="0"/>
        <w:snapToGrid w:val="0"/>
        <w:spacing w:line="300" w:lineRule="auto"/>
        <w:jc w:val="center"/>
      </w:pPr>
    </w:p>
    <w:p w14:paraId="4622204D">
      <w:pPr>
        <w:adjustRightInd w:val="0"/>
        <w:snapToGrid w:val="0"/>
        <w:spacing w:line="300" w:lineRule="auto"/>
        <w:jc w:val="center"/>
      </w:pPr>
    </w:p>
    <w:p w14:paraId="0C4BBF55">
      <w:pPr>
        <w:adjustRightInd w:val="0"/>
        <w:snapToGrid w:val="0"/>
        <w:spacing w:line="300" w:lineRule="auto"/>
        <w:jc w:val="center"/>
      </w:pPr>
    </w:p>
    <w:p w14:paraId="2A17951C">
      <w:pPr>
        <w:adjustRightInd w:val="0"/>
        <w:snapToGrid w:val="0"/>
        <w:spacing w:line="300" w:lineRule="auto"/>
        <w:jc w:val="center"/>
      </w:pPr>
    </w:p>
    <w:p w14:paraId="5EB72248">
      <w:pPr>
        <w:adjustRightInd w:val="0"/>
        <w:snapToGrid w:val="0"/>
        <w:spacing w:line="300" w:lineRule="auto"/>
        <w:jc w:val="center"/>
      </w:pPr>
    </w:p>
    <w:p w14:paraId="3290C160">
      <w:pPr>
        <w:adjustRightInd w:val="0"/>
        <w:snapToGrid w:val="0"/>
        <w:spacing w:line="300" w:lineRule="auto"/>
        <w:jc w:val="center"/>
      </w:pPr>
    </w:p>
    <w:p w14:paraId="5E838BD6">
      <w:pPr>
        <w:adjustRightInd w:val="0"/>
        <w:snapToGrid w:val="0"/>
        <w:spacing w:line="300" w:lineRule="auto"/>
        <w:jc w:val="center"/>
      </w:pPr>
    </w:p>
    <w:p w14:paraId="7FB72826">
      <w:pPr>
        <w:adjustRightInd w:val="0"/>
        <w:snapToGrid w:val="0"/>
        <w:spacing w:line="300" w:lineRule="auto"/>
        <w:jc w:val="center"/>
      </w:pPr>
    </w:p>
    <w:p w14:paraId="23189419">
      <w:pPr>
        <w:adjustRightInd w:val="0"/>
        <w:snapToGrid w:val="0"/>
        <w:spacing w:line="300" w:lineRule="auto"/>
        <w:jc w:val="center"/>
      </w:pPr>
    </w:p>
    <w:p w14:paraId="6E46F999">
      <w:pPr>
        <w:pStyle w:val="4"/>
        <w:spacing w:line="400" w:lineRule="exact"/>
        <w:rPr>
          <w:rFonts w:ascii="仿宋" w:hAnsi="仿宋" w:eastAsia="仿宋"/>
        </w:rPr>
      </w:pPr>
      <w:bookmarkStart w:id="54" w:name="_Toc135293180"/>
      <w:bookmarkStart w:id="55" w:name="_Toc73613640"/>
      <w:r>
        <w:rPr>
          <w:rFonts w:hint="eastAsia" w:ascii="仿宋" w:hAnsi="仿宋" w:eastAsia="仿宋"/>
        </w:rPr>
        <w:t>政府采购违法行为风险知悉确认书</w:t>
      </w:r>
      <w:bookmarkEnd w:id="54"/>
    </w:p>
    <w:p w14:paraId="5CB0B263">
      <w:pPr>
        <w:spacing w:before="0" w:beforeLines="0" w:after="157" w:afterLines="50" w:line="360" w:lineRule="exact"/>
        <w:ind w:firstLine="422" w:firstLineChars="20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eastAsia="zh-CN"/>
        </w:rPr>
        <w:t>我</w:t>
      </w:r>
      <w:r>
        <w:rPr>
          <w:rFonts w:hint="eastAsia" w:ascii="宋体" w:hAnsi="宋体" w:eastAsia="宋体" w:cs="宋体"/>
          <w:b/>
          <w:bCs/>
          <w:color w:val="auto"/>
          <w:sz w:val="21"/>
          <w:szCs w:val="21"/>
          <w:lang w:val="en-US" w:eastAsia="zh-CN"/>
        </w:rPr>
        <w:t>单位</w:t>
      </w:r>
      <w:r>
        <w:rPr>
          <w:rFonts w:hint="eastAsia" w:ascii="宋体" w:hAnsi="宋体" w:eastAsia="宋体" w:cs="宋体"/>
          <w:b/>
          <w:bCs/>
          <w:color w:val="auto"/>
          <w:sz w:val="21"/>
          <w:szCs w:val="21"/>
        </w:rPr>
        <w:t>在投标前已充分知悉以下情形为参与政府采购活动时的重大风险事项，并承诺已对下述风险提示事项重点排查，</w:t>
      </w:r>
      <w:r>
        <w:rPr>
          <w:rFonts w:hint="eastAsia" w:ascii="宋体" w:hAnsi="宋体" w:eastAsia="宋体" w:cs="宋体"/>
          <w:b/>
          <w:bCs/>
          <w:color w:val="auto"/>
          <w:sz w:val="21"/>
          <w:szCs w:val="21"/>
          <w:lang w:val="en-US" w:eastAsia="zh-CN"/>
        </w:rPr>
        <w:t>若存在下述情况，我单位愿意依法承担被记入供应商诚信档案、罚款、取消参与政府采购资格、吊销营业执照等处罚；构成犯罪的，依法承担刑事责任。</w:t>
      </w:r>
    </w:p>
    <w:tbl>
      <w:tblPr>
        <w:tblStyle w:val="51"/>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8910"/>
      </w:tblGrid>
      <w:tr w14:paraId="6EC1E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09" w:type="dxa"/>
            <w:noWrap w:val="0"/>
            <w:vAlign w:val="top"/>
          </w:tcPr>
          <w:p w14:paraId="3E05CF0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8910" w:type="dxa"/>
            <w:noWrap w:val="0"/>
            <w:vAlign w:val="top"/>
          </w:tcPr>
          <w:p w14:paraId="412DAAE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供应商参与投标禁止情形</w:t>
            </w:r>
          </w:p>
        </w:tc>
      </w:tr>
      <w:tr w14:paraId="68EF0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49A6D05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8910" w:type="dxa"/>
            <w:noWrap w:val="0"/>
            <w:vAlign w:val="center"/>
          </w:tcPr>
          <w:p w14:paraId="1265B94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auto"/>
                <w:sz w:val="21"/>
                <w:szCs w:val="21"/>
                <w:highlight w:val="none"/>
                <w:lang w:val="en-US" w:eastAsia="zh-CN"/>
              </w:rPr>
              <w:t>同一人、属同一单位或者在同一单位缴纳社会保险</w:t>
            </w:r>
            <w:r>
              <w:rPr>
                <w:rFonts w:hint="eastAsia" w:ascii="宋体" w:hAnsi="宋体" w:eastAsia="宋体" w:cs="宋体"/>
                <w:color w:val="auto"/>
                <w:sz w:val="21"/>
                <w:szCs w:val="21"/>
                <w:highlight w:val="none"/>
                <w:lang w:val="en-US" w:eastAsia="zh-CN"/>
              </w:rPr>
              <w:t>。</w:t>
            </w:r>
          </w:p>
        </w:tc>
      </w:tr>
      <w:tr w14:paraId="3CF62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0D7CD15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8910" w:type="dxa"/>
            <w:noWrap w:val="0"/>
            <w:vAlign w:val="center"/>
          </w:tcPr>
          <w:p w14:paraId="797AA8E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参与本项目政府采购活动时，与其他投标供应商存在单位负责人为</w:t>
            </w:r>
            <w:r>
              <w:rPr>
                <w:rFonts w:hint="eastAsia" w:ascii="宋体" w:hAnsi="宋体" w:eastAsia="宋体" w:cs="宋体"/>
                <w:b/>
                <w:bCs/>
                <w:color w:val="auto"/>
                <w:sz w:val="21"/>
                <w:szCs w:val="21"/>
                <w:highlight w:val="none"/>
                <w:lang w:val="en-US" w:eastAsia="zh-CN"/>
              </w:rPr>
              <w:t>同一人或直接控股、管理关系</w:t>
            </w:r>
            <w:r>
              <w:rPr>
                <w:rFonts w:hint="eastAsia" w:ascii="宋体" w:hAnsi="宋体" w:eastAsia="宋体" w:cs="宋体"/>
                <w:color w:val="auto"/>
                <w:sz w:val="21"/>
                <w:szCs w:val="21"/>
                <w:highlight w:val="none"/>
                <w:lang w:val="en-US" w:eastAsia="zh-CN"/>
              </w:rPr>
              <w:t>。</w:t>
            </w:r>
          </w:p>
        </w:tc>
      </w:tr>
      <w:tr w14:paraId="1F7A6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09" w:type="dxa"/>
            <w:noWrap w:val="0"/>
            <w:vAlign w:val="top"/>
          </w:tcPr>
          <w:p w14:paraId="5E6790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8910" w:type="dxa"/>
            <w:noWrap w:val="0"/>
            <w:vAlign w:val="center"/>
          </w:tcPr>
          <w:p w14:paraId="5E67F49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与其他投标供应商的投标文件或部分投标文件</w:t>
            </w:r>
            <w:r>
              <w:rPr>
                <w:rFonts w:hint="eastAsia" w:ascii="宋体" w:hAnsi="宋体" w:eastAsia="宋体" w:cs="宋体"/>
                <w:b/>
                <w:bCs/>
                <w:color w:val="auto"/>
                <w:sz w:val="21"/>
                <w:szCs w:val="21"/>
                <w:highlight w:val="none"/>
                <w:lang w:val="en-US" w:eastAsia="zh-CN"/>
              </w:rPr>
              <w:t>相互混装或存在非正常一致</w:t>
            </w:r>
            <w:r>
              <w:rPr>
                <w:rFonts w:hint="eastAsia" w:ascii="宋体" w:hAnsi="宋体" w:eastAsia="宋体" w:cs="宋体"/>
                <w:color w:val="auto"/>
                <w:sz w:val="21"/>
                <w:szCs w:val="21"/>
                <w:highlight w:val="none"/>
                <w:lang w:val="en-US" w:eastAsia="zh-CN"/>
              </w:rPr>
              <w:t>。</w:t>
            </w:r>
          </w:p>
        </w:tc>
      </w:tr>
      <w:tr w14:paraId="0FBF9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7535021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8910" w:type="dxa"/>
            <w:noWrap w:val="0"/>
            <w:vAlign w:val="center"/>
          </w:tcPr>
          <w:p w14:paraId="59B8C46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与其他投标供应商的投标文件由</w:t>
            </w:r>
            <w:r>
              <w:rPr>
                <w:rFonts w:hint="eastAsia" w:ascii="宋体" w:hAnsi="宋体" w:eastAsia="宋体" w:cs="宋体"/>
                <w:b/>
                <w:bCs/>
                <w:color w:val="auto"/>
                <w:sz w:val="21"/>
                <w:szCs w:val="21"/>
                <w:highlight w:val="none"/>
                <w:lang w:val="en-US" w:eastAsia="zh-CN"/>
              </w:rPr>
              <w:t>同一单位或者同一人编制</w:t>
            </w:r>
            <w:r>
              <w:rPr>
                <w:rFonts w:hint="eastAsia" w:ascii="宋体" w:hAnsi="宋体" w:eastAsia="宋体" w:cs="宋体"/>
                <w:color w:val="auto"/>
                <w:sz w:val="21"/>
                <w:szCs w:val="21"/>
                <w:highlight w:val="none"/>
                <w:lang w:val="en-US" w:eastAsia="zh-CN"/>
              </w:rPr>
              <w:t>，或者使用</w:t>
            </w:r>
            <w:r>
              <w:rPr>
                <w:rFonts w:hint="eastAsia" w:ascii="宋体" w:hAnsi="宋体" w:eastAsia="宋体" w:cs="宋体"/>
                <w:b/>
                <w:bCs/>
                <w:color w:val="auto"/>
                <w:sz w:val="21"/>
                <w:szCs w:val="21"/>
                <w:highlight w:val="none"/>
                <w:lang w:val="en-US" w:eastAsia="zh-CN"/>
              </w:rPr>
              <w:t>同一设备编制</w:t>
            </w:r>
            <w:r>
              <w:rPr>
                <w:rFonts w:hint="eastAsia" w:ascii="宋体" w:hAnsi="宋体" w:eastAsia="宋体" w:cs="宋体"/>
                <w:color w:val="auto"/>
                <w:sz w:val="21"/>
                <w:szCs w:val="21"/>
                <w:highlight w:val="none"/>
                <w:lang w:val="en-US" w:eastAsia="zh-CN"/>
              </w:rPr>
              <w:t>（“文件制作机器码”“文件创建标识码”一致）。</w:t>
            </w:r>
          </w:p>
        </w:tc>
      </w:tr>
      <w:tr w14:paraId="0C25C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22BB060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8910" w:type="dxa"/>
            <w:noWrap w:val="0"/>
            <w:vAlign w:val="center"/>
          </w:tcPr>
          <w:p w14:paraId="203DDD8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w:t>
            </w:r>
            <w:r>
              <w:rPr>
                <w:rFonts w:hint="eastAsia" w:ascii="宋体" w:hAnsi="宋体" w:eastAsia="宋体" w:cs="宋体"/>
                <w:b/>
                <w:bCs/>
                <w:color w:val="auto"/>
                <w:sz w:val="21"/>
                <w:szCs w:val="21"/>
                <w:highlight w:val="none"/>
                <w:lang w:val="en-US" w:eastAsia="zh-CN"/>
              </w:rPr>
              <w:t>未经出具机构核实</w:t>
            </w:r>
            <w:r>
              <w:rPr>
                <w:rFonts w:hint="eastAsia" w:ascii="宋体" w:hAnsi="宋体" w:eastAsia="宋体" w:cs="宋体"/>
                <w:color w:val="auto"/>
                <w:sz w:val="21"/>
                <w:szCs w:val="21"/>
                <w:highlight w:val="none"/>
                <w:lang w:val="en-US" w:eastAsia="zh-CN"/>
              </w:rPr>
              <w:t>的虚假的检验检测报告、业绩材料、社保缴纳证明、学历学位证书、职称认证证书等材料。</w:t>
            </w:r>
          </w:p>
        </w:tc>
      </w:tr>
      <w:tr w14:paraId="4B375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09" w:type="dxa"/>
            <w:noWrap w:val="0"/>
            <w:vAlign w:val="top"/>
          </w:tcPr>
          <w:p w14:paraId="2FA0211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8910" w:type="dxa"/>
            <w:noWrap w:val="0"/>
            <w:vAlign w:val="center"/>
          </w:tcPr>
          <w:p w14:paraId="51191FB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擅自将投标密钥或电子营业执照出借他人使用或未妥善保管。</w:t>
            </w:r>
          </w:p>
        </w:tc>
      </w:tr>
    </w:tbl>
    <w:p w14:paraId="30F8DDAD">
      <w:pPr>
        <w:spacing w:before="157" w:beforeLines="50" w:line="38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一、</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已充分知悉“隐瞒真实情况，提供虚假资料”的法定情形，包括但不限于：</w:t>
      </w:r>
    </w:p>
    <w:p w14:paraId="4D6AD928">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（一）通过转让或者租借等方式从其他单位获取资格或者资质证书投标的</w:t>
      </w:r>
      <w:r>
        <w:rPr>
          <w:rFonts w:hint="eastAsia" w:ascii="宋体" w:hAnsi="宋体" w:eastAsia="宋体" w:cs="宋体"/>
          <w:color w:val="auto"/>
          <w:sz w:val="21"/>
          <w:szCs w:val="21"/>
          <w:highlight w:val="none"/>
        </w:rPr>
        <w:t>。</w:t>
      </w:r>
    </w:p>
    <w:p w14:paraId="7CA43375">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（二）由其他单位或者其他单位负责人在投标供应商编制的投标文件上加盖印章或者签字的。</w:t>
      </w:r>
    </w:p>
    <w:p w14:paraId="75A96675">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（三）项目负责人或者主要技术人员不是本单位人员的。</w:t>
      </w:r>
    </w:p>
    <w:p w14:paraId="44400D2C">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（四）投标保证金不是从投标供应商基本账户转出的。</w:t>
      </w:r>
    </w:p>
    <w:p w14:paraId="4E6A9C4A">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（五）其他隐瞒真实情况、提供虚假资料的行为。</w:t>
      </w:r>
    </w:p>
    <w:p w14:paraId="0CC03085">
      <w:pPr>
        <w:spacing w:beforeLines="0" w:line="38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二、</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已充分知悉“与其他采购参加人串通投标”的法定情形，包括但不限于：</w:t>
      </w:r>
    </w:p>
    <w:p w14:paraId="4F483C4F">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（一）投标供应商之间相互约定给予未中标的供应商利益补偿。</w:t>
      </w:r>
    </w:p>
    <w:p w14:paraId="3126EA3D">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（二）不同投标供应商的法定代表人、主要经营负责人、项目投标授权代表人、项目负责人、主要技术人员为同一人、属同一单位或者在同一单位缴纳社会保险。</w:t>
      </w:r>
    </w:p>
    <w:p w14:paraId="3FEA9995">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（三）不同投标供应商的投标文件由同一单位或者同一人编制，或者由同一人分阶段参与编制的。</w:t>
      </w:r>
    </w:p>
    <w:p w14:paraId="7E4E982B">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（四）不同投标供应商的投标文件或部分投标文件相互混装。</w:t>
      </w:r>
    </w:p>
    <w:p w14:paraId="1742AF5D">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（五）不同投标供应商的投标文件内容存在非正常一致。</w:t>
      </w:r>
    </w:p>
    <w:p w14:paraId="2F9BE30C">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（六）由同一单位工作人员为两家以上（含两家）供应商进行同一项投标活动的。</w:t>
      </w:r>
    </w:p>
    <w:p w14:paraId="11904061">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（七）不同投标人的投标报价呈规律性差异。</w:t>
      </w:r>
    </w:p>
    <w:p w14:paraId="059708F3">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（八）不同投标人的投标保证金从同一单位或者个人的账户转出。</w:t>
      </w:r>
    </w:p>
    <w:p w14:paraId="7BF08C7F">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（九）主管部门依照法律、法规认定的其他情形。</w:t>
      </w:r>
    </w:p>
    <w:p w14:paraId="0F036128">
      <w:pPr>
        <w:spacing w:beforeLines="0" w:line="34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三、</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已充分知悉下列情形</w:t>
      </w:r>
      <w:r>
        <w:rPr>
          <w:rFonts w:hint="eastAsia" w:ascii="宋体" w:hAnsi="宋体" w:eastAsia="宋体" w:cs="宋体"/>
          <w:b/>
          <w:color w:val="auto"/>
          <w:sz w:val="21"/>
          <w:szCs w:val="21"/>
          <w:lang w:eastAsia="zh-CN"/>
        </w:rPr>
        <w:t>存在</w:t>
      </w:r>
      <w:r>
        <w:rPr>
          <w:rFonts w:hint="eastAsia" w:ascii="宋体" w:hAnsi="宋体" w:eastAsia="宋体" w:cs="宋体"/>
          <w:b/>
          <w:color w:val="auto"/>
          <w:sz w:val="21"/>
          <w:szCs w:val="21"/>
        </w:rPr>
        <w:t>法律风险，在投标前已对相关风险事项进行排</w:t>
      </w:r>
      <w:r>
        <w:rPr>
          <w:rFonts w:hint="eastAsia" w:ascii="宋体" w:hAnsi="宋体" w:eastAsia="宋体" w:cs="宋体"/>
          <w:b/>
          <w:color w:val="auto"/>
          <w:sz w:val="21"/>
          <w:szCs w:val="21"/>
          <w:highlight w:val="none"/>
        </w:rPr>
        <w:t>查。</w:t>
      </w:r>
    </w:p>
    <w:p w14:paraId="6FE3F969">
      <w:pPr>
        <w:spacing w:beforeLines="0" w:line="340" w:lineRule="exact"/>
        <w:ind w:firstLine="420" w:firstLineChars="200"/>
        <w:rPr>
          <w:rFonts w:hint="eastAsia" w:ascii="宋体" w:hAnsi="宋体" w:eastAsia="宋体" w:cs="宋体"/>
          <w:b/>
          <w:color w:val="auto"/>
          <w:sz w:val="21"/>
          <w:szCs w:val="21"/>
        </w:rPr>
      </w:pPr>
      <w:r>
        <w:rPr>
          <w:rFonts w:hint="eastAsia" w:ascii="宋体" w:hAnsi="宋体" w:eastAsia="宋体" w:cs="宋体"/>
          <w:color w:val="auto"/>
          <w:sz w:val="21"/>
          <w:szCs w:val="21"/>
        </w:rPr>
        <w:t>（一）对于从其他主体获取的投标资料，</w:t>
      </w:r>
      <w:r>
        <w:rPr>
          <w:rFonts w:hint="eastAsia" w:ascii="宋体" w:hAnsi="宋体" w:eastAsia="宋体" w:cs="宋体"/>
          <w:color w:val="auto"/>
          <w:sz w:val="21"/>
          <w:szCs w:val="21"/>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rPr>
        <w:t>应审慎核查，确保</w:t>
      </w:r>
      <w:r>
        <w:rPr>
          <w:rFonts w:hint="eastAsia" w:ascii="宋体" w:hAnsi="宋体" w:eastAsia="宋体" w:cs="宋体"/>
          <w:color w:val="auto"/>
          <w:sz w:val="21"/>
          <w:szCs w:val="21"/>
          <w:lang w:eastAsia="zh-CN"/>
        </w:rPr>
        <w:t>其</w:t>
      </w:r>
      <w:r>
        <w:rPr>
          <w:rFonts w:hint="eastAsia" w:ascii="宋体" w:hAnsi="宋体" w:eastAsia="宋体" w:cs="宋体"/>
          <w:color w:val="auto"/>
          <w:sz w:val="21"/>
          <w:szCs w:val="21"/>
        </w:rPr>
        <w:t>真实性。</w:t>
      </w:r>
      <w:r>
        <w:rPr>
          <w:rFonts w:hint="eastAsia" w:ascii="宋体" w:hAnsi="宋体" w:eastAsia="宋体" w:cs="宋体"/>
          <w:b/>
          <w:color w:val="auto"/>
          <w:sz w:val="21"/>
          <w:szCs w:val="21"/>
        </w:rPr>
        <w:t>如主管部门查实投标文件中存在虚假资料的，无论相关资料是否由第三方或本公司员工提供，均不影响主管部门对供应商存在“隐瞒真实情况，提供虚假资料”违法行为的认定。</w:t>
      </w:r>
    </w:p>
    <w:p w14:paraId="1E0E22E3">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（二）对于涉及国家机关出具的公文、证件、证明材料等文件，一旦涉嫌虚假，经查实，主管部门将依法从严处理，并移送有关部门追究法律责任；涉嫌犯罪的，移送司法机关</w:t>
      </w:r>
      <w:r>
        <w:rPr>
          <w:rFonts w:hint="eastAsia" w:ascii="宋体" w:hAnsi="宋体" w:eastAsia="宋体" w:cs="宋体"/>
          <w:color w:val="auto"/>
          <w:sz w:val="21"/>
          <w:szCs w:val="21"/>
          <w:lang w:eastAsia="zh-CN"/>
        </w:rPr>
        <w:t>处理</w:t>
      </w:r>
      <w:r>
        <w:rPr>
          <w:rFonts w:hint="eastAsia" w:ascii="宋体" w:hAnsi="宋体" w:eastAsia="宋体" w:cs="宋体"/>
          <w:color w:val="auto"/>
          <w:sz w:val="21"/>
          <w:szCs w:val="21"/>
        </w:rPr>
        <w:t>。</w:t>
      </w:r>
    </w:p>
    <w:p w14:paraId="1BDF88D0">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三</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rPr>
        <w:t>对投标电子密钥</w:t>
      </w:r>
      <w:r>
        <w:rPr>
          <w:rFonts w:hint="eastAsia" w:ascii="宋体" w:hAnsi="宋体" w:eastAsia="宋体" w:cs="宋体"/>
          <w:color w:val="auto"/>
          <w:sz w:val="21"/>
          <w:szCs w:val="21"/>
          <w:lang w:eastAsia="zh-CN"/>
        </w:rPr>
        <w:t>或</w:t>
      </w:r>
      <w:r>
        <w:rPr>
          <w:rFonts w:hint="eastAsia" w:ascii="宋体" w:hAnsi="宋体" w:eastAsia="宋体" w:cs="宋体"/>
          <w:color w:val="auto"/>
          <w:sz w:val="21"/>
          <w:szCs w:val="21"/>
          <w:lang w:val="en-US" w:eastAsia="zh-CN"/>
        </w:rPr>
        <w:t>电子营业执照</w:t>
      </w:r>
      <w:r>
        <w:rPr>
          <w:rFonts w:hint="eastAsia" w:ascii="宋体" w:hAnsi="宋体" w:eastAsia="宋体" w:cs="宋体"/>
          <w:color w:val="auto"/>
          <w:sz w:val="21"/>
          <w:szCs w:val="21"/>
        </w:rPr>
        <w:t>负有妥善保管、及时变更和续期等主体责任</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使用电子密钥</w:t>
      </w:r>
      <w:r>
        <w:rPr>
          <w:rFonts w:hint="eastAsia" w:ascii="宋体" w:hAnsi="宋体" w:eastAsia="宋体" w:cs="宋体"/>
          <w:color w:val="auto"/>
          <w:sz w:val="21"/>
          <w:szCs w:val="21"/>
          <w:lang w:eastAsia="zh-CN"/>
        </w:rPr>
        <w:t>或</w:t>
      </w:r>
      <w:r>
        <w:rPr>
          <w:rFonts w:hint="eastAsia" w:ascii="宋体" w:hAnsi="宋体" w:eastAsia="宋体" w:cs="宋体"/>
          <w:color w:val="auto"/>
          <w:sz w:val="21"/>
          <w:szCs w:val="21"/>
          <w:lang w:val="en-US" w:eastAsia="zh-CN"/>
        </w:rPr>
        <w:t>电子营业执照</w:t>
      </w:r>
      <w:r>
        <w:rPr>
          <w:rFonts w:hint="eastAsia" w:ascii="宋体" w:hAnsi="宋体" w:eastAsia="宋体" w:cs="宋体"/>
          <w:color w:val="auto"/>
          <w:sz w:val="21"/>
          <w:szCs w:val="21"/>
        </w:rPr>
        <w:t>在深圳政府采购网站进行的活动，均具有法律效力，须承担相应的法律后果。</w:t>
      </w:r>
      <w:r>
        <w:rPr>
          <w:rFonts w:hint="eastAsia" w:ascii="宋体" w:hAnsi="宋体" w:eastAsia="宋体" w:cs="宋体"/>
          <w:color w:val="auto"/>
          <w:sz w:val="21"/>
          <w:szCs w:val="21"/>
          <w:lang w:eastAsia="zh-CN"/>
        </w:rPr>
        <w:t>若</w:t>
      </w:r>
      <w:r>
        <w:rPr>
          <w:rFonts w:hint="eastAsia" w:ascii="宋体" w:hAnsi="宋体" w:eastAsia="宋体" w:cs="宋体"/>
          <w:b/>
          <w:bCs/>
          <w:color w:val="auto"/>
          <w:sz w:val="21"/>
          <w:szCs w:val="21"/>
        </w:rPr>
        <w:t>擅自将投标密钥</w:t>
      </w:r>
      <w:r>
        <w:rPr>
          <w:rFonts w:hint="eastAsia" w:ascii="宋体" w:hAnsi="宋体" w:eastAsia="宋体" w:cs="宋体"/>
          <w:b/>
          <w:bCs/>
          <w:color w:val="auto"/>
          <w:sz w:val="21"/>
          <w:szCs w:val="21"/>
          <w:lang w:eastAsia="zh-CN"/>
        </w:rPr>
        <w:t>或</w:t>
      </w:r>
      <w:r>
        <w:rPr>
          <w:rFonts w:hint="eastAsia" w:ascii="宋体" w:hAnsi="宋体" w:eastAsia="宋体" w:cs="宋体"/>
          <w:b/>
          <w:bCs/>
          <w:color w:val="auto"/>
          <w:sz w:val="21"/>
          <w:szCs w:val="21"/>
          <w:lang w:val="en-US" w:eastAsia="zh-CN"/>
        </w:rPr>
        <w:t>电子营业执照</w:t>
      </w:r>
      <w:r>
        <w:rPr>
          <w:rFonts w:hint="eastAsia" w:ascii="宋体" w:hAnsi="宋体" w:eastAsia="宋体" w:cs="宋体"/>
          <w:b/>
          <w:bCs/>
          <w:color w:val="auto"/>
          <w:sz w:val="21"/>
          <w:szCs w:val="21"/>
        </w:rPr>
        <w:t>出借他人使用所造成的法律后果，由</w:t>
      </w:r>
      <w:r>
        <w:rPr>
          <w:rFonts w:hint="eastAsia" w:ascii="宋体" w:hAnsi="宋体" w:eastAsia="宋体" w:cs="宋体"/>
          <w:b/>
          <w:bCs/>
          <w:color w:val="auto"/>
          <w:sz w:val="21"/>
          <w:szCs w:val="21"/>
          <w:lang w:eastAsia="zh-CN"/>
        </w:rPr>
        <w:t>我</w:t>
      </w:r>
      <w:r>
        <w:rPr>
          <w:rFonts w:hint="eastAsia" w:ascii="宋体" w:hAnsi="宋体" w:eastAsia="宋体" w:cs="宋体"/>
          <w:b/>
          <w:bCs/>
          <w:color w:val="auto"/>
          <w:sz w:val="21"/>
          <w:szCs w:val="21"/>
          <w:lang w:val="en-US" w:eastAsia="zh-CN"/>
        </w:rPr>
        <w:t>单位</w:t>
      </w:r>
      <w:r>
        <w:rPr>
          <w:rFonts w:hint="eastAsia" w:ascii="宋体" w:hAnsi="宋体" w:eastAsia="宋体" w:cs="宋体"/>
          <w:b/>
          <w:bCs/>
          <w:color w:val="auto"/>
          <w:sz w:val="21"/>
          <w:szCs w:val="21"/>
        </w:rPr>
        <w:t>自行承担</w:t>
      </w:r>
      <w:r>
        <w:rPr>
          <w:rFonts w:hint="eastAsia" w:ascii="宋体" w:hAnsi="宋体" w:eastAsia="宋体" w:cs="宋体"/>
          <w:color w:val="auto"/>
          <w:sz w:val="21"/>
          <w:szCs w:val="21"/>
        </w:rPr>
        <w:t>。</w:t>
      </w:r>
    </w:p>
    <w:p w14:paraId="77042D68">
      <w:pPr>
        <w:spacing w:beforeLines="0" w:line="34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四、</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已充分知悉政府采购违法、违规行为的法律</w:t>
      </w:r>
      <w:r>
        <w:rPr>
          <w:rFonts w:hint="eastAsia" w:ascii="宋体" w:hAnsi="宋体" w:eastAsia="宋体" w:cs="宋体"/>
          <w:b/>
          <w:color w:val="auto"/>
          <w:sz w:val="21"/>
          <w:szCs w:val="21"/>
          <w:highlight w:val="none"/>
        </w:rPr>
        <w:t>后果。</w:t>
      </w:r>
    </w:p>
    <w:p w14:paraId="0E153D11">
      <w:pPr>
        <w:spacing w:beforeLines="0" w:line="3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rPr>
        <w:t>经查实，若</w:t>
      </w:r>
      <w:r>
        <w:rPr>
          <w:rFonts w:hint="eastAsia" w:ascii="宋体" w:hAnsi="宋体" w:eastAsia="宋体" w:cs="宋体"/>
          <w:color w:val="auto"/>
          <w:sz w:val="21"/>
          <w:szCs w:val="21"/>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w:t>
      </w:r>
      <w:r>
        <w:rPr>
          <w:rFonts w:hint="eastAsia" w:ascii="宋体" w:hAnsi="宋体" w:eastAsia="宋体" w:cs="宋体"/>
          <w:color w:val="auto"/>
          <w:sz w:val="21"/>
          <w:szCs w:val="21"/>
          <w:highlight w:val="none"/>
        </w:rPr>
        <w:t>分之二十以上千分之三十以下罚款，由市场监管部门依法吊销营业执照。</w:t>
      </w:r>
    </w:p>
    <w:p w14:paraId="6597DA16">
      <w:pPr>
        <w:spacing w:beforeLines="0" w:line="3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以下文字请投标供应商抄写并确认：“</w:t>
      </w:r>
      <w:r>
        <w:rPr>
          <w:rFonts w:hint="eastAsia" w:ascii="宋体" w:hAnsi="宋体" w:eastAsia="宋体" w:cs="宋体"/>
          <w:color w:val="auto"/>
          <w:sz w:val="21"/>
          <w:szCs w:val="21"/>
          <w:highlight w:val="none"/>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highlight w:val="none"/>
        </w:rPr>
        <w:t>已仔细阅读《政府采购违法行为风险知悉确认书》，充分知悉违法行为的法律后果，并承诺将严谨、诚信、依法依规参与政府采购活动”。</w:t>
      </w:r>
    </w:p>
    <w:tbl>
      <w:tblPr>
        <w:tblStyle w:val="511"/>
        <w:tblW w:w="9720"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20"/>
      </w:tblGrid>
      <w:tr w14:paraId="4B37EF9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9720" w:type="dxa"/>
            <w:tcBorders>
              <w:top w:val="nil"/>
              <w:left w:val="nil"/>
              <w:bottom w:val="single" w:color="000000" w:sz="8" w:space="0"/>
              <w:right w:val="nil"/>
            </w:tcBorders>
            <w:noWrap w:val="0"/>
            <w:vAlign w:val="top"/>
          </w:tcPr>
          <w:p w14:paraId="654ADD62">
            <w:pPr>
              <w:autoSpaceDE w:val="0"/>
              <w:autoSpaceDN w:val="0"/>
              <w:spacing w:beforeLines="0" w:line="340" w:lineRule="exact"/>
              <w:ind w:firstLine="1866"/>
              <w:rPr>
                <w:rFonts w:hint="eastAsia" w:ascii="宋体" w:hAnsi="宋体" w:eastAsia="宋体" w:cs="宋体"/>
                <w:color w:val="auto"/>
                <w:spacing w:val="-4"/>
                <w:kern w:val="0"/>
                <w:sz w:val="21"/>
                <w:szCs w:val="21"/>
                <w:highlight w:val="none"/>
              </w:rPr>
            </w:pPr>
          </w:p>
        </w:tc>
      </w:tr>
      <w:tr w14:paraId="4CFB09DC">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720" w:type="dxa"/>
            <w:tcBorders>
              <w:top w:val="single" w:color="000000" w:sz="8" w:space="0"/>
              <w:left w:val="nil"/>
              <w:bottom w:val="single" w:color="000000" w:sz="8" w:space="0"/>
              <w:right w:val="nil"/>
            </w:tcBorders>
            <w:noWrap w:val="0"/>
            <w:vAlign w:val="top"/>
          </w:tcPr>
          <w:p w14:paraId="7A19D97E">
            <w:pPr>
              <w:autoSpaceDE w:val="0"/>
              <w:autoSpaceDN w:val="0"/>
              <w:spacing w:beforeLines="0" w:line="340" w:lineRule="exact"/>
              <w:ind w:firstLine="1866"/>
              <w:rPr>
                <w:rFonts w:hint="eastAsia" w:ascii="宋体" w:hAnsi="宋体" w:eastAsia="宋体" w:cs="宋体"/>
                <w:color w:val="auto"/>
                <w:spacing w:val="-4"/>
                <w:kern w:val="0"/>
                <w:sz w:val="21"/>
                <w:szCs w:val="21"/>
              </w:rPr>
            </w:pPr>
          </w:p>
        </w:tc>
      </w:tr>
      <w:tr w14:paraId="39528BCB">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720" w:type="dxa"/>
            <w:tcBorders>
              <w:top w:val="single" w:color="000000" w:sz="8" w:space="0"/>
              <w:left w:val="nil"/>
              <w:bottom w:val="single" w:color="000000" w:sz="8" w:space="0"/>
              <w:right w:val="nil"/>
            </w:tcBorders>
            <w:noWrap w:val="0"/>
            <w:vAlign w:val="top"/>
          </w:tcPr>
          <w:p w14:paraId="61CB465E">
            <w:pPr>
              <w:autoSpaceDE w:val="0"/>
              <w:autoSpaceDN w:val="0"/>
              <w:spacing w:beforeLines="0" w:line="340" w:lineRule="exact"/>
              <w:ind w:firstLine="1866"/>
              <w:rPr>
                <w:rFonts w:hint="eastAsia" w:ascii="宋体" w:hAnsi="宋体" w:eastAsia="宋体" w:cs="宋体"/>
                <w:color w:val="auto"/>
                <w:spacing w:val="-4"/>
                <w:kern w:val="0"/>
                <w:sz w:val="21"/>
                <w:szCs w:val="21"/>
              </w:rPr>
            </w:pPr>
          </w:p>
        </w:tc>
      </w:tr>
      <w:tr w14:paraId="518E9BA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9720" w:type="dxa"/>
            <w:tcBorders>
              <w:top w:val="single" w:color="000000" w:sz="8" w:space="0"/>
              <w:left w:val="nil"/>
              <w:bottom w:val="single" w:color="auto" w:sz="8" w:space="0"/>
              <w:right w:val="nil"/>
            </w:tcBorders>
            <w:noWrap w:val="0"/>
            <w:vAlign w:val="top"/>
          </w:tcPr>
          <w:p w14:paraId="3F4F98A9">
            <w:pPr>
              <w:autoSpaceDE w:val="0"/>
              <w:autoSpaceDN w:val="0"/>
              <w:spacing w:beforeLines="0" w:line="340" w:lineRule="exact"/>
              <w:ind w:firstLine="1866"/>
              <w:rPr>
                <w:rFonts w:hint="eastAsia" w:ascii="宋体" w:hAnsi="宋体" w:eastAsia="宋体" w:cs="宋体"/>
                <w:color w:val="auto"/>
                <w:spacing w:val="-4"/>
                <w:kern w:val="0"/>
                <w:sz w:val="21"/>
                <w:szCs w:val="21"/>
              </w:rPr>
            </w:pPr>
          </w:p>
        </w:tc>
      </w:tr>
    </w:tbl>
    <w:p w14:paraId="734B8372">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 w:val="21"/>
          <w:szCs w:val="21"/>
        </w:rPr>
      </w:pPr>
    </w:p>
    <w:p w14:paraId="477D1362">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 w:val="21"/>
          <w:szCs w:val="21"/>
          <w:u w:val="single"/>
        </w:rPr>
      </w:pPr>
      <w:r>
        <w:rPr>
          <w:rFonts w:hint="eastAsia" w:ascii="宋体" w:hAnsi="宋体" w:eastAsia="宋体" w:cs="宋体"/>
          <w:color w:val="auto"/>
          <w:spacing w:val="-4"/>
          <w:kern w:val="0"/>
          <w:sz w:val="21"/>
          <w:szCs w:val="21"/>
          <w:lang w:eastAsia="zh-CN"/>
        </w:rPr>
        <w:t>单位</w:t>
      </w:r>
      <w:r>
        <w:rPr>
          <w:rFonts w:hint="eastAsia" w:ascii="宋体" w:hAnsi="宋体" w:eastAsia="宋体" w:cs="宋体"/>
          <w:color w:val="auto"/>
          <w:spacing w:val="-4"/>
          <w:kern w:val="0"/>
          <w:sz w:val="21"/>
          <w:szCs w:val="21"/>
        </w:rPr>
        <w:t>负责人签名：</w:t>
      </w:r>
      <w:r>
        <w:rPr>
          <w:rFonts w:hint="eastAsia" w:ascii="宋体" w:hAnsi="宋体" w:eastAsia="宋体" w:cs="宋体"/>
          <w:color w:val="auto"/>
          <w:spacing w:val="-4"/>
          <w:kern w:val="0"/>
          <w:sz w:val="21"/>
          <w:szCs w:val="21"/>
          <w:u w:val="single"/>
        </w:rPr>
        <w:t xml:space="preserve">              </w:t>
      </w:r>
    </w:p>
    <w:p w14:paraId="1A2CDB16">
      <w:pPr>
        <w:widowControl/>
        <w:wordWrap w:val="0"/>
        <w:autoSpaceDE w:val="0"/>
        <w:autoSpaceDN w:val="0"/>
        <w:spacing w:beforeLines="0" w:line="340" w:lineRule="exact"/>
        <w:ind w:right="808" w:firstLine="404" w:firstLineChars="200"/>
        <w:jc w:val="center"/>
        <w:rPr>
          <w:rFonts w:hint="eastAsia" w:ascii="宋体" w:hAnsi="宋体" w:eastAsia="宋体" w:cs="宋体"/>
          <w:color w:val="auto"/>
          <w:spacing w:val="-4"/>
          <w:kern w:val="0"/>
          <w:sz w:val="21"/>
          <w:szCs w:val="21"/>
          <w:u w:val="single"/>
        </w:rPr>
      </w:pPr>
      <w:r>
        <w:rPr>
          <w:rFonts w:hint="eastAsia" w:ascii="宋体" w:hAnsi="宋体" w:eastAsia="宋体" w:cs="宋体"/>
          <w:color w:val="auto"/>
          <w:spacing w:val="-4"/>
          <w:kern w:val="0"/>
          <w:sz w:val="21"/>
          <w:szCs w:val="21"/>
          <w:lang w:val="en-US" w:eastAsia="zh-CN"/>
        </w:rPr>
        <w:t xml:space="preserve">                                  </w:t>
      </w:r>
      <w:r>
        <w:rPr>
          <w:rFonts w:hint="eastAsia" w:ascii="宋体" w:hAnsi="宋体" w:cs="宋体"/>
          <w:color w:val="auto"/>
          <w:spacing w:val="-4"/>
          <w:kern w:val="0"/>
          <w:sz w:val="21"/>
          <w:szCs w:val="21"/>
          <w:lang w:val="en-US" w:eastAsia="zh-CN"/>
        </w:rPr>
        <w:t xml:space="preserve">       </w:t>
      </w:r>
      <w:r>
        <w:rPr>
          <w:rFonts w:hint="eastAsia" w:ascii="宋体" w:hAnsi="宋体" w:eastAsia="宋体" w:cs="宋体"/>
          <w:color w:val="auto"/>
          <w:spacing w:val="-4"/>
          <w:kern w:val="0"/>
          <w:sz w:val="21"/>
          <w:szCs w:val="21"/>
          <w:lang w:eastAsia="zh-CN"/>
        </w:rPr>
        <w:t>（加盖单位</w:t>
      </w:r>
      <w:r>
        <w:rPr>
          <w:rFonts w:hint="eastAsia" w:ascii="宋体" w:hAnsi="宋体" w:eastAsia="宋体" w:cs="宋体"/>
          <w:color w:val="auto"/>
          <w:spacing w:val="-4"/>
          <w:kern w:val="0"/>
          <w:sz w:val="21"/>
          <w:szCs w:val="21"/>
        </w:rPr>
        <w:t>公章</w:t>
      </w:r>
      <w:r>
        <w:rPr>
          <w:rFonts w:hint="eastAsia" w:ascii="宋体" w:hAnsi="宋体" w:eastAsia="宋体" w:cs="宋体"/>
          <w:color w:val="auto"/>
          <w:spacing w:val="-4"/>
          <w:kern w:val="0"/>
          <w:sz w:val="21"/>
          <w:szCs w:val="21"/>
          <w:lang w:eastAsia="zh-CN"/>
        </w:rPr>
        <w:t>）</w:t>
      </w:r>
    </w:p>
    <w:p w14:paraId="7E7BB165">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 w:val="21"/>
          <w:szCs w:val="21"/>
          <w:u w:val="single"/>
        </w:rPr>
      </w:pPr>
      <w:r>
        <w:rPr>
          <w:rFonts w:hint="eastAsia" w:ascii="宋体" w:hAnsi="宋体" w:eastAsia="宋体" w:cs="宋体"/>
          <w:color w:val="auto"/>
          <w:spacing w:val="-4"/>
          <w:kern w:val="0"/>
          <w:sz w:val="21"/>
          <w:szCs w:val="21"/>
        </w:rPr>
        <w:t xml:space="preserve">     日期：</w:t>
      </w:r>
      <w:r>
        <w:rPr>
          <w:rFonts w:hint="eastAsia" w:ascii="宋体" w:hAnsi="宋体" w:eastAsia="宋体" w:cs="宋体"/>
          <w:color w:val="auto"/>
          <w:spacing w:val="-4"/>
          <w:kern w:val="0"/>
          <w:sz w:val="21"/>
          <w:szCs w:val="21"/>
          <w:u w:val="single"/>
        </w:rPr>
        <w:t xml:space="preserve">              </w:t>
      </w:r>
    </w:p>
    <w:p w14:paraId="77241E15">
      <w:pPr>
        <w:spacing w:line="360" w:lineRule="auto"/>
        <w:ind w:firstLine="420" w:firstLineChars="200"/>
        <w:rPr>
          <w:szCs w:val="21"/>
        </w:rPr>
      </w:pPr>
    </w:p>
    <w:p w14:paraId="2D3B7262"/>
    <w:p w14:paraId="0BBA56BA"/>
    <w:p w14:paraId="7A24E67F"/>
    <w:p w14:paraId="719E82D9"/>
    <w:p w14:paraId="6F6CFC11"/>
    <w:p w14:paraId="5200BA7F"/>
    <w:p w14:paraId="5162A516"/>
    <w:p w14:paraId="5B5865EA"/>
    <w:p w14:paraId="42B97F43"/>
    <w:p w14:paraId="38E26996"/>
    <w:p w14:paraId="694DB59B"/>
    <w:p w14:paraId="295C68AB">
      <w:r>
        <w:br w:type="page"/>
      </w:r>
    </w:p>
    <w:p w14:paraId="67F16C2E">
      <w:pPr>
        <w:pStyle w:val="4"/>
      </w:pPr>
    </w:p>
    <w:p w14:paraId="3500744B">
      <w:pPr>
        <w:pStyle w:val="4"/>
        <w:spacing w:line="400" w:lineRule="exact"/>
        <w:rPr>
          <w:rFonts w:ascii="仿宋" w:hAnsi="仿宋" w:eastAsia="仿宋"/>
        </w:rPr>
      </w:pPr>
      <w:bookmarkStart w:id="56" w:name="_Toc135293181"/>
      <w:r>
        <w:rPr>
          <w:rFonts w:hint="eastAsia" w:ascii="仿宋" w:hAnsi="仿宋" w:eastAsia="仿宋"/>
        </w:rPr>
        <w:t>评标指引表</w:t>
      </w:r>
      <w:bookmarkEnd w:id="55"/>
      <w:bookmarkEnd w:id="56"/>
    </w:p>
    <w:p w14:paraId="197ACC40">
      <w:pPr>
        <w:jc w:val="center"/>
        <w:rPr>
          <w:b/>
          <w:szCs w:val="21"/>
        </w:rPr>
      </w:pPr>
    </w:p>
    <w:p w14:paraId="3A5B7B9B">
      <w:pPr>
        <w:spacing w:line="360" w:lineRule="auto"/>
        <w:ind w:firstLine="420" w:firstLineChars="200"/>
        <w:rPr>
          <w:szCs w:val="21"/>
        </w:rPr>
      </w:pPr>
      <w:r>
        <w:rPr>
          <w:rFonts w:hint="eastAsia" w:ascii="宋体" w:hAnsi="宋体"/>
          <w:szCs w:val="21"/>
        </w:rPr>
        <w:t>为方便参与该项目的评委专家的评标，快速找到评标事项与该项目投标文件所对应的位置，请投标人参照下表格式，编制本项目评标指引表。</w:t>
      </w:r>
    </w:p>
    <w:p w14:paraId="2EDBE7D7">
      <w:pPr>
        <w:spacing w:line="360" w:lineRule="exact"/>
        <w:rPr>
          <w:b/>
          <w:szCs w:val="21"/>
        </w:rPr>
      </w:pPr>
      <w:r>
        <w:rPr>
          <w:b/>
          <w:szCs w:val="21"/>
        </w:rPr>
        <w:t xml:space="preserve"> </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4854"/>
        <w:gridCol w:w="2169"/>
        <w:gridCol w:w="1472"/>
      </w:tblGrid>
      <w:tr w14:paraId="2B189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552" w:type="dxa"/>
            <w:gridSpan w:val="4"/>
            <w:vAlign w:val="center"/>
          </w:tcPr>
          <w:p w14:paraId="2F5E498D">
            <w:pPr>
              <w:spacing w:line="36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一、综合评分指引（评分内容见第四章  评标方法和标准）</w:t>
            </w:r>
          </w:p>
        </w:tc>
      </w:tr>
      <w:tr w14:paraId="69710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057" w:type="dxa"/>
            <w:vAlign w:val="center"/>
          </w:tcPr>
          <w:p w14:paraId="0D418FF3">
            <w:pPr>
              <w:spacing w:line="360" w:lineRule="exact"/>
              <w:jc w:val="center"/>
              <w:rPr>
                <w:rFonts w:ascii="宋体" w:hAnsi="宋体"/>
                <w:szCs w:val="21"/>
              </w:rPr>
            </w:pPr>
            <w:r>
              <w:rPr>
                <w:rFonts w:hint="eastAsia" w:ascii="宋体" w:hAnsi="宋体"/>
                <w:szCs w:val="21"/>
              </w:rPr>
              <w:t>评分类别</w:t>
            </w:r>
          </w:p>
        </w:tc>
        <w:tc>
          <w:tcPr>
            <w:tcW w:w="4854" w:type="dxa"/>
            <w:vAlign w:val="center"/>
          </w:tcPr>
          <w:p w14:paraId="5479C438">
            <w:pPr>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评分内容</w:t>
            </w:r>
          </w:p>
        </w:tc>
        <w:tc>
          <w:tcPr>
            <w:tcW w:w="2169" w:type="dxa"/>
            <w:vAlign w:val="center"/>
          </w:tcPr>
          <w:p w14:paraId="2FD16B2A">
            <w:pPr>
              <w:spacing w:line="360" w:lineRule="exact"/>
              <w:jc w:val="center"/>
              <w:rPr>
                <w:rFonts w:ascii="宋体" w:hAnsi="宋体"/>
                <w:szCs w:val="21"/>
              </w:rPr>
            </w:pPr>
            <w:r>
              <w:rPr>
                <w:rFonts w:hint="eastAsia" w:ascii="宋体" w:hAnsi="宋体"/>
                <w:szCs w:val="21"/>
              </w:rPr>
              <w:t>证明文件起止页码</w:t>
            </w:r>
          </w:p>
        </w:tc>
        <w:tc>
          <w:tcPr>
            <w:tcW w:w="1472" w:type="dxa"/>
            <w:vAlign w:val="center"/>
          </w:tcPr>
          <w:p w14:paraId="5CD1B92E">
            <w:pPr>
              <w:spacing w:line="360" w:lineRule="exact"/>
              <w:jc w:val="center"/>
              <w:rPr>
                <w:rFonts w:ascii="宋体" w:hAnsi="宋体"/>
                <w:szCs w:val="21"/>
              </w:rPr>
            </w:pPr>
            <w:r>
              <w:rPr>
                <w:rFonts w:hint="eastAsia" w:ascii="宋体" w:hAnsi="宋体"/>
                <w:szCs w:val="21"/>
              </w:rPr>
              <w:t>备注</w:t>
            </w:r>
          </w:p>
        </w:tc>
      </w:tr>
      <w:tr w14:paraId="0E6ED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1057" w:type="dxa"/>
            <w:vAlign w:val="center"/>
          </w:tcPr>
          <w:p w14:paraId="5BBCE318">
            <w:pPr>
              <w:spacing w:line="360" w:lineRule="exact"/>
              <w:jc w:val="center"/>
              <w:rPr>
                <w:rFonts w:ascii="宋体" w:hAnsi="宋体"/>
                <w:szCs w:val="21"/>
              </w:rPr>
            </w:pPr>
            <w:r>
              <w:rPr>
                <w:rFonts w:hint="eastAsia" w:ascii="宋体" w:hAnsi="宋体"/>
                <w:szCs w:val="21"/>
              </w:rPr>
              <w:t>价格部分</w:t>
            </w:r>
          </w:p>
        </w:tc>
        <w:tc>
          <w:tcPr>
            <w:tcW w:w="4854" w:type="dxa"/>
            <w:vAlign w:val="center"/>
          </w:tcPr>
          <w:p w14:paraId="48B0645E">
            <w:pPr>
              <w:rPr>
                <w:rFonts w:asciiTheme="minorEastAsia" w:hAnsiTheme="minorEastAsia" w:eastAsiaTheme="minorEastAsia"/>
              </w:rPr>
            </w:pPr>
            <w:r>
              <w:rPr>
                <w:rFonts w:hint="eastAsia" w:asciiTheme="minorEastAsia" w:hAnsiTheme="minorEastAsia" w:eastAsiaTheme="minorEastAsia"/>
                <w:snapToGrid w:val="0"/>
                <w:kern w:val="0"/>
                <w:szCs w:val="21"/>
              </w:rPr>
              <w:t>小型企业、微型企业、监狱企业、残疾人福利性单位</w:t>
            </w:r>
            <w:r>
              <w:rPr>
                <w:rFonts w:hint="eastAsia" w:asciiTheme="minorEastAsia" w:hAnsiTheme="minorEastAsia" w:eastAsiaTheme="minorEastAsia"/>
                <w:snapToGrid w:val="0"/>
                <w:kern w:val="0"/>
                <w:szCs w:val="21"/>
                <w:lang w:eastAsia="zh-CN"/>
              </w:rPr>
              <w:t>、节能产品、环境标志产品、本国产品等</w:t>
            </w:r>
            <w:r>
              <w:rPr>
                <w:rFonts w:hint="eastAsia" w:asciiTheme="minorEastAsia" w:hAnsiTheme="minorEastAsia" w:eastAsiaTheme="minorEastAsia"/>
                <w:szCs w:val="21"/>
              </w:rPr>
              <w:t>，详见“第四章  评标方法和标准”政府采购扶持政策</w:t>
            </w:r>
            <w:r>
              <w:rPr>
                <w:rFonts w:hint="eastAsia" w:asciiTheme="minorEastAsia" w:hAnsiTheme="minorEastAsia" w:eastAsiaTheme="minorEastAsia"/>
                <w:bCs/>
                <w:szCs w:val="21"/>
              </w:rPr>
              <w:t>。</w:t>
            </w:r>
          </w:p>
        </w:tc>
        <w:tc>
          <w:tcPr>
            <w:tcW w:w="2169" w:type="dxa"/>
            <w:vAlign w:val="center"/>
          </w:tcPr>
          <w:p w14:paraId="4C6C67F8">
            <w:pPr>
              <w:spacing w:line="360" w:lineRule="exact"/>
              <w:jc w:val="center"/>
              <w:rPr>
                <w:rFonts w:ascii="宋体" w:hAnsi="宋体"/>
                <w:b/>
                <w:szCs w:val="21"/>
              </w:rPr>
            </w:pPr>
          </w:p>
        </w:tc>
        <w:tc>
          <w:tcPr>
            <w:tcW w:w="1472" w:type="dxa"/>
            <w:vAlign w:val="center"/>
          </w:tcPr>
          <w:p w14:paraId="55A088EC">
            <w:pPr>
              <w:spacing w:line="360" w:lineRule="exact"/>
              <w:jc w:val="center"/>
              <w:rPr>
                <w:rFonts w:ascii="宋体" w:hAnsi="宋体"/>
                <w:b/>
                <w:szCs w:val="21"/>
              </w:rPr>
            </w:pPr>
          </w:p>
        </w:tc>
      </w:tr>
      <w:tr w14:paraId="3AAE6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restart"/>
            <w:vAlign w:val="center"/>
          </w:tcPr>
          <w:p w14:paraId="2AF06513">
            <w:pPr>
              <w:spacing w:line="360" w:lineRule="exact"/>
              <w:jc w:val="center"/>
              <w:rPr>
                <w:rFonts w:ascii="宋体" w:hAnsi="宋体"/>
                <w:szCs w:val="21"/>
              </w:rPr>
            </w:pPr>
            <w:r>
              <w:rPr>
                <w:rFonts w:hint="eastAsia" w:ascii="宋体" w:hAnsi="宋体"/>
                <w:szCs w:val="21"/>
              </w:rPr>
              <w:t>技术部分</w:t>
            </w:r>
          </w:p>
        </w:tc>
        <w:tc>
          <w:tcPr>
            <w:tcW w:w="4854" w:type="dxa"/>
          </w:tcPr>
          <w:p w14:paraId="0BFA9A51">
            <w:pPr>
              <w:spacing w:line="360" w:lineRule="exact"/>
              <w:jc w:val="center"/>
              <w:rPr>
                <w:rFonts w:ascii="宋体" w:hAnsi="宋体"/>
                <w:szCs w:val="21"/>
              </w:rPr>
            </w:pPr>
            <w:r>
              <w:rPr>
                <w:rFonts w:hint="eastAsia" w:ascii="宋体" w:hAnsi="宋体"/>
                <w:szCs w:val="21"/>
              </w:rPr>
              <w:t>1.……</w:t>
            </w:r>
          </w:p>
        </w:tc>
        <w:tc>
          <w:tcPr>
            <w:tcW w:w="2169" w:type="dxa"/>
            <w:vAlign w:val="center"/>
          </w:tcPr>
          <w:p w14:paraId="51911B3D">
            <w:pPr>
              <w:spacing w:line="360" w:lineRule="exact"/>
              <w:jc w:val="center"/>
              <w:rPr>
                <w:rFonts w:ascii="宋体" w:hAnsi="宋体"/>
                <w:b/>
                <w:szCs w:val="21"/>
              </w:rPr>
            </w:pPr>
          </w:p>
        </w:tc>
        <w:tc>
          <w:tcPr>
            <w:tcW w:w="1472" w:type="dxa"/>
            <w:vAlign w:val="center"/>
          </w:tcPr>
          <w:p w14:paraId="3A668B0A">
            <w:pPr>
              <w:spacing w:line="360" w:lineRule="exact"/>
              <w:jc w:val="center"/>
              <w:rPr>
                <w:rFonts w:ascii="宋体" w:hAnsi="宋体"/>
                <w:b/>
                <w:szCs w:val="21"/>
              </w:rPr>
            </w:pPr>
          </w:p>
        </w:tc>
      </w:tr>
      <w:tr w14:paraId="777B9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continue"/>
            <w:vAlign w:val="center"/>
          </w:tcPr>
          <w:p w14:paraId="5348F71C">
            <w:pPr>
              <w:spacing w:line="360" w:lineRule="exact"/>
              <w:jc w:val="center"/>
              <w:rPr>
                <w:rFonts w:ascii="宋体" w:hAnsi="宋体"/>
                <w:szCs w:val="21"/>
              </w:rPr>
            </w:pPr>
          </w:p>
        </w:tc>
        <w:tc>
          <w:tcPr>
            <w:tcW w:w="4854" w:type="dxa"/>
          </w:tcPr>
          <w:p w14:paraId="4A1F2C82">
            <w:pPr>
              <w:spacing w:line="360" w:lineRule="exact"/>
              <w:jc w:val="center"/>
              <w:rPr>
                <w:rFonts w:ascii="宋体" w:hAnsi="宋体"/>
                <w:szCs w:val="21"/>
              </w:rPr>
            </w:pPr>
            <w:r>
              <w:rPr>
                <w:rFonts w:hint="eastAsia" w:ascii="宋体" w:hAnsi="宋体"/>
                <w:szCs w:val="21"/>
              </w:rPr>
              <w:t>2.……</w:t>
            </w:r>
          </w:p>
        </w:tc>
        <w:tc>
          <w:tcPr>
            <w:tcW w:w="2169" w:type="dxa"/>
            <w:vAlign w:val="center"/>
          </w:tcPr>
          <w:p w14:paraId="70FCB845">
            <w:pPr>
              <w:spacing w:line="360" w:lineRule="exact"/>
              <w:jc w:val="center"/>
              <w:rPr>
                <w:rFonts w:ascii="宋体" w:hAnsi="宋体"/>
                <w:b/>
                <w:szCs w:val="21"/>
              </w:rPr>
            </w:pPr>
          </w:p>
        </w:tc>
        <w:tc>
          <w:tcPr>
            <w:tcW w:w="1472" w:type="dxa"/>
            <w:vAlign w:val="center"/>
          </w:tcPr>
          <w:p w14:paraId="24AF2AA7">
            <w:pPr>
              <w:spacing w:line="360" w:lineRule="exact"/>
              <w:jc w:val="center"/>
              <w:rPr>
                <w:rFonts w:ascii="宋体" w:hAnsi="宋体"/>
                <w:b/>
                <w:szCs w:val="21"/>
              </w:rPr>
            </w:pPr>
          </w:p>
        </w:tc>
      </w:tr>
      <w:tr w14:paraId="2ADAC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continue"/>
            <w:vAlign w:val="center"/>
          </w:tcPr>
          <w:p w14:paraId="0193B7F4">
            <w:pPr>
              <w:spacing w:line="360" w:lineRule="exact"/>
              <w:jc w:val="center"/>
              <w:rPr>
                <w:rFonts w:ascii="宋体" w:hAnsi="宋体"/>
                <w:szCs w:val="21"/>
              </w:rPr>
            </w:pPr>
          </w:p>
        </w:tc>
        <w:tc>
          <w:tcPr>
            <w:tcW w:w="4854" w:type="dxa"/>
          </w:tcPr>
          <w:p w14:paraId="6D3579F7">
            <w:pPr>
              <w:spacing w:line="360" w:lineRule="exact"/>
              <w:jc w:val="center"/>
              <w:rPr>
                <w:rFonts w:ascii="宋体" w:hAnsi="宋体"/>
                <w:szCs w:val="21"/>
              </w:rPr>
            </w:pPr>
            <w:r>
              <w:rPr>
                <w:rFonts w:hint="eastAsia" w:ascii="宋体" w:hAnsi="宋体"/>
                <w:szCs w:val="21"/>
              </w:rPr>
              <w:t>……</w:t>
            </w:r>
          </w:p>
        </w:tc>
        <w:tc>
          <w:tcPr>
            <w:tcW w:w="2169" w:type="dxa"/>
            <w:vAlign w:val="center"/>
          </w:tcPr>
          <w:p w14:paraId="7DA99363">
            <w:pPr>
              <w:spacing w:line="360" w:lineRule="exact"/>
              <w:jc w:val="center"/>
              <w:rPr>
                <w:rFonts w:ascii="宋体" w:hAnsi="宋体"/>
                <w:b/>
                <w:szCs w:val="21"/>
              </w:rPr>
            </w:pPr>
          </w:p>
        </w:tc>
        <w:tc>
          <w:tcPr>
            <w:tcW w:w="1472" w:type="dxa"/>
            <w:vAlign w:val="center"/>
          </w:tcPr>
          <w:p w14:paraId="4B251C75">
            <w:pPr>
              <w:spacing w:line="360" w:lineRule="exact"/>
              <w:jc w:val="center"/>
              <w:rPr>
                <w:rFonts w:ascii="宋体" w:hAnsi="宋体"/>
                <w:b/>
                <w:szCs w:val="21"/>
              </w:rPr>
            </w:pPr>
          </w:p>
        </w:tc>
      </w:tr>
      <w:tr w14:paraId="13A6B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restart"/>
            <w:vAlign w:val="center"/>
          </w:tcPr>
          <w:p w14:paraId="6873AEA0">
            <w:pPr>
              <w:spacing w:line="360" w:lineRule="exact"/>
              <w:jc w:val="center"/>
              <w:rPr>
                <w:rFonts w:ascii="宋体" w:hAnsi="宋体"/>
                <w:szCs w:val="21"/>
              </w:rPr>
            </w:pPr>
            <w:r>
              <w:rPr>
                <w:rFonts w:hint="eastAsia" w:ascii="宋体" w:hAnsi="宋体"/>
                <w:szCs w:val="21"/>
              </w:rPr>
              <w:t>商务部分</w:t>
            </w:r>
          </w:p>
        </w:tc>
        <w:tc>
          <w:tcPr>
            <w:tcW w:w="4854" w:type="dxa"/>
          </w:tcPr>
          <w:p w14:paraId="1C3C1CAF">
            <w:pPr>
              <w:spacing w:line="360" w:lineRule="exact"/>
              <w:jc w:val="center"/>
              <w:rPr>
                <w:rFonts w:ascii="宋体" w:hAnsi="宋体"/>
                <w:szCs w:val="21"/>
              </w:rPr>
            </w:pPr>
            <w:r>
              <w:rPr>
                <w:rFonts w:hint="eastAsia" w:ascii="宋体" w:hAnsi="宋体"/>
                <w:szCs w:val="21"/>
              </w:rPr>
              <w:t>1.……</w:t>
            </w:r>
          </w:p>
        </w:tc>
        <w:tc>
          <w:tcPr>
            <w:tcW w:w="2169" w:type="dxa"/>
            <w:vAlign w:val="center"/>
          </w:tcPr>
          <w:p w14:paraId="6BAEC200">
            <w:pPr>
              <w:spacing w:line="360" w:lineRule="exact"/>
              <w:jc w:val="center"/>
              <w:rPr>
                <w:rFonts w:ascii="宋体" w:hAnsi="宋体"/>
                <w:b/>
                <w:szCs w:val="21"/>
              </w:rPr>
            </w:pPr>
          </w:p>
        </w:tc>
        <w:tc>
          <w:tcPr>
            <w:tcW w:w="1472" w:type="dxa"/>
            <w:vAlign w:val="center"/>
          </w:tcPr>
          <w:p w14:paraId="148914CB">
            <w:pPr>
              <w:spacing w:line="360" w:lineRule="exact"/>
              <w:jc w:val="center"/>
              <w:rPr>
                <w:rFonts w:ascii="宋体" w:hAnsi="宋体"/>
                <w:b/>
                <w:szCs w:val="21"/>
              </w:rPr>
            </w:pPr>
          </w:p>
        </w:tc>
      </w:tr>
      <w:tr w14:paraId="57646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continue"/>
          </w:tcPr>
          <w:p w14:paraId="58C0CB46">
            <w:pPr>
              <w:spacing w:line="360" w:lineRule="exact"/>
              <w:jc w:val="center"/>
              <w:rPr>
                <w:rFonts w:ascii="宋体" w:hAnsi="宋体"/>
                <w:szCs w:val="21"/>
              </w:rPr>
            </w:pPr>
          </w:p>
        </w:tc>
        <w:tc>
          <w:tcPr>
            <w:tcW w:w="4854" w:type="dxa"/>
          </w:tcPr>
          <w:p w14:paraId="796673DD">
            <w:pPr>
              <w:spacing w:line="360" w:lineRule="exact"/>
              <w:jc w:val="center"/>
              <w:rPr>
                <w:rFonts w:ascii="宋体" w:hAnsi="宋体"/>
                <w:szCs w:val="21"/>
              </w:rPr>
            </w:pPr>
            <w:r>
              <w:rPr>
                <w:rFonts w:hint="eastAsia" w:ascii="宋体" w:hAnsi="宋体"/>
                <w:szCs w:val="21"/>
              </w:rPr>
              <w:t>2.……</w:t>
            </w:r>
          </w:p>
        </w:tc>
        <w:tc>
          <w:tcPr>
            <w:tcW w:w="2169" w:type="dxa"/>
            <w:vAlign w:val="center"/>
          </w:tcPr>
          <w:p w14:paraId="7F6FCC76">
            <w:pPr>
              <w:spacing w:line="360" w:lineRule="exact"/>
              <w:jc w:val="center"/>
              <w:rPr>
                <w:rFonts w:ascii="宋体" w:hAnsi="宋体"/>
                <w:b/>
                <w:szCs w:val="21"/>
              </w:rPr>
            </w:pPr>
          </w:p>
        </w:tc>
        <w:tc>
          <w:tcPr>
            <w:tcW w:w="1472" w:type="dxa"/>
            <w:vAlign w:val="center"/>
          </w:tcPr>
          <w:p w14:paraId="3A777090">
            <w:pPr>
              <w:spacing w:line="360" w:lineRule="exact"/>
              <w:jc w:val="center"/>
              <w:rPr>
                <w:rFonts w:ascii="宋体" w:hAnsi="宋体"/>
                <w:b/>
                <w:szCs w:val="21"/>
              </w:rPr>
            </w:pPr>
          </w:p>
        </w:tc>
      </w:tr>
      <w:tr w14:paraId="2EC41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continue"/>
          </w:tcPr>
          <w:p w14:paraId="3100ADDE">
            <w:pPr>
              <w:spacing w:line="360" w:lineRule="exact"/>
              <w:jc w:val="center"/>
              <w:rPr>
                <w:rFonts w:ascii="宋体" w:hAnsi="宋体"/>
                <w:szCs w:val="21"/>
              </w:rPr>
            </w:pPr>
          </w:p>
        </w:tc>
        <w:tc>
          <w:tcPr>
            <w:tcW w:w="4854" w:type="dxa"/>
          </w:tcPr>
          <w:p w14:paraId="21C7C9C9">
            <w:pPr>
              <w:spacing w:line="360" w:lineRule="exact"/>
              <w:jc w:val="center"/>
              <w:rPr>
                <w:rFonts w:ascii="宋体" w:hAnsi="宋体"/>
                <w:szCs w:val="21"/>
              </w:rPr>
            </w:pPr>
            <w:r>
              <w:rPr>
                <w:rFonts w:hint="eastAsia" w:ascii="宋体" w:hAnsi="宋体"/>
                <w:szCs w:val="21"/>
              </w:rPr>
              <w:t>……</w:t>
            </w:r>
          </w:p>
        </w:tc>
        <w:tc>
          <w:tcPr>
            <w:tcW w:w="2169" w:type="dxa"/>
            <w:vAlign w:val="center"/>
          </w:tcPr>
          <w:p w14:paraId="4D0F5B43">
            <w:pPr>
              <w:spacing w:line="360" w:lineRule="exact"/>
              <w:jc w:val="center"/>
              <w:rPr>
                <w:rFonts w:ascii="宋体" w:hAnsi="宋体"/>
                <w:b/>
                <w:szCs w:val="21"/>
              </w:rPr>
            </w:pPr>
          </w:p>
        </w:tc>
        <w:tc>
          <w:tcPr>
            <w:tcW w:w="1472" w:type="dxa"/>
            <w:vAlign w:val="center"/>
          </w:tcPr>
          <w:p w14:paraId="0FA15078">
            <w:pPr>
              <w:spacing w:line="360" w:lineRule="exact"/>
              <w:jc w:val="center"/>
              <w:rPr>
                <w:rFonts w:ascii="宋体" w:hAnsi="宋体"/>
                <w:b/>
                <w:szCs w:val="21"/>
              </w:rPr>
            </w:pPr>
          </w:p>
        </w:tc>
      </w:tr>
    </w:tbl>
    <w:p w14:paraId="7C8CB921">
      <w:pPr>
        <w:spacing w:line="360" w:lineRule="exact"/>
        <w:rPr>
          <w:b/>
          <w:szCs w:val="21"/>
        </w:rPr>
      </w:pPr>
    </w:p>
    <w:p w14:paraId="236674B9">
      <w:pPr>
        <w:pStyle w:val="26"/>
        <w:spacing w:line="360" w:lineRule="auto"/>
        <w:ind w:firstLine="424" w:firstLineChars="201"/>
        <w:rPr>
          <w:b/>
        </w:rPr>
      </w:pPr>
      <w:r>
        <w:rPr>
          <w:rFonts w:hint="eastAsia" w:hAnsi="宋体"/>
          <w:b/>
          <w:szCs w:val="21"/>
        </w:rPr>
        <w:t>注：请投标人按照</w:t>
      </w:r>
      <w:r>
        <w:rPr>
          <w:rFonts w:hint="eastAsia" w:hAnsi="宋体"/>
          <w:b/>
          <w:szCs w:val="21"/>
          <w:lang w:eastAsia="zh-CN"/>
        </w:rPr>
        <w:t>采购文件</w:t>
      </w:r>
      <w:r>
        <w:rPr>
          <w:rFonts w:hint="eastAsia" w:hAnsi="宋体"/>
          <w:b/>
          <w:szCs w:val="21"/>
        </w:rPr>
        <w:t>规定的审查和评分内容，自上而下的顺序填写本表</w:t>
      </w:r>
      <w:r>
        <w:rPr>
          <w:rFonts w:hint="eastAsia"/>
          <w:b/>
          <w:szCs w:val="21"/>
        </w:rPr>
        <w:t>。因项目次序混乱而影响评标结果者，投标人自负其责。</w:t>
      </w:r>
    </w:p>
    <w:p w14:paraId="30876187">
      <w:pPr>
        <w:jc w:val="center"/>
      </w:pPr>
    </w:p>
    <w:p w14:paraId="021B2985"/>
    <w:p w14:paraId="206A6CE3"/>
    <w:p w14:paraId="0A765DF3"/>
    <w:p w14:paraId="47277CB1"/>
    <w:p w14:paraId="2D197713"/>
    <w:p w14:paraId="7B607666"/>
    <w:p w14:paraId="4D30B2D4"/>
    <w:p w14:paraId="1CFECDCC"/>
    <w:p w14:paraId="7D5D30F2">
      <w:pPr>
        <w:pStyle w:val="3"/>
        <w:tabs>
          <w:tab w:val="left" w:pos="371"/>
        </w:tabs>
        <w:spacing w:before="120" w:after="120"/>
        <w:ind w:left="-1" w:leftChars="-1" w:hanging="1"/>
        <w:jc w:val="center"/>
        <w:rPr>
          <w:rFonts w:asciiTheme="minorEastAsia" w:hAnsiTheme="minorEastAsia" w:eastAsiaTheme="minorEastAsia"/>
        </w:rPr>
      </w:pPr>
      <w:bookmarkStart w:id="57" w:name="_Toc44690705"/>
      <w:bookmarkStart w:id="58" w:name="_Toc135293182"/>
      <w:bookmarkStart w:id="59" w:name="_Toc44690432"/>
      <w:bookmarkStart w:id="60" w:name="_Toc44691164"/>
      <w:bookmarkStart w:id="61" w:name="_Toc44691396"/>
    </w:p>
    <w:p w14:paraId="0BF3F620">
      <w:pPr>
        <w:widowControl/>
        <w:jc w:val="left"/>
        <w:rPr>
          <w:rFonts w:asciiTheme="minorEastAsia" w:hAnsiTheme="minorEastAsia" w:eastAsiaTheme="minorEastAsia"/>
          <w:b/>
          <w:bCs/>
          <w:sz w:val="24"/>
          <w:szCs w:val="32"/>
        </w:rPr>
      </w:pPr>
      <w:r>
        <w:rPr>
          <w:rFonts w:asciiTheme="minorEastAsia" w:hAnsiTheme="minorEastAsia" w:eastAsiaTheme="minorEastAsia"/>
        </w:rPr>
        <w:br w:type="page"/>
      </w:r>
    </w:p>
    <w:p w14:paraId="1283C02B">
      <w:pPr>
        <w:pStyle w:val="4"/>
        <w:spacing w:line="400" w:lineRule="exact"/>
        <w:rPr>
          <w:rFonts w:hint="eastAsia" w:ascii="仿宋" w:hAnsi="仿宋" w:eastAsia="仿宋"/>
        </w:rPr>
      </w:pPr>
    </w:p>
    <w:p w14:paraId="0DAC9DBC">
      <w:pPr>
        <w:pStyle w:val="4"/>
        <w:spacing w:line="400" w:lineRule="exact"/>
        <w:rPr>
          <w:rFonts w:hint="eastAsia" w:ascii="仿宋" w:hAnsi="仿宋" w:eastAsia="仿宋"/>
        </w:rPr>
      </w:pPr>
      <w:r>
        <w:rPr>
          <w:rFonts w:hint="eastAsia" w:ascii="仿宋" w:hAnsi="仿宋" w:eastAsia="仿宋"/>
          <w:lang w:eastAsia="zh-CN"/>
        </w:rPr>
        <w:t>供应商自查</w:t>
      </w:r>
      <w:r>
        <w:rPr>
          <w:rFonts w:hint="eastAsia" w:ascii="仿宋" w:hAnsi="仿宋" w:eastAsia="仿宋"/>
        </w:rPr>
        <w:t>表</w:t>
      </w:r>
    </w:p>
    <w:p w14:paraId="7F47F2D5">
      <w:pPr>
        <w:spacing w:before="157" w:line="198" w:lineRule="auto"/>
        <w:ind w:left="126" w:right="-21" w:rightChars="-10"/>
        <w:jc w:val="center"/>
      </w:pPr>
      <w:r>
        <w:rPr>
          <w:rFonts w:hint="eastAsia" w:ascii="宋体" w:hAnsi="宋体" w:eastAsia="宋体" w:cs="宋体"/>
          <w:sz w:val="21"/>
          <w:szCs w:val="21"/>
        </w:rPr>
        <w:t>填表单位：（加盖单位公章）</w:t>
      </w:r>
      <w:r>
        <w:rPr>
          <w:rFonts w:hint="eastAsia" w:ascii="宋体" w:hAnsi="宋体" w:eastAsia="宋体" w:cs="宋体"/>
          <w:sz w:val="21"/>
          <w:szCs w:val="21"/>
          <w:lang w:val="en-US" w:eastAsia="zh-CN"/>
        </w:rPr>
        <w:t xml:space="preserve">       </w:t>
      </w:r>
      <w:r>
        <w:rPr>
          <w:rFonts w:hint="eastAsia" w:ascii="宋体" w:hAnsi="宋体" w:eastAsia="宋体" w:cs="宋体"/>
          <w:spacing w:val="4"/>
          <w:sz w:val="21"/>
          <w:szCs w:val="21"/>
        </w:rPr>
        <w:t xml:space="preserve">       </w:t>
      </w:r>
      <w:r>
        <w:rPr>
          <w:rFonts w:hint="eastAsia" w:ascii="宋体" w:hAnsi="宋体" w:eastAsia="宋体" w:cs="宋体"/>
          <w:spacing w:val="4"/>
          <w:sz w:val="21"/>
          <w:szCs w:val="21"/>
          <w:lang w:val="en-US" w:eastAsia="zh-CN"/>
        </w:rPr>
        <w:t xml:space="preserve">      </w:t>
      </w:r>
      <w:r>
        <w:rPr>
          <w:rFonts w:hint="eastAsia" w:ascii="宋体" w:hAnsi="宋体" w:eastAsia="宋体" w:cs="宋体"/>
          <w:sz w:val="21"/>
          <w:szCs w:val="21"/>
        </w:rPr>
        <w:t>填表日期：</w:t>
      </w:r>
      <w:r>
        <w:rPr>
          <w:rFonts w:hint="eastAsia" w:ascii="宋体" w:hAnsi="宋体" w:eastAsia="宋体" w:cs="宋体"/>
          <w:spacing w:val="13"/>
          <w:sz w:val="21"/>
          <w:szCs w:val="21"/>
        </w:rPr>
        <w:t xml:space="preserve">   </w:t>
      </w:r>
      <w:r>
        <w:rPr>
          <w:rFonts w:hint="eastAsia" w:ascii="宋体" w:hAnsi="宋体" w:eastAsia="宋体" w:cs="宋体"/>
          <w:sz w:val="21"/>
          <w:szCs w:val="21"/>
        </w:rPr>
        <w:t xml:space="preserve">年   月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tbl>
      <w:tblPr>
        <w:tblStyle w:val="50"/>
        <w:tblW w:w="10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6023"/>
        <w:gridCol w:w="2921"/>
        <w:gridCol w:w="924"/>
      </w:tblGrid>
      <w:tr w14:paraId="345D3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61" w:type="dxa"/>
            <w:noWrap w:val="0"/>
            <w:vAlign w:val="center"/>
          </w:tcPr>
          <w:p w14:paraId="1703058D">
            <w:pPr>
              <w:spacing w:line="360" w:lineRule="exact"/>
              <w:jc w:val="center"/>
              <w:rPr>
                <w:rFonts w:hint="eastAsia" w:ascii="宋体" w:hAnsi="宋体" w:eastAsia="宋体"/>
                <w:szCs w:val="21"/>
                <w:lang w:eastAsia="zh-CN"/>
              </w:rPr>
            </w:pPr>
            <w:r>
              <w:rPr>
                <w:rFonts w:hint="eastAsia" w:ascii="宋体" w:hAnsi="宋体"/>
                <w:szCs w:val="21"/>
                <w:lang w:eastAsia="zh-CN"/>
              </w:rPr>
              <w:t>序号</w:t>
            </w:r>
          </w:p>
        </w:tc>
        <w:tc>
          <w:tcPr>
            <w:tcW w:w="6023" w:type="dxa"/>
            <w:noWrap w:val="0"/>
            <w:vAlign w:val="center"/>
          </w:tcPr>
          <w:p w14:paraId="50CFCB99">
            <w:pPr>
              <w:spacing w:line="360" w:lineRule="exact"/>
              <w:jc w:val="center"/>
              <w:rPr>
                <w:rFonts w:hint="eastAsia" w:ascii="宋体" w:hAnsi="宋体" w:eastAsia="宋体"/>
                <w:szCs w:val="21"/>
                <w:lang w:eastAsia="zh-CN"/>
              </w:rPr>
            </w:pPr>
            <w:r>
              <w:rPr>
                <w:rFonts w:hint="eastAsia" w:ascii="宋体" w:hAnsi="宋体" w:eastAsia="宋体"/>
                <w:szCs w:val="21"/>
                <w:lang w:eastAsia="zh-CN"/>
              </w:rPr>
              <w:t>是否存在以下投标违规行为</w:t>
            </w:r>
          </w:p>
        </w:tc>
        <w:tc>
          <w:tcPr>
            <w:tcW w:w="2921" w:type="dxa"/>
            <w:noWrap w:val="0"/>
            <w:vAlign w:val="center"/>
          </w:tcPr>
          <w:p w14:paraId="39AD401C">
            <w:pPr>
              <w:spacing w:line="360" w:lineRule="exact"/>
              <w:jc w:val="center"/>
              <w:rPr>
                <w:rFonts w:hint="eastAsia" w:ascii="宋体" w:hAnsi="宋体"/>
                <w:szCs w:val="21"/>
                <w:lang w:eastAsia="zh-CN"/>
              </w:rPr>
            </w:pPr>
            <w:r>
              <w:rPr>
                <w:rFonts w:hint="eastAsia" w:ascii="宋体" w:hAnsi="宋体"/>
                <w:szCs w:val="21"/>
                <w:lang w:eastAsia="zh-CN"/>
              </w:rPr>
              <w:t>自查情况</w:t>
            </w:r>
          </w:p>
          <w:p w14:paraId="6FB44AED">
            <w:pPr>
              <w:spacing w:line="360" w:lineRule="exact"/>
              <w:jc w:val="center"/>
              <w:rPr>
                <w:rFonts w:hint="eastAsia" w:ascii="宋体" w:hAnsi="宋体" w:eastAsia="宋体"/>
                <w:szCs w:val="21"/>
                <w:lang w:eastAsia="zh-CN"/>
              </w:rPr>
            </w:pPr>
            <w:r>
              <w:rPr>
                <w:rFonts w:hint="eastAsia" w:ascii="宋体" w:hAnsi="宋体"/>
                <w:szCs w:val="21"/>
                <w:lang w:eastAsia="zh-CN"/>
              </w:rPr>
              <w:t>（填写“不存在”或“存在”）</w:t>
            </w:r>
          </w:p>
        </w:tc>
        <w:tc>
          <w:tcPr>
            <w:tcW w:w="924" w:type="dxa"/>
            <w:noWrap w:val="0"/>
            <w:vAlign w:val="center"/>
          </w:tcPr>
          <w:p w14:paraId="4205D4B2">
            <w:pPr>
              <w:spacing w:line="360" w:lineRule="exact"/>
              <w:jc w:val="center"/>
              <w:rPr>
                <w:rFonts w:ascii="宋体" w:hAnsi="宋体"/>
                <w:szCs w:val="21"/>
              </w:rPr>
            </w:pPr>
            <w:r>
              <w:rPr>
                <w:rFonts w:hint="eastAsia" w:ascii="宋体" w:hAnsi="宋体"/>
                <w:szCs w:val="21"/>
              </w:rPr>
              <w:t>备注</w:t>
            </w:r>
          </w:p>
        </w:tc>
      </w:tr>
      <w:tr w14:paraId="72D25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61" w:type="dxa"/>
            <w:noWrap w:val="0"/>
            <w:vAlign w:val="center"/>
          </w:tcPr>
          <w:p w14:paraId="798CEC79">
            <w:pPr>
              <w:spacing w:line="360" w:lineRule="exact"/>
              <w:jc w:val="center"/>
              <w:rPr>
                <w:rFonts w:hint="eastAsia" w:ascii="宋体" w:hAnsi="宋体" w:eastAsia="宋体"/>
                <w:szCs w:val="21"/>
                <w:lang w:eastAsia="zh-CN"/>
              </w:rPr>
            </w:pPr>
            <w:r>
              <w:rPr>
                <w:rFonts w:hint="eastAsia" w:ascii="宋体" w:hAnsi="宋体"/>
                <w:szCs w:val="21"/>
                <w:lang w:val="en-US" w:eastAsia="zh-CN"/>
              </w:rPr>
              <w:t>1</w:t>
            </w:r>
          </w:p>
        </w:tc>
        <w:tc>
          <w:tcPr>
            <w:tcW w:w="6023" w:type="dxa"/>
            <w:noWrap w:val="0"/>
            <w:vAlign w:val="center"/>
          </w:tcPr>
          <w:p w14:paraId="19CBAE41">
            <w:pPr>
              <w:jc w:val="left"/>
              <w:rPr>
                <w:rFonts w:hint="eastAsia" w:ascii="宋体" w:hAnsi="宋体" w:eastAsia="宋体" w:cs="宋体"/>
                <w:color w:val="auto"/>
              </w:rPr>
            </w:pPr>
            <w:r>
              <w:rPr>
                <w:rFonts w:hint="eastAsia" w:ascii="宋体" w:hAnsi="宋体" w:eastAsia="宋体" w:cs="宋体"/>
                <w:bCs/>
                <w:color w:val="auto"/>
                <w:szCs w:val="21"/>
              </w:rPr>
              <w:t>投标供应商之间相互约定给予未中标的供应商利益补偿。</w:t>
            </w:r>
          </w:p>
        </w:tc>
        <w:tc>
          <w:tcPr>
            <w:tcW w:w="2921" w:type="dxa"/>
            <w:noWrap w:val="0"/>
            <w:vAlign w:val="center"/>
          </w:tcPr>
          <w:p w14:paraId="685E5FF7">
            <w:pPr>
              <w:spacing w:line="360" w:lineRule="exact"/>
              <w:jc w:val="center"/>
              <w:rPr>
                <w:rFonts w:ascii="宋体" w:hAnsi="宋体"/>
                <w:b/>
                <w:szCs w:val="21"/>
              </w:rPr>
            </w:pPr>
          </w:p>
        </w:tc>
        <w:tc>
          <w:tcPr>
            <w:tcW w:w="924" w:type="dxa"/>
            <w:noWrap w:val="0"/>
            <w:vAlign w:val="center"/>
          </w:tcPr>
          <w:p w14:paraId="59D5D719">
            <w:pPr>
              <w:spacing w:line="360" w:lineRule="exact"/>
              <w:jc w:val="center"/>
              <w:rPr>
                <w:rFonts w:ascii="宋体" w:hAnsi="宋体"/>
                <w:b/>
                <w:szCs w:val="21"/>
              </w:rPr>
            </w:pPr>
          </w:p>
        </w:tc>
      </w:tr>
      <w:tr w14:paraId="75D3B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1" w:type="dxa"/>
            <w:noWrap w:val="0"/>
            <w:vAlign w:val="center"/>
          </w:tcPr>
          <w:p w14:paraId="559F8032">
            <w:pPr>
              <w:spacing w:line="360" w:lineRule="exact"/>
              <w:jc w:val="center"/>
              <w:rPr>
                <w:rFonts w:hint="default" w:ascii="宋体" w:hAnsi="宋体"/>
                <w:szCs w:val="21"/>
                <w:lang w:val="en-US" w:eastAsia="zh-CN"/>
              </w:rPr>
            </w:pPr>
            <w:r>
              <w:rPr>
                <w:rFonts w:hint="eastAsia" w:ascii="宋体" w:hAnsi="宋体"/>
                <w:szCs w:val="21"/>
                <w:lang w:val="en-US" w:eastAsia="zh-CN"/>
              </w:rPr>
              <w:t>2</w:t>
            </w:r>
          </w:p>
        </w:tc>
        <w:tc>
          <w:tcPr>
            <w:tcW w:w="6023" w:type="dxa"/>
            <w:noWrap w:val="0"/>
            <w:vAlign w:val="center"/>
          </w:tcPr>
          <w:p w14:paraId="084F9E60">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不同投标供应商的法定代表人、主要经营负责人、项目投标授权代表人、项目负责人、主要技术人员为同一人、属同一单位或者在同一单位缴纳社会保险。</w:t>
            </w:r>
          </w:p>
        </w:tc>
        <w:tc>
          <w:tcPr>
            <w:tcW w:w="2921" w:type="dxa"/>
            <w:noWrap w:val="0"/>
            <w:vAlign w:val="center"/>
          </w:tcPr>
          <w:p w14:paraId="2B0DC002">
            <w:pPr>
              <w:spacing w:line="360" w:lineRule="exact"/>
              <w:jc w:val="center"/>
              <w:rPr>
                <w:rFonts w:ascii="宋体" w:hAnsi="宋体"/>
                <w:b/>
                <w:szCs w:val="21"/>
              </w:rPr>
            </w:pPr>
          </w:p>
        </w:tc>
        <w:tc>
          <w:tcPr>
            <w:tcW w:w="924" w:type="dxa"/>
            <w:noWrap w:val="0"/>
            <w:vAlign w:val="center"/>
          </w:tcPr>
          <w:p w14:paraId="3F8449C8">
            <w:pPr>
              <w:spacing w:line="360" w:lineRule="exact"/>
              <w:jc w:val="center"/>
              <w:rPr>
                <w:rFonts w:ascii="宋体" w:hAnsi="宋体"/>
                <w:b/>
                <w:szCs w:val="21"/>
              </w:rPr>
            </w:pPr>
          </w:p>
        </w:tc>
      </w:tr>
      <w:tr w14:paraId="3EB92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61" w:type="dxa"/>
            <w:noWrap w:val="0"/>
            <w:vAlign w:val="center"/>
          </w:tcPr>
          <w:p w14:paraId="27DEE6A8">
            <w:pPr>
              <w:spacing w:line="360" w:lineRule="exact"/>
              <w:jc w:val="center"/>
              <w:rPr>
                <w:rFonts w:hint="default" w:ascii="宋体" w:hAnsi="宋体"/>
                <w:szCs w:val="21"/>
                <w:lang w:val="en-US" w:eastAsia="zh-CN"/>
              </w:rPr>
            </w:pPr>
            <w:r>
              <w:rPr>
                <w:rFonts w:hint="eastAsia" w:ascii="宋体" w:hAnsi="宋体"/>
                <w:szCs w:val="21"/>
                <w:lang w:val="en-US" w:eastAsia="zh-CN"/>
              </w:rPr>
              <w:t>3</w:t>
            </w:r>
          </w:p>
        </w:tc>
        <w:tc>
          <w:tcPr>
            <w:tcW w:w="6023" w:type="dxa"/>
            <w:noWrap w:val="0"/>
            <w:vAlign w:val="center"/>
          </w:tcPr>
          <w:p w14:paraId="25D02EB4">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不同投标供应商的投标文件由同一单位或者同一人编制，或者由同一人分阶段参与编制的。</w:t>
            </w:r>
          </w:p>
        </w:tc>
        <w:tc>
          <w:tcPr>
            <w:tcW w:w="2921" w:type="dxa"/>
            <w:noWrap w:val="0"/>
            <w:vAlign w:val="center"/>
          </w:tcPr>
          <w:p w14:paraId="30CE9E4C">
            <w:pPr>
              <w:spacing w:line="360" w:lineRule="exact"/>
              <w:jc w:val="center"/>
              <w:rPr>
                <w:rFonts w:ascii="宋体" w:hAnsi="宋体"/>
                <w:b/>
                <w:szCs w:val="21"/>
              </w:rPr>
            </w:pPr>
          </w:p>
        </w:tc>
        <w:tc>
          <w:tcPr>
            <w:tcW w:w="924" w:type="dxa"/>
            <w:noWrap w:val="0"/>
            <w:vAlign w:val="center"/>
          </w:tcPr>
          <w:p w14:paraId="0ED5F8FB">
            <w:pPr>
              <w:spacing w:line="360" w:lineRule="exact"/>
              <w:jc w:val="center"/>
              <w:rPr>
                <w:rFonts w:ascii="宋体" w:hAnsi="宋体"/>
                <w:b/>
                <w:szCs w:val="21"/>
              </w:rPr>
            </w:pPr>
          </w:p>
        </w:tc>
      </w:tr>
      <w:tr w14:paraId="6A380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61" w:type="dxa"/>
            <w:noWrap w:val="0"/>
            <w:vAlign w:val="center"/>
          </w:tcPr>
          <w:p w14:paraId="313F1282">
            <w:pPr>
              <w:spacing w:line="360" w:lineRule="exact"/>
              <w:jc w:val="center"/>
              <w:rPr>
                <w:rFonts w:hint="default" w:ascii="宋体" w:hAnsi="宋体"/>
                <w:szCs w:val="21"/>
                <w:lang w:val="en-US" w:eastAsia="zh-CN"/>
              </w:rPr>
            </w:pPr>
            <w:r>
              <w:rPr>
                <w:rFonts w:hint="eastAsia" w:ascii="宋体" w:hAnsi="宋体"/>
                <w:szCs w:val="21"/>
                <w:lang w:val="en-US" w:eastAsia="zh-CN"/>
              </w:rPr>
              <w:t>4</w:t>
            </w:r>
          </w:p>
        </w:tc>
        <w:tc>
          <w:tcPr>
            <w:tcW w:w="6023" w:type="dxa"/>
            <w:noWrap w:val="0"/>
            <w:vAlign w:val="center"/>
          </w:tcPr>
          <w:p w14:paraId="6CACEB33">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不同投标供应商的投标文件或部分投标文件相互混装。</w:t>
            </w:r>
          </w:p>
        </w:tc>
        <w:tc>
          <w:tcPr>
            <w:tcW w:w="2921" w:type="dxa"/>
            <w:noWrap w:val="0"/>
            <w:vAlign w:val="center"/>
          </w:tcPr>
          <w:p w14:paraId="57689211">
            <w:pPr>
              <w:spacing w:line="360" w:lineRule="exact"/>
              <w:jc w:val="center"/>
              <w:rPr>
                <w:rFonts w:ascii="宋体" w:hAnsi="宋体"/>
                <w:b/>
                <w:szCs w:val="21"/>
              </w:rPr>
            </w:pPr>
          </w:p>
        </w:tc>
        <w:tc>
          <w:tcPr>
            <w:tcW w:w="924" w:type="dxa"/>
            <w:noWrap w:val="0"/>
            <w:vAlign w:val="center"/>
          </w:tcPr>
          <w:p w14:paraId="073426CB">
            <w:pPr>
              <w:spacing w:line="360" w:lineRule="exact"/>
              <w:jc w:val="center"/>
              <w:rPr>
                <w:rFonts w:ascii="宋体" w:hAnsi="宋体"/>
                <w:b/>
                <w:szCs w:val="21"/>
              </w:rPr>
            </w:pPr>
          </w:p>
        </w:tc>
      </w:tr>
      <w:tr w14:paraId="0FC64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61" w:type="dxa"/>
            <w:noWrap w:val="0"/>
            <w:vAlign w:val="center"/>
          </w:tcPr>
          <w:p w14:paraId="706B194B">
            <w:pPr>
              <w:spacing w:line="360" w:lineRule="exact"/>
              <w:jc w:val="center"/>
              <w:rPr>
                <w:rFonts w:hint="default" w:ascii="宋体" w:hAnsi="宋体"/>
                <w:szCs w:val="21"/>
                <w:lang w:val="en-US" w:eastAsia="zh-CN"/>
              </w:rPr>
            </w:pPr>
            <w:r>
              <w:rPr>
                <w:rFonts w:hint="eastAsia" w:ascii="宋体" w:hAnsi="宋体"/>
                <w:szCs w:val="21"/>
                <w:lang w:val="en-US" w:eastAsia="zh-CN"/>
              </w:rPr>
              <w:t>5</w:t>
            </w:r>
          </w:p>
        </w:tc>
        <w:tc>
          <w:tcPr>
            <w:tcW w:w="6023" w:type="dxa"/>
            <w:noWrap w:val="0"/>
            <w:vAlign w:val="center"/>
          </w:tcPr>
          <w:p w14:paraId="52E0852B">
            <w:pPr>
              <w:jc w:val="left"/>
              <w:rPr>
                <w:rFonts w:hint="eastAsia" w:ascii="宋体" w:hAnsi="宋体" w:eastAsia="宋体" w:cs="宋体"/>
                <w:snapToGrid w:val="0"/>
                <w:color w:val="auto"/>
                <w:kern w:val="0"/>
                <w:szCs w:val="21"/>
              </w:rPr>
            </w:pPr>
            <w:r>
              <w:rPr>
                <w:color w:val="auto"/>
                <w:sz w:val="21"/>
                <w:szCs w:val="21"/>
              </w:rPr>
              <w:t>不同投标供应商的投标文件内容存在非正常一致。</w:t>
            </w:r>
          </w:p>
        </w:tc>
        <w:tc>
          <w:tcPr>
            <w:tcW w:w="2921" w:type="dxa"/>
            <w:noWrap w:val="0"/>
            <w:vAlign w:val="center"/>
          </w:tcPr>
          <w:p w14:paraId="211BAFD8">
            <w:pPr>
              <w:spacing w:line="360" w:lineRule="exact"/>
              <w:jc w:val="center"/>
              <w:rPr>
                <w:rFonts w:ascii="宋体" w:hAnsi="宋体"/>
                <w:b/>
                <w:szCs w:val="21"/>
              </w:rPr>
            </w:pPr>
          </w:p>
        </w:tc>
        <w:tc>
          <w:tcPr>
            <w:tcW w:w="924" w:type="dxa"/>
            <w:noWrap w:val="0"/>
            <w:vAlign w:val="center"/>
          </w:tcPr>
          <w:p w14:paraId="27BDAFFC">
            <w:pPr>
              <w:spacing w:line="360" w:lineRule="exact"/>
              <w:jc w:val="center"/>
              <w:rPr>
                <w:rFonts w:ascii="宋体" w:hAnsi="宋体"/>
                <w:b/>
                <w:szCs w:val="21"/>
              </w:rPr>
            </w:pPr>
          </w:p>
        </w:tc>
      </w:tr>
      <w:tr w14:paraId="63930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61" w:type="dxa"/>
            <w:noWrap w:val="0"/>
            <w:vAlign w:val="center"/>
          </w:tcPr>
          <w:p w14:paraId="263778EE">
            <w:pPr>
              <w:spacing w:line="360" w:lineRule="exact"/>
              <w:jc w:val="center"/>
              <w:rPr>
                <w:rFonts w:hint="default" w:ascii="宋体" w:hAnsi="宋体"/>
                <w:szCs w:val="21"/>
                <w:lang w:val="en-US" w:eastAsia="zh-CN"/>
              </w:rPr>
            </w:pPr>
            <w:r>
              <w:rPr>
                <w:rFonts w:hint="eastAsia" w:ascii="宋体" w:hAnsi="宋体"/>
                <w:szCs w:val="21"/>
                <w:lang w:val="en-US" w:eastAsia="zh-CN"/>
              </w:rPr>
              <w:t>6</w:t>
            </w:r>
          </w:p>
        </w:tc>
        <w:tc>
          <w:tcPr>
            <w:tcW w:w="6023" w:type="dxa"/>
            <w:noWrap w:val="0"/>
            <w:vAlign w:val="center"/>
          </w:tcPr>
          <w:p w14:paraId="400C169F">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由同一单位工作人员为两家以上（含两家）供应商进行同一项投标活动。</w:t>
            </w:r>
          </w:p>
        </w:tc>
        <w:tc>
          <w:tcPr>
            <w:tcW w:w="2921" w:type="dxa"/>
            <w:noWrap w:val="0"/>
            <w:vAlign w:val="center"/>
          </w:tcPr>
          <w:p w14:paraId="294F5620">
            <w:pPr>
              <w:spacing w:line="360" w:lineRule="exact"/>
              <w:jc w:val="center"/>
              <w:rPr>
                <w:rFonts w:ascii="宋体" w:hAnsi="宋体"/>
                <w:b/>
                <w:szCs w:val="21"/>
              </w:rPr>
            </w:pPr>
          </w:p>
        </w:tc>
        <w:tc>
          <w:tcPr>
            <w:tcW w:w="924" w:type="dxa"/>
            <w:noWrap w:val="0"/>
            <w:vAlign w:val="center"/>
          </w:tcPr>
          <w:p w14:paraId="593365CF">
            <w:pPr>
              <w:spacing w:line="360" w:lineRule="exact"/>
              <w:jc w:val="center"/>
              <w:rPr>
                <w:rFonts w:ascii="宋体" w:hAnsi="宋体"/>
                <w:b/>
                <w:szCs w:val="21"/>
              </w:rPr>
            </w:pPr>
          </w:p>
        </w:tc>
      </w:tr>
      <w:tr w14:paraId="3B67E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61" w:type="dxa"/>
            <w:noWrap w:val="0"/>
            <w:vAlign w:val="center"/>
          </w:tcPr>
          <w:p w14:paraId="6EF755ED">
            <w:pPr>
              <w:spacing w:line="360" w:lineRule="exact"/>
              <w:jc w:val="center"/>
              <w:rPr>
                <w:rFonts w:hint="default" w:ascii="宋体" w:hAnsi="宋体"/>
                <w:szCs w:val="21"/>
                <w:lang w:val="en-US" w:eastAsia="zh-CN"/>
              </w:rPr>
            </w:pPr>
            <w:r>
              <w:rPr>
                <w:rFonts w:hint="eastAsia" w:ascii="宋体" w:hAnsi="宋体"/>
                <w:szCs w:val="21"/>
                <w:lang w:val="en-US" w:eastAsia="zh-CN"/>
              </w:rPr>
              <w:t>7</w:t>
            </w:r>
          </w:p>
        </w:tc>
        <w:tc>
          <w:tcPr>
            <w:tcW w:w="6023" w:type="dxa"/>
            <w:noWrap w:val="0"/>
            <w:vAlign w:val="center"/>
          </w:tcPr>
          <w:p w14:paraId="7FA69194">
            <w:pPr>
              <w:jc w:val="left"/>
              <w:rPr>
                <w:rFonts w:hint="eastAsia" w:ascii="宋体" w:hAnsi="宋体" w:eastAsia="宋体" w:cs="宋体"/>
                <w:snapToGrid w:val="0"/>
                <w:color w:val="auto"/>
                <w:kern w:val="0"/>
                <w:szCs w:val="21"/>
                <w:lang w:val="en-US" w:eastAsia="zh-CN"/>
              </w:rPr>
            </w:pPr>
            <w:r>
              <w:rPr>
                <w:rFonts w:hint="eastAsia" w:ascii="宋体" w:hAnsi="宋体" w:eastAsia="宋体" w:cs="宋体"/>
                <w:snapToGrid w:val="0"/>
                <w:color w:val="auto"/>
                <w:kern w:val="0"/>
                <w:szCs w:val="21"/>
              </w:rPr>
              <w:t>不同投标人的投标文件载明的项目管理成员或者联系人员为同一人</w:t>
            </w:r>
            <w:r>
              <w:rPr>
                <w:rFonts w:hint="eastAsia" w:ascii="宋体" w:hAnsi="宋体" w:eastAsia="宋体" w:cs="宋体"/>
                <w:snapToGrid w:val="0"/>
                <w:color w:val="auto"/>
                <w:kern w:val="0"/>
                <w:szCs w:val="21"/>
                <w:lang w:eastAsia="zh-CN"/>
              </w:rPr>
              <w:t>。</w:t>
            </w:r>
          </w:p>
        </w:tc>
        <w:tc>
          <w:tcPr>
            <w:tcW w:w="2921" w:type="dxa"/>
            <w:noWrap w:val="0"/>
            <w:vAlign w:val="center"/>
          </w:tcPr>
          <w:p w14:paraId="1B18B763">
            <w:pPr>
              <w:spacing w:line="360" w:lineRule="exact"/>
              <w:jc w:val="center"/>
              <w:rPr>
                <w:rFonts w:ascii="宋体" w:hAnsi="宋体"/>
                <w:b/>
                <w:szCs w:val="21"/>
              </w:rPr>
            </w:pPr>
          </w:p>
        </w:tc>
        <w:tc>
          <w:tcPr>
            <w:tcW w:w="924" w:type="dxa"/>
            <w:noWrap w:val="0"/>
            <w:vAlign w:val="center"/>
          </w:tcPr>
          <w:p w14:paraId="179777C2">
            <w:pPr>
              <w:spacing w:line="360" w:lineRule="exact"/>
              <w:jc w:val="center"/>
              <w:rPr>
                <w:rFonts w:ascii="宋体" w:hAnsi="宋体"/>
                <w:b/>
                <w:szCs w:val="21"/>
              </w:rPr>
            </w:pPr>
          </w:p>
        </w:tc>
      </w:tr>
      <w:tr w14:paraId="48713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61" w:type="dxa"/>
            <w:noWrap w:val="0"/>
            <w:vAlign w:val="center"/>
          </w:tcPr>
          <w:p w14:paraId="0F8B63CB">
            <w:pPr>
              <w:spacing w:line="360" w:lineRule="exact"/>
              <w:jc w:val="center"/>
              <w:rPr>
                <w:rFonts w:hint="default" w:ascii="宋体" w:hAnsi="宋体"/>
                <w:szCs w:val="21"/>
                <w:lang w:val="en-US" w:eastAsia="zh-CN"/>
              </w:rPr>
            </w:pPr>
            <w:r>
              <w:rPr>
                <w:rFonts w:hint="eastAsia" w:ascii="宋体" w:hAnsi="宋体"/>
                <w:szCs w:val="21"/>
                <w:lang w:val="en-US" w:eastAsia="zh-CN"/>
              </w:rPr>
              <w:t>8</w:t>
            </w:r>
          </w:p>
        </w:tc>
        <w:tc>
          <w:tcPr>
            <w:tcW w:w="6023" w:type="dxa"/>
            <w:noWrap w:val="0"/>
            <w:vAlign w:val="center"/>
          </w:tcPr>
          <w:p w14:paraId="4788799C">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rPr>
              <w:t>不同投标人的投标报价呈规律性差异</w:t>
            </w:r>
            <w:r>
              <w:rPr>
                <w:rFonts w:hint="eastAsia" w:ascii="宋体" w:hAnsi="宋体" w:eastAsia="宋体" w:cs="宋体"/>
                <w:color w:val="auto"/>
                <w:lang w:eastAsia="zh-CN"/>
              </w:rPr>
              <w:t>。</w:t>
            </w:r>
          </w:p>
        </w:tc>
        <w:tc>
          <w:tcPr>
            <w:tcW w:w="2921" w:type="dxa"/>
            <w:noWrap w:val="0"/>
            <w:vAlign w:val="center"/>
          </w:tcPr>
          <w:p w14:paraId="475013D8">
            <w:pPr>
              <w:spacing w:line="360" w:lineRule="exact"/>
              <w:jc w:val="center"/>
              <w:rPr>
                <w:rFonts w:ascii="宋体" w:hAnsi="宋体"/>
                <w:b/>
                <w:szCs w:val="21"/>
              </w:rPr>
            </w:pPr>
          </w:p>
        </w:tc>
        <w:tc>
          <w:tcPr>
            <w:tcW w:w="924" w:type="dxa"/>
            <w:noWrap w:val="0"/>
            <w:vAlign w:val="center"/>
          </w:tcPr>
          <w:p w14:paraId="48EBEA92">
            <w:pPr>
              <w:spacing w:line="360" w:lineRule="exact"/>
              <w:jc w:val="center"/>
              <w:rPr>
                <w:rFonts w:ascii="宋体" w:hAnsi="宋体"/>
                <w:b/>
                <w:szCs w:val="21"/>
              </w:rPr>
            </w:pPr>
          </w:p>
        </w:tc>
      </w:tr>
      <w:tr w14:paraId="28960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61" w:type="dxa"/>
            <w:noWrap w:val="0"/>
            <w:vAlign w:val="center"/>
          </w:tcPr>
          <w:p w14:paraId="2211E3C8">
            <w:pPr>
              <w:spacing w:line="360" w:lineRule="exact"/>
              <w:jc w:val="center"/>
              <w:rPr>
                <w:rFonts w:hint="default" w:ascii="宋体" w:hAnsi="宋体"/>
                <w:szCs w:val="21"/>
                <w:lang w:val="en-US" w:eastAsia="zh-CN"/>
              </w:rPr>
            </w:pPr>
            <w:r>
              <w:rPr>
                <w:rFonts w:hint="eastAsia" w:ascii="宋体" w:hAnsi="宋体"/>
                <w:szCs w:val="21"/>
                <w:lang w:val="en-US" w:eastAsia="zh-CN"/>
              </w:rPr>
              <w:t>9</w:t>
            </w:r>
          </w:p>
        </w:tc>
        <w:tc>
          <w:tcPr>
            <w:tcW w:w="6023" w:type="dxa"/>
            <w:noWrap w:val="0"/>
            <w:vAlign w:val="center"/>
          </w:tcPr>
          <w:p w14:paraId="6A9B132A">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rPr>
              <w:t>不同投标人的投标保证金从同一单位或者个人的账户转出</w:t>
            </w:r>
            <w:r>
              <w:rPr>
                <w:rFonts w:hint="eastAsia" w:ascii="宋体" w:hAnsi="宋体" w:eastAsia="宋体" w:cs="宋体"/>
                <w:color w:val="auto"/>
                <w:lang w:eastAsia="zh-CN"/>
              </w:rPr>
              <w:t>。</w:t>
            </w:r>
          </w:p>
        </w:tc>
        <w:tc>
          <w:tcPr>
            <w:tcW w:w="2921" w:type="dxa"/>
            <w:noWrap w:val="0"/>
            <w:vAlign w:val="center"/>
          </w:tcPr>
          <w:p w14:paraId="45613EA5">
            <w:pPr>
              <w:spacing w:line="360" w:lineRule="exact"/>
              <w:jc w:val="center"/>
              <w:rPr>
                <w:rFonts w:ascii="宋体" w:hAnsi="宋体"/>
                <w:b/>
                <w:szCs w:val="21"/>
              </w:rPr>
            </w:pPr>
          </w:p>
        </w:tc>
        <w:tc>
          <w:tcPr>
            <w:tcW w:w="924" w:type="dxa"/>
            <w:noWrap w:val="0"/>
            <w:vAlign w:val="center"/>
          </w:tcPr>
          <w:p w14:paraId="47EC4063">
            <w:pPr>
              <w:spacing w:line="360" w:lineRule="exact"/>
              <w:jc w:val="center"/>
              <w:rPr>
                <w:rFonts w:ascii="宋体" w:hAnsi="宋体"/>
                <w:b/>
                <w:szCs w:val="21"/>
              </w:rPr>
            </w:pPr>
          </w:p>
        </w:tc>
      </w:tr>
      <w:tr w14:paraId="694CC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2C0EE7E6">
            <w:pPr>
              <w:spacing w:line="360" w:lineRule="exact"/>
              <w:jc w:val="center"/>
              <w:rPr>
                <w:rFonts w:hint="default" w:ascii="宋体" w:hAnsi="宋体"/>
                <w:szCs w:val="21"/>
                <w:lang w:val="en-US" w:eastAsia="zh-CN"/>
              </w:rPr>
            </w:pPr>
            <w:r>
              <w:rPr>
                <w:rFonts w:hint="eastAsia" w:ascii="宋体" w:hAnsi="宋体"/>
                <w:szCs w:val="21"/>
                <w:lang w:val="en-US" w:eastAsia="zh-CN"/>
              </w:rPr>
              <w:t>10</w:t>
            </w:r>
          </w:p>
        </w:tc>
        <w:tc>
          <w:tcPr>
            <w:tcW w:w="6023" w:type="dxa"/>
            <w:noWrap w:val="0"/>
            <w:vAlign w:val="center"/>
          </w:tcPr>
          <w:p w14:paraId="6C0398AD">
            <w:pPr>
              <w:jc w:val="left"/>
              <w:rPr>
                <w:rFonts w:hint="eastAsia" w:ascii="宋体" w:hAnsi="宋体" w:eastAsia="宋体" w:cs="宋体"/>
                <w:color w:val="auto"/>
                <w:sz w:val="21"/>
                <w:szCs w:val="21"/>
                <w:lang w:eastAsia="zh-CN"/>
              </w:rPr>
            </w:pPr>
            <w:r>
              <w:rPr>
                <w:rFonts w:hint="eastAsia" w:ascii="宋体" w:hAnsi="宋体" w:eastAsia="宋体"/>
                <w:sz w:val="21"/>
                <w:szCs w:val="21"/>
              </w:rPr>
              <w:t>投标人之间协商投标报价等投标文件的实质性内容</w:t>
            </w:r>
            <w:r>
              <w:rPr>
                <w:rFonts w:hint="eastAsia" w:ascii="宋体" w:hAnsi="宋体" w:eastAsia="宋体"/>
                <w:sz w:val="21"/>
                <w:szCs w:val="21"/>
                <w:lang w:eastAsia="zh-CN"/>
              </w:rPr>
              <w:t>。</w:t>
            </w:r>
          </w:p>
        </w:tc>
        <w:tc>
          <w:tcPr>
            <w:tcW w:w="2921" w:type="dxa"/>
            <w:noWrap w:val="0"/>
            <w:vAlign w:val="center"/>
          </w:tcPr>
          <w:p w14:paraId="7AA4E48C">
            <w:pPr>
              <w:spacing w:line="360" w:lineRule="exact"/>
              <w:jc w:val="center"/>
              <w:rPr>
                <w:rFonts w:ascii="宋体" w:hAnsi="宋体"/>
                <w:b/>
                <w:szCs w:val="21"/>
              </w:rPr>
            </w:pPr>
          </w:p>
        </w:tc>
        <w:tc>
          <w:tcPr>
            <w:tcW w:w="924" w:type="dxa"/>
            <w:noWrap w:val="0"/>
            <w:vAlign w:val="center"/>
          </w:tcPr>
          <w:p w14:paraId="06E5BA13">
            <w:pPr>
              <w:spacing w:line="360" w:lineRule="exact"/>
              <w:jc w:val="center"/>
              <w:rPr>
                <w:rFonts w:ascii="宋体" w:hAnsi="宋体"/>
                <w:b/>
                <w:szCs w:val="21"/>
              </w:rPr>
            </w:pPr>
          </w:p>
        </w:tc>
      </w:tr>
      <w:tr w14:paraId="4CD08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4210DC9B">
            <w:pPr>
              <w:spacing w:line="360" w:lineRule="exact"/>
              <w:jc w:val="center"/>
              <w:rPr>
                <w:rFonts w:hint="default" w:ascii="宋体" w:hAnsi="宋体"/>
                <w:szCs w:val="21"/>
                <w:lang w:val="en-US" w:eastAsia="zh-CN"/>
              </w:rPr>
            </w:pPr>
            <w:r>
              <w:rPr>
                <w:rFonts w:hint="eastAsia" w:ascii="宋体" w:hAnsi="宋体"/>
                <w:szCs w:val="21"/>
                <w:lang w:val="en-US" w:eastAsia="zh-CN"/>
              </w:rPr>
              <w:t>11</w:t>
            </w:r>
          </w:p>
        </w:tc>
        <w:tc>
          <w:tcPr>
            <w:tcW w:w="6023" w:type="dxa"/>
            <w:noWrap w:val="0"/>
            <w:vAlign w:val="center"/>
          </w:tcPr>
          <w:p w14:paraId="36005607">
            <w:pPr>
              <w:jc w:val="left"/>
              <w:rPr>
                <w:rFonts w:hint="eastAsia" w:ascii="宋体" w:hAnsi="宋体" w:eastAsia="宋体" w:cs="宋体"/>
                <w:color w:val="auto"/>
                <w:sz w:val="21"/>
                <w:szCs w:val="21"/>
                <w:lang w:eastAsia="zh-CN"/>
              </w:rPr>
            </w:pPr>
            <w:r>
              <w:rPr>
                <w:rFonts w:hint="eastAsia" w:ascii="宋体" w:hAnsi="宋体" w:eastAsia="宋体"/>
                <w:sz w:val="21"/>
                <w:szCs w:val="21"/>
              </w:rPr>
              <w:t>投标人之间约定中标人</w:t>
            </w:r>
            <w:r>
              <w:rPr>
                <w:rFonts w:hint="eastAsia" w:ascii="宋体" w:hAnsi="宋体" w:eastAsia="宋体"/>
                <w:sz w:val="21"/>
                <w:szCs w:val="21"/>
                <w:lang w:eastAsia="zh-CN"/>
              </w:rPr>
              <w:t>。</w:t>
            </w:r>
          </w:p>
        </w:tc>
        <w:tc>
          <w:tcPr>
            <w:tcW w:w="2921" w:type="dxa"/>
            <w:noWrap w:val="0"/>
            <w:vAlign w:val="center"/>
          </w:tcPr>
          <w:p w14:paraId="57E6C6CD">
            <w:pPr>
              <w:spacing w:line="360" w:lineRule="exact"/>
              <w:jc w:val="center"/>
              <w:rPr>
                <w:rFonts w:ascii="宋体" w:hAnsi="宋体"/>
                <w:b/>
                <w:szCs w:val="21"/>
              </w:rPr>
            </w:pPr>
          </w:p>
        </w:tc>
        <w:tc>
          <w:tcPr>
            <w:tcW w:w="924" w:type="dxa"/>
            <w:noWrap w:val="0"/>
            <w:vAlign w:val="center"/>
          </w:tcPr>
          <w:p w14:paraId="3529E029">
            <w:pPr>
              <w:spacing w:line="360" w:lineRule="exact"/>
              <w:jc w:val="center"/>
              <w:rPr>
                <w:rFonts w:ascii="宋体" w:hAnsi="宋体"/>
                <w:b/>
                <w:szCs w:val="21"/>
              </w:rPr>
            </w:pPr>
          </w:p>
        </w:tc>
      </w:tr>
      <w:tr w14:paraId="77159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6D6D5745">
            <w:pPr>
              <w:spacing w:line="360" w:lineRule="exact"/>
              <w:jc w:val="center"/>
              <w:rPr>
                <w:rFonts w:hint="default" w:ascii="宋体" w:hAnsi="宋体"/>
                <w:szCs w:val="21"/>
                <w:lang w:val="en-US" w:eastAsia="zh-CN"/>
              </w:rPr>
            </w:pPr>
            <w:r>
              <w:rPr>
                <w:rFonts w:hint="eastAsia" w:ascii="宋体" w:hAnsi="宋体"/>
                <w:szCs w:val="21"/>
                <w:lang w:val="en-US" w:eastAsia="zh-CN"/>
              </w:rPr>
              <w:t>12</w:t>
            </w:r>
          </w:p>
        </w:tc>
        <w:tc>
          <w:tcPr>
            <w:tcW w:w="6023" w:type="dxa"/>
            <w:noWrap w:val="0"/>
            <w:vAlign w:val="center"/>
          </w:tcPr>
          <w:p w14:paraId="176885B5">
            <w:pPr>
              <w:jc w:val="left"/>
              <w:rPr>
                <w:rFonts w:hint="eastAsia" w:ascii="宋体" w:hAnsi="宋体" w:eastAsia="宋体" w:cs="宋体"/>
                <w:color w:val="auto"/>
                <w:sz w:val="21"/>
                <w:szCs w:val="21"/>
                <w:lang w:eastAsia="zh-CN"/>
              </w:rPr>
            </w:pPr>
            <w:r>
              <w:rPr>
                <w:rFonts w:hint="eastAsia" w:ascii="宋体" w:hAnsi="宋体" w:eastAsia="宋体"/>
                <w:sz w:val="21"/>
                <w:szCs w:val="21"/>
              </w:rPr>
              <w:t>投标人之间约定部分投标人放弃投标或者中标</w:t>
            </w:r>
            <w:r>
              <w:rPr>
                <w:rFonts w:hint="eastAsia" w:ascii="宋体" w:hAnsi="宋体" w:eastAsia="宋体"/>
                <w:sz w:val="21"/>
                <w:szCs w:val="21"/>
                <w:lang w:eastAsia="zh-CN"/>
              </w:rPr>
              <w:t>。</w:t>
            </w:r>
          </w:p>
        </w:tc>
        <w:tc>
          <w:tcPr>
            <w:tcW w:w="2921" w:type="dxa"/>
            <w:noWrap w:val="0"/>
            <w:vAlign w:val="center"/>
          </w:tcPr>
          <w:p w14:paraId="42920990">
            <w:pPr>
              <w:spacing w:line="360" w:lineRule="exact"/>
              <w:jc w:val="center"/>
              <w:rPr>
                <w:rFonts w:ascii="宋体" w:hAnsi="宋体"/>
                <w:b/>
                <w:szCs w:val="21"/>
              </w:rPr>
            </w:pPr>
          </w:p>
        </w:tc>
        <w:tc>
          <w:tcPr>
            <w:tcW w:w="924" w:type="dxa"/>
            <w:noWrap w:val="0"/>
            <w:vAlign w:val="center"/>
          </w:tcPr>
          <w:p w14:paraId="3A1A8622">
            <w:pPr>
              <w:spacing w:line="360" w:lineRule="exact"/>
              <w:jc w:val="center"/>
              <w:rPr>
                <w:rFonts w:ascii="宋体" w:hAnsi="宋体"/>
                <w:b/>
                <w:szCs w:val="21"/>
              </w:rPr>
            </w:pPr>
          </w:p>
        </w:tc>
      </w:tr>
      <w:tr w14:paraId="11DC9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5BCC2570">
            <w:pPr>
              <w:spacing w:line="360" w:lineRule="exact"/>
              <w:jc w:val="center"/>
              <w:rPr>
                <w:rFonts w:hint="default" w:ascii="宋体" w:hAnsi="宋体"/>
                <w:szCs w:val="21"/>
                <w:lang w:val="en-US" w:eastAsia="zh-CN"/>
              </w:rPr>
            </w:pPr>
            <w:r>
              <w:rPr>
                <w:rFonts w:hint="eastAsia" w:ascii="宋体" w:hAnsi="宋体"/>
                <w:szCs w:val="21"/>
                <w:lang w:val="en-US" w:eastAsia="zh-CN"/>
              </w:rPr>
              <w:t>13</w:t>
            </w:r>
          </w:p>
        </w:tc>
        <w:tc>
          <w:tcPr>
            <w:tcW w:w="6023" w:type="dxa"/>
            <w:noWrap w:val="0"/>
            <w:vAlign w:val="center"/>
          </w:tcPr>
          <w:p w14:paraId="447EDCA3">
            <w:pPr>
              <w:jc w:val="left"/>
              <w:rPr>
                <w:rFonts w:hint="eastAsia" w:ascii="宋体" w:hAnsi="宋体" w:eastAsia="宋体" w:cs="宋体"/>
                <w:color w:val="auto"/>
                <w:sz w:val="21"/>
                <w:szCs w:val="21"/>
                <w:lang w:eastAsia="zh-CN"/>
              </w:rPr>
            </w:pPr>
            <w:r>
              <w:rPr>
                <w:rFonts w:hint="eastAsia" w:ascii="宋体" w:hAnsi="宋体" w:eastAsia="宋体"/>
                <w:sz w:val="21"/>
                <w:szCs w:val="21"/>
              </w:rPr>
              <w:t>属于同一集团、协会、商会等组织成员的投标人按照该组织要求协同投标</w:t>
            </w:r>
            <w:r>
              <w:rPr>
                <w:rFonts w:hint="eastAsia" w:ascii="宋体" w:hAnsi="宋体" w:eastAsia="宋体"/>
                <w:sz w:val="21"/>
                <w:szCs w:val="21"/>
                <w:lang w:eastAsia="zh-CN"/>
              </w:rPr>
              <w:t>。</w:t>
            </w:r>
          </w:p>
        </w:tc>
        <w:tc>
          <w:tcPr>
            <w:tcW w:w="2921" w:type="dxa"/>
            <w:noWrap w:val="0"/>
            <w:vAlign w:val="center"/>
          </w:tcPr>
          <w:p w14:paraId="63769AAB">
            <w:pPr>
              <w:spacing w:line="360" w:lineRule="exact"/>
              <w:jc w:val="center"/>
              <w:rPr>
                <w:rFonts w:ascii="宋体" w:hAnsi="宋体"/>
                <w:b/>
                <w:szCs w:val="21"/>
              </w:rPr>
            </w:pPr>
          </w:p>
        </w:tc>
        <w:tc>
          <w:tcPr>
            <w:tcW w:w="924" w:type="dxa"/>
            <w:noWrap w:val="0"/>
            <w:vAlign w:val="center"/>
          </w:tcPr>
          <w:p w14:paraId="2CBB8C61">
            <w:pPr>
              <w:spacing w:line="360" w:lineRule="exact"/>
              <w:jc w:val="center"/>
              <w:rPr>
                <w:rFonts w:ascii="宋体" w:hAnsi="宋体"/>
                <w:b/>
                <w:szCs w:val="21"/>
              </w:rPr>
            </w:pPr>
          </w:p>
        </w:tc>
      </w:tr>
      <w:tr w14:paraId="495A8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664044D9">
            <w:pPr>
              <w:spacing w:line="360" w:lineRule="exact"/>
              <w:jc w:val="center"/>
              <w:rPr>
                <w:rFonts w:hint="default" w:ascii="宋体" w:hAnsi="宋体"/>
                <w:szCs w:val="21"/>
                <w:lang w:val="en-US" w:eastAsia="zh-CN"/>
              </w:rPr>
            </w:pPr>
            <w:r>
              <w:rPr>
                <w:rFonts w:hint="eastAsia" w:ascii="宋体" w:hAnsi="宋体"/>
                <w:szCs w:val="21"/>
                <w:lang w:val="en-US" w:eastAsia="zh-CN"/>
              </w:rPr>
              <w:t>14</w:t>
            </w:r>
          </w:p>
        </w:tc>
        <w:tc>
          <w:tcPr>
            <w:tcW w:w="6023" w:type="dxa"/>
            <w:noWrap w:val="0"/>
            <w:vAlign w:val="center"/>
          </w:tcPr>
          <w:p w14:paraId="1B73D6D1">
            <w:pPr>
              <w:jc w:val="left"/>
              <w:rPr>
                <w:rFonts w:hint="eastAsia" w:ascii="宋体" w:hAnsi="宋体" w:eastAsia="宋体" w:cs="宋体"/>
                <w:color w:val="auto"/>
                <w:sz w:val="21"/>
                <w:szCs w:val="21"/>
              </w:rPr>
            </w:pPr>
            <w:r>
              <w:rPr>
                <w:rFonts w:hint="eastAsia" w:ascii="宋体" w:hAnsi="宋体" w:eastAsia="宋体"/>
                <w:sz w:val="21"/>
                <w:szCs w:val="21"/>
              </w:rPr>
              <w:t>投标人之间为谋取中标或者排斥特定投标人而采取的其他联合行动。</w:t>
            </w:r>
          </w:p>
        </w:tc>
        <w:tc>
          <w:tcPr>
            <w:tcW w:w="2921" w:type="dxa"/>
            <w:noWrap w:val="0"/>
            <w:vAlign w:val="center"/>
          </w:tcPr>
          <w:p w14:paraId="7C57C23A">
            <w:pPr>
              <w:spacing w:line="360" w:lineRule="exact"/>
              <w:jc w:val="center"/>
              <w:rPr>
                <w:rFonts w:ascii="宋体" w:hAnsi="宋体"/>
                <w:b/>
                <w:szCs w:val="21"/>
              </w:rPr>
            </w:pPr>
          </w:p>
        </w:tc>
        <w:tc>
          <w:tcPr>
            <w:tcW w:w="924" w:type="dxa"/>
            <w:noWrap w:val="0"/>
            <w:vAlign w:val="center"/>
          </w:tcPr>
          <w:p w14:paraId="2D2ACEAA">
            <w:pPr>
              <w:spacing w:line="360" w:lineRule="exact"/>
              <w:jc w:val="center"/>
              <w:rPr>
                <w:rFonts w:ascii="宋体" w:hAnsi="宋体"/>
                <w:b/>
                <w:szCs w:val="21"/>
              </w:rPr>
            </w:pPr>
          </w:p>
        </w:tc>
      </w:tr>
      <w:tr w14:paraId="3C7D2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740A8ECF">
            <w:pPr>
              <w:spacing w:line="360" w:lineRule="exact"/>
              <w:jc w:val="center"/>
              <w:rPr>
                <w:rFonts w:hint="default" w:ascii="宋体" w:hAnsi="宋体"/>
                <w:szCs w:val="21"/>
                <w:lang w:val="en-US" w:eastAsia="zh-CN"/>
              </w:rPr>
            </w:pPr>
            <w:r>
              <w:rPr>
                <w:rFonts w:hint="eastAsia" w:ascii="宋体" w:hAnsi="宋体"/>
                <w:szCs w:val="21"/>
                <w:lang w:val="en-US" w:eastAsia="zh-CN"/>
              </w:rPr>
              <w:t>15</w:t>
            </w:r>
          </w:p>
        </w:tc>
        <w:tc>
          <w:tcPr>
            <w:tcW w:w="6023" w:type="dxa"/>
            <w:noWrap w:val="0"/>
            <w:vAlign w:val="center"/>
          </w:tcPr>
          <w:p w14:paraId="22EDA543">
            <w:pPr>
              <w:jc w:val="left"/>
              <w:rPr>
                <w:rFonts w:hint="eastAsia" w:ascii="宋体" w:hAnsi="宋体" w:eastAsia="宋体" w:cs="宋体"/>
                <w:color w:val="auto"/>
                <w:sz w:val="21"/>
                <w:szCs w:val="21"/>
                <w:lang w:eastAsia="zh-CN"/>
              </w:rPr>
            </w:pPr>
            <w:r>
              <w:rPr>
                <w:rFonts w:hint="eastAsia" w:ascii="宋体" w:hAnsi="宋体" w:eastAsia="宋体"/>
                <w:snapToGrid w:val="0"/>
                <w:color w:val="auto"/>
                <w:sz w:val="21"/>
                <w:lang w:eastAsia="zh-CN"/>
              </w:rPr>
              <w:t>其他</w:t>
            </w:r>
            <w:r>
              <w:rPr>
                <w:rFonts w:hint="eastAsia" w:ascii="宋体" w:hAnsi="宋体" w:eastAsia="宋体"/>
                <w:snapToGrid w:val="0"/>
                <w:color w:val="auto"/>
                <w:sz w:val="21"/>
              </w:rPr>
              <w:t>与</w:t>
            </w:r>
            <w:r>
              <w:rPr>
                <w:rFonts w:hint="eastAsia" w:ascii="宋体" w:hAnsi="宋体" w:eastAsia="宋体"/>
                <w:snapToGrid w:val="0"/>
                <w:color w:val="auto"/>
                <w:sz w:val="21"/>
                <w:lang w:eastAsia="zh-CN"/>
              </w:rPr>
              <w:t>政府</w:t>
            </w:r>
            <w:r>
              <w:rPr>
                <w:rFonts w:hint="eastAsia" w:ascii="宋体" w:hAnsi="宋体" w:eastAsia="宋体"/>
                <w:snapToGrid w:val="0"/>
                <w:color w:val="auto"/>
                <w:sz w:val="21"/>
              </w:rPr>
              <w:t>采购</w:t>
            </w:r>
            <w:r>
              <w:rPr>
                <w:rFonts w:hint="eastAsia" w:ascii="宋体" w:hAnsi="宋体" w:eastAsia="宋体"/>
                <w:snapToGrid w:val="0"/>
                <w:color w:val="auto"/>
                <w:sz w:val="21"/>
                <w:lang w:eastAsia="zh-CN"/>
              </w:rPr>
              <w:t>活动</w:t>
            </w:r>
            <w:r>
              <w:rPr>
                <w:rFonts w:hint="eastAsia" w:ascii="宋体" w:hAnsi="宋体" w:eastAsia="宋体"/>
                <w:snapToGrid w:val="0"/>
                <w:color w:val="auto"/>
                <w:sz w:val="21"/>
              </w:rPr>
              <w:t>参加人串通投标</w:t>
            </w:r>
            <w:r>
              <w:rPr>
                <w:rFonts w:hint="eastAsia" w:ascii="宋体" w:hAnsi="宋体" w:eastAsia="宋体"/>
                <w:snapToGrid w:val="0"/>
                <w:color w:val="auto"/>
                <w:sz w:val="21"/>
                <w:lang w:eastAsia="zh-CN"/>
              </w:rPr>
              <w:t>的</w:t>
            </w:r>
            <w:r>
              <w:rPr>
                <w:rFonts w:hint="eastAsia" w:ascii="宋体" w:hAnsi="宋体" w:eastAsia="宋体" w:cs="宋体"/>
                <w:color w:val="auto"/>
                <w:sz w:val="21"/>
                <w:szCs w:val="21"/>
                <w:lang w:eastAsia="zh-CN"/>
              </w:rPr>
              <w:t>行为。</w:t>
            </w:r>
          </w:p>
        </w:tc>
        <w:tc>
          <w:tcPr>
            <w:tcW w:w="2921" w:type="dxa"/>
            <w:noWrap w:val="0"/>
            <w:vAlign w:val="center"/>
          </w:tcPr>
          <w:p w14:paraId="1993F918">
            <w:pPr>
              <w:spacing w:line="360" w:lineRule="exact"/>
              <w:jc w:val="center"/>
              <w:rPr>
                <w:rFonts w:ascii="宋体" w:hAnsi="宋体"/>
                <w:b/>
                <w:szCs w:val="21"/>
              </w:rPr>
            </w:pPr>
          </w:p>
        </w:tc>
        <w:tc>
          <w:tcPr>
            <w:tcW w:w="924" w:type="dxa"/>
            <w:noWrap w:val="0"/>
            <w:vAlign w:val="center"/>
          </w:tcPr>
          <w:p w14:paraId="24CC4EEF">
            <w:pPr>
              <w:spacing w:line="360" w:lineRule="exact"/>
              <w:jc w:val="center"/>
              <w:rPr>
                <w:rFonts w:ascii="宋体" w:hAnsi="宋体"/>
                <w:b/>
                <w:szCs w:val="21"/>
              </w:rPr>
            </w:pPr>
          </w:p>
        </w:tc>
      </w:tr>
      <w:tr w14:paraId="34FCD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1AABF1D9">
            <w:pPr>
              <w:spacing w:line="360" w:lineRule="exact"/>
              <w:jc w:val="center"/>
              <w:rPr>
                <w:rFonts w:hint="default" w:ascii="宋体" w:hAnsi="宋体"/>
                <w:szCs w:val="21"/>
                <w:lang w:val="en-US" w:eastAsia="zh-CN"/>
              </w:rPr>
            </w:pPr>
            <w:r>
              <w:rPr>
                <w:rFonts w:hint="eastAsia" w:ascii="宋体" w:hAnsi="宋体"/>
                <w:szCs w:val="21"/>
                <w:lang w:val="en-US" w:eastAsia="zh-CN"/>
              </w:rPr>
              <w:t>16</w:t>
            </w:r>
          </w:p>
        </w:tc>
        <w:tc>
          <w:tcPr>
            <w:tcW w:w="6023" w:type="dxa"/>
            <w:noWrap w:val="0"/>
            <w:vAlign w:val="center"/>
          </w:tcPr>
          <w:p w14:paraId="213375E7">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通过转让或者租借等方式从其他单位获取资格或者资质证书投标</w:t>
            </w:r>
            <w:r>
              <w:rPr>
                <w:rFonts w:hint="eastAsia" w:ascii="宋体" w:hAnsi="宋体" w:eastAsia="宋体" w:cs="宋体"/>
                <w:color w:val="auto"/>
                <w:sz w:val="21"/>
                <w:szCs w:val="21"/>
                <w:lang w:eastAsia="zh-CN"/>
              </w:rPr>
              <w:t>。</w:t>
            </w:r>
          </w:p>
        </w:tc>
        <w:tc>
          <w:tcPr>
            <w:tcW w:w="2921" w:type="dxa"/>
            <w:noWrap w:val="0"/>
            <w:vAlign w:val="center"/>
          </w:tcPr>
          <w:p w14:paraId="4EE9CDB5">
            <w:pPr>
              <w:spacing w:line="360" w:lineRule="exact"/>
              <w:jc w:val="center"/>
              <w:rPr>
                <w:rFonts w:ascii="宋体" w:hAnsi="宋体"/>
                <w:b/>
                <w:szCs w:val="21"/>
              </w:rPr>
            </w:pPr>
          </w:p>
        </w:tc>
        <w:tc>
          <w:tcPr>
            <w:tcW w:w="924" w:type="dxa"/>
            <w:noWrap w:val="0"/>
            <w:vAlign w:val="center"/>
          </w:tcPr>
          <w:p w14:paraId="7DCC065E">
            <w:pPr>
              <w:spacing w:line="360" w:lineRule="exact"/>
              <w:jc w:val="center"/>
              <w:rPr>
                <w:rFonts w:ascii="宋体" w:hAnsi="宋体"/>
                <w:b/>
                <w:szCs w:val="21"/>
              </w:rPr>
            </w:pPr>
          </w:p>
        </w:tc>
      </w:tr>
      <w:tr w14:paraId="1A351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761" w:type="dxa"/>
            <w:noWrap w:val="0"/>
            <w:vAlign w:val="center"/>
          </w:tcPr>
          <w:p w14:paraId="4C3F5369">
            <w:pPr>
              <w:spacing w:line="360" w:lineRule="exact"/>
              <w:jc w:val="center"/>
              <w:rPr>
                <w:rFonts w:hint="default" w:ascii="宋体" w:hAnsi="宋体"/>
                <w:szCs w:val="21"/>
                <w:lang w:val="en-US" w:eastAsia="zh-CN"/>
              </w:rPr>
            </w:pPr>
            <w:r>
              <w:rPr>
                <w:rFonts w:hint="eastAsia" w:ascii="宋体" w:hAnsi="宋体"/>
                <w:szCs w:val="21"/>
                <w:lang w:val="en-US" w:eastAsia="zh-CN"/>
              </w:rPr>
              <w:t>17</w:t>
            </w:r>
          </w:p>
        </w:tc>
        <w:tc>
          <w:tcPr>
            <w:tcW w:w="6023" w:type="dxa"/>
            <w:noWrap w:val="0"/>
            <w:vAlign w:val="center"/>
          </w:tcPr>
          <w:p w14:paraId="0E0191DC">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由其他单位或者其他单位负责人在投标供应商编制的投标文件上加盖印章或者签字</w:t>
            </w:r>
            <w:r>
              <w:rPr>
                <w:rFonts w:hint="eastAsia" w:ascii="宋体" w:hAnsi="宋体" w:eastAsia="宋体" w:cs="宋体"/>
                <w:color w:val="auto"/>
                <w:sz w:val="21"/>
                <w:szCs w:val="21"/>
                <w:lang w:eastAsia="zh-CN"/>
              </w:rPr>
              <w:t>。</w:t>
            </w:r>
          </w:p>
        </w:tc>
        <w:tc>
          <w:tcPr>
            <w:tcW w:w="2921" w:type="dxa"/>
            <w:noWrap w:val="0"/>
            <w:vAlign w:val="center"/>
          </w:tcPr>
          <w:p w14:paraId="06DCBF9F">
            <w:pPr>
              <w:spacing w:line="360" w:lineRule="exact"/>
              <w:jc w:val="center"/>
              <w:rPr>
                <w:rFonts w:ascii="宋体" w:hAnsi="宋体"/>
                <w:b/>
                <w:szCs w:val="21"/>
              </w:rPr>
            </w:pPr>
          </w:p>
        </w:tc>
        <w:tc>
          <w:tcPr>
            <w:tcW w:w="924" w:type="dxa"/>
            <w:noWrap w:val="0"/>
            <w:vAlign w:val="center"/>
          </w:tcPr>
          <w:p w14:paraId="257EA578">
            <w:pPr>
              <w:spacing w:line="360" w:lineRule="exact"/>
              <w:jc w:val="center"/>
              <w:rPr>
                <w:rFonts w:ascii="宋体" w:hAnsi="宋体"/>
                <w:b/>
                <w:szCs w:val="21"/>
              </w:rPr>
            </w:pPr>
          </w:p>
        </w:tc>
      </w:tr>
      <w:tr w14:paraId="328DC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1" w:type="dxa"/>
            <w:noWrap w:val="0"/>
            <w:vAlign w:val="center"/>
          </w:tcPr>
          <w:p w14:paraId="40926A33">
            <w:pPr>
              <w:spacing w:line="360" w:lineRule="exact"/>
              <w:jc w:val="center"/>
              <w:rPr>
                <w:rFonts w:hint="default" w:ascii="宋体" w:hAnsi="宋体"/>
                <w:szCs w:val="21"/>
                <w:lang w:val="en-US" w:eastAsia="zh-CN"/>
              </w:rPr>
            </w:pPr>
            <w:r>
              <w:rPr>
                <w:rFonts w:hint="eastAsia" w:ascii="宋体" w:hAnsi="宋体"/>
                <w:szCs w:val="21"/>
                <w:lang w:val="en-US" w:eastAsia="zh-CN"/>
              </w:rPr>
              <w:t>18</w:t>
            </w:r>
          </w:p>
        </w:tc>
        <w:tc>
          <w:tcPr>
            <w:tcW w:w="6023" w:type="dxa"/>
            <w:noWrap w:val="0"/>
            <w:vAlign w:val="center"/>
          </w:tcPr>
          <w:p w14:paraId="33C2119D">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项目负责人或者主要技术人员不是本单位人员</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不能提供项目负责人或者主要技术人员的劳动合同、社会保险等劳动关系证明材料</w:t>
            </w:r>
            <w:r>
              <w:rPr>
                <w:rFonts w:hint="eastAsia" w:ascii="宋体" w:hAnsi="宋体" w:eastAsia="宋体" w:cs="宋体"/>
                <w:color w:val="auto"/>
                <w:sz w:val="21"/>
                <w:szCs w:val="21"/>
                <w:lang w:eastAsia="zh-CN"/>
              </w:rPr>
              <w:t>。</w:t>
            </w:r>
          </w:p>
        </w:tc>
        <w:tc>
          <w:tcPr>
            <w:tcW w:w="2921" w:type="dxa"/>
            <w:noWrap w:val="0"/>
            <w:vAlign w:val="center"/>
          </w:tcPr>
          <w:p w14:paraId="3072616C">
            <w:pPr>
              <w:spacing w:line="360" w:lineRule="exact"/>
              <w:jc w:val="center"/>
              <w:rPr>
                <w:rFonts w:ascii="宋体" w:hAnsi="宋体"/>
                <w:b/>
                <w:szCs w:val="21"/>
              </w:rPr>
            </w:pPr>
          </w:p>
        </w:tc>
        <w:tc>
          <w:tcPr>
            <w:tcW w:w="924" w:type="dxa"/>
            <w:noWrap w:val="0"/>
            <w:vAlign w:val="center"/>
          </w:tcPr>
          <w:p w14:paraId="093A5894">
            <w:pPr>
              <w:spacing w:line="360" w:lineRule="exact"/>
              <w:jc w:val="center"/>
              <w:rPr>
                <w:rFonts w:ascii="宋体" w:hAnsi="宋体"/>
                <w:b/>
                <w:szCs w:val="21"/>
              </w:rPr>
            </w:pPr>
          </w:p>
        </w:tc>
      </w:tr>
      <w:tr w14:paraId="71759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761" w:type="dxa"/>
            <w:noWrap w:val="0"/>
            <w:vAlign w:val="center"/>
          </w:tcPr>
          <w:p w14:paraId="411A986D">
            <w:pPr>
              <w:spacing w:line="360" w:lineRule="exact"/>
              <w:jc w:val="center"/>
              <w:rPr>
                <w:rFonts w:hint="default" w:ascii="宋体" w:hAnsi="宋体"/>
                <w:szCs w:val="21"/>
                <w:lang w:val="en-US" w:eastAsia="zh-CN"/>
              </w:rPr>
            </w:pPr>
            <w:r>
              <w:rPr>
                <w:rFonts w:hint="eastAsia" w:ascii="宋体" w:hAnsi="宋体"/>
                <w:szCs w:val="21"/>
                <w:lang w:val="en-US" w:eastAsia="zh-CN"/>
              </w:rPr>
              <w:t>19</w:t>
            </w:r>
          </w:p>
        </w:tc>
        <w:tc>
          <w:tcPr>
            <w:tcW w:w="6023" w:type="dxa"/>
            <w:noWrap w:val="0"/>
            <w:vAlign w:val="center"/>
          </w:tcPr>
          <w:p w14:paraId="4745A0D1">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投标保证金不是从投标供应商基本账户转出</w:t>
            </w:r>
            <w:r>
              <w:rPr>
                <w:rFonts w:hint="eastAsia" w:ascii="宋体" w:hAnsi="宋体" w:eastAsia="宋体" w:cs="宋体"/>
                <w:color w:val="auto"/>
                <w:sz w:val="21"/>
                <w:szCs w:val="21"/>
                <w:lang w:eastAsia="zh-CN"/>
              </w:rPr>
              <w:t>。</w:t>
            </w:r>
          </w:p>
        </w:tc>
        <w:tc>
          <w:tcPr>
            <w:tcW w:w="2921" w:type="dxa"/>
            <w:noWrap w:val="0"/>
            <w:vAlign w:val="center"/>
          </w:tcPr>
          <w:p w14:paraId="1D6FDD0E">
            <w:pPr>
              <w:spacing w:line="360" w:lineRule="exact"/>
              <w:jc w:val="center"/>
              <w:rPr>
                <w:rFonts w:ascii="宋体" w:hAnsi="宋体"/>
                <w:b/>
                <w:szCs w:val="21"/>
              </w:rPr>
            </w:pPr>
          </w:p>
        </w:tc>
        <w:tc>
          <w:tcPr>
            <w:tcW w:w="924" w:type="dxa"/>
            <w:noWrap w:val="0"/>
            <w:vAlign w:val="center"/>
          </w:tcPr>
          <w:p w14:paraId="28790BFC">
            <w:pPr>
              <w:spacing w:line="360" w:lineRule="exact"/>
              <w:jc w:val="center"/>
              <w:rPr>
                <w:rFonts w:ascii="宋体" w:hAnsi="宋体"/>
                <w:b/>
                <w:szCs w:val="21"/>
              </w:rPr>
            </w:pPr>
          </w:p>
        </w:tc>
      </w:tr>
      <w:tr w14:paraId="4B277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761" w:type="dxa"/>
            <w:noWrap w:val="0"/>
            <w:vAlign w:val="center"/>
          </w:tcPr>
          <w:p w14:paraId="703208A2">
            <w:pPr>
              <w:spacing w:line="360" w:lineRule="exact"/>
              <w:jc w:val="center"/>
              <w:rPr>
                <w:rFonts w:hint="default" w:ascii="宋体" w:hAnsi="宋体"/>
                <w:szCs w:val="21"/>
                <w:lang w:val="en-US" w:eastAsia="zh-CN"/>
              </w:rPr>
            </w:pPr>
            <w:r>
              <w:rPr>
                <w:rFonts w:hint="eastAsia" w:ascii="宋体" w:hAnsi="宋体"/>
                <w:szCs w:val="21"/>
                <w:lang w:val="en-US" w:eastAsia="zh-CN"/>
              </w:rPr>
              <w:t>20</w:t>
            </w:r>
          </w:p>
        </w:tc>
        <w:tc>
          <w:tcPr>
            <w:tcW w:w="6023" w:type="dxa"/>
            <w:noWrap w:val="0"/>
            <w:vAlign w:val="center"/>
          </w:tcPr>
          <w:p w14:paraId="39003943">
            <w:pPr>
              <w:jc w:val="left"/>
              <w:rPr>
                <w:rFonts w:hint="eastAsia" w:ascii="宋体" w:hAnsi="宋体" w:eastAsia="宋体" w:cs="宋体"/>
                <w:snapToGrid w:val="0"/>
                <w:color w:val="auto"/>
                <w:kern w:val="0"/>
                <w:szCs w:val="21"/>
                <w:lang w:eastAsia="zh-CN"/>
              </w:rPr>
            </w:pPr>
            <w:r>
              <w:rPr>
                <w:color w:val="auto"/>
                <w:sz w:val="21"/>
                <w:szCs w:val="21"/>
              </w:rPr>
              <w:t>其他隐瞒真实情况、提供虚假资料的行为。</w:t>
            </w:r>
          </w:p>
        </w:tc>
        <w:tc>
          <w:tcPr>
            <w:tcW w:w="2921" w:type="dxa"/>
            <w:noWrap w:val="0"/>
            <w:vAlign w:val="center"/>
          </w:tcPr>
          <w:p w14:paraId="01CA705D">
            <w:pPr>
              <w:spacing w:line="360" w:lineRule="exact"/>
              <w:jc w:val="center"/>
              <w:rPr>
                <w:rFonts w:ascii="宋体" w:hAnsi="宋体"/>
                <w:b/>
                <w:szCs w:val="21"/>
              </w:rPr>
            </w:pPr>
          </w:p>
        </w:tc>
        <w:tc>
          <w:tcPr>
            <w:tcW w:w="924" w:type="dxa"/>
            <w:noWrap w:val="0"/>
            <w:vAlign w:val="center"/>
          </w:tcPr>
          <w:p w14:paraId="0474A63D">
            <w:pPr>
              <w:spacing w:line="360" w:lineRule="exact"/>
              <w:jc w:val="center"/>
              <w:rPr>
                <w:rFonts w:ascii="宋体" w:hAnsi="宋体"/>
                <w:b/>
                <w:szCs w:val="21"/>
              </w:rPr>
            </w:pPr>
          </w:p>
        </w:tc>
      </w:tr>
    </w:tbl>
    <w:p w14:paraId="2BB00BD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注：投标</w:t>
      </w:r>
      <w:r>
        <w:rPr>
          <w:rFonts w:hint="eastAsia" w:ascii="宋体" w:hAnsi="宋体" w:cs="宋体"/>
          <w:color w:val="auto"/>
          <w:sz w:val="21"/>
          <w:szCs w:val="21"/>
          <w:lang w:eastAsia="zh-CN"/>
        </w:rPr>
        <w:t>（响应）</w:t>
      </w:r>
      <w:r>
        <w:rPr>
          <w:rFonts w:hint="eastAsia" w:ascii="宋体" w:hAnsi="宋体" w:eastAsia="宋体" w:cs="宋体"/>
          <w:color w:val="auto"/>
          <w:sz w:val="21"/>
          <w:szCs w:val="21"/>
          <w:lang w:eastAsia="zh-CN"/>
        </w:rPr>
        <w:t>供应商出现上述与其他采购参加人串通投标、隐瞒真实情况或提供虚假资料行为的，将依法承担法律责任。</w:t>
      </w:r>
    </w:p>
    <w:p w14:paraId="64EC9671">
      <w:pPr>
        <w:pStyle w:val="4"/>
        <w:spacing w:line="400" w:lineRule="exact"/>
        <w:jc w:val="center"/>
        <w:rPr>
          <w:rFonts w:hint="eastAsia" w:ascii="仿宋" w:hAnsi="仿宋" w:eastAsia="仿宋"/>
          <w:lang w:eastAsia="zh-CN"/>
        </w:rPr>
      </w:pPr>
    </w:p>
    <w:p w14:paraId="720AED54">
      <w:pPr>
        <w:rPr>
          <w:rFonts w:hint="eastAsia" w:ascii="仿宋" w:hAnsi="仿宋" w:eastAsia="仿宋"/>
          <w:lang w:eastAsia="zh-CN"/>
        </w:rPr>
      </w:pPr>
      <w:r>
        <w:rPr>
          <w:rFonts w:hint="eastAsia" w:ascii="仿宋" w:hAnsi="仿宋" w:eastAsia="仿宋"/>
          <w:lang w:eastAsia="zh-CN"/>
        </w:rPr>
        <w:br w:type="page"/>
      </w:r>
    </w:p>
    <w:p w14:paraId="4A4FCECC">
      <w:pPr>
        <w:pStyle w:val="4"/>
        <w:spacing w:line="400" w:lineRule="exact"/>
        <w:jc w:val="center"/>
        <w:rPr>
          <w:rFonts w:hint="eastAsia" w:ascii="仿宋" w:hAnsi="仿宋" w:eastAsia="仿宋"/>
          <w:lang w:eastAsia="zh-CN"/>
        </w:rPr>
      </w:pPr>
    </w:p>
    <w:p w14:paraId="6CA4D675">
      <w:pPr>
        <w:pStyle w:val="4"/>
        <w:spacing w:line="400" w:lineRule="exact"/>
        <w:jc w:val="center"/>
        <w:rPr>
          <w:rFonts w:hint="eastAsia" w:ascii="仿宋" w:hAnsi="仿宋" w:eastAsia="仿宋"/>
          <w:lang w:eastAsia="zh-CN"/>
        </w:rPr>
      </w:pPr>
      <w:r>
        <w:rPr>
          <w:rFonts w:hint="eastAsia" w:ascii="仿宋" w:hAnsi="仿宋" w:eastAsia="仿宋"/>
          <w:lang w:eastAsia="zh-CN"/>
        </w:rPr>
        <w:t>供应商基本情况表</w:t>
      </w:r>
    </w:p>
    <w:p w14:paraId="316D91C4"/>
    <w:p w14:paraId="01D205AE">
      <w:pPr>
        <w:keepNext/>
        <w:keepLines/>
        <w:spacing w:before="260" w:after="260"/>
        <w:jc w:val="left"/>
        <w:outlineLvl w:val="2"/>
        <w:rPr>
          <w:rFonts w:hint="eastAsia" w:ascii="黑体" w:hAnsi="宋体" w:eastAsia="黑体" w:cs="Times New Roman"/>
          <w:bCs/>
          <w:kern w:val="0"/>
          <w:sz w:val="24"/>
          <w:szCs w:val="32"/>
          <w:lang w:eastAsia="zh-CN"/>
        </w:rPr>
      </w:pPr>
      <w:r>
        <w:rPr>
          <w:rFonts w:hint="eastAsia" w:ascii="黑体" w:hAnsi="宋体" w:eastAsia="黑体" w:cs="Times New Roman"/>
          <w:bCs/>
          <w:kern w:val="0"/>
          <w:sz w:val="24"/>
          <w:szCs w:val="32"/>
          <w:lang w:eastAsia="zh-CN"/>
        </w:rPr>
        <w:t>《供应商基本情况表》相关信息包含（一）供应商基本情况表、（二）个人社保缴纳明细截图、（三）股权或管理关系证明材料。</w:t>
      </w:r>
    </w:p>
    <w:p w14:paraId="2E06149E">
      <w:pPr>
        <w:keepNext/>
        <w:keepLines/>
        <w:spacing w:before="260" w:after="260"/>
        <w:jc w:val="center"/>
        <w:outlineLvl w:val="2"/>
        <w:rPr>
          <w:rFonts w:hint="eastAsia" w:ascii="黑体" w:hAnsi="宋体" w:eastAsia="黑体" w:cs="Times New Roman"/>
          <w:bCs/>
          <w:kern w:val="0"/>
          <w:sz w:val="24"/>
          <w:szCs w:val="32"/>
          <w:lang w:eastAsia="zh-CN"/>
        </w:rPr>
      </w:pPr>
      <w:r>
        <w:rPr>
          <w:rFonts w:hint="eastAsia" w:ascii="黑体" w:hAnsi="宋体" w:eastAsia="黑体" w:cs="Times New Roman"/>
          <w:bCs/>
          <w:kern w:val="0"/>
          <w:sz w:val="24"/>
          <w:szCs w:val="32"/>
          <w:lang w:val="en-US" w:eastAsia="zh-CN"/>
        </w:rPr>
        <w:t>（一）</w:t>
      </w:r>
      <w:r>
        <w:rPr>
          <w:rFonts w:hint="eastAsia" w:ascii="黑体" w:hAnsi="宋体" w:eastAsia="黑体" w:cs="Times New Roman"/>
          <w:bCs/>
          <w:kern w:val="0"/>
          <w:sz w:val="24"/>
          <w:szCs w:val="32"/>
          <w:lang w:eastAsia="zh-CN"/>
        </w:rPr>
        <w:t>供应商基本情况表</w:t>
      </w:r>
    </w:p>
    <w:p w14:paraId="4517D628">
      <w:pPr>
        <w:spacing w:before="157" w:line="198" w:lineRule="auto"/>
        <w:ind w:left="126" w:right="-21" w:rightChars="-10"/>
        <w:jc w:val="center"/>
        <w:rPr>
          <w:rFonts w:hint="eastAsia" w:ascii="宋体" w:hAnsi="宋体" w:eastAsia="宋体" w:cs="宋体"/>
          <w:sz w:val="21"/>
          <w:szCs w:val="21"/>
        </w:rPr>
      </w:pPr>
      <w:r>
        <w:rPr>
          <w:rFonts w:hint="eastAsia" w:ascii="宋体" w:hAnsi="宋体" w:eastAsia="宋体" w:cs="宋体"/>
          <w:sz w:val="21"/>
          <w:szCs w:val="21"/>
        </w:rPr>
        <w:t>填表单位：（加盖单位公章）</w:t>
      </w:r>
      <w:r>
        <w:rPr>
          <w:rFonts w:hint="eastAsia" w:ascii="宋体" w:hAnsi="宋体" w:eastAsia="宋体" w:cs="宋体"/>
          <w:sz w:val="21"/>
          <w:szCs w:val="21"/>
          <w:lang w:val="en-US" w:eastAsia="zh-CN"/>
        </w:rPr>
        <w:t xml:space="preserve">       </w:t>
      </w:r>
      <w:r>
        <w:rPr>
          <w:rFonts w:hint="eastAsia" w:ascii="宋体" w:hAnsi="宋体" w:eastAsia="宋体" w:cs="宋体"/>
          <w:spacing w:val="4"/>
          <w:sz w:val="21"/>
          <w:szCs w:val="21"/>
        </w:rPr>
        <w:t xml:space="preserve">       </w:t>
      </w:r>
      <w:r>
        <w:rPr>
          <w:rFonts w:hint="eastAsia" w:ascii="宋体" w:hAnsi="宋体" w:eastAsia="宋体" w:cs="宋体"/>
          <w:spacing w:val="4"/>
          <w:sz w:val="21"/>
          <w:szCs w:val="21"/>
          <w:lang w:val="en-US" w:eastAsia="zh-CN"/>
        </w:rPr>
        <w:t xml:space="preserve">      </w:t>
      </w:r>
      <w:r>
        <w:rPr>
          <w:rFonts w:hint="eastAsia" w:ascii="宋体" w:hAnsi="宋体" w:eastAsia="宋体" w:cs="宋体"/>
          <w:sz w:val="21"/>
          <w:szCs w:val="21"/>
        </w:rPr>
        <w:t>填表日期：</w:t>
      </w:r>
      <w:r>
        <w:rPr>
          <w:rFonts w:hint="eastAsia" w:ascii="宋体" w:hAnsi="宋体" w:eastAsia="宋体" w:cs="宋体"/>
          <w:spacing w:val="13"/>
          <w:sz w:val="21"/>
          <w:szCs w:val="21"/>
        </w:rPr>
        <w:t xml:space="preserve">   </w:t>
      </w:r>
      <w:r>
        <w:rPr>
          <w:rFonts w:hint="eastAsia" w:ascii="宋体" w:hAnsi="宋体" w:eastAsia="宋体" w:cs="宋体"/>
          <w:sz w:val="21"/>
          <w:szCs w:val="21"/>
        </w:rPr>
        <w:t xml:space="preserve">年   月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p w14:paraId="35B7710D">
      <w:pPr>
        <w:spacing w:line="75" w:lineRule="exact"/>
        <w:rPr>
          <w:rFonts w:hint="eastAsia" w:ascii="宋体" w:hAnsi="宋体" w:eastAsia="宋体" w:cs="宋体"/>
          <w:sz w:val="21"/>
          <w:szCs w:val="21"/>
        </w:rPr>
      </w:pPr>
    </w:p>
    <w:tbl>
      <w:tblPr>
        <w:tblStyle w:val="510"/>
        <w:tblW w:w="894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76"/>
        <w:gridCol w:w="1605"/>
        <w:gridCol w:w="946"/>
        <w:gridCol w:w="791"/>
        <w:gridCol w:w="1199"/>
        <w:gridCol w:w="1499"/>
        <w:gridCol w:w="1489"/>
      </w:tblGrid>
      <w:tr w14:paraId="101532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416" w:type="dxa"/>
            <w:gridSpan w:val="2"/>
            <w:vAlign w:val="top"/>
          </w:tcPr>
          <w:p w14:paraId="3360ADEE">
            <w:pPr>
              <w:pStyle w:val="509"/>
              <w:spacing w:before="180" w:line="203" w:lineRule="auto"/>
              <w:ind w:left="359"/>
              <w:rPr>
                <w:rFonts w:hint="eastAsia" w:ascii="宋体" w:hAnsi="宋体" w:eastAsia="宋体" w:cs="宋体"/>
                <w:sz w:val="21"/>
                <w:szCs w:val="21"/>
              </w:rPr>
            </w:pPr>
            <w:r>
              <w:rPr>
                <w:rFonts w:hint="eastAsia" w:ascii="宋体" w:hAnsi="宋体" w:eastAsia="宋体" w:cs="宋体"/>
                <w:spacing w:val="-4"/>
                <w:sz w:val="21"/>
                <w:szCs w:val="21"/>
              </w:rPr>
              <w:t>采购人</w:t>
            </w:r>
          </w:p>
        </w:tc>
        <w:tc>
          <w:tcPr>
            <w:tcW w:w="2551" w:type="dxa"/>
            <w:gridSpan w:val="2"/>
            <w:vAlign w:val="center"/>
          </w:tcPr>
          <w:p w14:paraId="14CC4EFF">
            <w:pPr>
              <w:jc w:val="center"/>
              <w:rPr>
                <w:rFonts w:hint="eastAsia" w:ascii="宋体" w:hAnsi="宋体" w:eastAsia="宋体" w:cs="宋体"/>
                <w:sz w:val="21"/>
                <w:szCs w:val="21"/>
              </w:rPr>
            </w:pPr>
          </w:p>
        </w:tc>
        <w:tc>
          <w:tcPr>
            <w:tcW w:w="1990" w:type="dxa"/>
            <w:gridSpan w:val="2"/>
            <w:vAlign w:val="top"/>
          </w:tcPr>
          <w:p w14:paraId="74280363">
            <w:pPr>
              <w:pStyle w:val="509"/>
              <w:spacing w:before="181" w:line="201" w:lineRule="auto"/>
              <w:ind w:left="527"/>
              <w:rPr>
                <w:rFonts w:hint="eastAsia" w:ascii="宋体" w:hAnsi="宋体" w:eastAsia="宋体" w:cs="宋体"/>
                <w:sz w:val="21"/>
                <w:szCs w:val="21"/>
              </w:rPr>
            </w:pPr>
            <w:r>
              <w:rPr>
                <w:rFonts w:hint="eastAsia" w:ascii="宋体" w:hAnsi="宋体" w:eastAsia="宋体" w:cs="宋体"/>
                <w:spacing w:val="-3"/>
                <w:sz w:val="21"/>
                <w:szCs w:val="21"/>
              </w:rPr>
              <w:t>项目名称</w:t>
            </w:r>
          </w:p>
        </w:tc>
        <w:tc>
          <w:tcPr>
            <w:tcW w:w="2988" w:type="dxa"/>
            <w:gridSpan w:val="2"/>
            <w:vAlign w:val="center"/>
          </w:tcPr>
          <w:p w14:paraId="678E3CCC">
            <w:pPr>
              <w:jc w:val="center"/>
              <w:rPr>
                <w:rFonts w:hint="eastAsia" w:ascii="宋体" w:hAnsi="宋体" w:eastAsia="宋体" w:cs="宋体"/>
                <w:sz w:val="21"/>
                <w:szCs w:val="21"/>
              </w:rPr>
            </w:pPr>
          </w:p>
        </w:tc>
      </w:tr>
      <w:tr w14:paraId="09E32A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jc w:val="center"/>
        </w:trPr>
        <w:tc>
          <w:tcPr>
            <w:tcW w:w="1416" w:type="dxa"/>
            <w:gridSpan w:val="2"/>
            <w:vAlign w:val="top"/>
          </w:tcPr>
          <w:p w14:paraId="6D3E3285">
            <w:pPr>
              <w:pStyle w:val="509"/>
              <w:keepNext w:val="0"/>
              <w:keepLines w:val="0"/>
              <w:pageBreakBefore w:val="0"/>
              <w:widowControl/>
              <w:tabs>
                <w:tab w:val="left" w:pos="1260"/>
              </w:tabs>
              <w:kinsoku w:val="0"/>
              <w:wordWrap/>
              <w:overflowPunct/>
              <w:topLinePunct w:val="0"/>
              <w:autoSpaceDE w:val="0"/>
              <w:autoSpaceDN w:val="0"/>
              <w:bidi w:val="0"/>
              <w:adjustRightInd w:val="0"/>
              <w:snapToGrid w:val="0"/>
              <w:spacing w:before="40" w:line="360" w:lineRule="exact"/>
              <w:ind w:left="6" w:leftChars="0" w:right="105" w:hanging="6" w:firstLineChars="0"/>
              <w:jc w:val="center"/>
              <w:textAlignment w:val="baseline"/>
              <w:rPr>
                <w:rFonts w:hint="eastAsia" w:ascii="宋体" w:hAnsi="宋体" w:eastAsia="宋体" w:cs="宋体"/>
                <w:sz w:val="21"/>
                <w:szCs w:val="21"/>
              </w:rPr>
            </w:pPr>
            <w:r>
              <w:rPr>
                <w:rFonts w:hint="eastAsia" w:ascii="宋体" w:hAnsi="宋体" w:eastAsia="宋体" w:cs="宋体"/>
                <w:spacing w:val="-4"/>
                <w:sz w:val="21"/>
                <w:szCs w:val="21"/>
              </w:rPr>
              <w:t>投标（响</w:t>
            </w:r>
            <w:r>
              <w:rPr>
                <w:rFonts w:hint="eastAsia" w:ascii="宋体" w:hAnsi="宋体" w:eastAsia="宋体" w:cs="宋体"/>
                <w:spacing w:val="-5"/>
                <w:sz w:val="21"/>
                <w:szCs w:val="21"/>
              </w:rPr>
              <w:t>应）供应商</w:t>
            </w:r>
          </w:p>
        </w:tc>
        <w:tc>
          <w:tcPr>
            <w:tcW w:w="2551" w:type="dxa"/>
            <w:gridSpan w:val="2"/>
            <w:vAlign w:val="center"/>
          </w:tcPr>
          <w:p w14:paraId="4B412B4D">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1"/>
                <w:szCs w:val="21"/>
              </w:rPr>
            </w:pPr>
          </w:p>
        </w:tc>
        <w:tc>
          <w:tcPr>
            <w:tcW w:w="1990" w:type="dxa"/>
            <w:gridSpan w:val="2"/>
            <w:vAlign w:val="top"/>
          </w:tcPr>
          <w:p w14:paraId="6146082B">
            <w:pPr>
              <w:pStyle w:val="509"/>
              <w:keepNext w:val="0"/>
              <w:keepLines w:val="0"/>
              <w:pageBreakBefore w:val="0"/>
              <w:widowControl/>
              <w:kinsoku w:val="0"/>
              <w:wordWrap/>
              <w:overflowPunct/>
              <w:topLinePunct w:val="0"/>
              <w:autoSpaceDE w:val="0"/>
              <w:autoSpaceDN w:val="0"/>
              <w:bidi w:val="0"/>
              <w:adjustRightInd w:val="0"/>
              <w:snapToGrid w:val="0"/>
              <w:spacing w:before="40" w:line="360" w:lineRule="exact"/>
              <w:ind w:left="527" w:right="152" w:hanging="362"/>
              <w:textAlignment w:val="baseline"/>
              <w:rPr>
                <w:rFonts w:hint="eastAsia" w:ascii="宋体" w:hAnsi="宋体" w:eastAsia="宋体" w:cs="宋体"/>
                <w:sz w:val="21"/>
                <w:szCs w:val="21"/>
              </w:rPr>
            </w:pPr>
            <w:r>
              <w:rPr>
                <w:rFonts w:hint="eastAsia" w:ascii="宋体" w:hAnsi="宋体" w:eastAsia="宋体" w:cs="宋体"/>
                <w:spacing w:val="-2"/>
                <w:sz w:val="21"/>
                <w:szCs w:val="21"/>
              </w:rPr>
              <w:t>供应商统一社会</w:t>
            </w:r>
            <w:r>
              <w:rPr>
                <w:rFonts w:hint="eastAsia" w:ascii="宋体" w:hAnsi="宋体" w:eastAsia="宋体" w:cs="宋体"/>
                <w:sz w:val="21"/>
                <w:szCs w:val="21"/>
              </w:rPr>
              <w:t xml:space="preserve"> </w:t>
            </w:r>
            <w:r>
              <w:rPr>
                <w:rFonts w:hint="eastAsia" w:ascii="宋体" w:hAnsi="宋体" w:eastAsia="宋体" w:cs="宋体"/>
                <w:spacing w:val="-3"/>
                <w:sz w:val="21"/>
                <w:szCs w:val="21"/>
              </w:rPr>
              <w:t>信用代码</w:t>
            </w:r>
          </w:p>
        </w:tc>
        <w:tc>
          <w:tcPr>
            <w:tcW w:w="2988" w:type="dxa"/>
            <w:gridSpan w:val="2"/>
            <w:vAlign w:val="center"/>
          </w:tcPr>
          <w:p w14:paraId="6AF85176">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1"/>
                <w:szCs w:val="21"/>
              </w:rPr>
            </w:pPr>
          </w:p>
        </w:tc>
      </w:tr>
      <w:tr w14:paraId="0A8EB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vAlign w:val="top"/>
          </w:tcPr>
          <w:p w14:paraId="75622011">
            <w:pPr>
              <w:pStyle w:val="509"/>
              <w:spacing w:before="175" w:line="198" w:lineRule="auto"/>
              <w:ind w:left="2683"/>
              <w:rPr>
                <w:rFonts w:hint="eastAsia" w:ascii="宋体" w:hAnsi="宋体" w:eastAsia="宋体" w:cs="宋体"/>
                <w:sz w:val="21"/>
                <w:szCs w:val="21"/>
              </w:rPr>
            </w:pPr>
            <w:r>
              <w:rPr>
                <w:rFonts w:hint="eastAsia" w:ascii="宋体" w:hAnsi="宋体" w:eastAsia="宋体" w:cs="宋体"/>
                <w:b/>
                <w:bCs/>
                <w:sz w:val="21"/>
                <w:szCs w:val="21"/>
              </w:rPr>
              <w:t>投标（响应）供应商相关人员情况</w:t>
            </w:r>
          </w:p>
        </w:tc>
      </w:tr>
      <w:tr w14:paraId="20D992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vAlign w:val="top"/>
          </w:tcPr>
          <w:p w14:paraId="34517D08">
            <w:pPr>
              <w:pStyle w:val="509"/>
              <w:spacing w:before="217"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vAlign w:val="top"/>
          </w:tcPr>
          <w:p w14:paraId="14A2C238">
            <w:pPr>
              <w:pStyle w:val="509"/>
              <w:spacing w:before="213" w:line="202" w:lineRule="auto"/>
              <w:ind w:left="916"/>
              <w:rPr>
                <w:rFonts w:hint="eastAsia" w:ascii="宋体" w:hAnsi="宋体" w:eastAsia="宋体" w:cs="宋体"/>
                <w:sz w:val="21"/>
                <w:szCs w:val="21"/>
              </w:rPr>
            </w:pPr>
            <w:r>
              <w:rPr>
                <w:rFonts w:hint="eastAsia" w:ascii="宋体" w:hAnsi="宋体" w:eastAsia="宋体" w:cs="宋体"/>
                <w:spacing w:val="-6"/>
                <w:sz w:val="21"/>
                <w:szCs w:val="21"/>
              </w:rPr>
              <w:t>职务</w:t>
            </w:r>
          </w:p>
        </w:tc>
        <w:tc>
          <w:tcPr>
            <w:tcW w:w="946" w:type="dxa"/>
            <w:vAlign w:val="top"/>
          </w:tcPr>
          <w:p w14:paraId="126CA1ED">
            <w:pPr>
              <w:pStyle w:val="509"/>
              <w:spacing w:before="213" w:line="203" w:lineRule="auto"/>
              <w:ind w:left="245"/>
              <w:rPr>
                <w:rFonts w:hint="eastAsia" w:ascii="宋体" w:hAnsi="宋体" w:eastAsia="宋体" w:cs="宋体"/>
                <w:sz w:val="21"/>
                <w:szCs w:val="21"/>
              </w:rPr>
            </w:pPr>
            <w:r>
              <w:rPr>
                <w:rFonts w:hint="eastAsia" w:ascii="宋体" w:hAnsi="宋体" w:eastAsia="宋体" w:cs="宋体"/>
                <w:spacing w:val="-4"/>
                <w:sz w:val="21"/>
                <w:szCs w:val="21"/>
              </w:rPr>
              <w:t>姓名</w:t>
            </w:r>
          </w:p>
        </w:tc>
        <w:tc>
          <w:tcPr>
            <w:tcW w:w="1990" w:type="dxa"/>
            <w:gridSpan w:val="2"/>
            <w:vAlign w:val="top"/>
          </w:tcPr>
          <w:p w14:paraId="0F2782D3">
            <w:pPr>
              <w:pStyle w:val="509"/>
              <w:spacing w:before="214" w:line="203" w:lineRule="auto"/>
              <w:ind w:left="410"/>
              <w:rPr>
                <w:rFonts w:hint="eastAsia" w:ascii="宋体" w:hAnsi="宋体" w:eastAsia="宋体" w:cs="宋体"/>
                <w:sz w:val="21"/>
                <w:szCs w:val="21"/>
              </w:rPr>
            </w:pPr>
            <w:r>
              <w:rPr>
                <w:rFonts w:hint="eastAsia" w:ascii="宋体" w:hAnsi="宋体" w:eastAsia="宋体" w:cs="宋体"/>
                <w:spacing w:val="-3"/>
                <w:sz w:val="21"/>
                <w:szCs w:val="21"/>
              </w:rPr>
              <w:t>身份证号码</w:t>
            </w:r>
          </w:p>
        </w:tc>
        <w:tc>
          <w:tcPr>
            <w:tcW w:w="1499" w:type="dxa"/>
            <w:vAlign w:val="top"/>
          </w:tcPr>
          <w:p w14:paraId="011B6EF5">
            <w:pPr>
              <w:pStyle w:val="509"/>
              <w:keepNext w:val="0"/>
              <w:keepLines w:val="0"/>
              <w:pageBreakBefore w:val="0"/>
              <w:widowControl/>
              <w:kinsoku w:val="0"/>
              <w:wordWrap/>
              <w:overflowPunct/>
              <w:topLinePunct w:val="0"/>
              <w:autoSpaceDE w:val="0"/>
              <w:autoSpaceDN w:val="0"/>
              <w:bidi w:val="0"/>
              <w:adjustRightInd w:val="0"/>
              <w:snapToGrid w:val="0"/>
              <w:spacing w:before="39" w:line="360" w:lineRule="exact"/>
              <w:ind w:left="288" w:right="266" w:firstLine="5"/>
              <w:textAlignment w:val="baseline"/>
              <w:rPr>
                <w:rFonts w:hint="eastAsia" w:ascii="宋体" w:hAnsi="宋体" w:eastAsia="宋体" w:cs="宋体"/>
                <w:sz w:val="21"/>
                <w:szCs w:val="21"/>
              </w:rPr>
            </w:pPr>
            <w:r>
              <w:rPr>
                <w:rFonts w:hint="eastAsia" w:ascii="Times New Roman" w:hAnsi="Times New Roman" w:eastAsia="宋体" w:cs="Times New Roman"/>
                <w:snapToGrid w:val="0"/>
                <w:kern w:val="0"/>
                <w:sz w:val="21"/>
                <w:szCs w:val="24"/>
                <w:lang w:val="en-US" w:eastAsia="zh-CN" w:bidi="ar-SA"/>
              </w:rPr>
              <w:t>劳动合同 关系单位</w:t>
            </w:r>
          </w:p>
        </w:tc>
        <w:tc>
          <w:tcPr>
            <w:tcW w:w="1489" w:type="dxa"/>
            <w:vAlign w:val="top"/>
          </w:tcPr>
          <w:p w14:paraId="7C9C10D2">
            <w:pPr>
              <w:pStyle w:val="509"/>
              <w:keepNext w:val="0"/>
              <w:keepLines w:val="0"/>
              <w:pageBreakBefore w:val="0"/>
              <w:widowControl/>
              <w:kinsoku w:val="0"/>
              <w:wordWrap/>
              <w:overflowPunct/>
              <w:topLinePunct w:val="0"/>
              <w:autoSpaceDE w:val="0"/>
              <w:autoSpaceDN w:val="0"/>
              <w:bidi w:val="0"/>
              <w:adjustRightInd w:val="0"/>
              <w:snapToGrid w:val="0"/>
              <w:spacing w:before="39" w:line="360" w:lineRule="exact"/>
              <w:ind w:left="271" w:right="262" w:firstLine="8"/>
              <w:textAlignment w:val="baseline"/>
              <w:rPr>
                <w:rFonts w:hint="eastAsia" w:ascii="宋体" w:hAnsi="宋体" w:eastAsia="宋体" w:cs="宋体"/>
                <w:sz w:val="21"/>
                <w:szCs w:val="21"/>
              </w:rPr>
            </w:pPr>
            <w:r>
              <w:rPr>
                <w:rFonts w:hint="eastAsia" w:ascii="Times New Roman" w:hAnsi="Times New Roman" w:eastAsia="宋体" w:cs="Times New Roman"/>
                <w:snapToGrid w:val="0"/>
                <w:kern w:val="0"/>
                <w:sz w:val="21"/>
                <w:szCs w:val="24"/>
                <w:lang w:val="en-US" w:eastAsia="zh-CN" w:bidi="ar-SA"/>
              </w:rPr>
              <w:t>缴纳社会 保险单位</w:t>
            </w:r>
          </w:p>
        </w:tc>
      </w:tr>
      <w:tr w14:paraId="226B2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jc w:val="center"/>
        </w:trPr>
        <w:tc>
          <w:tcPr>
            <w:tcW w:w="740" w:type="dxa"/>
            <w:vAlign w:val="top"/>
          </w:tcPr>
          <w:p w14:paraId="1ADF21A3">
            <w:pPr>
              <w:spacing w:line="252" w:lineRule="auto"/>
              <w:rPr>
                <w:rFonts w:hint="eastAsia" w:ascii="宋体" w:hAnsi="宋体" w:eastAsia="宋体" w:cs="宋体"/>
                <w:sz w:val="21"/>
                <w:szCs w:val="21"/>
              </w:rPr>
            </w:pPr>
          </w:p>
          <w:p w14:paraId="462B62E9">
            <w:pPr>
              <w:pStyle w:val="509"/>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vAlign w:val="top"/>
          </w:tcPr>
          <w:p w14:paraId="10BDD1B5">
            <w:pPr>
              <w:pStyle w:val="509"/>
              <w:spacing w:before="174" w:line="235" w:lineRule="auto"/>
              <w:ind w:left="240" w:right="116" w:hanging="101"/>
              <w:rPr>
                <w:rFonts w:hint="eastAsia" w:ascii="宋体" w:hAnsi="宋体" w:eastAsia="宋体" w:cs="宋体"/>
                <w:sz w:val="21"/>
                <w:szCs w:val="21"/>
              </w:rPr>
            </w:pPr>
            <w:r>
              <w:rPr>
                <w:rFonts w:hint="eastAsia" w:ascii="宋体" w:hAnsi="宋体" w:eastAsia="宋体" w:cs="宋体"/>
                <w:spacing w:val="-6"/>
                <w:sz w:val="21"/>
                <w:szCs w:val="21"/>
              </w:rPr>
              <w:t>法定代表人/单位负责人/主要经营负责人</w:t>
            </w:r>
          </w:p>
        </w:tc>
        <w:tc>
          <w:tcPr>
            <w:tcW w:w="946" w:type="dxa"/>
            <w:vAlign w:val="center"/>
          </w:tcPr>
          <w:p w14:paraId="16C0EF26">
            <w:pPr>
              <w:jc w:val="center"/>
              <w:rPr>
                <w:rFonts w:hint="eastAsia" w:ascii="宋体" w:hAnsi="宋体" w:eastAsia="宋体" w:cs="宋体"/>
                <w:sz w:val="21"/>
                <w:szCs w:val="21"/>
              </w:rPr>
            </w:pPr>
          </w:p>
        </w:tc>
        <w:tc>
          <w:tcPr>
            <w:tcW w:w="1990" w:type="dxa"/>
            <w:gridSpan w:val="2"/>
            <w:vAlign w:val="center"/>
          </w:tcPr>
          <w:p w14:paraId="5C6C410F">
            <w:pPr>
              <w:jc w:val="center"/>
              <w:rPr>
                <w:rFonts w:hint="eastAsia" w:ascii="宋体" w:hAnsi="宋体" w:eastAsia="宋体" w:cs="宋体"/>
                <w:sz w:val="21"/>
                <w:szCs w:val="21"/>
              </w:rPr>
            </w:pPr>
          </w:p>
        </w:tc>
        <w:tc>
          <w:tcPr>
            <w:tcW w:w="1499" w:type="dxa"/>
            <w:vAlign w:val="center"/>
          </w:tcPr>
          <w:p w14:paraId="170FB0D3">
            <w:pPr>
              <w:jc w:val="center"/>
              <w:rPr>
                <w:rFonts w:hint="eastAsia" w:ascii="宋体" w:hAnsi="宋体" w:eastAsia="宋体" w:cs="宋体"/>
                <w:sz w:val="21"/>
                <w:szCs w:val="21"/>
              </w:rPr>
            </w:pPr>
          </w:p>
        </w:tc>
        <w:tc>
          <w:tcPr>
            <w:tcW w:w="1489" w:type="dxa"/>
            <w:vAlign w:val="center"/>
          </w:tcPr>
          <w:p w14:paraId="7A115D5E">
            <w:pPr>
              <w:jc w:val="center"/>
              <w:rPr>
                <w:rFonts w:hint="eastAsia" w:ascii="宋体" w:hAnsi="宋体" w:eastAsia="宋体" w:cs="宋体"/>
                <w:sz w:val="21"/>
                <w:szCs w:val="21"/>
              </w:rPr>
            </w:pPr>
          </w:p>
        </w:tc>
      </w:tr>
      <w:tr w14:paraId="0B371F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4E689807">
            <w:pPr>
              <w:pStyle w:val="509"/>
              <w:spacing w:before="21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vAlign w:val="top"/>
          </w:tcPr>
          <w:p w14:paraId="611EFD9D">
            <w:pPr>
              <w:pStyle w:val="509"/>
              <w:spacing w:before="190" w:line="202" w:lineRule="auto"/>
              <w:ind w:left="161"/>
              <w:rPr>
                <w:rFonts w:hint="eastAsia" w:ascii="宋体" w:hAnsi="宋体" w:eastAsia="宋体" w:cs="宋体"/>
                <w:sz w:val="21"/>
                <w:szCs w:val="21"/>
              </w:rPr>
            </w:pPr>
            <w:r>
              <w:rPr>
                <w:rFonts w:hint="eastAsia" w:ascii="宋体" w:hAnsi="宋体" w:eastAsia="宋体" w:cs="宋体"/>
                <w:spacing w:val="-2"/>
                <w:sz w:val="21"/>
                <w:szCs w:val="21"/>
              </w:rPr>
              <w:t>项目投标授权代表人</w:t>
            </w:r>
          </w:p>
        </w:tc>
        <w:tc>
          <w:tcPr>
            <w:tcW w:w="946" w:type="dxa"/>
            <w:vAlign w:val="center"/>
          </w:tcPr>
          <w:p w14:paraId="128513B2">
            <w:pPr>
              <w:jc w:val="center"/>
              <w:rPr>
                <w:rFonts w:hint="eastAsia" w:ascii="宋体" w:hAnsi="宋体" w:eastAsia="宋体" w:cs="宋体"/>
                <w:sz w:val="21"/>
                <w:szCs w:val="21"/>
              </w:rPr>
            </w:pPr>
          </w:p>
        </w:tc>
        <w:tc>
          <w:tcPr>
            <w:tcW w:w="1990" w:type="dxa"/>
            <w:gridSpan w:val="2"/>
            <w:vAlign w:val="center"/>
          </w:tcPr>
          <w:p w14:paraId="7F5C7BBB">
            <w:pPr>
              <w:jc w:val="center"/>
              <w:rPr>
                <w:rFonts w:hint="eastAsia" w:ascii="宋体" w:hAnsi="宋体" w:eastAsia="宋体" w:cs="宋体"/>
                <w:sz w:val="21"/>
                <w:szCs w:val="21"/>
              </w:rPr>
            </w:pPr>
          </w:p>
        </w:tc>
        <w:tc>
          <w:tcPr>
            <w:tcW w:w="1499" w:type="dxa"/>
            <w:vAlign w:val="center"/>
          </w:tcPr>
          <w:p w14:paraId="16A1F163">
            <w:pPr>
              <w:jc w:val="center"/>
              <w:rPr>
                <w:rFonts w:hint="eastAsia" w:ascii="宋体" w:hAnsi="宋体" w:eastAsia="宋体" w:cs="宋体"/>
                <w:sz w:val="21"/>
                <w:szCs w:val="21"/>
              </w:rPr>
            </w:pPr>
          </w:p>
        </w:tc>
        <w:tc>
          <w:tcPr>
            <w:tcW w:w="1489" w:type="dxa"/>
            <w:vAlign w:val="center"/>
          </w:tcPr>
          <w:p w14:paraId="65C50BE7">
            <w:pPr>
              <w:jc w:val="center"/>
              <w:rPr>
                <w:rFonts w:hint="eastAsia" w:ascii="宋体" w:hAnsi="宋体" w:eastAsia="宋体" w:cs="宋体"/>
                <w:sz w:val="21"/>
                <w:szCs w:val="21"/>
              </w:rPr>
            </w:pPr>
          </w:p>
        </w:tc>
      </w:tr>
      <w:tr w14:paraId="6D05B4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2F95ABB8">
            <w:pPr>
              <w:pStyle w:val="509"/>
              <w:spacing w:before="210" w:line="167" w:lineRule="auto"/>
              <w:ind w:left="321"/>
              <w:rPr>
                <w:rFonts w:hint="eastAsia" w:ascii="宋体" w:hAnsi="宋体" w:eastAsia="宋体" w:cs="宋体"/>
                <w:sz w:val="21"/>
                <w:szCs w:val="21"/>
              </w:rPr>
            </w:pPr>
            <w:r>
              <w:rPr>
                <w:rFonts w:hint="eastAsia" w:ascii="宋体" w:hAnsi="宋体" w:eastAsia="宋体" w:cs="宋体"/>
                <w:sz w:val="21"/>
                <w:szCs w:val="21"/>
              </w:rPr>
              <w:t>3</w:t>
            </w:r>
          </w:p>
        </w:tc>
        <w:tc>
          <w:tcPr>
            <w:tcW w:w="2281" w:type="dxa"/>
            <w:gridSpan w:val="2"/>
            <w:vAlign w:val="top"/>
          </w:tcPr>
          <w:p w14:paraId="072D9B33">
            <w:pPr>
              <w:pStyle w:val="509"/>
              <w:spacing w:before="178" w:line="201" w:lineRule="auto"/>
              <w:ind w:left="551"/>
              <w:rPr>
                <w:rFonts w:hint="eastAsia" w:ascii="宋体" w:hAnsi="宋体" w:eastAsia="宋体" w:cs="宋体"/>
                <w:sz w:val="21"/>
                <w:szCs w:val="21"/>
              </w:rPr>
            </w:pPr>
            <w:r>
              <w:rPr>
                <w:rFonts w:hint="eastAsia" w:ascii="宋体" w:hAnsi="宋体" w:eastAsia="宋体" w:cs="宋体"/>
                <w:spacing w:val="-3"/>
                <w:sz w:val="21"/>
                <w:szCs w:val="21"/>
              </w:rPr>
              <w:t>项目负责人</w:t>
            </w:r>
          </w:p>
        </w:tc>
        <w:tc>
          <w:tcPr>
            <w:tcW w:w="946" w:type="dxa"/>
            <w:vAlign w:val="center"/>
          </w:tcPr>
          <w:p w14:paraId="31BF3E33">
            <w:pPr>
              <w:jc w:val="center"/>
              <w:rPr>
                <w:rFonts w:hint="eastAsia" w:ascii="宋体" w:hAnsi="宋体" w:eastAsia="宋体" w:cs="宋体"/>
                <w:sz w:val="21"/>
                <w:szCs w:val="21"/>
              </w:rPr>
            </w:pPr>
          </w:p>
        </w:tc>
        <w:tc>
          <w:tcPr>
            <w:tcW w:w="1990" w:type="dxa"/>
            <w:gridSpan w:val="2"/>
            <w:vAlign w:val="center"/>
          </w:tcPr>
          <w:p w14:paraId="17F013C1">
            <w:pPr>
              <w:jc w:val="center"/>
              <w:rPr>
                <w:rFonts w:hint="eastAsia" w:ascii="宋体" w:hAnsi="宋体" w:eastAsia="宋体" w:cs="宋体"/>
                <w:sz w:val="21"/>
                <w:szCs w:val="21"/>
              </w:rPr>
            </w:pPr>
          </w:p>
        </w:tc>
        <w:tc>
          <w:tcPr>
            <w:tcW w:w="1499" w:type="dxa"/>
            <w:vAlign w:val="center"/>
          </w:tcPr>
          <w:p w14:paraId="1E104CCC">
            <w:pPr>
              <w:jc w:val="center"/>
              <w:rPr>
                <w:rFonts w:hint="eastAsia" w:ascii="宋体" w:hAnsi="宋体" w:eastAsia="宋体" w:cs="宋体"/>
                <w:sz w:val="21"/>
                <w:szCs w:val="21"/>
              </w:rPr>
            </w:pPr>
          </w:p>
        </w:tc>
        <w:tc>
          <w:tcPr>
            <w:tcW w:w="1489" w:type="dxa"/>
            <w:vAlign w:val="center"/>
          </w:tcPr>
          <w:p w14:paraId="4B671FF5">
            <w:pPr>
              <w:jc w:val="center"/>
              <w:rPr>
                <w:rFonts w:hint="eastAsia" w:ascii="宋体" w:hAnsi="宋体" w:eastAsia="宋体" w:cs="宋体"/>
                <w:sz w:val="21"/>
                <w:szCs w:val="21"/>
              </w:rPr>
            </w:pPr>
          </w:p>
        </w:tc>
      </w:tr>
      <w:tr w14:paraId="1DAADD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4B76A632">
            <w:pPr>
              <w:pStyle w:val="509"/>
              <w:spacing w:before="210" w:line="168" w:lineRule="auto"/>
              <w:ind w:left="314"/>
              <w:rPr>
                <w:rFonts w:hint="eastAsia" w:ascii="宋体" w:hAnsi="宋体" w:eastAsia="宋体" w:cs="宋体"/>
                <w:sz w:val="21"/>
                <w:szCs w:val="21"/>
              </w:rPr>
            </w:pPr>
            <w:r>
              <w:rPr>
                <w:rFonts w:hint="eastAsia" w:ascii="宋体" w:hAnsi="宋体" w:eastAsia="宋体" w:cs="宋体"/>
                <w:sz w:val="21"/>
                <w:szCs w:val="21"/>
              </w:rPr>
              <w:t>4</w:t>
            </w:r>
          </w:p>
        </w:tc>
        <w:tc>
          <w:tcPr>
            <w:tcW w:w="2281" w:type="dxa"/>
            <w:gridSpan w:val="2"/>
            <w:vAlign w:val="top"/>
          </w:tcPr>
          <w:p w14:paraId="77FD8964">
            <w:pPr>
              <w:pStyle w:val="509"/>
              <w:spacing w:before="176" w:line="202" w:lineRule="auto"/>
              <w:ind w:left="440"/>
              <w:rPr>
                <w:rFonts w:hint="eastAsia" w:ascii="宋体" w:hAnsi="宋体" w:eastAsia="宋体" w:cs="宋体"/>
                <w:sz w:val="21"/>
                <w:szCs w:val="21"/>
              </w:rPr>
            </w:pPr>
            <w:r>
              <w:rPr>
                <w:rFonts w:hint="eastAsia" w:ascii="宋体" w:hAnsi="宋体" w:eastAsia="宋体" w:cs="宋体"/>
                <w:spacing w:val="-4"/>
                <w:sz w:val="21"/>
                <w:szCs w:val="21"/>
              </w:rPr>
              <w:t>主要技术人员</w:t>
            </w:r>
          </w:p>
        </w:tc>
        <w:tc>
          <w:tcPr>
            <w:tcW w:w="946" w:type="dxa"/>
            <w:vAlign w:val="center"/>
          </w:tcPr>
          <w:p w14:paraId="4F1865F3">
            <w:pPr>
              <w:jc w:val="center"/>
              <w:rPr>
                <w:rFonts w:hint="eastAsia" w:ascii="宋体" w:hAnsi="宋体" w:eastAsia="宋体" w:cs="宋体"/>
                <w:sz w:val="21"/>
                <w:szCs w:val="21"/>
              </w:rPr>
            </w:pPr>
          </w:p>
        </w:tc>
        <w:tc>
          <w:tcPr>
            <w:tcW w:w="1990" w:type="dxa"/>
            <w:gridSpan w:val="2"/>
            <w:vAlign w:val="center"/>
          </w:tcPr>
          <w:p w14:paraId="54D45196">
            <w:pPr>
              <w:jc w:val="center"/>
              <w:rPr>
                <w:rFonts w:hint="eastAsia" w:ascii="宋体" w:hAnsi="宋体" w:eastAsia="宋体" w:cs="宋体"/>
                <w:sz w:val="21"/>
                <w:szCs w:val="21"/>
              </w:rPr>
            </w:pPr>
          </w:p>
        </w:tc>
        <w:tc>
          <w:tcPr>
            <w:tcW w:w="1499" w:type="dxa"/>
            <w:vAlign w:val="center"/>
          </w:tcPr>
          <w:p w14:paraId="0A67FB86">
            <w:pPr>
              <w:jc w:val="center"/>
              <w:rPr>
                <w:rFonts w:hint="eastAsia" w:ascii="宋体" w:hAnsi="宋体" w:eastAsia="宋体" w:cs="宋体"/>
                <w:sz w:val="21"/>
                <w:szCs w:val="21"/>
              </w:rPr>
            </w:pPr>
          </w:p>
        </w:tc>
        <w:tc>
          <w:tcPr>
            <w:tcW w:w="1489" w:type="dxa"/>
            <w:vAlign w:val="center"/>
          </w:tcPr>
          <w:p w14:paraId="4CB2FCB9">
            <w:pPr>
              <w:jc w:val="center"/>
              <w:rPr>
                <w:rFonts w:hint="eastAsia" w:ascii="宋体" w:hAnsi="宋体" w:eastAsia="宋体" w:cs="宋体"/>
                <w:sz w:val="21"/>
                <w:szCs w:val="21"/>
              </w:rPr>
            </w:pPr>
          </w:p>
        </w:tc>
      </w:tr>
      <w:tr w14:paraId="3E2E0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522380B2">
            <w:pPr>
              <w:pStyle w:val="509"/>
              <w:spacing w:before="215" w:line="165" w:lineRule="auto"/>
              <w:ind w:left="325"/>
              <w:rPr>
                <w:rFonts w:hint="eastAsia" w:ascii="宋体" w:hAnsi="宋体" w:eastAsia="宋体" w:cs="宋体"/>
                <w:sz w:val="21"/>
                <w:szCs w:val="21"/>
              </w:rPr>
            </w:pPr>
            <w:r>
              <w:rPr>
                <w:rFonts w:hint="eastAsia" w:ascii="宋体" w:hAnsi="宋体" w:eastAsia="宋体" w:cs="宋体"/>
                <w:sz w:val="21"/>
                <w:szCs w:val="21"/>
              </w:rPr>
              <w:t>5</w:t>
            </w:r>
          </w:p>
        </w:tc>
        <w:tc>
          <w:tcPr>
            <w:tcW w:w="2281" w:type="dxa"/>
            <w:gridSpan w:val="2"/>
            <w:vAlign w:val="top"/>
          </w:tcPr>
          <w:p w14:paraId="2EE14C08">
            <w:pPr>
              <w:pStyle w:val="509"/>
              <w:spacing w:before="178" w:line="202" w:lineRule="auto"/>
              <w:ind w:left="189"/>
              <w:rPr>
                <w:rFonts w:hint="eastAsia" w:ascii="宋体" w:hAnsi="宋体" w:eastAsia="宋体" w:cs="宋体"/>
                <w:sz w:val="21"/>
                <w:szCs w:val="21"/>
              </w:rPr>
            </w:pPr>
            <w:r>
              <w:rPr>
                <w:rFonts w:hint="eastAsia" w:ascii="宋体" w:hAnsi="宋体" w:eastAsia="宋体" w:cs="宋体"/>
                <w:spacing w:val="-2"/>
                <w:sz w:val="21"/>
                <w:szCs w:val="21"/>
              </w:rPr>
              <w:t>投标文件编制人员</w:t>
            </w:r>
          </w:p>
        </w:tc>
        <w:tc>
          <w:tcPr>
            <w:tcW w:w="946" w:type="dxa"/>
            <w:vAlign w:val="center"/>
          </w:tcPr>
          <w:p w14:paraId="65FB3F40">
            <w:pPr>
              <w:jc w:val="center"/>
              <w:rPr>
                <w:rFonts w:hint="eastAsia" w:ascii="宋体" w:hAnsi="宋体" w:eastAsia="宋体" w:cs="宋体"/>
                <w:sz w:val="21"/>
                <w:szCs w:val="21"/>
              </w:rPr>
            </w:pPr>
          </w:p>
        </w:tc>
        <w:tc>
          <w:tcPr>
            <w:tcW w:w="1990" w:type="dxa"/>
            <w:gridSpan w:val="2"/>
            <w:vAlign w:val="center"/>
          </w:tcPr>
          <w:p w14:paraId="2DFD4C48">
            <w:pPr>
              <w:jc w:val="center"/>
              <w:rPr>
                <w:rFonts w:hint="eastAsia" w:ascii="宋体" w:hAnsi="宋体" w:eastAsia="宋体" w:cs="宋体"/>
                <w:sz w:val="21"/>
                <w:szCs w:val="21"/>
              </w:rPr>
            </w:pPr>
          </w:p>
        </w:tc>
        <w:tc>
          <w:tcPr>
            <w:tcW w:w="1499" w:type="dxa"/>
            <w:vAlign w:val="center"/>
          </w:tcPr>
          <w:p w14:paraId="70106985">
            <w:pPr>
              <w:jc w:val="center"/>
              <w:rPr>
                <w:rFonts w:hint="eastAsia" w:ascii="宋体" w:hAnsi="宋体" w:eastAsia="宋体" w:cs="宋体"/>
                <w:sz w:val="21"/>
                <w:szCs w:val="21"/>
              </w:rPr>
            </w:pPr>
          </w:p>
        </w:tc>
        <w:tc>
          <w:tcPr>
            <w:tcW w:w="1489" w:type="dxa"/>
            <w:vAlign w:val="center"/>
          </w:tcPr>
          <w:p w14:paraId="5A01D034">
            <w:pPr>
              <w:jc w:val="center"/>
              <w:rPr>
                <w:rFonts w:hint="eastAsia" w:ascii="宋体" w:hAnsi="宋体" w:eastAsia="宋体" w:cs="宋体"/>
                <w:sz w:val="21"/>
                <w:szCs w:val="21"/>
              </w:rPr>
            </w:pPr>
          </w:p>
        </w:tc>
      </w:tr>
      <w:tr w14:paraId="48FA78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vAlign w:val="top"/>
          </w:tcPr>
          <w:p w14:paraId="0F02EE2A">
            <w:pPr>
              <w:pStyle w:val="509"/>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rPr>
              <w:t>说明：</w:t>
            </w:r>
            <w:r>
              <w:rPr>
                <w:rFonts w:hint="eastAsia" w:ascii="宋体" w:hAnsi="宋体" w:eastAsia="宋体" w:cs="宋体"/>
                <w:b/>
                <w:bCs/>
                <w:spacing w:val="-1"/>
                <w:sz w:val="21"/>
                <w:szCs w:val="21"/>
                <w:lang w:val="en-US" w:eastAsia="zh-CN"/>
              </w:rPr>
              <w:t>1.</w:t>
            </w:r>
            <w:r>
              <w:rPr>
                <w:rFonts w:hint="eastAsia" w:ascii="宋体" w:hAnsi="宋体" w:eastAsia="宋体" w:cs="宋体"/>
                <w:b/>
                <w:bCs/>
                <w:spacing w:val="-1"/>
                <w:sz w:val="21"/>
                <w:szCs w:val="21"/>
              </w:rPr>
              <w:t>同一职务有多人担任（如主要技术人员）</w:t>
            </w:r>
            <w:r>
              <w:rPr>
                <w:rFonts w:hint="eastAsia" w:ascii="宋体" w:hAnsi="宋体" w:eastAsia="宋体" w:cs="宋体"/>
                <w:b/>
                <w:bCs/>
                <w:spacing w:val="-1"/>
                <w:sz w:val="21"/>
                <w:szCs w:val="21"/>
                <w:lang w:eastAsia="zh-CN"/>
              </w:rPr>
              <w:t>的</w:t>
            </w:r>
            <w:r>
              <w:rPr>
                <w:rFonts w:hint="eastAsia" w:ascii="宋体" w:hAnsi="宋体" w:eastAsia="宋体" w:cs="宋体"/>
                <w:b/>
                <w:bCs/>
                <w:spacing w:val="-1"/>
                <w:sz w:val="21"/>
                <w:szCs w:val="21"/>
              </w:rPr>
              <w:t>，应分行填写。</w:t>
            </w:r>
          </w:p>
          <w:p w14:paraId="21E62D94">
            <w:pPr>
              <w:pStyle w:val="509"/>
              <w:numPr>
                <w:ilvl w:val="0"/>
                <w:numId w:val="5"/>
              </w:numPr>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同一人员可以担任多个职务。</w:t>
            </w:r>
            <w:r>
              <w:rPr>
                <w:rFonts w:hint="eastAsia" w:ascii="宋体" w:hAnsi="宋体" w:eastAsia="宋体" w:cs="宋体"/>
                <w:b/>
                <w:bCs/>
                <w:color w:val="FF0000"/>
                <w:spacing w:val="-1"/>
                <w:sz w:val="21"/>
                <w:szCs w:val="21"/>
                <w:lang w:eastAsia="zh-CN"/>
              </w:rPr>
              <w:t>上述项目负责人、主要技术人员必须为供应商本单位人员，主要技术人员不等同于项目团队成员。</w:t>
            </w:r>
          </w:p>
          <w:p w14:paraId="121D999C">
            <w:pPr>
              <w:pStyle w:val="509"/>
              <w:numPr>
                <w:ilvl w:val="0"/>
                <w:numId w:val="5"/>
              </w:numPr>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法定代表人/单位负责人/主要经营负责人一栏填写“法定代表人”信息。</w:t>
            </w:r>
          </w:p>
        </w:tc>
      </w:tr>
      <w:tr w14:paraId="65D68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jc w:val="center"/>
        </w:trPr>
        <w:tc>
          <w:tcPr>
            <w:tcW w:w="8945" w:type="dxa"/>
            <w:gridSpan w:val="8"/>
            <w:vAlign w:val="top"/>
          </w:tcPr>
          <w:p w14:paraId="0883A20A">
            <w:pPr>
              <w:pStyle w:val="509"/>
              <w:spacing w:before="177" w:line="198" w:lineRule="auto"/>
              <w:ind w:left="2683"/>
              <w:rPr>
                <w:rFonts w:hint="eastAsia" w:ascii="宋体" w:hAnsi="宋体" w:eastAsia="宋体" w:cs="宋体"/>
                <w:sz w:val="21"/>
                <w:szCs w:val="21"/>
              </w:rPr>
            </w:pPr>
            <w:r>
              <w:rPr>
                <w:rFonts w:hint="eastAsia" w:ascii="宋体" w:hAnsi="宋体" w:eastAsia="宋体" w:cs="宋体"/>
                <w:b/>
                <w:bCs/>
                <w:sz w:val="21"/>
                <w:szCs w:val="21"/>
              </w:rPr>
              <w:t>投标（响应）供应商关联关系情况</w:t>
            </w:r>
          </w:p>
        </w:tc>
      </w:tr>
      <w:tr w14:paraId="630BA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087FDD3D">
            <w:pPr>
              <w:pStyle w:val="509"/>
              <w:spacing w:before="178"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vAlign w:val="top"/>
          </w:tcPr>
          <w:p w14:paraId="5D7D824F">
            <w:pPr>
              <w:pStyle w:val="509"/>
              <w:spacing w:before="177" w:line="202" w:lineRule="auto"/>
              <w:ind w:left="436"/>
              <w:rPr>
                <w:rFonts w:hint="eastAsia" w:ascii="宋体" w:hAnsi="宋体" w:eastAsia="宋体" w:cs="宋体"/>
                <w:sz w:val="21"/>
                <w:szCs w:val="21"/>
              </w:rPr>
            </w:pPr>
            <w:r>
              <w:rPr>
                <w:rFonts w:hint="eastAsia" w:ascii="宋体" w:hAnsi="宋体" w:eastAsia="宋体" w:cs="宋体"/>
                <w:spacing w:val="-3"/>
                <w:sz w:val="21"/>
                <w:szCs w:val="21"/>
              </w:rPr>
              <w:t>关联关系类型</w:t>
            </w:r>
          </w:p>
        </w:tc>
        <w:tc>
          <w:tcPr>
            <w:tcW w:w="1737" w:type="dxa"/>
            <w:gridSpan w:val="2"/>
            <w:vAlign w:val="top"/>
          </w:tcPr>
          <w:p w14:paraId="78E7705A">
            <w:pPr>
              <w:pStyle w:val="509"/>
              <w:spacing w:before="177" w:line="203" w:lineRule="auto"/>
              <w:ind w:left="166"/>
              <w:rPr>
                <w:rFonts w:hint="eastAsia" w:ascii="宋体" w:hAnsi="宋体" w:eastAsia="宋体" w:cs="宋体"/>
                <w:sz w:val="21"/>
                <w:szCs w:val="21"/>
              </w:rPr>
            </w:pPr>
            <w:r>
              <w:rPr>
                <w:rFonts w:hint="eastAsia" w:ascii="宋体" w:hAnsi="宋体" w:eastAsia="宋体" w:cs="宋体"/>
                <w:spacing w:val="-3"/>
                <w:sz w:val="21"/>
                <w:szCs w:val="21"/>
              </w:rPr>
              <w:t>关联主体名称</w:t>
            </w:r>
          </w:p>
        </w:tc>
        <w:tc>
          <w:tcPr>
            <w:tcW w:w="4187" w:type="dxa"/>
            <w:gridSpan w:val="3"/>
            <w:vAlign w:val="top"/>
          </w:tcPr>
          <w:p w14:paraId="5F97A8A2">
            <w:pPr>
              <w:pStyle w:val="509"/>
              <w:spacing w:before="177" w:line="204" w:lineRule="auto"/>
              <w:ind w:left="1862"/>
              <w:rPr>
                <w:rFonts w:hint="eastAsia" w:ascii="宋体" w:hAnsi="宋体" w:eastAsia="宋体" w:cs="宋体"/>
                <w:sz w:val="21"/>
                <w:szCs w:val="21"/>
              </w:rPr>
            </w:pPr>
            <w:r>
              <w:rPr>
                <w:rFonts w:hint="eastAsia" w:ascii="宋体" w:hAnsi="宋体" w:eastAsia="宋体" w:cs="宋体"/>
                <w:spacing w:val="-4"/>
                <w:sz w:val="21"/>
                <w:szCs w:val="21"/>
              </w:rPr>
              <w:t>备注</w:t>
            </w:r>
          </w:p>
        </w:tc>
      </w:tr>
      <w:tr w14:paraId="4546B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jc w:val="center"/>
        </w:trPr>
        <w:tc>
          <w:tcPr>
            <w:tcW w:w="740" w:type="dxa"/>
            <w:vAlign w:val="top"/>
          </w:tcPr>
          <w:p w14:paraId="44C44CFD">
            <w:pPr>
              <w:spacing w:line="290" w:lineRule="auto"/>
              <w:rPr>
                <w:rFonts w:hint="eastAsia" w:ascii="宋体" w:hAnsi="宋体" w:eastAsia="宋体" w:cs="宋体"/>
                <w:sz w:val="21"/>
                <w:szCs w:val="21"/>
              </w:rPr>
            </w:pPr>
          </w:p>
          <w:p w14:paraId="37F3BE1B">
            <w:pPr>
              <w:spacing w:line="290" w:lineRule="auto"/>
              <w:rPr>
                <w:rFonts w:hint="eastAsia" w:ascii="宋体" w:hAnsi="宋体" w:eastAsia="宋体" w:cs="宋体"/>
                <w:sz w:val="21"/>
                <w:szCs w:val="21"/>
              </w:rPr>
            </w:pPr>
          </w:p>
          <w:p w14:paraId="1C77A8D4">
            <w:pPr>
              <w:pStyle w:val="509"/>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vAlign w:val="top"/>
          </w:tcPr>
          <w:p w14:paraId="3A8E8CD5">
            <w:pPr>
              <w:spacing w:line="274" w:lineRule="auto"/>
              <w:rPr>
                <w:rFonts w:hint="eastAsia" w:ascii="宋体" w:hAnsi="宋体" w:eastAsia="宋体" w:cs="宋体"/>
                <w:sz w:val="21"/>
                <w:szCs w:val="21"/>
              </w:rPr>
            </w:pPr>
          </w:p>
          <w:p w14:paraId="04B2031F">
            <w:pPr>
              <w:spacing w:line="274" w:lineRule="auto"/>
              <w:rPr>
                <w:rFonts w:hint="eastAsia" w:ascii="宋体" w:hAnsi="宋体" w:eastAsia="宋体" w:cs="宋体"/>
                <w:sz w:val="21"/>
                <w:szCs w:val="21"/>
              </w:rPr>
            </w:pPr>
          </w:p>
          <w:p w14:paraId="5F2DCEA6">
            <w:pPr>
              <w:pStyle w:val="509"/>
              <w:spacing w:before="103" w:line="203" w:lineRule="auto"/>
              <w:ind w:left="671"/>
              <w:rPr>
                <w:rFonts w:hint="eastAsia" w:ascii="宋体" w:hAnsi="宋体" w:eastAsia="宋体" w:cs="宋体"/>
                <w:sz w:val="21"/>
                <w:szCs w:val="21"/>
              </w:rPr>
            </w:pPr>
            <w:r>
              <w:rPr>
                <w:rFonts w:hint="eastAsia" w:ascii="宋体" w:hAnsi="宋体" w:eastAsia="宋体" w:cs="宋体"/>
                <w:spacing w:val="-3"/>
                <w:sz w:val="21"/>
                <w:szCs w:val="21"/>
              </w:rPr>
              <w:t>控股股东</w:t>
            </w:r>
          </w:p>
        </w:tc>
        <w:tc>
          <w:tcPr>
            <w:tcW w:w="1737" w:type="dxa"/>
            <w:gridSpan w:val="2"/>
            <w:vAlign w:val="center"/>
          </w:tcPr>
          <w:p w14:paraId="320277E6">
            <w:pPr>
              <w:jc w:val="center"/>
              <w:rPr>
                <w:rFonts w:hint="eastAsia" w:ascii="宋体" w:hAnsi="宋体" w:eastAsia="宋体" w:cs="宋体"/>
                <w:sz w:val="21"/>
                <w:szCs w:val="21"/>
              </w:rPr>
            </w:pPr>
          </w:p>
        </w:tc>
        <w:tc>
          <w:tcPr>
            <w:tcW w:w="4187" w:type="dxa"/>
            <w:gridSpan w:val="3"/>
            <w:vAlign w:val="center"/>
          </w:tcPr>
          <w:p w14:paraId="58841808">
            <w:pPr>
              <w:pStyle w:val="509"/>
              <w:keepNext w:val="0"/>
              <w:keepLines w:val="0"/>
              <w:pageBreakBefore w:val="0"/>
              <w:widowControl/>
              <w:kinsoku w:val="0"/>
              <w:wordWrap/>
              <w:overflowPunct/>
              <w:topLinePunct w:val="0"/>
              <w:autoSpaceDE w:val="0"/>
              <w:autoSpaceDN w:val="0"/>
              <w:bidi w:val="0"/>
              <w:adjustRightInd w:val="0"/>
              <w:snapToGrid w:val="0"/>
              <w:spacing w:before="27" w:line="300" w:lineRule="exact"/>
              <w:ind w:left="98" w:right="116" w:firstLine="19"/>
              <w:jc w:val="both"/>
              <w:textAlignment w:val="baseline"/>
              <w:rPr>
                <w:rFonts w:hint="eastAsia" w:ascii="宋体" w:hAnsi="宋体" w:eastAsia="宋体" w:cs="宋体"/>
                <w:sz w:val="21"/>
                <w:szCs w:val="21"/>
              </w:rPr>
            </w:pPr>
            <w:r>
              <w:rPr>
                <w:rFonts w:hint="eastAsia" w:ascii="宋体" w:hAnsi="宋体" w:eastAsia="宋体" w:cs="宋体"/>
                <w:spacing w:val="-1"/>
                <w:sz w:val="21"/>
                <w:szCs w:val="21"/>
              </w:rPr>
              <w:t>指出资额（或持有股份）占投标（响应）供应商资</w:t>
            </w:r>
            <w:r>
              <w:rPr>
                <w:rFonts w:hint="eastAsia" w:ascii="宋体" w:hAnsi="宋体" w:eastAsia="宋体" w:cs="宋体"/>
                <w:spacing w:val="-8"/>
                <w:sz w:val="21"/>
                <w:szCs w:val="21"/>
              </w:rPr>
              <w:t>本总额（或股本总额）50%以上的股东，以及出资额</w:t>
            </w:r>
            <w:r>
              <w:rPr>
                <w:rFonts w:hint="eastAsia" w:ascii="宋体" w:hAnsi="宋体" w:eastAsia="宋体" w:cs="宋体"/>
                <w:spacing w:val="-5"/>
                <w:sz w:val="21"/>
                <w:szCs w:val="21"/>
              </w:rPr>
              <w:t>（或持有股份）的比例虽然不足50%，但依</w:t>
            </w:r>
            <w:r>
              <w:rPr>
                <w:rFonts w:hint="eastAsia" w:ascii="宋体" w:hAnsi="宋体" w:eastAsia="宋体" w:cs="宋体"/>
                <w:spacing w:val="-6"/>
                <w:sz w:val="21"/>
                <w:szCs w:val="21"/>
              </w:rPr>
              <w:t>其出资</w:t>
            </w:r>
            <w:r>
              <w:rPr>
                <w:rFonts w:hint="eastAsia" w:ascii="宋体" w:hAnsi="宋体" w:eastAsia="宋体" w:cs="宋体"/>
                <w:spacing w:val="-9"/>
                <w:sz w:val="21"/>
                <w:szCs w:val="21"/>
              </w:rPr>
              <w:t>额（或持有股份）所享有的表决权已足以对投标（响</w:t>
            </w:r>
            <w:r>
              <w:rPr>
                <w:rFonts w:hint="eastAsia" w:ascii="宋体" w:hAnsi="宋体" w:eastAsia="宋体" w:cs="宋体"/>
                <w:sz w:val="21"/>
                <w:szCs w:val="21"/>
              </w:rPr>
              <w:t>应）供应商股东会（或股东大会）的决议产生重要</w:t>
            </w:r>
            <w:r>
              <w:rPr>
                <w:rFonts w:hint="eastAsia" w:ascii="宋体" w:hAnsi="宋体" w:eastAsia="宋体" w:cs="宋体"/>
                <w:spacing w:val="-2"/>
                <w:sz w:val="21"/>
                <w:szCs w:val="21"/>
              </w:rPr>
              <w:t>影响的股东。</w:t>
            </w:r>
          </w:p>
        </w:tc>
      </w:tr>
      <w:tr w14:paraId="3A1030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vAlign w:val="top"/>
          </w:tcPr>
          <w:p w14:paraId="27E2BEB7">
            <w:pPr>
              <w:pStyle w:val="509"/>
              <w:spacing w:before="25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vAlign w:val="top"/>
          </w:tcPr>
          <w:p w14:paraId="4A4D634C">
            <w:pPr>
              <w:pStyle w:val="509"/>
              <w:spacing w:before="217" w:line="203" w:lineRule="auto"/>
              <w:ind w:left="678"/>
              <w:rPr>
                <w:rFonts w:hint="eastAsia" w:ascii="宋体" w:hAnsi="宋体" w:eastAsia="宋体" w:cs="宋体"/>
                <w:sz w:val="21"/>
                <w:szCs w:val="21"/>
              </w:rPr>
            </w:pPr>
            <w:r>
              <w:rPr>
                <w:rFonts w:hint="eastAsia" w:ascii="宋体" w:hAnsi="宋体" w:eastAsia="宋体" w:cs="宋体"/>
                <w:spacing w:val="-5"/>
                <w:sz w:val="21"/>
                <w:szCs w:val="21"/>
              </w:rPr>
              <w:t>管理关系</w:t>
            </w:r>
          </w:p>
        </w:tc>
        <w:tc>
          <w:tcPr>
            <w:tcW w:w="1737" w:type="dxa"/>
            <w:gridSpan w:val="2"/>
            <w:vAlign w:val="center"/>
          </w:tcPr>
          <w:p w14:paraId="4B45FCD3">
            <w:pPr>
              <w:jc w:val="center"/>
              <w:rPr>
                <w:rFonts w:hint="eastAsia" w:ascii="宋体" w:hAnsi="宋体" w:eastAsia="宋体" w:cs="宋体"/>
                <w:sz w:val="21"/>
                <w:szCs w:val="21"/>
              </w:rPr>
            </w:pPr>
          </w:p>
        </w:tc>
        <w:tc>
          <w:tcPr>
            <w:tcW w:w="4187" w:type="dxa"/>
            <w:gridSpan w:val="3"/>
            <w:vAlign w:val="top"/>
          </w:tcPr>
          <w:p w14:paraId="76D51515">
            <w:pPr>
              <w:pStyle w:val="509"/>
              <w:keepNext w:val="0"/>
              <w:keepLines w:val="0"/>
              <w:pageBreakBefore w:val="0"/>
              <w:widowControl/>
              <w:kinsoku w:val="0"/>
              <w:wordWrap/>
              <w:overflowPunct/>
              <w:topLinePunct w:val="0"/>
              <w:autoSpaceDE w:val="0"/>
              <w:autoSpaceDN w:val="0"/>
              <w:bidi w:val="0"/>
              <w:adjustRightInd w:val="0"/>
              <w:snapToGrid w:val="0"/>
              <w:spacing w:before="43" w:line="300" w:lineRule="exact"/>
              <w:ind w:left="120" w:right="24"/>
              <w:textAlignment w:val="baseline"/>
              <w:rPr>
                <w:rFonts w:hint="eastAsia" w:ascii="宋体" w:hAnsi="宋体" w:eastAsia="宋体" w:cs="宋体"/>
                <w:sz w:val="21"/>
                <w:szCs w:val="21"/>
              </w:rPr>
            </w:pPr>
            <w:r>
              <w:rPr>
                <w:rFonts w:hint="eastAsia" w:ascii="宋体" w:hAnsi="宋体" w:eastAsia="宋体" w:cs="宋体"/>
                <w:spacing w:val="-8"/>
                <w:sz w:val="21"/>
                <w:szCs w:val="21"/>
              </w:rPr>
              <w:t>指对投标（响应）供应商不具有出资持</w:t>
            </w:r>
            <w:r>
              <w:rPr>
                <w:rFonts w:hint="eastAsia" w:ascii="宋体" w:hAnsi="宋体" w:eastAsia="宋体" w:cs="宋体"/>
                <w:spacing w:val="-3"/>
                <w:sz w:val="21"/>
                <w:szCs w:val="21"/>
              </w:rPr>
              <w:t>股关系，但对其存在管理关系的主体。</w:t>
            </w:r>
          </w:p>
        </w:tc>
      </w:tr>
      <w:tr w14:paraId="56F420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jc w:val="center"/>
        </w:trPr>
        <w:tc>
          <w:tcPr>
            <w:tcW w:w="8945" w:type="dxa"/>
            <w:gridSpan w:val="8"/>
            <w:vAlign w:val="top"/>
          </w:tcPr>
          <w:p w14:paraId="6A7A8FB1">
            <w:pPr>
              <w:pStyle w:val="509"/>
              <w:spacing w:before="42" w:line="180" w:lineRule="auto"/>
              <w:ind w:left="120"/>
              <w:rPr>
                <w:rFonts w:hint="default" w:ascii="宋体" w:hAnsi="宋体" w:eastAsia="宋体" w:cs="宋体"/>
                <w:b/>
                <w:bCs/>
                <w:spacing w:val="-1"/>
                <w:sz w:val="21"/>
                <w:szCs w:val="21"/>
                <w:lang w:val="en-US" w:eastAsia="zh-CN"/>
              </w:rPr>
            </w:pPr>
            <w:r>
              <w:rPr>
                <w:rFonts w:hint="eastAsia" w:ascii="宋体" w:hAnsi="宋体" w:eastAsia="宋体" w:cs="宋体"/>
                <w:b/>
                <w:bCs/>
                <w:spacing w:val="-1"/>
                <w:sz w:val="21"/>
                <w:szCs w:val="21"/>
              </w:rPr>
              <w:t>说明：同一关联关系类型有多个主体的，应分行填写。</w:t>
            </w:r>
          </w:p>
        </w:tc>
      </w:tr>
    </w:tbl>
    <w:p w14:paraId="626044F3">
      <w:pPr>
        <w:spacing w:line="360" w:lineRule="auto"/>
        <w:rPr>
          <w:rFonts w:ascii="宋体" w:hAnsi="宋体" w:cs="宋体"/>
          <w:b/>
          <w:bCs/>
        </w:rPr>
      </w:pPr>
      <w:r>
        <w:rPr>
          <w:rFonts w:hint="eastAsia" w:ascii="宋体" w:hAnsi="宋体" w:cs="宋体"/>
          <w:b/>
          <w:bCs/>
        </w:rPr>
        <w:t>填报要求：</w:t>
      </w:r>
    </w:p>
    <w:p w14:paraId="1CC73148">
      <w:pPr>
        <w:spacing w:line="360" w:lineRule="auto"/>
        <w:rPr>
          <w:rFonts w:ascii="宋体" w:hAnsi="宋体" w:cs="宋体"/>
          <w:b/>
          <w:bCs/>
          <w:highlight w:val="none"/>
        </w:rPr>
      </w:pPr>
      <w:r>
        <w:rPr>
          <w:rFonts w:hint="eastAsia" w:ascii="宋体" w:hAnsi="宋体" w:cs="宋体"/>
          <w:b/>
          <w:bCs/>
          <w:highlight w:val="none"/>
        </w:rPr>
        <w:t>1、投标（响应）供应商须如实填报《供应商基本情况表》并加盖投标（响应）供应商公章。</w:t>
      </w:r>
    </w:p>
    <w:p w14:paraId="74A4AB36">
      <w:pPr>
        <w:spacing w:line="360" w:lineRule="auto"/>
        <w:rPr>
          <w:rFonts w:ascii="宋体" w:hAnsi="宋体" w:cs="宋体"/>
          <w:b/>
          <w:bCs/>
          <w:highlight w:val="none"/>
        </w:rPr>
      </w:pPr>
      <w:r>
        <w:rPr>
          <w:rFonts w:hint="eastAsia" w:ascii="宋体" w:hAnsi="宋体" w:cs="宋体"/>
          <w:b/>
          <w:bCs/>
          <w:highlight w:val="none"/>
        </w:rPr>
        <w:t>2、投标（响应）供应商需提供法定代表人、主要经营负责人、项目投标授权代表人、项目负责人、主要技术人员、投标文件编制人员</w:t>
      </w:r>
      <w:r>
        <w:rPr>
          <w:rFonts w:hint="eastAsia" w:ascii="宋体" w:hAnsi="宋体" w:cs="宋体"/>
          <w:b/>
          <w:bCs/>
          <w:highlight w:val="none"/>
          <w:lang w:eastAsia="zh-CN"/>
        </w:rPr>
        <w:t>在</w:t>
      </w:r>
      <w:r>
        <w:rPr>
          <w:rFonts w:hint="eastAsia" w:ascii="宋体" w:hAnsi="宋体" w:cs="宋体"/>
          <w:b/>
          <w:bCs/>
          <w:color w:val="FF0000"/>
          <w:highlight w:val="none"/>
          <w:lang w:eastAsia="zh-CN"/>
        </w:rPr>
        <w:t>投标（响应）截止日前最近</w:t>
      </w:r>
      <w:r>
        <w:rPr>
          <w:rFonts w:hint="eastAsia" w:ascii="宋体" w:hAnsi="宋体" w:cs="宋体"/>
          <w:b/>
          <w:bCs/>
          <w:color w:val="FF0000"/>
          <w:highlight w:val="none"/>
        </w:rPr>
        <w:t>一个月</w:t>
      </w:r>
      <w:r>
        <w:rPr>
          <w:rFonts w:hint="eastAsia" w:ascii="宋体" w:hAnsi="宋体" w:cs="宋体"/>
          <w:b/>
          <w:bCs/>
          <w:highlight w:val="none"/>
          <w:lang w:eastAsia="zh-CN"/>
        </w:rPr>
        <w:t>载有社保部门或税务部门公章或业务章</w:t>
      </w:r>
      <w:r>
        <w:rPr>
          <w:rFonts w:hint="eastAsia" w:ascii="宋体" w:hAnsi="宋体" w:cs="宋体"/>
          <w:b/>
          <w:bCs/>
          <w:highlight w:val="none"/>
        </w:rPr>
        <w:t>的社会保险证明材料（</w:t>
      </w:r>
      <w:r>
        <w:rPr>
          <w:rFonts w:hint="eastAsia" w:ascii="宋体" w:hAnsi="宋体" w:cs="宋体"/>
          <w:b/>
          <w:bCs/>
          <w:highlight w:val="none"/>
          <w:lang w:eastAsia="zh-CN"/>
        </w:rPr>
        <w:t>最近一个月的社保证明无法提供的，可往前顺延一至二个月</w:t>
      </w:r>
      <w:r>
        <w:rPr>
          <w:rFonts w:hint="eastAsia" w:ascii="宋体" w:hAnsi="宋体" w:cs="宋体"/>
          <w:b/>
          <w:bCs/>
          <w:highlight w:val="none"/>
        </w:rPr>
        <w:t>）。</w:t>
      </w:r>
    </w:p>
    <w:p w14:paraId="0DFD60B1">
      <w:pPr>
        <w:spacing w:line="360" w:lineRule="auto"/>
        <w:rPr>
          <w:rFonts w:ascii="宋体" w:hAnsi="宋体" w:cs="宋体"/>
          <w:b/>
          <w:bCs/>
          <w:color w:val="FF0000"/>
          <w:highlight w:val="none"/>
        </w:rPr>
      </w:pPr>
      <w:r>
        <w:rPr>
          <w:rFonts w:hint="eastAsia" w:ascii="宋体" w:hAnsi="宋体" w:cs="宋体"/>
          <w:b/>
          <w:bCs/>
          <w:highlight w:val="none"/>
        </w:rPr>
        <w:t>注：1)投标（响应）供应商应如实提供上述人员的社会保险证明</w:t>
      </w:r>
      <w:r>
        <w:rPr>
          <w:rFonts w:hint="eastAsia" w:ascii="宋体" w:hAnsi="宋体" w:cs="宋体"/>
          <w:b/>
          <w:bCs/>
          <w:highlight w:val="none"/>
          <w:lang w:eastAsia="zh-CN"/>
        </w:rPr>
        <w:t>。</w:t>
      </w:r>
      <w:r>
        <w:rPr>
          <w:rFonts w:hint="eastAsia" w:ascii="宋体" w:hAnsi="宋体" w:cs="宋体"/>
          <w:b/>
          <w:bCs/>
          <w:color w:val="FF0000"/>
          <w:highlight w:val="none"/>
        </w:rPr>
        <w:t>如社会保险未由投标（响应）供应商缴纳，亦须提供相应单位为其缴纳的社会保险证明。</w:t>
      </w:r>
    </w:p>
    <w:p w14:paraId="1D7FCA5B">
      <w:pPr>
        <w:spacing w:line="360" w:lineRule="auto"/>
        <w:rPr>
          <w:rFonts w:ascii="宋体" w:hAnsi="宋体" w:cs="宋体"/>
          <w:b/>
          <w:bCs/>
          <w:highlight w:val="none"/>
        </w:rPr>
      </w:pPr>
      <w:r>
        <w:rPr>
          <w:rFonts w:hint="eastAsia" w:ascii="宋体" w:hAnsi="宋体" w:cs="宋体"/>
          <w:b/>
          <w:bCs/>
          <w:highlight w:val="none"/>
        </w:rPr>
        <w:t>2)如因为主管部门原因无法提供社保证明的，需提供主管部门官方通知证明（或官网公告截图）。</w:t>
      </w:r>
    </w:p>
    <w:p w14:paraId="53B085DE">
      <w:pPr>
        <w:spacing w:line="360" w:lineRule="auto"/>
        <w:rPr>
          <w:rFonts w:ascii="宋体" w:hAnsi="宋体" w:cs="宋体"/>
          <w:b/>
          <w:bCs/>
          <w:highlight w:val="none"/>
        </w:rPr>
      </w:pPr>
      <w:r>
        <w:rPr>
          <w:rFonts w:hint="eastAsia" w:ascii="宋体" w:hAnsi="宋体" w:cs="宋体"/>
          <w:b/>
          <w:bCs/>
          <w:highlight w:val="none"/>
        </w:rPr>
        <w:t>3)如投标（响应）供应商为新成立单位且成立时间不足一个月或相关人员任职不足一个月，无法提供社保证明的，应提供加盖投标（响应）供应商公章的情况说明或者证明材料。</w:t>
      </w:r>
    </w:p>
    <w:p w14:paraId="478216BC">
      <w:pPr>
        <w:spacing w:line="360" w:lineRule="auto"/>
        <w:rPr>
          <w:rFonts w:ascii="宋体" w:hAnsi="宋体" w:cs="宋体"/>
          <w:b/>
          <w:bCs/>
          <w:highlight w:val="none"/>
        </w:rPr>
      </w:pPr>
      <w:r>
        <w:rPr>
          <w:rFonts w:hint="eastAsia" w:ascii="宋体" w:hAnsi="宋体" w:cs="宋体"/>
          <w:b/>
          <w:bCs/>
          <w:highlight w:val="none"/>
        </w:rPr>
        <w:t>4)如为退休人员，无法提供社保证明的，应提供加盖投标（响应）供应商公章的情况说明或者证明材料。</w:t>
      </w:r>
    </w:p>
    <w:p w14:paraId="73832946">
      <w:pPr>
        <w:spacing w:line="360" w:lineRule="auto"/>
        <w:rPr>
          <w:rFonts w:ascii="宋体" w:hAnsi="宋体" w:cs="宋体"/>
          <w:b/>
          <w:bCs/>
          <w:highlight w:val="none"/>
        </w:rPr>
      </w:pPr>
      <w:r>
        <w:rPr>
          <w:rFonts w:hint="eastAsia" w:ascii="宋体" w:hAnsi="宋体" w:cs="宋体"/>
          <w:b/>
          <w:bCs/>
          <w:highlight w:val="none"/>
        </w:rPr>
        <w:t>5)如为依法不需要缴纳社会保险</w:t>
      </w:r>
      <w:r>
        <w:rPr>
          <w:rFonts w:hint="eastAsia" w:ascii="宋体" w:hAnsi="宋体" w:cs="宋体"/>
          <w:b/>
          <w:bCs/>
          <w:highlight w:val="none"/>
          <w:lang w:eastAsia="zh-CN"/>
        </w:rPr>
        <w:t>或因为单位特殊性质、人员特殊情况等原因无法提供社保证明</w:t>
      </w:r>
      <w:r>
        <w:rPr>
          <w:rFonts w:hint="eastAsia" w:ascii="宋体" w:hAnsi="宋体" w:cs="宋体"/>
          <w:b/>
          <w:bCs/>
          <w:highlight w:val="none"/>
        </w:rPr>
        <w:t>的，应提供加盖投标（响应）供应商公章的情况说明或者证明材料。</w:t>
      </w:r>
    </w:p>
    <w:p w14:paraId="37A7CE09">
      <w:pPr>
        <w:spacing w:line="360" w:lineRule="auto"/>
        <w:rPr>
          <w:rFonts w:ascii="宋体" w:hAnsi="宋体" w:cs="宋体"/>
          <w:b/>
          <w:bCs/>
          <w:highlight w:val="none"/>
        </w:rPr>
      </w:pPr>
      <w:r>
        <w:rPr>
          <w:rFonts w:hint="eastAsia" w:ascii="宋体" w:hAnsi="宋体" w:cs="宋体"/>
          <w:b/>
          <w:bCs/>
          <w:highlight w:val="none"/>
        </w:rPr>
        <w:t>6)如本项目未安排项目投标授权代表人、项目负责人、主要技术人员的，相关人员信息可填写“无”，无需提供未安排人员的社保证明。</w:t>
      </w:r>
    </w:p>
    <w:p w14:paraId="15948C9B">
      <w:pPr>
        <w:spacing w:line="360" w:lineRule="auto"/>
        <w:rPr>
          <w:rFonts w:ascii="宋体" w:hAnsi="宋体" w:cs="宋体"/>
          <w:b/>
          <w:bCs/>
          <w:highlight w:val="none"/>
        </w:rPr>
      </w:pPr>
      <w:r>
        <w:rPr>
          <w:rFonts w:hint="eastAsia" w:ascii="宋体" w:hAnsi="宋体" w:cs="宋体"/>
          <w:b/>
          <w:bCs/>
          <w:highlight w:val="none"/>
        </w:rPr>
        <w:t>7）本表中填报的人员姓名、身份证号码、缴纳社会保险单位应与社保证明材料中显示的信息相同。</w:t>
      </w:r>
    </w:p>
    <w:p w14:paraId="15504C8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yellow"/>
          <w:lang w:val="en-US" w:eastAsia="zh-CN"/>
        </w:rPr>
      </w:pPr>
    </w:p>
    <w:p w14:paraId="136DA391">
      <w:pPr>
        <w:keepNext/>
        <w:keepLines/>
        <w:spacing w:before="260" w:after="260"/>
        <w:jc w:val="center"/>
        <w:outlineLvl w:val="2"/>
        <w:rPr>
          <w:rFonts w:hint="eastAsia" w:ascii="黑体" w:hAnsi="宋体" w:eastAsia="黑体" w:cs="Times New Roman"/>
          <w:bCs/>
          <w:kern w:val="0"/>
          <w:sz w:val="24"/>
          <w:szCs w:val="32"/>
          <w:lang w:eastAsia="zh-CN"/>
        </w:rPr>
      </w:pPr>
      <w:r>
        <w:rPr>
          <w:rFonts w:hint="eastAsia" w:ascii="黑体" w:hAnsi="宋体" w:eastAsia="黑体" w:cs="Times New Roman"/>
          <w:bCs/>
          <w:kern w:val="0"/>
          <w:sz w:val="24"/>
          <w:szCs w:val="32"/>
          <w:lang w:val="en-US" w:eastAsia="zh-CN"/>
        </w:rPr>
        <w:t>（二）</w:t>
      </w:r>
      <w:r>
        <w:rPr>
          <w:rFonts w:hint="eastAsia" w:ascii="黑体" w:hAnsi="宋体" w:eastAsia="黑体" w:cs="Times New Roman"/>
          <w:bCs/>
          <w:kern w:val="0"/>
          <w:sz w:val="24"/>
          <w:szCs w:val="32"/>
          <w:lang w:eastAsia="zh-CN"/>
        </w:rPr>
        <w:t>个人社保缴纳明细截图</w:t>
      </w:r>
    </w:p>
    <w:p w14:paraId="00BFBAD4">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spacing w:val="-6"/>
          <w:sz w:val="21"/>
          <w:szCs w:val="21"/>
        </w:rPr>
        <w:t>法定代表人/单位负责人/主要经营负责人</w:t>
      </w:r>
    </w:p>
    <w:p w14:paraId="6492E18C">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5FF9C370">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5B178052">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2、项目投标授权代表人</w:t>
      </w:r>
    </w:p>
    <w:p w14:paraId="3BB53E5A">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0AA9A664">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480319B6">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、项目负责人</w:t>
      </w:r>
    </w:p>
    <w:p w14:paraId="61CDCC84">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73C3EDC8">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6DAB0B75">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SA"/>
        </w:rPr>
        <w:t>4、</w:t>
      </w:r>
      <w:r>
        <w:rPr>
          <w:rFonts w:hint="eastAsia" w:ascii="宋体" w:hAnsi="宋体" w:eastAsia="宋体" w:cs="宋体"/>
          <w:color w:val="auto"/>
          <w:sz w:val="21"/>
          <w:szCs w:val="21"/>
        </w:rPr>
        <w:t>主要技术人员</w:t>
      </w:r>
    </w:p>
    <w:p w14:paraId="5C7C7B2C">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5334BDF3">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00E9823A">
      <w:pPr>
        <w:keepNext w:val="0"/>
        <w:keepLines w:val="0"/>
        <w:pageBreakBefore w:val="0"/>
        <w:numPr>
          <w:ilvl w:val="0"/>
          <w:numId w:val="6"/>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投标文件编制人员</w:t>
      </w:r>
    </w:p>
    <w:p w14:paraId="7BBC263E">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spacing w:val="-2"/>
          <w:sz w:val="21"/>
          <w:szCs w:val="21"/>
        </w:rPr>
      </w:pPr>
    </w:p>
    <w:p w14:paraId="52274137">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p>
    <w:p w14:paraId="3CF329C6">
      <w:pPr>
        <w:keepNext w:val="0"/>
        <w:keepLines w:val="0"/>
        <w:pageBreakBefore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其</w:t>
      </w:r>
      <w:r>
        <w:rPr>
          <w:rFonts w:hint="eastAsia" w:ascii="宋体" w:hAnsi="宋体" w:eastAsia="宋体" w:cs="宋体"/>
          <w:color w:val="auto"/>
          <w:sz w:val="21"/>
          <w:szCs w:val="21"/>
          <w:lang w:eastAsia="zh-CN"/>
        </w:rPr>
        <w:t>他说明材料：</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可以</w:t>
      </w:r>
      <w:r>
        <w:rPr>
          <w:rFonts w:hint="eastAsia" w:ascii="宋体" w:hAnsi="宋体" w:eastAsia="宋体" w:cs="宋体"/>
          <w:color w:val="auto"/>
          <w:sz w:val="21"/>
          <w:szCs w:val="21"/>
          <w:lang w:eastAsia="zh-CN"/>
        </w:rPr>
        <w:t>根据项目情况</w:t>
      </w:r>
      <w:r>
        <w:rPr>
          <w:rFonts w:hint="eastAsia" w:ascii="宋体" w:hAnsi="宋体" w:eastAsia="宋体" w:cs="宋体"/>
          <w:color w:val="auto"/>
          <w:sz w:val="21"/>
          <w:szCs w:val="21"/>
        </w:rPr>
        <w:t>增添附件</w:t>
      </w:r>
      <w:r>
        <w:rPr>
          <w:rFonts w:hint="eastAsia" w:ascii="宋体" w:hAnsi="宋体" w:eastAsia="宋体" w:cs="宋体"/>
          <w:color w:val="auto"/>
          <w:sz w:val="21"/>
          <w:szCs w:val="21"/>
          <w:lang w:val="en-US" w:eastAsia="zh-CN"/>
        </w:rPr>
        <w:t>)</w:t>
      </w:r>
    </w:p>
    <w:p w14:paraId="2C7F4F1D">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1"/>
          <w:szCs w:val="21"/>
          <w:lang w:val="en-US" w:eastAsia="zh-CN"/>
        </w:rPr>
      </w:pPr>
    </w:p>
    <w:p w14:paraId="0870873D">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1"/>
          <w:szCs w:val="21"/>
          <w:lang w:val="en-US" w:eastAsia="zh-CN"/>
        </w:rPr>
      </w:pPr>
    </w:p>
    <w:p w14:paraId="1F252129">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注：同一人员兼任不同职务的，可以合并提供社保等证明材料，本格式仅供参考。</w:t>
      </w:r>
    </w:p>
    <w:p w14:paraId="667471FA">
      <w:pPr>
        <w:pStyle w:val="20"/>
        <w:rPr>
          <w:rFonts w:hint="eastAsia" w:ascii="宋体" w:hAnsi="宋体" w:cs="宋体"/>
          <w:b/>
          <w:bCs/>
          <w:color w:val="FF0000"/>
          <w:sz w:val="21"/>
          <w:szCs w:val="21"/>
          <w:lang w:eastAsia="zh-CN"/>
        </w:rPr>
      </w:pPr>
    </w:p>
    <w:p w14:paraId="06D4D0CF">
      <w:pPr>
        <w:pStyle w:val="20"/>
        <w:rPr>
          <w:rFonts w:hint="eastAsia" w:ascii="宋体" w:hAnsi="宋体" w:eastAsia="宋体" w:cs="宋体"/>
          <w:color w:val="auto"/>
          <w:sz w:val="21"/>
          <w:szCs w:val="21"/>
          <w:lang w:val="en-US" w:eastAsia="zh-CN"/>
        </w:rPr>
      </w:pPr>
      <w:r>
        <w:rPr>
          <w:rFonts w:hint="eastAsia" w:ascii="宋体" w:hAnsi="宋体" w:cs="宋体"/>
          <w:b/>
          <w:bCs/>
          <w:color w:val="FF0000"/>
          <w:sz w:val="21"/>
          <w:szCs w:val="21"/>
          <w:lang w:eastAsia="zh-CN"/>
        </w:rPr>
        <w:t>上述</w:t>
      </w:r>
      <w:r>
        <w:rPr>
          <w:rFonts w:hint="eastAsia" w:ascii="宋体" w:hAnsi="宋体" w:eastAsia="宋体" w:cs="宋体"/>
          <w:b/>
          <w:bCs/>
          <w:color w:val="FF0000"/>
          <w:sz w:val="21"/>
          <w:szCs w:val="21"/>
        </w:rPr>
        <w:t>社保证明材料对应的人员</w:t>
      </w:r>
      <w:r>
        <w:rPr>
          <w:rFonts w:hint="eastAsia" w:ascii="宋体" w:hAnsi="宋体" w:cs="宋体"/>
          <w:b/>
          <w:bCs/>
          <w:color w:val="FF0000"/>
          <w:sz w:val="21"/>
          <w:szCs w:val="21"/>
          <w:lang w:eastAsia="zh-CN"/>
        </w:rPr>
        <w:t>信息</w:t>
      </w:r>
      <w:r>
        <w:rPr>
          <w:rFonts w:hint="eastAsia" w:ascii="宋体" w:hAnsi="宋体" w:eastAsia="宋体" w:cs="宋体"/>
          <w:b/>
          <w:bCs/>
          <w:color w:val="FF0000"/>
          <w:sz w:val="21"/>
          <w:szCs w:val="21"/>
        </w:rPr>
        <w:t>须与《供应商基本情况表》</w:t>
      </w:r>
      <w:r>
        <w:rPr>
          <w:rFonts w:hint="eastAsia" w:ascii="宋体" w:hAnsi="宋体" w:cs="宋体"/>
          <w:b/>
          <w:bCs/>
          <w:color w:val="FF0000"/>
          <w:sz w:val="21"/>
          <w:szCs w:val="21"/>
          <w:lang w:eastAsia="zh-CN"/>
        </w:rPr>
        <w:t>相同。</w:t>
      </w:r>
    </w:p>
    <w:p w14:paraId="1C3C413F">
      <w:pPr>
        <w:pStyle w:val="43"/>
        <w:rPr>
          <w:rFonts w:hint="eastAsia"/>
          <w:lang w:val="en-US" w:eastAsia="zh-CN"/>
        </w:rPr>
      </w:pPr>
    </w:p>
    <w:p w14:paraId="56421FFD">
      <w:pPr>
        <w:spacing w:line="560" w:lineRule="exact"/>
        <w:jc w:val="center"/>
        <w:rPr>
          <w:rFonts w:hint="eastAsia" w:ascii="宋体" w:hAnsi="宋体" w:eastAsia="宋体" w:cs="宋体"/>
          <w:b/>
          <w:bCs/>
          <w:sz w:val="21"/>
          <w:szCs w:val="21"/>
        </w:rPr>
      </w:pPr>
      <w:r>
        <w:rPr>
          <w:rFonts w:hint="eastAsia" w:ascii="黑体" w:hAnsi="宋体" w:eastAsia="黑体" w:cs="Times New Roman"/>
          <w:bCs/>
          <w:kern w:val="0"/>
          <w:sz w:val="24"/>
          <w:szCs w:val="32"/>
          <w:lang w:val="en-US" w:eastAsia="zh-CN"/>
        </w:rPr>
        <w:t>（三）</w:t>
      </w:r>
      <w:r>
        <w:rPr>
          <w:rFonts w:hint="eastAsia" w:ascii="宋体" w:hAnsi="宋体" w:eastAsia="宋体" w:cs="宋体"/>
          <w:b/>
          <w:bCs/>
          <w:sz w:val="21"/>
          <w:szCs w:val="21"/>
        </w:rPr>
        <w:t>股权或管理关系证明材料</w:t>
      </w:r>
    </w:p>
    <w:p w14:paraId="5F7A732A">
      <w:pPr>
        <w:adjustRightInd w:val="0"/>
        <w:snapToGrid w:val="0"/>
        <w:spacing w:after="160" w:line="560" w:lineRule="exact"/>
        <w:ind w:firstLine="422" w:firstLineChars="200"/>
        <w:rPr>
          <w:rFonts w:hint="eastAsia" w:ascii="宋体" w:hAnsi="宋体" w:cs="宋体"/>
          <w:b/>
          <w:bCs/>
          <w:sz w:val="21"/>
          <w:szCs w:val="21"/>
          <w:lang w:val="en-US" w:eastAsia="zh-CN"/>
        </w:rPr>
      </w:pPr>
    </w:p>
    <w:p w14:paraId="58114567">
      <w:pPr>
        <w:adjustRightInd w:val="0"/>
        <w:snapToGrid w:val="0"/>
        <w:spacing w:after="160" w:line="560" w:lineRule="exact"/>
        <w:ind w:firstLine="422" w:firstLineChars="200"/>
        <w:rPr>
          <w:rFonts w:hint="eastAsia" w:ascii="宋体" w:hAnsi="宋体" w:eastAsia="宋体" w:cs="宋体"/>
          <w:b/>
          <w:bCs/>
          <w:sz w:val="21"/>
          <w:szCs w:val="21"/>
        </w:rPr>
      </w:pPr>
      <w:r>
        <w:rPr>
          <w:rFonts w:hint="eastAsia" w:ascii="宋体" w:hAnsi="宋体" w:cs="宋体"/>
          <w:b/>
          <w:bCs/>
          <w:sz w:val="21"/>
          <w:szCs w:val="21"/>
          <w:lang w:val="en-US" w:eastAsia="zh-CN"/>
        </w:rPr>
        <w:t>1.</w:t>
      </w:r>
      <w:r>
        <w:rPr>
          <w:rFonts w:hint="eastAsia" w:ascii="宋体" w:hAnsi="宋体" w:eastAsia="宋体" w:cs="宋体"/>
          <w:b/>
          <w:bCs/>
          <w:sz w:val="21"/>
          <w:szCs w:val="21"/>
        </w:rPr>
        <w:t>股权或管理关系证明截图</w:t>
      </w:r>
    </w:p>
    <w:p w14:paraId="23891DDB">
      <w:pPr>
        <w:adjustRightInd w:val="0"/>
        <w:snapToGrid w:val="0"/>
        <w:spacing w:after="160" w:line="560" w:lineRule="exact"/>
        <w:ind w:firstLine="408" w:firstLineChars="200"/>
        <w:rPr>
          <w:rFonts w:hint="eastAsia" w:ascii="宋体" w:hAnsi="宋体" w:eastAsia="宋体" w:cs="宋体"/>
          <w:spacing w:val="-3"/>
          <w:sz w:val="21"/>
          <w:szCs w:val="21"/>
        </w:rPr>
      </w:pPr>
      <w:r>
        <w:rPr>
          <w:rFonts w:hint="eastAsia" w:ascii="宋体" w:hAnsi="宋体" w:eastAsia="宋体" w:cs="宋体"/>
          <w:spacing w:val="-3"/>
          <w:sz w:val="21"/>
          <w:szCs w:val="21"/>
        </w:rPr>
        <w:t>（通过国家企业信用信息公示系统(https://www.gsxt.gov.cn/index.html）、或</w:t>
      </w:r>
      <w:r>
        <w:rPr>
          <w:rFonts w:hint="eastAsia" w:ascii="宋体" w:hAnsi="宋体" w:cs="宋体"/>
          <w:spacing w:val="-3"/>
          <w:sz w:val="21"/>
          <w:szCs w:val="21"/>
          <w:lang w:eastAsia="zh-CN"/>
        </w:rPr>
        <w:t>机关赋码和事业单位登记管理平台（https://gjsy.scopsr.gov.cn/)</w:t>
      </w:r>
      <w:r>
        <w:rPr>
          <w:rFonts w:hint="eastAsia" w:ascii="宋体" w:hAnsi="宋体" w:eastAsia="宋体" w:cs="宋体"/>
          <w:spacing w:val="-3"/>
          <w:sz w:val="21"/>
          <w:szCs w:val="21"/>
        </w:rPr>
        <w:t>、或全国社会组织信用信息公示平台（https://xxgs.chinanpo.mca.gov.cn/gsxt/newList 等网站查询的股权或管理关系截图）</w:t>
      </w:r>
    </w:p>
    <w:p w14:paraId="13A3A188">
      <w:pPr>
        <w:adjustRightInd w:val="0"/>
        <w:snapToGrid w:val="0"/>
        <w:spacing w:after="160" w:line="560" w:lineRule="exact"/>
        <w:ind w:firstLine="422" w:firstLineChars="200"/>
        <w:jc w:val="left"/>
        <w:rPr>
          <w:rFonts w:hint="eastAsia" w:ascii="宋体" w:hAnsi="宋体" w:eastAsia="宋体" w:cs="宋体"/>
          <w:color w:val="FF0000"/>
          <w:sz w:val="21"/>
          <w:szCs w:val="21"/>
        </w:rPr>
      </w:pPr>
      <w:r>
        <w:rPr>
          <w:rFonts w:hint="eastAsia" w:ascii="宋体" w:hAnsi="宋体" w:eastAsia="宋体" w:cs="宋体"/>
          <w:b/>
          <w:bCs/>
          <w:color w:val="FF0000"/>
          <w:sz w:val="21"/>
          <w:szCs w:val="21"/>
        </w:rPr>
        <w:t>注：上述股权或管理关系证明截图对应的信息须与《供应商基本情况表》</w:t>
      </w:r>
      <w:r>
        <w:rPr>
          <w:rFonts w:hint="eastAsia" w:ascii="宋体" w:hAnsi="宋体" w:cs="宋体"/>
          <w:b/>
          <w:bCs/>
          <w:color w:val="FF0000"/>
          <w:sz w:val="21"/>
          <w:szCs w:val="21"/>
          <w:lang w:eastAsia="zh-CN"/>
        </w:rPr>
        <w:t>相同</w:t>
      </w:r>
      <w:r>
        <w:rPr>
          <w:rFonts w:hint="eastAsia" w:ascii="宋体" w:hAnsi="宋体" w:eastAsia="宋体" w:cs="宋体"/>
          <w:b/>
          <w:bCs/>
          <w:color w:val="FF0000"/>
          <w:sz w:val="21"/>
          <w:szCs w:val="21"/>
        </w:rPr>
        <w:t>。</w:t>
      </w:r>
    </w:p>
    <w:p w14:paraId="50A54D78">
      <w:pPr>
        <w:adjustRightInd w:val="0"/>
        <w:snapToGrid w:val="0"/>
        <w:spacing w:after="160" w:line="560" w:lineRule="exact"/>
        <w:ind w:firstLine="422" w:firstLineChars="200"/>
        <w:rPr>
          <w:rFonts w:hint="eastAsia" w:ascii="宋体" w:hAnsi="宋体" w:eastAsia="宋体" w:cs="宋体"/>
          <w:b/>
          <w:bCs/>
          <w:sz w:val="21"/>
          <w:szCs w:val="21"/>
        </w:rPr>
      </w:pPr>
      <w:r>
        <w:rPr>
          <w:rFonts w:hint="eastAsia" w:ascii="宋体" w:hAnsi="宋体" w:cs="宋体"/>
          <w:b/>
          <w:bCs/>
          <w:sz w:val="21"/>
          <w:szCs w:val="21"/>
          <w:lang w:val="en-US" w:eastAsia="zh-CN"/>
        </w:rPr>
        <w:t>2.</w:t>
      </w:r>
      <w:r>
        <w:rPr>
          <w:rFonts w:hint="eastAsia" w:ascii="宋体" w:hAnsi="宋体" w:eastAsia="宋体" w:cs="宋体"/>
          <w:b/>
          <w:bCs/>
          <w:sz w:val="21"/>
          <w:szCs w:val="21"/>
        </w:rPr>
        <w:t>承诺函</w:t>
      </w:r>
    </w:p>
    <w:p w14:paraId="52A82C43">
      <w:pPr>
        <w:adjustRightInd w:val="0"/>
        <w:snapToGrid w:val="0"/>
        <w:spacing w:after="160" w:line="560" w:lineRule="exact"/>
        <w:jc w:val="left"/>
        <w:rPr>
          <w:rFonts w:hint="eastAsia" w:ascii="宋体" w:hAnsi="宋体" w:eastAsia="宋体" w:cs="宋体"/>
          <w:spacing w:val="-3"/>
          <w:sz w:val="21"/>
          <w:szCs w:val="21"/>
        </w:rPr>
      </w:pPr>
      <w:r>
        <w:rPr>
          <w:rFonts w:hint="eastAsia" w:ascii="宋体" w:hAnsi="宋体" w:eastAsia="宋体" w:cs="宋体"/>
          <w:spacing w:val="-3"/>
          <w:sz w:val="21"/>
          <w:szCs w:val="21"/>
        </w:rPr>
        <w:t>致：采购人</w:t>
      </w:r>
    </w:p>
    <w:p w14:paraId="6065E527">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我公司申请参加</w:t>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rPr>
        <w:t>项目（此处填写项目名称） ，项目编号为</w:t>
      </w:r>
      <w:r>
        <w:rPr>
          <w:rFonts w:hint="eastAsia" w:ascii="宋体" w:hAnsi="宋体" w:eastAsia="宋体" w:cs="宋体"/>
          <w:spacing w:val="-3"/>
          <w:sz w:val="21"/>
          <w:szCs w:val="21"/>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rPr>
        <w:t>（此处填写项目编号）的项目投标，并作出如下承诺：</w:t>
      </w:r>
    </w:p>
    <w:p w14:paraId="0E29A13A">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我公司承诺所填的股权关系情况真实、准确、完整。</w:t>
      </w:r>
    </w:p>
    <w:p w14:paraId="58B489A1">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承诺自股权或管理关系证明材料查询之日起至本项目投标截止日止，股权或管理关系不会发生变更。如发生变更，将在投标文件中另行申明并附证明材料，保证不出现违背《中华人民共和国政府采购法实施条例》第十八条规定的情形。否则，自愿承担因此产生的不利后果而无异议。</w:t>
      </w:r>
    </w:p>
    <w:p w14:paraId="488EFE7E">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特此承诺！</w:t>
      </w:r>
    </w:p>
    <w:p w14:paraId="5ACD7545">
      <w:pPr>
        <w:adjustRightInd w:val="0"/>
        <w:snapToGrid w:val="0"/>
        <w:spacing w:after="160" w:line="560" w:lineRule="exact"/>
        <w:jc w:val="center"/>
        <w:rPr>
          <w:rFonts w:hint="eastAsia" w:ascii="宋体" w:hAnsi="宋体" w:eastAsia="宋体" w:cs="宋体"/>
          <w:spacing w:val="-3"/>
          <w:sz w:val="21"/>
          <w:szCs w:val="21"/>
        </w:rPr>
      </w:pPr>
      <w:r>
        <w:rPr>
          <w:rFonts w:hint="eastAsia" w:ascii="宋体" w:hAnsi="宋体" w:eastAsia="宋体" w:cs="宋体"/>
          <w:spacing w:val="-3"/>
          <w:sz w:val="21"/>
          <w:szCs w:val="21"/>
        </w:rPr>
        <w:t xml:space="preserve">                                                供应商名称</w:t>
      </w:r>
      <w:r>
        <w:rPr>
          <w:rFonts w:hint="eastAsia" w:ascii="宋体" w:hAnsi="宋体" w:cs="宋体"/>
          <w:spacing w:val="-3"/>
          <w:sz w:val="21"/>
          <w:szCs w:val="21"/>
          <w:lang w:eastAsia="zh-CN"/>
        </w:rPr>
        <w:t>（加盖公章）</w:t>
      </w:r>
      <w:r>
        <w:rPr>
          <w:rFonts w:hint="eastAsia" w:ascii="宋体" w:hAnsi="宋体" w:eastAsia="宋体" w:cs="宋体"/>
          <w:spacing w:val="-3"/>
          <w:sz w:val="21"/>
          <w:szCs w:val="21"/>
        </w:rPr>
        <w:t xml:space="preserve">： </w:t>
      </w:r>
    </w:p>
    <w:p w14:paraId="39D9BF21">
      <w:pPr>
        <w:adjustRightInd w:val="0"/>
        <w:snapToGrid w:val="0"/>
        <w:spacing w:after="160" w:line="560" w:lineRule="exact"/>
        <w:jc w:val="right"/>
      </w:pPr>
      <w:r>
        <w:rPr>
          <w:rFonts w:hint="eastAsia" w:ascii="宋体" w:hAnsi="宋体" w:eastAsia="宋体" w:cs="宋体"/>
          <w:spacing w:val="-3"/>
          <w:sz w:val="21"/>
          <w:szCs w:val="21"/>
        </w:rPr>
        <w:t>日  期：       年    月   日</w:t>
      </w:r>
    </w:p>
    <w:p w14:paraId="0C475610"/>
    <w:p w14:paraId="21BBEEA0">
      <w:pPr>
        <w:rPr>
          <w:rFonts w:hint="eastAsia" w:asciiTheme="minorEastAsia" w:hAnsiTheme="minorEastAsia" w:eastAsiaTheme="minorEastAsia"/>
        </w:rPr>
      </w:pPr>
      <w:r>
        <w:rPr>
          <w:rFonts w:hint="eastAsia" w:asciiTheme="minorEastAsia" w:hAnsiTheme="minorEastAsia" w:eastAsiaTheme="minorEastAsia"/>
        </w:rPr>
        <w:br w:type="page"/>
      </w:r>
    </w:p>
    <w:p w14:paraId="04A32C66">
      <w:pPr>
        <w:pStyle w:val="3"/>
        <w:tabs>
          <w:tab w:val="left" w:pos="371"/>
        </w:tabs>
        <w:spacing w:before="120" w:after="120"/>
        <w:ind w:left="-1" w:leftChars="-1" w:hanging="1"/>
        <w:jc w:val="center"/>
        <w:rPr>
          <w:rFonts w:asciiTheme="minorEastAsia" w:hAnsiTheme="minorEastAsia" w:eastAsiaTheme="minorEastAsia"/>
          <w:snapToGrid w:val="0"/>
          <w:kern w:val="0"/>
        </w:rPr>
      </w:pPr>
      <w:r>
        <w:rPr>
          <w:rFonts w:hint="eastAsia" w:asciiTheme="minorEastAsia" w:hAnsiTheme="minorEastAsia" w:eastAsiaTheme="minorEastAsia"/>
        </w:rPr>
        <w:t>格式1  投标人资格证明文件</w:t>
      </w:r>
      <w:bookmarkEnd w:id="57"/>
      <w:bookmarkEnd w:id="58"/>
      <w:bookmarkEnd w:id="59"/>
      <w:bookmarkEnd w:id="60"/>
      <w:bookmarkEnd w:id="61"/>
    </w:p>
    <w:p w14:paraId="7C1B5D4A">
      <w:pPr>
        <w:adjustRightInd w:val="0"/>
        <w:snapToGrid w:val="0"/>
        <w:spacing w:line="360" w:lineRule="auto"/>
        <w:ind w:firstLine="424" w:firstLineChars="202"/>
        <w:rPr>
          <w:rFonts w:hint="eastAsia" w:ascii="宋体" w:hAnsi="宋体"/>
          <w:bCs/>
          <w:snapToGrid w:val="0"/>
          <w:kern w:val="0"/>
          <w:szCs w:val="21"/>
        </w:rPr>
      </w:pPr>
    </w:p>
    <w:p w14:paraId="53CF6089">
      <w:pPr>
        <w:adjustRightInd w:val="0"/>
        <w:snapToGrid w:val="0"/>
        <w:spacing w:line="360" w:lineRule="auto"/>
        <w:ind w:firstLine="424" w:firstLineChars="202"/>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1、</w:t>
      </w:r>
      <w:r>
        <w:rPr>
          <w:rFonts w:hint="eastAsia" w:ascii="Times New Roman" w:hAnsi="Times New Roman" w:eastAsia="宋体" w:cs="Times New Roman"/>
          <w:szCs w:val="21"/>
        </w:rPr>
        <w:t>营业执照或法人证书等证明材料</w:t>
      </w:r>
    </w:p>
    <w:p w14:paraId="3CC6988B">
      <w:pPr>
        <w:spacing w:line="400" w:lineRule="exact"/>
        <w:ind w:firstLine="420" w:firstLineChars="200"/>
        <w:rPr>
          <w:rFonts w:hint="eastAsia" w:ascii="宋体" w:hAnsi="宋体" w:eastAsia="宋体"/>
          <w:snapToGrid w:val="0"/>
          <w:color w:val="auto"/>
          <w:sz w:val="21"/>
        </w:rPr>
      </w:pPr>
      <w:r>
        <w:rPr>
          <w:rFonts w:hint="eastAsia" w:ascii="宋体" w:hAnsi="宋体" w:eastAsia="宋体" w:cs="Courier New"/>
          <w:snapToGrid w:val="0"/>
          <w:szCs w:val="18"/>
          <w:lang w:eastAsia="zh-CN"/>
        </w:rPr>
        <w:t>注：</w:t>
      </w:r>
      <w:r>
        <w:rPr>
          <w:rFonts w:hint="eastAsia" w:ascii="宋体" w:hAnsi="宋体" w:eastAsia="宋体"/>
          <w:snapToGrid w:val="0"/>
          <w:color w:val="auto"/>
          <w:sz w:val="21"/>
        </w:rPr>
        <w:t>如果是分支机构参与投标，还须同时提供其具有独立法人资格的上级主体出具的有效授权书及上级主体的营业执照或法人证书等证明材料复印件或扫描件加盖投标人公章，原件备查；本项目不接受总公司与分支机构同时参与投标，也不接受同一总公司有两个或以上分支机构参与投标，如出现以上情形，该两家或以上投标人均按无效投标处理。</w:t>
      </w:r>
    </w:p>
    <w:p w14:paraId="451538D1">
      <w:pPr>
        <w:spacing w:line="400" w:lineRule="exact"/>
        <w:ind w:firstLine="420" w:firstLineChars="200"/>
        <w:rPr>
          <w:rFonts w:hint="eastAsia" w:ascii="宋体" w:hAnsi="宋体" w:eastAsia="宋体" w:cs="Courier New"/>
          <w:snapToGrid w:val="0"/>
          <w:szCs w:val="18"/>
        </w:rPr>
      </w:pPr>
    </w:p>
    <w:p w14:paraId="248FAC08">
      <w:pPr>
        <w:spacing w:line="400" w:lineRule="exact"/>
        <w:ind w:firstLine="420" w:firstLineChars="200"/>
        <w:rPr>
          <w:rFonts w:hint="eastAsia" w:ascii="宋体" w:hAnsi="宋体" w:eastAsia="宋体" w:cs="Courier New"/>
          <w:snapToGrid w:val="0"/>
          <w:szCs w:val="18"/>
        </w:rPr>
      </w:pPr>
      <w:r>
        <w:rPr>
          <w:rFonts w:hint="eastAsia" w:ascii="宋体" w:hAnsi="宋体" w:eastAsia="宋体" w:cs="Courier New"/>
          <w:snapToGrid w:val="0"/>
          <w:szCs w:val="18"/>
        </w:rPr>
        <w:t>（</w:t>
      </w:r>
      <w:r>
        <w:rPr>
          <w:rFonts w:hint="eastAsia" w:ascii="宋体" w:hAnsi="宋体" w:eastAsia="宋体" w:cs="Courier New"/>
          <w:snapToGrid w:val="0"/>
          <w:szCs w:val="18"/>
          <w:lang w:eastAsia="zh-CN"/>
        </w:rPr>
        <w:t>提供</w:t>
      </w:r>
      <w:r>
        <w:rPr>
          <w:rFonts w:hint="eastAsia" w:ascii="宋体" w:hAnsi="宋体" w:eastAsia="宋体" w:cs="Courier New"/>
          <w:snapToGrid w:val="0"/>
          <w:szCs w:val="18"/>
        </w:rPr>
        <w:t>复印件或扫描件</w:t>
      </w:r>
      <w:r>
        <w:rPr>
          <w:rFonts w:hint="eastAsia" w:ascii="宋体" w:hAnsi="宋体" w:eastAsia="宋体" w:cs="Courier New"/>
          <w:snapToGrid w:val="0"/>
          <w:szCs w:val="18"/>
          <w:lang w:eastAsia="zh-CN"/>
        </w:rPr>
        <w:t>加盖投标人公章</w:t>
      </w:r>
      <w:r>
        <w:rPr>
          <w:rFonts w:hint="eastAsia" w:ascii="宋体" w:hAnsi="宋体" w:eastAsia="宋体" w:cs="Courier New"/>
          <w:snapToGrid w:val="0"/>
          <w:szCs w:val="18"/>
        </w:rPr>
        <w:t>）</w:t>
      </w:r>
    </w:p>
    <w:p w14:paraId="412EB852"/>
    <w:p w14:paraId="0411840B">
      <w:pPr>
        <w:adjustRightInd w:val="0"/>
        <w:snapToGrid w:val="0"/>
        <w:spacing w:line="360" w:lineRule="auto"/>
        <w:ind w:firstLine="424" w:firstLineChars="202"/>
        <w:rPr>
          <w:rFonts w:hint="eastAsia" w:ascii="宋体" w:hAnsi="宋体"/>
          <w:bCs/>
          <w:snapToGrid w:val="0"/>
          <w:kern w:val="0"/>
          <w:szCs w:val="21"/>
        </w:rPr>
      </w:pPr>
    </w:p>
    <w:p w14:paraId="30A74B6E">
      <w:pPr>
        <w:adjustRightInd w:val="0"/>
        <w:snapToGrid w:val="0"/>
        <w:spacing w:line="360" w:lineRule="auto"/>
        <w:ind w:firstLine="424" w:firstLineChars="202"/>
        <w:rPr>
          <w:rFonts w:ascii="宋体" w:hAnsi="宋体"/>
        </w:rPr>
      </w:pPr>
      <w:r>
        <w:rPr>
          <w:rFonts w:hint="eastAsia" w:ascii="宋体" w:hAnsi="宋体"/>
          <w:bCs/>
          <w:snapToGrid w:val="0"/>
          <w:kern w:val="0"/>
          <w:szCs w:val="21"/>
        </w:rPr>
        <w:t>2、</w:t>
      </w:r>
      <w:r>
        <w:rPr>
          <w:rFonts w:hint="eastAsia"/>
          <w:szCs w:val="21"/>
        </w:rPr>
        <w:t>政府采购投标及履约承诺函</w:t>
      </w:r>
    </w:p>
    <w:p w14:paraId="6D2C8E35"/>
    <w:p w14:paraId="2F1C8CD7">
      <w:pPr>
        <w:adjustRightInd w:val="0"/>
        <w:spacing w:line="300" w:lineRule="auto"/>
        <w:ind w:hanging="2"/>
        <w:jc w:val="center"/>
      </w:pPr>
      <w:r>
        <w:rPr>
          <w:rFonts w:hint="eastAsia"/>
          <w:b/>
          <w:snapToGrid w:val="0"/>
          <w:kern w:val="0"/>
          <w:sz w:val="28"/>
        </w:rPr>
        <w:t>政府采购投标及履约承诺函</w:t>
      </w:r>
    </w:p>
    <w:p w14:paraId="37880203">
      <w:pPr>
        <w:spacing w:line="400" w:lineRule="exact"/>
        <w:rPr>
          <w:rFonts w:ascii="宋体" w:hAnsi="宋体" w:cs="Courier New"/>
          <w:snapToGrid w:val="0"/>
          <w:szCs w:val="18"/>
        </w:rPr>
      </w:pPr>
      <w:r>
        <w:rPr>
          <w:rFonts w:hint="eastAsia" w:ascii="宋体" w:hAnsi="宋体" w:cs="Courier New"/>
          <w:snapToGrid w:val="0"/>
          <w:szCs w:val="18"/>
        </w:rPr>
        <w:t>深圳市中正招标有限公司：</w:t>
      </w:r>
    </w:p>
    <w:p w14:paraId="19D5B771">
      <w:pPr>
        <w:spacing w:line="400" w:lineRule="exact"/>
        <w:ind w:firstLine="420" w:firstLineChars="200"/>
        <w:rPr>
          <w:rFonts w:ascii="宋体" w:hAnsi="宋体" w:cs="Courier New"/>
          <w:snapToGrid w:val="0"/>
          <w:szCs w:val="18"/>
        </w:rPr>
      </w:pPr>
      <w:r>
        <w:rPr>
          <w:rFonts w:hint="eastAsia" w:ascii="宋体" w:hAnsi="宋体" w:cs="Courier New"/>
          <w:snapToGrid w:val="0"/>
          <w:szCs w:val="18"/>
        </w:rPr>
        <w:t>我单位承诺：</w:t>
      </w:r>
    </w:p>
    <w:p w14:paraId="212B2C80">
      <w:pPr>
        <w:spacing w:line="400" w:lineRule="exact"/>
        <w:ind w:firstLine="420" w:firstLineChars="200"/>
        <w:rPr>
          <w:rFonts w:ascii="宋体" w:hAnsi="宋体"/>
          <w:szCs w:val="21"/>
        </w:rPr>
      </w:pPr>
      <w:r>
        <w:rPr>
          <w:rFonts w:hint="eastAsia" w:ascii="宋体" w:hAnsi="宋体"/>
          <w:szCs w:val="21"/>
        </w:rPr>
        <w:t>1.我单位满足《中华人民共和国政府采购法》第二十二条规定的下列条件：</w:t>
      </w:r>
    </w:p>
    <w:p w14:paraId="26485E84">
      <w:pPr>
        <w:spacing w:line="400" w:lineRule="exact"/>
        <w:ind w:firstLine="420" w:firstLineChars="200"/>
        <w:rPr>
          <w:rFonts w:ascii="宋体" w:hAnsi="宋体"/>
          <w:szCs w:val="21"/>
        </w:rPr>
      </w:pPr>
      <w:r>
        <w:rPr>
          <w:rFonts w:hint="eastAsia" w:ascii="宋体" w:hAnsi="宋体"/>
          <w:szCs w:val="21"/>
        </w:rPr>
        <w:t>（一）具有独立承担民事责任的能力；</w:t>
      </w:r>
    </w:p>
    <w:p w14:paraId="4DD07F0A">
      <w:pPr>
        <w:spacing w:line="400" w:lineRule="exact"/>
        <w:ind w:firstLine="420" w:firstLineChars="200"/>
        <w:rPr>
          <w:rFonts w:ascii="宋体" w:hAnsi="宋体"/>
          <w:szCs w:val="21"/>
        </w:rPr>
      </w:pPr>
      <w:r>
        <w:rPr>
          <w:rFonts w:hint="eastAsia" w:ascii="宋体" w:hAnsi="宋体"/>
          <w:szCs w:val="21"/>
        </w:rPr>
        <w:t>（二）具有良好的商业信誉和健全的财务会计制度；</w:t>
      </w:r>
    </w:p>
    <w:p w14:paraId="4B86ABF1">
      <w:pPr>
        <w:spacing w:line="400" w:lineRule="exact"/>
        <w:ind w:firstLine="420" w:firstLineChars="200"/>
        <w:rPr>
          <w:rFonts w:ascii="宋体" w:hAnsi="宋体"/>
          <w:szCs w:val="21"/>
        </w:rPr>
      </w:pPr>
      <w:r>
        <w:rPr>
          <w:rFonts w:hint="eastAsia" w:ascii="宋体" w:hAnsi="宋体"/>
          <w:szCs w:val="21"/>
        </w:rPr>
        <w:t>（三）具有履行合同所必需的设备和专业技术能力；</w:t>
      </w:r>
    </w:p>
    <w:p w14:paraId="323F38D3">
      <w:pPr>
        <w:spacing w:line="400" w:lineRule="exact"/>
        <w:ind w:firstLine="420" w:firstLineChars="200"/>
        <w:rPr>
          <w:rFonts w:ascii="宋体" w:hAnsi="宋体"/>
          <w:szCs w:val="21"/>
        </w:rPr>
      </w:pPr>
      <w:r>
        <w:rPr>
          <w:rFonts w:hint="eastAsia" w:ascii="宋体" w:hAnsi="宋体"/>
          <w:szCs w:val="21"/>
        </w:rPr>
        <w:t>（四）有依法缴纳税收和社会保障资金的良好记录；</w:t>
      </w:r>
    </w:p>
    <w:p w14:paraId="711DCE05">
      <w:pPr>
        <w:spacing w:line="400" w:lineRule="exact"/>
        <w:ind w:firstLine="420" w:firstLineChars="200"/>
        <w:rPr>
          <w:rFonts w:ascii="宋体" w:hAnsi="宋体"/>
          <w:szCs w:val="21"/>
        </w:rPr>
      </w:pPr>
      <w:r>
        <w:rPr>
          <w:rFonts w:hint="eastAsia" w:ascii="宋体" w:hAnsi="宋体"/>
          <w:szCs w:val="21"/>
        </w:rPr>
        <w:t>（五）参加政府采购活动前三年内，在经营活动中没有重大违法记录；</w:t>
      </w:r>
    </w:p>
    <w:p w14:paraId="41C1B496">
      <w:pPr>
        <w:spacing w:line="400" w:lineRule="exact"/>
        <w:ind w:firstLine="420" w:firstLineChars="200"/>
        <w:rPr>
          <w:rFonts w:ascii="宋体" w:hAnsi="宋体"/>
          <w:szCs w:val="21"/>
        </w:rPr>
      </w:pPr>
      <w:r>
        <w:rPr>
          <w:rFonts w:hint="eastAsia" w:ascii="宋体" w:hAnsi="宋体"/>
          <w:szCs w:val="21"/>
        </w:rPr>
        <w:t>（六）法律、行政法规规定的其他条件。</w:t>
      </w:r>
    </w:p>
    <w:p w14:paraId="3197FB85">
      <w:pPr>
        <w:spacing w:line="400" w:lineRule="exact"/>
        <w:ind w:firstLine="420" w:firstLineChars="200"/>
        <w:rPr>
          <w:rFonts w:ascii="宋体" w:hAnsi="宋体"/>
          <w:szCs w:val="21"/>
        </w:rPr>
      </w:pPr>
      <w:r>
        <w:rPr>
          <w:rFonts w:hint="eastAsia" w:ascii="宋体" w:hAnsi="宋体"/>
          <w:szCs w:val="21"/>
        </w:rPr>
        <w:t>2.我单位参与本项目采购活动前三年内，在经营活动中没有重大违法记录，包括</w:t>
      </w:r>
      <w:r>
        <w:rPr>
          <w:szCs w:val="21"/>
        </w:rPr>
        <w:t>因违法经营受到刑事处罚或者责令停产停业、吊销许可证或者执照、</w:t>
      </w:r>
      <w:r>
        <w:rPr>
          <w:rFonts w:hint="eastAsia"/>
          <w:szCs w:val="21"/>
          <w:lang w:eastAsia="zh-CN"/>
        </w:rPr>
        <w:t>较大数额罚款（指200万元以上的罚款，法律、行政法规以及国务院有关部门明确规定相关领域“较大数额罚款”标准高于200万元的，从其规定）</w:t>
      </w:r>
      <w:r>
        <w:rPr>
          <w:szCs w:val="21"/>
        </w:rPr>
        <w:t>等行政处罚</w:t>
      </w:r>
      <w:r>
        <w:rPr>
          <w:rFonts w:hint="eastAsia" w:ascii="宋体" w:hAnsi="宋体"/>
          <w:szCs w:val="21"/>
        </w:rPr>
        <w:t>。</w:t>
      </w:r>
    </w:p>
    <w:p w14:paraId="00B6C643">
      <w:pPr>
        <w:spacing w:line="400" w:lineRule="exact"/>
        <w:ind w:firstLine="420" w:firstLineChars="200"/>
        <w:rPr>
          <w:rFonts w:ascii="宋体" w:hAnsi="宋体"/>
          <w:szCs w:val="21"/>
        </w:rPr>
      </w:pPr>
      <w:r>
        <w:rPr>
          <w:rFonts w:hint="eastAsia" w:ascii="宋体" w:hAnsi="宋体"/>
          <w:szCs w:val="21"/>
        </w:rPr>
        <w:t>3.我单位参与本项目</w:t>
      </w:r>
      <w:r>
        <w:rPr>
          <w:rFonts w:hint="eastAsia"/>
        </w:rPr>
        <w:t>政府采购活动时不存在被有关部门禁止参与政府采购活动且在有效期内的情况；</w:t>
      </w:r>
      <w:r>
        <w:rPr>
          <w:rFonts w:hint="eastAsia" w:ascii="宋体" w:hAnsi="宋体" w:cs="Courier New"/>
          <w:snapToGrid w:val="0"/>
          <w:szCs w:val="18"/>
        </w:rPr>
        <w:t>与其他投标供应商不存在“单位负责人为同一人或者存在直接控股、管理关系”的情况；</w:t>
      </w:r>
      <w:r>
        <w:rPr>
          <w:rFonts w:hint="eastAsia" w:asciiTheme="minorEastAsia" w:hAnsiTheme="minorEastAsia" w:eastAsiaTheme="minorEastAsia"/>
          <w:snapToGrid w:val="0"/>
        </w:rPr>
        <w:t>除单一来源采购项目外，为采购项目提供整体设计、规范编制或者项目管理、监理、检测等服务的供应商，不得再参加该采购项目的其他采购活动</w:t>
      </w:r>
      <w:r>
        <w:rPr>
          <w:rFonts w:hint="eastAsia"/>
        </w:rPr>
        <w:t>。</w:t>
      </w:r>
    </w:p>
    <w:p w14:paraId="338CFE62">
      <w:pPr>
        <w:spacing w:line="400" w:lineRule="exact"/>
        <w:ind w:firstLine="420" w:firstLineChars="200"/>
        <w:rPr>
          <w:rFonts w:ascii="宋体" w:hAnsi="宋体"/>
          <w:szCs w:val="21"/>
        </w:rPr>
      </w:pPr>
      <w:r>
        <w:rPr>
          <w:rFonts w:hint="eastAsia" w:ascii="宋体" w:hAnsi="宋体"/>
          <w:szCs w:val="21"/>
        </w:rPr>
        <w:t>4.我单位承诺非</w:t>
      </w:r>
      <w:r>
        <w:rPr>
          <w:rFonts w:hint="eastAsia" w:asciiTheme="minorEastAsia" w:hAnsiTheme="minorEastAsia" w:eastAsiaTheme="minorEastAsia"/>
          <w:snapToGrid w:val="0"/>
        </w:rPr>
        <w:t>联合体投标，</w:t>
      </w:r>
      <w:r>
        <w:rPr>
          <w:rFonts w:hint="eastAsia" w:ascii="宋体" w:hAnsi="宋体"/>
          <w:szCs w:val="21"/>
        </w:rPr>
        <w:t>不非法转包或分包，为本项目所提供的货物或服务未侵犯知识产权。</w:t>
      </w:r>
    </w:p>
    <w:p w14:paraId="1A54E35A">
      <w:pPr>
        <w:spacing w:line="400" w:lineRule="exact"/>
        <w:ind w:firstLine="420" w:firstLineChars="200"/>
        <w:rPr>
          <w:rFonts w:ascii="宋体" w:hAnsi="宋体"/>
          <w:szCs w:val="21"/>
        </w:rPr>
      </w:pPr>
      <w:r>
        <w:rPr>
          <w:rFonts w:hint="eastAsia" w:ascii="宋体" w:hAnsi="宋体"/>
          <w:szCs w:val="21"/>
        </w:rPr>
        <w:t>5.我单位承诺</w:t>
      </w:r>
      <w:r>
        <w:rPr>
          <w:rFonts w:hint="eastAsia" w:asciiTheme="minorEastAsia" w:hAnsiTheme="minorEastAsia" w:eastAsiaTheme="minorEastAsia"/>
          <w:snapToGrid w:val="0"/>
        </w:rPr>
        <w:t>不存在《深圳市财政局政府采购供应商信用信息管理办法》（深财规〔2023〕3号）列明的严重违法失信行为。</w:t>
      </w:r>
    </w:p>
    <w:p w14:paraId="79DEB872">
      <w:pPr>
        <w:spacing w:line="400" w:lineRule="exact"/>
        <w:ind w:firstLine="420" w:firstLineChars="200"/>
        <w:rPr>
          <w:rFonts w:ascii="宋体" w:hAnsi="宋体"/>
          <w:szCs w:val="21"/>
        </w:rPr>
      </w:pPr>
      <w:r>
        <w:rPr>
          <w:rFonts w:hint="eastAsia" w:ascii="宋体" w:hAnsi="宋体"/>
          <w:szCs w:val="21"/>
        </w:rPr>
        <w:t>6. 我单位参与该项目投标，严格遵循公平竞争的原则，不妨碍其他投标人的竞争行为，不损害采购人或者其他投标人的合法权益，</w:t>
      </w:r>
      <w:r>
        <w:rPr>
          <w:rFonts w:hint="eastAsia" w:ascii="宋体" w:hAnsi="宋体" w:eastAsia="宋体" w:cs="宋体"/>
          <w:color w:val="auto"/>
          <w:sz w:val="21"/>
          <w:szCs w:val="21"/>
        </w:rPr>
        <w:t>与其他采购参加人不存在</w:t>
      </w:r>
      <w:r>
        <w:rPr>
          <w:rFonts w:hint="eastAsia" w:ascii="宋体" w:hAnsi="宋体" w:eastAsia="宋体" w:cs="宋体"/>
          <w:color w:val="auto"/>
          <w:sz w:val="21"/>
          <w:szCs w:val="21"/>
          <w:lang w:eastAsia="zh-CN"/>
        </w:rPr>
        <w:t>包括但不限于以下</w:t>
      </w:r>
      <w:r>
        <w:rPr>
          <w:rFonts w:hint="eastAsia" w:ascii="宋体" w:hAnsi="宋体" w:eastAsia="宋体" w:cs="宋体"/>
          <w:color w:val="auto"/>
          <w:sz w:val="21"/>
          <w:szCs w:val="21"/>
        </w:rPr>
        <w:t>串通投标情形</w:t>
      </w:r>
      <w:r>
        <w:rPr>
          <w:rFonts w:hint="eastAsia" w:ascii="宋体" w:hAnsi="宋体"/>
          <w:szCs w:val="21"/>
        </w:rPr>
        <w:t>：</w:t>
      </w:r>
    </w:p>
    <w:p w14:paraId="4791AED1">
      <w:pPr>
        <w:spacing w:line="400" w:lineRule="exact"/>
        <w:ind w:firstLine="420" w:firstLineChars="200"/>
        <w:rPr>
          <w:rFonts w:ascii="宋体" w:hAnsi="宋体"/>
          <w:szCs w:val="21"/>
        </w:rPr>
      </w:pPr>
      <w:r>
        <w:rPr>
          <w:rFonts w:hint="eastAsia" w:ascii="宋体" w:hAnsi="宋体"/>
          <w:szCs w:val="21"/>
        </w:rPr>
        <w:t>（1）投标供应商之间相互约定给予未中标的供应商利益补偿；</w:t>
      </w:r>
    </w:p>
    <w:p w14:paraId="18E2A928">
      <w:pPr>
        <w:spacing w:line="400" w:lineRule="exact"/>
        <w:ind w:firstLine="420" w:firstLineChars="200"/>
        <w:rPr>
          <w:rFonts w:ascii="宋体" w:hAnsi="宋体"/>
          <w:szCs w:val="21"/>
        </w:rPr>
      </w:pPr>
      <w:r>
        <w:rPr>
          <w:rFonts w:hint="eastAsia" w:ascii="宋体" w:hAnsi="宋体"/>
          <w:szCs w:val="21"/>
        </w:rPr>
        <w:t>（2）不同投标供应商的法定代表人、主要经营负责人、项目投标授权代表人、项目负责人、主要技术人员为同一人、属同一单位或者在同一单位缴纳社会保险；</w:t>
      </w:r>
    </w:p>
    <w:p w14:paraId="1AC71386">
      <w:pPr>
        <w:spacing w:line="400" w:lineRule="exact"/>
        <w:ind w:firstLine="420" w:firstLineChars="200"/>
        <w:rPr>
          <w:rFonts w:ascii="宋体" w:hAnsi="宋体"/>
          <w:szCs w:val="21"/>
        </w:rPr>
      </w:pPr>
      <w:r>
        <w:rPr>
          <w:rFonts w:hint="eastAsia" w:ascii="宋体" w:hAnsi="宋体"/>
          <w:szCs w:val="21"/>
        </w:rPr>
        <w:t>（3）不同投标供应商的投标文件由同一单位或者同一人编制，或者由同一人分阶段参与编制的；</w:t>
      </w:r>
    </w:p>
    <w:p w14:paraId="65E646AD">
      <w:pPr>
        <w:spacing w:line="400" w:lineRule="exact"/>
        <w:ind w:firstLine="420" w:firstLineChars="200"/>
        <w:rPr>
          <w:rFonts w:ascii="宋体" w:hAnsi="宋体"/>
          <w:szCs w:val="21"/>
        </w:rPr>
      </w:pPr>
      <w:r>
        <w:rPr>
          <w:rFonts w:hint="eastAsia" w:ascii="宋体" w:hAnsi="宋体"/>
          <w:szCs w:val="21"/>
        </w:rPr>
        <w:t>（4）不同投标供应商的投标文件或部分投标文件相互混装；</w:t>
      </w:r>
    </w:p>
    <w:p w14:paraId="3E516823">
      <w:pPr>
        <w:spacing w:line="400" w:lineRule="exact"/>
        <w:ind w:firstLine="420" w:firstLineChars="200"/>
        <w:rPr>
          <w:rFonts w:ascii="宋体" w:hAnsi="宋体"/>
          <w:szCs w:val="21"/>
        </w:rPr>
      </w:pPr>
      <w:r>
        <w:rPr>
          <w:rFonts w:hint="eastAsia" w:ascii="宋体" w:hAnsi="宋体"/>
          <w:szCs w:val="21"/>
        </w:rPr>
        <w:t>（5）不同投标供应商的投标文件内容存在非正常一致；</w:t>
      </w:r>
    </w:p>
    <w:p w14:paraId="76CF61A5">
      <w:pPr>
        <w:spacing w:line="400" w:lineRule="exact"/>
        <w:ind w:firstLine="420" w:firstLineChars="200"/>
        <w:rPr>
          <w:rFonts w:ascii="宋体" w:hAnsi="宋体"/>
          <w:szCs w:val="21"/>
        </w:rPr>
      </w:pPr>
      <w:r>
        <w:rPr>
          <w:rFonts w:hint="eastAsia" w:ascii="宋体" w:hAnsi="宋体"/>
          <w:szCs w:val="21"/>
        </w:rPr>
        <w:t>（6）由同一单位工作人员为两家以上（含两家）供应商进行同一项投标活动的；</w:t>
      </w:r>
    </w:p>
    <w:p w14:paraId="7851AD95">
      <w:pPr>
        <w:spacing w:line="400" w:lineRule="exact"/>
        <w:ind w:firstLine="420" w:firstLineChars="200"/>
        <w:rPr>
          <w:rFonts w:ascii="宋体" w:hAnsi="宋体"/>
          <w:szCs w:val="21"/>
        </w:rPr>
      </w:pPr>
      <w:r>
        <w:rPr>
          <w:rFonts w:hint="eastAsia" w:ascii="宋体" w:hAnsi="宋体"/>
          <w:szCs w:val="21"/>
        </w:rPr>
        <w:t>（7）主管部门依照法律、法规认定的其他情形。</w:t>
      </w:r>
    </w:p>
    <w:p w14:paraId="3DF2BF97">
      <w:pPr>
        <w:spacing w:line="400" w:lineRule="exact"/>
        <w:ind w:firstLine="420" w:firstLineChars="200"/>
        <w:rPr>
          <w:rFonts w:ascii="宋体" w:hAnsi="宋体"/>
          <w:szCs w:val="21"/>
        </w:rPr>
      </w:pPr>
      <w:r>
        <w:rPr>
          <w:rFonts w:hint="eastAsia" w:ascii="宋体" w:hAnsi="宋体"/>
          <w:szCs w:val="21"/>
        </w:rPr>
        <w:t>7.我单位如果中标，做到守信，不偷工减料，依照本项目</w:t>
      </w:r>
      <w:r>
        <w:rPr>
          <w:rFonts w:hint="eastAsia" w:ascii="宋体" w:hAnsi="宋体"/>
          <w:szCs w:val="21"/>
          <w:lang w:eastAsia="zh-CN"/>
        </w:rPr>
        <w:t>采购文件</w:t>
      </w:r>
      <w:r>
        <w:rPr>
          <w:rFonts w:hint="eastAsia" w:ascii="宋体" w:hAnsi="宋体"/>
          <w:szCs w:val="21"/>
        </w:rPr>
        <w:t>需求内容、签署的采购合同及本单位在投标中所作的一切承诺履约。</w:t>
      </w:r>
    </w:p>
    <w:p w14:paraId="78FA858D">
      <w:pPr>
        <w:spacing w:line="400" w:lineRule="exact"/>
        <w:ind w:firstLine="420" w:firstLineChars="200"/>
        <w:rPr>
          <w:rFonts w:ascii="宋体" w:hAnsi="宋体"/>
          <w:szCs w:val="21"/>
        </w:rPr>
      </w:pPr>
      <w:r>
        <w:rPr>
          <w:rFonts w:hint="eastAsia" w:ascii="宋体" w:hAnsi="宋体"/>
          <w:szCs w:val="21"/>
        </w:rPr>
        <w:t>8.我单位承诺不恶意低价谋取中标；我单位对本项目的报价负责，中标后将严格按照本项目</w:t>
      </w:r>
      <w:r>
        <w:rPr>
          <w:rFonts w:hint="eastAsia" w:ascii="宋体" w:hAnsi="宋体"/>
          <w:szCs w:val="21"/>
          <w:lang w:eastAsia="zh-CN"/>
        </w:rPr>
        <w:t>采购文件</w:t>
      </w:r>
      <w:r>
        <w:rPr>
          <w:rFonts w:hint="eastAsia" w:ascii="宋体" w:hAnsi="宋体"/>
          <w:szCs w:val="21"/>
        </w:rPr>
        <w:t>需求、签署的采购合同及我单位在投标中所作的全部承诺履行。我单位清楚，若我单位以“报价太低而无法履约”为理由放弃本项目中标资格，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2E6EDB5E">
      <w:pPr>
        <w:spacing w:line="400" w:lineRule="exact"/>
        <w:ind w:firstLine="420" w:firstLineChars="200"/>
        <w:rPr>
          <w:rFonts w:ascii="宋体" w:hAnsi="宋体"/>
          <w:szCs w:val="21"/>
        </w:rPr>
      </w:pPr>
      <w:r>
        <w:rPr>
          <w:rFonts w:hint="eastAsia" w:ascii="宋体" w:hAnsi="宋体"/>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0422EB67">
      <w:pPr>
        <w:spacing w:line="400" w:lineRule="exact"/>
        <w:ind w:firstLine="420" w:firstLineChars="200"/>
        <w:rPr>
          <w:rFonts w:ascii="宋体" w:hAnsi="宋体"/>
          <w:szCs w:val="21"/>
        </w:rPr>
      </w:pPr>
      <w:r>
        <w:rPr>
          <w:rFonts w:hint="eastAsia" w:ascii="宋体" w:hAnsi="宋体"/>
          <w:szCs w:val="21"/>
        </w:rPr>
        <w:t>10.我单位获得中标、成交资格后无正当理由放弃中标、成交资格的，自愿接受政府采购主管部门将我单位放弃中标、成交资格的信息公示在深圳市政府采购监管网，公示期一年，一切不利后果我单位均自愿承担。</w:t>
      </w:r>
    </w:p>
    <w:p w14:paraId="17282431">
      <w:pPr>
        <w:spacing w:line="400" w:lineRule="exact"/>
        <w:ind w:firstLine="420" w:firstLineChars="200"/>
        <w:rPr>
          <w:rFonts w:ascii="宋体" w:hAnsi="宋体"/>
          <w:szCs w:val="21"/>
        </w:rPr>
      </w:pPr>
      <w:r>
        <w:rPr>
          <w:rFonts w:hint="eastAsia" w:ascii="宋体" w:hAnsi="宋体"/>
          <w:szCs w:val="21"/>
        </w:rPr>
        <w:t>以上承诺，如有违反，愿依照相关法律法规处理，并承担由此给采购人带来的损失。</w:t>
      </w:r>
    </w:p>
    <w:p w14:paraId="090889C5">
      <w:pPr>
        <w:spacing w:line="360" w:lineRule="auto"/>
        <w:ind w:firstLine="600"/>
        <w:rPr>
          <w:rFonts w:cs="Courier New"/>
          <w:snapToGrid w:val="0"/>
          <w:szCs w:val="18"/>
        </w:rPr>
      </w:pPr>
    </w:p>
    <w:p w14:paraId="3377F9B1">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0E133A40">
      <w:pPr>
        <w:adjustRightInd w:val="0"/>
        <w:snapToGrid w:val="0"/>
        <w:spacing w:line="300" w:lineRule="auto"/>
        <w:rPr>
          <w:snapToGrid w:val="0"/>
          <w:kern w:val="0"/>
        </w:rPr>
      </w:pPr>
    </w:p>
    <w:p w14:paraId="318AC3FC">
      <w:pPr>
        <w:adjustRightInd w:val="0"/>
        <w:snapToGrid w:val="0"/>
        <w:spacing w:line="360" w:lineRule="auto"/>
        <w:ind w:firstLine="600"/>
        <w:jc w:val="right"/>
      </w:pPr>
      <w:r>
        <w:rPr>
          <w:rFonts w:hint="eastAsia"/>
        </w:rPr>
        <w:t>年     月    日</w:t>
      </w:r>
    </w:p>
    <w:p w14:paraId="0A503557">
      <w:pPr>
        <w:adjustRightInd w:val="0"/>
        <w:snapToGrid w:val="0"/>
        <w:spacing w:line="360" w:lineRule="auto"/>
        <w:ind w:firstLine="600"/>
        <w:jc w:val="right"/>
      </w:pPr>
    </w:p>
    <w:p w14:paraId="79E8B109">
      <w:pPr>
        <w:adjustRightInd w:val="0"/>
        <w:snapToGrid w:val="0"/>
        <w:spacing w:line="360" w:lineRule="auto"/>
        <w:ind w:firstLine="600"/>
        <w:jc w:val="right"/>
      </w:pPr>
    </w:p>
    <w:p w14:paraId="0B79E264">
      <w:pPr>
        <w:adjustRightInd w:val="0"/>
        <w:snapToGrid w:val="0"/>
        <w:spacing w:line="360" w:lineRule="auto"/>
        <w:ind w:firstLine="424" w:firstLineChars="202"/>
        <w:rPr>
          <w:rFonts w:ascii="宋体" w:hAnsi="宋体"/>
        </w:rPr>
      </w:pPr>
      <w:r>
        <w:rPr>
          <w:rFonts w:hint="eastAsia" w:ascii="宋体" w:hAnsi="宋体"/>
        </w:rPr>
        <w:t>3、其它资格证明材料</w:t>
      </w:r>
    </w:p>
    <w:p w14:paraId="408286DE">
      <w:pPr>
        <w:spacing w:line="400" w:lineRule="exact"/>
        <w:ind w:firstLine="420" w:firstLineChars="200"/>
        <w:rPr>
          <w:rFonts w:hint="eastAsia" w:ascii="宋体" w:hAnsi="宋体" w:eastAsia="宋体" w:cs="Times New Roman"/>
          <w:szCs w:val="21"/>
        </w:rPr>
      </w:pPr>
      <w:r>
        <w:rPr>
          <w:rFonts w:hint="eastAsia" w:ascii="宋体" w:hAnsi="宋体" w:eastAsia="宋体" w:cs="Times New Roman"/>
          <w:szCs w:val="21"/>
        </w:rPr>
        <w:t>（如有，按第一章投标邀请“申请人的资格要求”提供）</w:t>
      </w:r>
    </w:p>
    <w:p w14:paraId="712D1A91">
      <w:pPr>
        <w:adjustRightInd w:val="0"/>
        <w:snapToGrid w:val="0"/>
        <w:spacing w:line="360" w:lineRule="auto"/>
        <w:ind w:firstLine="600"/>
        <w:jc w:val="right"/>
      </w:pPr>
    </w:p>
    <w:p w14:paraId="4DC4C8B6">
      <w:pPr>
        <w:adjustRightInd w:val="0"/>
        <w:snapToGrid w:val="0"/>
        <w:spacing w:line="360" w:lineRule="auto"/>
        <w:ind w:firstLine="600"/>
        <w:jc w:val="right"/>
      </w:pPr>
    </w:p>
    <w:p w14:paraId="0AA2BED0">
      <w:pPr>
        <w:adjustRightInd w:val="0"/>
        <w:snapToGrid w:val="0"/>
        <w:spacing w:line="360" w:lineRule="auto"/>
        <w:ind w:firstLine="487" w:firstLineChars="202"/>
        <w:rPr>
          <w:rFonts w:ascii="楷体_GB2312" w:eastAsia="楷体_GB2312"/>
          <w:b/>
          <w:bCs/>
          <w:snapToGrid w:val="0"/>
          <w:kern w:val="0"/>
          <w:sz w:val="24"/>
          <w:szCs w:val="24"/>
        </w:rPr>
      </w:pPr>
      <w:r>
        <w:rPr>
          <w:rFonts w:hint="eastAsia" w:ascii="楷体_GB2312" w:eastAsia="楷体_GB2312"/>
          <w:b/>
          <w:bCs/>
          <w:snapToGrid w:val="0"/>
          <w:kern w:val="0"/>
          <w:sz w:val="24"/>
          <w:szCs w:val="24"/>
        </w:rPr>
        <w:t>注：投标人提供的以上资料</w:t>
      </w:r>
      <w:r>
        <w:rPr>
          <w:rFonts w:hint="eastAsia" w:ascii="楷体_GB2312" w:eastAsia="楷体_GB2312"/>
          <w:b/>
          <w:bCs/>
          <w:snapToGrid w:val="0"/>
          <w:kern w:val="0"/>
          <w:sz w:val="24"/>
          <w:szCs w:val="24"/>
          <w:lang w:eastAsia="zh-CN"/>
        </w:rPr>
        <w:t>均</w:t>
      </w:r>
      <w:r>
        <w:rPr>
          <w:rFonts w:hint="eastAsia" w:ascii="楷体_GB2312" w:eastAsia="楷体_GB2312"/>
          <w:b/>
          <w:bCs/>
          <w:snapToGrid w:val="0"/>
          <w:kern w:val="0"/>
          <w:sz w:val="24"/>
          <w:szCs w:val="24"/>
        </w:rPr>
        <w:t>需加盖公章</w:t>
      </w:r>
    </w:p>
    <w:p w14:paraId="6140A10C">
      <w:pPr>
        <w:adjustRightInd w:val="0"/>
        <w:snapToGrid w:val="0"/>
        <w:spacing w:line="360" w:lineRule="auto"/>
        <w:ind w:firstLine="600"/>
        <w:jc w:val="right"/>
      </w:pPr>
    </w:p>
    <w:p w14:paraId="7CEF4530">
      <w:pPr>
        <w:adjustRightInd w:val="0"/>
        <w:snapToGrid w:val="0"/>
        <w:spacing w:line="360" w:lineRule="auto"/>
        <w:ind w:firstLine="600"/>
        <w:jc w:val="right"/>
      </w:pPr>
    </w:p>
    <w:p w14:paraId="3C736FBF">
      <w:pPr>
        <w:adjustRightInd w:val="0"/>
        <w:snapToGrid w:val="0"/>
        <w:spacing w:line="360" w:lineRule="auto"/>
        <w:ind w:firstLine="600"/>
        <w:jc w:val="right"/>
      </w:pPr>
    </w:p>
    <w:p w14:paraId="0608B700">
      <w:pPr>
        <w:pStyle w:val="3"/>
        <w:tabs>
          <w:tab w:val="left" w:pos="371"/>
        </w:tabs>
        <w:spacing w:before="120" w:after="120"/>
        <w:ind w:left="-1" w:leftChars="-1" w:hanging="1"/>
        <w:jc w:val="center"/>
        <w:rPr>
          <w:rFonts w:asciiTheme="minorEastAsia" w:hAnsiTheme="minorEastAsia" w:eastAsiaTheme="minorEastAsia"/>
          <w:snapToGrid w:val="0"/>
          <w:kern w:val="0"/>
        </w:rPr>
      </w:pPr>
      <w:bookmarkStart w:id="62" w:name="_Toc135293183"/>
      <w:r>
        <w:rPr>
          <w:rFonts w:hint="eastAsia" w:asciiTheme="minorEastAsia" w:hAnsiTheme="minorEastAsia" w:eastAsiaTheme="minorEastAsia"/>
        </w:rPr>
        <w:t>格式2  法定代表人（负责人）证明书及授权委托书</w:t>
      </w:r>
      <w:bookmarkEnd w:id="62"/>
    </w:p>
    <w:p w14:paraId="65192C1D">
      <w:pPr>
        <w:widowControl/>
        <w:jc w:val="left"/>
        <w:rPr>
          <w:rFonts w:ascii="宋体" w:hAnsi="宋体"/>
          <w:b/>
          <w:sz w:val="28"/>
          <w:szCs w:val="28"/>
        </w:rPr>
      </w:pPr>
    </w:p>
    <w:p w14:paraId="2AD40417">
      <w:pPr>
        <w:spacing w:line="360" w:lineRule="auto"/>
        <w:ind w:left="0" w:leftChars="0" w:firstLine="422" w:firstLineChars="175"/>
        <w:rPr>
          <w:rFonts w:hint="eastAsia" w:ascii="Times New Roman" w:hAnsi="Times New Roman"/>
          <w:b/>
          <w:sz w:val="24"/>
          <w:szCs w:val="24"/>
          <w:lang w:val="en-US" w:eastAsia="zh-CN"/>
        </w:rPr>
      </w:pPr>
      <w:r>
        <w:rPr>
          <w:rFonts w:hint="eastAsia" w:ascii="Times New Roman" w:hAnsi="Times New Roman"/>
          <w:b/>
          <w:sz w:val="24"/>
          <w:szCs w:val="24"/>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49797A98">
      <w:pPr>
        <w:pStyle w:val="4"/>
      </w:pPr>
    </w:p>
    <w:p w14:paraId="309A7EFB">
      <w:pPr>
        <w:rPr>
          <w:rFonts w:hint="eastAsia" w:ascii="宋体" w:hAnsi="宋体"/>
          <w:b/>
          <w:sz w:val="28"/>
          <w:szCs w:val="28"/>
        </w:rPr>
      </w:pPr>
      <w:r>
        <w:rPr>
          <w:rFonts w:hint="eastAsia" w:ascii="宋体" w:hAnsi="宋体"/>
          <w:b/>
          <w:sz w:val="28"/>
          <w:szCs w:val="28"/>
        </w:rPr>
        <w:br w:type="page"/>
      </w:r>
    </w:p>
    <w:p w14:paraId="62FC7172">
      <w:pPr>
        <w:widowControl/>
        <w:jc w:val="center"/>
        <w:rPr>
          <w:rFonts w:hint="eastAsia" w:ascii="宋体" w:hAnsi="宋体"/>
          <w:b/>
          <w:sz w:val="28"/>
          <w:szCs w:val="28"/>
        </w:rPr>
      </w:pPr>
    </w:p>
    <w:p w14:paraId="221FFFD9">
      <w:pPr>
        <w:widowControl/>
        <w:jc w:val="center"/>
        <w:rPr>
          <w:rFonts w:ascii="宋体" w:hAnsi="宋体"/>
          <w:b/>
          <w:sz w:val="28"/>
          <w:szCs w:val="28"/>
        </w:rPr>
      </w:pPr>
      <w:r>
        <w:rPr>
          <w:rFonts w:hint="eastAsia" w:ascii="宋体" w:hAnsi="宋体"/>
          <w:b/>
          <w:sz w:val="28"/>
          <w:szCs w:val="28"/>
        </w:rPr>
        <w:t>法定代表人（负责人）证明书（参考）</w:t>
      </w:r>
    </w:p>
    <w:p w14:paraId="5DEAB4E2">
      <w:pPr>
        <w:spacing w:line="400" w:lineRule="exact"/>
        <w:rPr>
          <w:rFonts w:ascii="宋体" w:hAnsi="宋体"/>
          <w:bCs/>
          <w:sz w:val="28"/>
        </w:rPr>
      </w:pPr>
    </w:p>
    <w:p w14:paraId="44C0C1AB">
      <w:pPr>
        <w:tabs>
          <w:tab w:val="left" w:pos="900"/>
        </w:tabs>
        <w:spacing w:line="480" w:lineRule="auto"/>
        <w:ind w:firstLine="945" w:firstLineChars="450"/>
        <w:rPr>
          <w:rFonts w:ascii="宋体" w:hAnsi="宋体"/>
        </w:rPr>
      </w:pPr>
      <w:r>
        <w:rPr>
          <w:rFonts w:hint="eastAsia" w:ascii="宋体" w:hAnsi="宋体"/>
        </w:rPr>
        <w:t>______________同志，现任我单位</w:t>
      </w:r>
      <w:r>
        <w:rPr>
          <w:rFonts w:ascii="宋体" w:hAnsi="宋体"/>
          <w:u w:val="single"/>
        </w:rPr>
        <w:t xml:space="preserve">         </w:t>
      </w:r>
      <w:r>
        <w:rPr>
          <w:rFonts w:hint="eastAsia" w:ascii="宋体" w:hAnsi="宋体"/>
        </w:rPr>
        <w:t>职务，为法定代表人（负责人），特此证明。</w:t>
      </w:r>
    </w:p>
    <w:p w14:paraId="5F6872A6">
      <w:pPr>
        <w:spacing w:line="480" w:lineRule="auto"/>
        <w:ind w:firstLine="420" w:firstLineChars="200"/>
        <w:rPr>
          <w:rFonts w:ascii="宋体" w:hAnsi="宋体"/>
        </w:rPr>
      </w:pPr>
      <w:r>
        <w:rPr>
          <w:rFonts w:hint="eastAsia" w:ascii="宋体" w:hAnsi="宋体"/>
        </w:rPr>
        <w:t>有效日期与本公司投标文件中标注的投标有效期相同。</w:t>
      </w:r>
      <w:r>
        <w:rPr>
          <w:rFonts w:ascii="宋体" w:hAnsi="宋体"/>
        </w:rPr>
        <w:t xml:space="preserve">  </w:t>
      </w: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r>
        <w:rPr>
          <w:rFonts w:ascii="宋体" w:hAnsi="宋体"/>
        </w:rPr>
        <w:t xml:space="preserve">             </w:t>
      </w:r>
    </w:p>
    <w:p w14:paraId="4A9FB5C7">
      <w:pPr>
        <w:spacing w:line="480" w:lineRule="auto"/>
        <w:ind w:firstLine="420" w:firstLineChars="200"/>
        <w:rPr>
          <w:rFonts w:ascii="宋体" w:hAnsi="宋体"/>
        </w:rPr>
      </w:pPr>
      <w:r>
        <w:rPr>
          <w:rFonts w:hint="eastAsia" w:ascii="宋体" w:hAnsi="宋体"/>
        </w:rPr>
        <w:t>附：</w:t>
      </w:r>
    </w:p>
    <w:p w14:paraId="1AF9AFB5">
      <w:pPr>
        <w:spacing w:line="480" w:lineRule="auto"/>
        <w:ind w:firstLine="840" w:firstLineChars="400"/>
        <w:rPr>
          <w:rFonts w:ascii="宋体" w:hAnsi="宋体"/>
        </w:rPr>
      </w:pPr>
      <w:r>
        <w:rPr>
          <w:rFonts w:hint="eastAsia" w:ascii="宋体" w:hAnsi="宋体"/>
        </w:rPr>
        <w:t xml:space="preserve">营业执照（注册号）：                       </w:t>
      </w:r>
    </w:p>
    <w:p w14:paraId="5EE26B0A">
      <w:pPr>
        <w:spacing w:line="480" w:lineRule="auto"/>
        <w:ind w:firstLine="840" w:firstLineChars="400"/>
        <w:rPr>
          <w:rFonts w:ascii="宋体" w:hAnsi="宋体"/>
        </w:rPr>
      </w:pPr>
      <w:r>
        <w:rPr>
          <w:rFonts w:hint="eastAsia" w:ascii="宋体" w:hAnsi="宋体"/>
        </w:rPr>
        <w:t>经济性质：</w:t>
      </w:r>
    </w:p>
    <w:p w14:paraId="37158FFE">
      <w:pPr>
        <w:spacing w:line="480" w:lineRule="auto"/>
        <w:ind w:firstLine="840" w:firstLineChars="400"/>
        <w:rPr>
          <w:rFonts w:ascii="宋体" w:hAnsi="宋体"/>
        </w:rPr>
      </w:pPr>
      <w:r>
        <w:rPr>
          <w:rFonts w:hint="eastAsia" w:ascii="宋体" w:hAnsi="宋体"/>
        </w:rPr>
        <w:t>主营（产）：</w:t>
      </w:r>
    </w:p>
    <w:p w14:paraId="097358F8">
      <w:pPr>
        <w:spacing w:line="480" w:lineRule="auto"/>
        <w:ind w:firstLine="840" w:firstLineChars="400"/>
        <w:rPr>
          <w:rFonts w:ascii="宋体" w:hAnsi="宋体"/>
        </w:rPr>
      </w:pPr>
      <w:r>
        <w:rPr>
          <w:rFonts w:hint="eastAsia" w:ascii="宋体" w:hAnsi="宋体"/>
        </w:rPr>
        <w:t>兼营（产）：</w:t>
      </w:r>
    </w:p>
    <w:p w14:paraId="5BB13E47">
      <w:pPr>
        <w:spacing w:line="480" w:lineRule="auto"/>
        <w:ind w:firstLine="960" w:firstLineChars="400"/>
        <w:rPr>
          <w:rFonts w:ascii="宋体" w:hAnsi="宋体"/>
          <w:sz w:val="24"/>
        </w:rPr>
      </w:pPr>
    </w:p>
    <w:p w14:paraId="01035C6E">
      <w:pPr>
        <w:spacing w:line="500" w:lineRule="exact"/>
        <w:rPr>
          <w:rFonts w:ascii="宋体"/>
          <w:b/>
          <w:bCs/>
        </w:rPr>
      </w:pPr>
      <w:r>
        <w:rPr>
          <w:rFonts w:ascii="宋体"/>
          <w:b/>
          <w:bCs/>
        </w:rPr>
        <mc:AlternateContent>
          <mc:Choice Requires="wps">
            <w:drawing>
              <wp:anchor distT="0" distB="0" distL="114300" distR="114300" simplePos="0" relativeHeight="251663360" behindDoc="0" locked="0" layoutInCell="1" allowOverlap="1">
                <wp:simplePos x="0" y="0"/>
                <wp:positionH relativeFrom="column">
                  <wp:posOffset>3183255</wp:posOffset>
                </wp:positionH>
                <wp:positionV relativeFrom="paragraph">
                  <wp:posOffset>136525</wp:posOffset>
                </wp:positionV>
                <wp:extent cx="3086100" cy="1981200"/>
                <wp:effectExtent l="4445" t="5080" r="14605" b="13970"/>
                <wp:wrapNone/>
                <wp:docPr id="6" name="Rectangle 5"/>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1EBDA60">
                            <w:pPr>
                              <w:ind w:firstLine="1260" w:firstLineChars="600"/>
                            </w:pPr>
                            <w:r>
                              <w:rPr>
                                <w:rFonts w:hint="eastAsia"/>
                              </w:rPr>
                              <w:t xml:space="preserve"> 法定代表人</w:t>
                            </w:r>
                            <w:r>
                              <w:rPr>
                                <w:rFonts w:hint="eastAsia" w:ascii="宋体" w:hAnsi="宋体"/>
                              </w:rPr>
                              <w:t>（负责人）</w:t>
                            </w:r>
                          </w:p>
                          <w:p w14:paraId="49F07814">
                            <w:pPr>
                              <w:ind w:firstLine="1050" w:firstLineChars="500"/>
                            </w:pPr>
                            <w:r>
                              <w:rPr>
                                <w:rFonts w:hint="eastAsia"/>
                              </w:rPr>
                              <w:t xml:space="preserve"> 居民身份证复印件粘贴处</w:t>
                            </w:r>
                          </w:p>
                          <w:p w14:paraId="1EC3B218">
                            <w:pPr>
                              <w:ind w:firstLine="1050" w:firstLineChars="500"/>
                            </w:pPr>
                          </w:p>
                          <w:p w14:paraId="33BAF76D">
                            <w:pPr>
                              <w:ind w:firstLine="1785" w:firstLineChars="850"/>
                            </w:pPr>
                            <w:r>
                              <w:rPr>
                                <w:rFonts w:hint="eastAsia"/>
                              </w:rPr>
                              <w:t>（反面）</w:t>
                            </w:r>
                          </w:p>
                          <w:p w14:paraId="3C622788">
                            <w:pPr>
                              <w:ind w:firstLine="1050" w:firstLineChars="500"/>
                            </w:pPr>
                          </w:p>
                          <w:p w14:paraId="7907140B"/>
                        </w:txbxContent>
                      </wps:txbx>
                      <wps:bodyPr upright="1"/>
                    </wps:wsp>
                  </a:graphicData>
                </a:graphic>
              </wp:anchor>
            </w:drawing>
          </mc:Choice>
          <mc:Fallback>
            <w:pict>
              <v:rect id="Rectangle 5" o:spid="_x0000_s1026" o:spt="1" style="position:absolute;left:0pt;margin-left:250.65pt;margin-top:10.75pt;height:156pt;width:243pt;z-index:251663360;mso-width-relative:page;mso-height-relative:page;" fillcolor="#FFFFFF" filled="t" stroked="t" coordsize="21600,21600" o:gfxdata="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y27ZfYAAAACgEAAA8AAAAAAAAAAQAgAAAAIgAAAGRycy9kb3ducmV2LnhtbFBL&#10;AQIUABQAAAAIAIdO4kB4bL+19gEAAC0EAAAOAAAAAAAAAAEAIAAAACcBAABkcnMvZTJvRG9jLnht&#10;bFBLBQYAAAAABgAGAFkBAACPBQAAAAA=&#10;">
                <v:fill on="t" focussize="0,0"/>
                <v:stroke color="#000000" joinstyle="miter"/>
                <v:imagedata o:title=""/>
                <o:lock v:ext="edit" aspectratio="f"/>
                <v:textbox>
                  <w:txbxContent>
                    <w:p w14:paraId="61EBDA60">
                      <w:pPr>
                        <w:ind w:firstLine="1260" w:firstLineChars="600"/>
                      </w:pPr>
                      <w:r>
                        <w:rPr>
                          <w:rFonts w:hint="eastAsia"/>
                        </w:rPr>
                        <w:t xml:space="preserve"> 法定代表人</w:t>
                      </w:r>
                      <w:r>
                        <w:rPr>
                          <w:rFonts w:hint="eastAsia" w:ascii="宋体" w:hAnsi="宋体"/>
                        </w:rPr>
                        <w:t>（负责人）</w:t>
                      </w:r>
                    </w:p>
                    <w:p w14:paraId="49F07814">
                      <w:pPr>
                        <w:ind w:firstLine="1050" w:firstLineChars="500"/>
                      </w:pPr>
                      <w:r>
                        <w:rPr>
                          <w:rFonts w:hint="eastAsia"/>
                        </w:rPr>
                        <w:t xml:space="preserve"> 居民身份证复印件粘贴处</w:t>
                      </w:r>
                    </w:p>
                    <w:p w14:paraId="1EC3B218">
                      <w:pPr>
                        <w:ind w:firstLine="1050" w:firstLineChars="500"/>
                      </w:pPr>
                    </w:p>
                    <w:p w14:paraId="33BAF76D">
                      <w:pPr>
                        <w:ind w:firstLine="1785" w:firstLineChars="850"/>
                      </w:pPr>
                      <w:r>
                        <w:rPr>
                          <w:rFonts w:hint="eastAsia"/>
                        </w:rPr>
                        <w:t>（反面）</w:t>
                      </w:r>
                    </w:p>
                    <w:p w14:paraId="3C622788">
                      <w:pPr>
                        <w:ind w:firstLine="1050" w:firstLineChars="500"/>
                      </w:pPr>
                    </w:p>
                    <w:p w14:paraId="7907140B"/>
                  </w:txbxContent>
                </v:textbox>
              </v:rect>
            </w:pict>
          </mc:Fallback>
        </mc:AlternateContent>
      </w:r>
      <w:r>
        <w:rPr>
          <w:rFonts w:ascii="宋体"/>
          <w:b/>
          <w:bCs/>
        </w:rPr>
        <mc:AlternateContent>
          <mc:Choice Requires="wps">
            <w:drawing>
              <wp:anchor distT="0" distB="0" distL="114300" distR="114300" simplePos="0" relativeHeight="251662336" behindDoc="0" locked="0" layoutInCell="1" allowOverlap="1">
                <wp:simplePos x="0" y="0"/>
                <wp:positionH relativeFrom="column">
                  <wp:posOffset>-150495</wp:posOffset>
                </wp:positionH>
                <wp:positionV relativeFrom="paragraph">
                  <wp:posOffset>136525</wp:posOffset>
                </wp:positionV>
                <wp:extent cx="3086100" cy="1981200"/>
                <wp:effectExtent l="4445" t="5080" r="14605" b="13970"/>
                <wp:wrapNone/>
                <wp:docPr id="5" name="Rectangle 4"/>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82C5D1F">
                            <w:pPr>
                              <w:ind w:firstLine="1260" w:firstLineChars="600"/>
                              <w:jc w:val="left"/>
                            </w:pPr>
                            <w:r>
                              <w:rPr>
                                <w:rFonts w:hint="eastAsia"/>
                              </w:rPr>
                              <w:t>法定代表人</w:t>
                            </w:r>
                            <w:r>
                              <w:rPr>
                                <w:rFonts w:hint="eastAsia" w:ascii="宋体" w:hAnsi="宋体"/>
                              </w:rPr>
                              <w:t>（负责人）</w:t>
                            </w:r>
                          </w:p>
                          <w:p w14:paraId="23F3C2C4">
                            <w:pPr>
                              <w:ind w:firstLine="1050" w:firstLineChars="500"/>
                              <w:jc w:val="left"/>
                            </w:pPr>
                            <w:r>
                              <w:rPr>
                                <w:rFonts w:hint="eastAsia"/>
                              </w:rPr>
                              <w:t xml:space="preserve"> 居民身份证复印件粘贴处</w:t>
                            </w:r>
                          </w:p>
                          <w:p w14:paraId="45490FB3">
                            <w:pPr>
                              <w:ind w:firstLine="1050" w:firstLineChars="500"/>
                              <w:jc w:val="left"/>
                            </w:pPr>
                          </w:p>
                          <w:p w14:paraId="54BBCCD9">
                            <w:pPr>
                              <w:ind w:firstLine="1785" w:firstLineChars="850"/>
                              <w:jc w:val="left"/>
                            </w:pPr>
                            <w:r>
                              <w:rPr>
                                <w:rFonts w:hint="eastAsia"/>
                              </w:rPr>
                              <w:t>（正面）</w:t>
                            </w:r>
                          </w:p>
                          <w:p w14:paraId="47DF33FD">
                            <w:pPr>
                              <w:ind w:firstLine="1050" w:firstLineChars="500"/>
                              <w:jc w:val="left"/>
                            </w:pPr>
                          </w:p>
                          <w:p w14:paraId="7F86B0D3">
                            <w:pPr>
                              <w:jc w:val="left"/>
                            </w:pPr>
                          </w:p>
                        </w:txbxContent>
                      </wps:txbx>
                      <wps:bodyPr upright="1"/>
                    </wps:wsp>
                  </a:graphicData>
                </a:graphic>
              </wp:anchor>
            </w:drawing>
          </mc:Choice>
          <mc:Fallback>
            <w:pict>
              <v:rect id="Rectangle 4" o:spid="_x0000_s1026" o:spt="1" style="position:absolute;left:0pt;margin-left:-11.85pt;margin-top:10.75pt;height:156pt;width:243pt;z-index:251662336;mso-width-relative:page;mso-height-relative:page;" fillcolor="#FFFFFF" filled="t" stroked="t" coordsize="21600,21600" o:gfxdata="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Jf1/F2QAAAAoBAAAPAAAAAAAAAAEAIAAAACIAAABkcnMvZG93bnJldi54bWxQ&#10;SwECFAAUAAAACACHTuJAqiqw1vYBAAAtBAAADgAAAAAAAAABACAAAAAoAQAAZHJzL2Uyb0RvYy54&#10;bWxQSwUGAAAAAAYABgBZAQAAkAUAAAAA&#10;">
                <v:fill on="t" focussize="0,0"/>
                <v:stroke color="#000000" joinstyle="miter"/>
                <v:imagedata o:title=""/>
                <o:lock v:ext="edit" aspectratio="f"/>
                <v:textbox>
                  <w:txbxContent>
                    <w:p w14:paraId="682C5D1F">
                      <w:pPr>
                        <w:ind w:firstLine="1260" w:firstLineChars="600"/>
                        <w:jc w:val="left"/>
                      </w:pPr>
                      <w:r>
                        <w:rPr>
                          <w:rFonts w:hint="eastAsia"/>
                        </w:rPr>
                        <w:t>法定代表人</w:t>
                      </w:r>
                      <w:r>
                        <w:rPr>
                          <w:rFonts w:hint="eastAsia" w:ascii="宋体" w:hAnsi="宋体"/>
                        </w:rPr>
                        <w:t>（负责人）</w:t>
                      </w:r>
                    </w:p>
                    <w:p w14:paraId="23F3C2C4">
                      <w:pPr>
                        <w:ind w:firstLine="1050" w:firstLineChars="500"/>
                        <w:jc w:val="left"/>
                      </w:pPr>
                      <w:r>
                        <w:rPr>
                          <w:rFonts w:hint="eastAsia"/>
                        </w:rPr>
                        <w:t xml:space="preserve"> 居民身份证复印件粘贴处</w:t>
                      </w:r>
                    </w:p>
                    <w:p w14:paraId="45490FB3">
                      <w:pPr>
                        <w:ind w:firstLine="1050" w:firstLineChars="500"/>
                        <w:jc w:val="left"/>
                      </w:pPr>
                    </w:p>
                    <w:p w14:paraId="54BBCCD9">
                      <w:pPr>
                        <w:ind w:firstLine="1785" w:firstLineChars="850"/>
                        <w:jc w:val="left"/>
                      </w:pPr>
                      <w:r>
                        <w:rPr>
                          <w:rFonts w:hint="eastAsia"/>
                        </w:rPr>
                        <w:t>（正面）</w:t>
                      </w:r>
                    </w:p>
                    <w:p w14:paraId="47DF33FD">
                      <w:pPr>
                        <w:ind w:firstLine="1050" w:firstLineChars="500"/>
                        <w:jc w:val="left"/>
                      </w:pPr>
                    </w:p>
                    <w:p w14:paraId="7F86B0D3">
                      <w:pPr>
                        <w:jc w:val="left"/>
                      </w:pPr>
                    </w:p>
                  </w:txbxContent>
                </v:textbox>
              </v:rect>
            </w:pict>
          </mc:Fallback>
        </mc:AlternateContent>
      </w:r>
    </w:p>
    <w:p w14:paraId="7F15A05C">
      <w:pPr>
        <w:spacing w:line="500" w:lineRule="exact"/>
        <w:rPr>
          <w:rFonts w:ascii="宋体"/>
          <w:b/>
          <w:bCs/>
        </w:rPr>
      </w:pPr>
    </w:p>
    <w:p w14:paraId="7E2B3D25">
      <w:pPr>
        <w:spacing w:line="500" w:lineRule="exact"/>
        <w:rPr>
          <w:rFonts w:ascii="宋体"/>
          <w:b/>
          <w:bCs/>
        </w:rPr>
      </w:pPr>
    </w:p>
    <w:p w14:paraId="4E096A7D">
      <w:pPr>
        <w:spacing w:line="500" w:lineRule="exact"/>
        <w:rPr>
          <w:rFonts w:ascii="宋体"/>
          <w:b/>
          <w:bCs/>
        </w:rPr>
      </w:pPr>
    </w:p>
    <w:p w14:paraId="3630F062">
      <w:pPr>
        <w:spacing w:line="500" w:lineRule="exact"/>
        <w:rPr>
          <w:rFonts w:ascii="宋体"/>
          <w:b/>
          <w:bCs/>
        </w:rPr>
      </w:pPr>
    </w:p>
    <w:p w14:paraId="0B410D86">
      <w:pPr>
        <w:spacing w:line="500" w:lineRule="exact"/>
        <w:rPr>
          <w:rFonts w:ascii="宋体"/>
          <w:b/>
          <w:bCs/>
        </w:rPr>
      </w:pPr>
    </w:p>
    <w:p w14:paraId="08B37669">
      <w:pPr>
        <w:spacing w:line="500" w:lineRule="exact"/>
        <w:rPr>
          <w:rFonts w:ascii="宋体"/>
          <w:b/>
          <w:bCs/>
        </w:rPr>
      </w:pPr>
      <w:r>
        <w:rPr>
          <w:rFonts w:hint="eastAsia" w:ascii="宋体"/>
          <w:b/>
          <w:bCs/>
        </w:rPr>
        <w:t xml:space="preserve">                         </w:t>
      </w:r>
    </w:p>
    <w:p w14:paraId="0E45D81A">
      <w:pPr>
        <w:spacing w:line="360" w:lineRule="auto"/>
        <w:ind w:firstLine="539" w:firstLineChars="257"/>
        <w:rPr>
          <w:rFonts w:hint="eastAsia"/>
          <w:highlight w:val="yellow"/>
          <w:lang w:eastAsia="zh-CN"/>
        </w:rPr>
      </w:pPr>
      <w:r>
        <w:rPr>
          <w:rFonts w:hint="eastAsia"/>
          <w:highlight w:val="yellow"/>
          <w:lang w:eastAsia="zh-CN"/>
        </w:rPr>
        <w:t>注：投标人必须提供有效的身份证件（有效期限未过期）。</w:t>
      </w:r>
    </w:p>
    <w:p w14:paraId="4B954082">
      <w:pPr>
        <w:spacing w:line="360" w:lineRule="auto"/>
        <w:ind w:firstLine="539" w:firstLineChars="257"/>
        <w:rPr>
          <w:rFonts w:hint="eastAsia"/>
          <w:highlight w:val="yellow"/>
          <w:lang w:eastAsia="zh-CN"/>
        </w:rPr>
      </w:pPr>
    </w:p>
    <w:p w14:paraId="0800E14B">
      <w:pPr>
        <w:spacing w:line="360" w:lineRule="auto"/>
        <w:ind w:firstLine="539" w:firstLineChars="257"/>
      </w:pPr>
      <w:r>
        <w:rPr>
          <w:rFonts w:hint="eastAsia"/>
        </w:rPr>
        <w:t>单位名称：（</w:t>
      </w:r>
      <w:r>
        <w:rPr>
          <w:rFonts w:hint="eastAsia"/>
          <w:snapToGrid w:val="0"/>
          <w:kern w:val="0"/>
          <w:lang w:eastAsia="zh-CN"/>
        </w:rPr>
        <w:t>加盖公章</w:t>
      </w:r>
      <w:r>
        <w:rPr>
          <w:rFonts w:hint="eastAsia"/>
        </w:rPr>
        <w:t>）</w:t>
      </w:r>
      <w:r>
        <w:rPr>
          <w:rFonts w:hint="eastAsia"/>
          <w:u w:val="single"/>
        </w:rPr>
        <w:t xml:space="preserve">                                </w:t>
      </w:r>
    </w:p>
    <w:p w14:paraId="2F023DED">
      <w:pPr>
        <w:spacing w:line="360" w:lineRule="auto"/>
        <w:ind w:firstLine="539" w:firstLineChars="257"/>
      </w:pPr>
    </w:p>
    <w:p w14:paraId="1EA067A5">
      <w:pPr>
        <w:spacing w:line="360" w:lineRule="auto"/>
        <w:ind w:firstLine="539" w:firstLineChars="257"/>
        <w:rPr>
          <w:b/>
          <w:bCs/>
          <w:sz w:val="28"/>
        </w:rPr>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 xml:space="preserve">月 </w:t>
      </w:r>
      <w:r>
        <w:rPr>
          <w:rFonts w:hint="eastAsia"/>
          <w:u w:val="single"/>
        </w:rPr>
        <w:t xml:space="preserve">      </w:t>
      </w:r>
      <w:r>
        <w:rPr>
          <w:rFonts w:hint="eastAsia"/>
        </w:rPr>
        <w:t>日</w:t>
      </w:r>
    </w:p>
    <w:p w14:paraId="64FDA4E4">
      <w:pPr>
        <w:ind w:firstLine="2249" w:firstLineChars="800"/>
        <w:rPr>
          <w:b/>
          <w:bCs/>
          <w:sz w:val="28"/>
        </w:rPr>
      </w:pPr>
    </w:p>
    <w:p w14:paraId="0DD5418D">
      <w:pPr>
        <w:jc w:val="center"/>
        <w:rPr>
          <w:b/>
          <w:bCs/>
          <w:sz w:val="28"/>
        </w:rPr>
      </w:pPr>
    </w:p>
    <w:p w14:paraId="7285131A">
      <w:pPr>
        <w:jc w:val="center"/>
        <w:rPr>
          <w:rFonts w:hint="eastAsia"/>
          <w:b/>
          <w:bCs/>
          <w:sz w:val="28"/>
        </w:rPr>
      </w:pPr>
    </w:p>
    <w:p w14:paraId="3EF0D02B">
      <w:pPr>
        <w:jc w:val="center"/>
        <w:rPr>
          <w:rFonts w:hint="eastAsia"/>
          <w:b/>
          <w:bCs/>
          <w:sz w:val="28"/>
        </w:rPr>
      </w:pPr>
    </w:p>
    <w:p w14:paraId="111BD8E6">
      <w:pPr>
        <w:jc w:val="center"/>
        <w:rPr>
          <w:b/>
          <w:bCs/>
          <w:sz w:val="28"/>
        </w:rPr>
      </w:pPr>
      <w:r>
        <w:rPr>
          <w:rFonts w:hint="eastAsia"/>
          <w:b/>
          <w:bCs/>
          <w:sz w:val="28"/>
        </w:rPr>
        <w:t>法定代表人（负责人）授权委托书</w:t>
      </w:r>
      <w:r>
        <w:rPr>
          <w:rFonts w:hint="eastAsia" w:ascii="宋体" w:hAnsi="宋体"/>
          <w:b/>
          <w:sz w:val="30"/>
          <w:szCs w:val="30"/>
        </w:rPr>
        <w:t>（参考）</w:t>
      </w:r>
    </w:p>
    <w:p w14:paraId="14878669"/>
    <w:p w14:paraId="6B863FB9">
      <w:pPr>
        <w:rPr>
          <w:b/>
          <w:bCs/>
        </w:rPr>
      </w:pPr>
      <w:r>
        <w:rPr>
          <w:rFonts w:hint="eastAsia"/>
        </w:rPr>
        <w:t>深圳市中正招标有限公司</w:t>
      </w:r>
      <w:r>
        <w:rPr>
          <w:rFonts w:hint="eastAsia"/>
          <w:b/>
          <w:bCs/>
        </w:rPr>
        <w:t>：</w:t>
      </w:r>
    </w:p>
    <w:p w14:paraId="14BB693A">
      <w:pPr>
        <w:ind w:firstLine="630"/>
      </w:pPr>
    </w:p>
    <w:p w14:paraId="07698F9A">
      <w:pPr>
        <w:adjustRightInd w:val="0"/>
        <w:snapToGrid w:val="0"/>
        <w:spacing w:line="360" w:lineRule="auto"/>
        <w:ind w:firstLine="629"/>
      </w:pPr>
      <w:r>
        <w:rPr>
          <w:rFonts w:hint="eastAsia"/>
        </w:rPr>
        <w:t>现委派</w:t>
      </w:r>
      <w:r>
        <w:rPr>
          <w:rFonts w:hint="eastAsia"/>
          <w:u w:val="single"/>
        </w:rPr>
        <w:t xml:space="preserve">  （姓名、职务） </w:t>
      </w:r>
      <w:r>
        <w:rPr>
          <w:rFonts w:hint="eastAsia"/>
        </w:rPr>
        <w:t>参加贵公司组织的</w:t>
      </w:r>
      <w:r>
        <w:rPr>
          <w:rFonts w:hint="eastAsia"/>
          <w:b/>
          <w:bCs/>
          <w:u w:val="single"/>
        </w:rPr>
        <w:t xml:space="preserve">  </w:t>
      </w:r>
      <w:r>
        <w:rPr>
          <w:rFonts w:hint="eastAsia"/>
          <w:u w:val="single"/>
        </w:rPr>
        <w:t xml:space="preserve">（项目名称、编号） </w:t>
      </w:r>
      <w:r>
        <w:rPr>
          <w:rFonts w:hint="eastAsia"/>
          <w:lang w:eastAsia="zh-CN"/>
        </w:rPr>
        <w:t>采购</w:t>
      </w:r>
      <w:r>
        <w:rPr>
          <w:rFonts w:hint="eastAsia"/>
        </w:rPr>
        <w:t>活动，全权代表我单位处理投标的有关事宜。</w:t>
      </w:r>
    </w:p>
    <w:p w14:paraId="3B86284B">
      <w:pPr>
        <w:adjustRightInd w:val="0"/>
        <w:snapToGrid w:val="0"/>
        <w:spacing w:line="360" w:lineRule="auto"/>
        <w:ind w:firstLine="629"/>
      </w:pPr>
    </w:p>
    <w:p w14:paraId="07CF930A">
      <w:pPr>
        <w:adjustRightInd w:val="0"/>
        <w:snapToGrid w:val="0"/>
        <w:spacing w:line="360" w:lineRule="auto"/>
        <w:ind w:firstLine="629"/>
        <w:rPr>
          <w:b/>
          <w:bCs/>
        </w:rPr>
      </w:pPr>
      <w:r>
        <w:rPr>
          <w:rFonts w:hint="eastAsia"/>
          <w:b/>
          <w:bCs/>
        </w:rPr>
        <w:t>附授权代表情况：</w:t>
      </w:r>
    </w:p>
    <w:p w14:paraId="34E7C3EE">
      <w:pPr>
        <w:adjustRightInd w:val="0"/>
        <w:snapToGrid w:val="0"/>
        <w:spacing w:line="360" w:lineRule="auto"/>
        <w:ind w:firstLine="629"/>
      </w:pPr>
      <w:r>
        <w:rPr>
          <w:rFonts w:hint="eastAsia"/>
        </w:rPr>
        <w:t>姓名：</w:t>
      </w:r>
      <w:r>
        <w:rPr>
          <w:rFonts w:hint="eastAsia"/>
          <w:b/>
          <w:bCs/>
        </w:rPr>
        <w:t xml:space="preserve">    </w:t>
      </w:r>
      <w:r>
        <w:rPr>
          <w:rFonts w:hint="eastAsia"/>
        </w:rPr>
        <w:t xml:space="preserve">            性别：</w:t>
      </w:r>
      <w:r>
        <w:rPr>
          <w:rFonts w:hint="eastAsia"/>
          <w:b/>
          <w:bCs/>
        </w:rPr>
        <w:t xml:space="preserve"> </w:t>
      </w:r>
    </w:p>
    <w:p w14:paraId="4F299387">
      <w:pPr>
        <w:adjustRightInd w:val="0"/>
        <w:snapToGrid w:val="0"/>
        <w:spacing w:line="360" w:lineRule="auto"/>
        <w:ind w:firstLine="629"/>
        <w:rPr>
          <w:b/>
          <w:bCs/>
        </w:rPr>
      </w:pPr>
      <w:r>
        <w:rPr>
          <w:rFonts w:hint="eastAsia"/>
        </w:rPr>
        <w:t>年龄：</w:t>
      </w:r>
      <w:r>
        <w:rPr>
          <w:rFonts w:hint="eastAsia"/>
          <w:b/>
          <w:bCs/>
        </w:rPr>
        <w:t xml:space="preserve"> </w:t>
      </w:r>
      <w:r>
        <w:rPr>
          <w:rFonts w:hint="eastAsia"/>
        </w:rPr>
        <w:t xml:space="preserve">            </w:t>
      </w:r>
    </w:p>
    <w:p w14:paraId="4615CB58">
      <w:pPr>
        <w:adjustRightInd w:val="0"/>
        <w:snapToGrid w:val="0"/>
        <w:spacing w:line="360" w:lineRule="auto"/>
        <w:ind w:firstLine="629"/>
      </w:pPr>
      <w:r>
        <w:rPr>
          <w:rFonts w:hint="eastAsia"/>
        </w:rPr>
        <w:t>职务：</w:t>
      </w:r>
    </w:p>
    <w:p w14:paraId="7A4AC67D">
      <w:pPr>
        <w:adjustRightInd w:val="0"/>
        <w:snapToGrid w:val="0"/>
        <w:spacing w:line="360" w:lineRule="auto"/>
        <w:ind w:firstLine="629"/>
      </w:pPr>
      <w:r>
        <w:rPr>
          <w:rFonts w:hint="eastAsia"/>
        </w:rPr>
        <w:t>身份证号码：</w:t>
      </w:r>
    </w:p>
    <w:p w14:paraId="4802A4E3">
      <w:pPr>
        <w:adjustRightInd w:val="0"/>
        <w:snapToGrid w:val="0"/>
        <w:spacing w:line="360" w:lineRule="auto"/>
        <w:ind w:firstLine="629"/>
        <w:rPr>
          <w:b/>
          <w:bCs/>
        </w:rPr>
      </w:pPr>
      <w:r>
        <w:rPr>
          <w:rFonts w:hint="eastAsia"/>
        </w:rPr>
        <w:t>邮编：</w:t>
      </w:r>
      <w:r>
        <w:rPr>
          <w:rFonts w:hint="eastAsia"/>
          <w:b/>
          <w:bCs/>
        </w:rPr>
        <w:t xml:space="preserve"> </w:t>
      </w:r>
    </w:p>
    <w:p w14:paraId="46AB788B">
      <w:pPr>
        <w:adjustRightInd w:val="0"/>
        <w:snapToGrid w:val="0"/>
        <w:spacing w:line="360" w:lineRule="auto"/>
        <w:ind w:firstLine="629"/>
      </w:pPr>
      <w:r>
        <w:rPr>
          <w:rFonts w:hint="eastAsia"/>
        </w:rPr>
        <w:t>通讯地址：</w:t>
      </w:r>
      <w:r>
        <w:rPr>
          <w:rFonts w:hint="eastAsia"/>
          <w:b/>
          <w:bCs/>
        </w:rPr>
        <w:t xml:space="preserve"> </w:t>
      </w:r>
    </w:p>
    <w:p w14:paraId="40303D58">
      <w:pPr>
        <w:adjustRightInd w:val="0"/>
        <w:snapToGrid w:val="0"/>
        <w:spacing w:line="360" w:lineRule="auto"/>
        <w:ind w:firstLine="629"/>
      </w:pPr>
      <w:r>
        <w:rPr>
          <w:rFonts w:hint="eastAsia"/>
        </w:rPr>
        <w:t>电话：</w:t>
      </w:r>
    </w:p>
    <w:p w14:paraId="3621CEC9">
      <w:pPr>
        <w:adjustRightInd w:val="0"/>
        <w:snapToGrid w:val="0"/>
        <w:spacing w:line="360" w:lineRule="auto"/>
        <w:ind w:firstLine="629"/>
      </w:pPr>
      <w:r>
        <w:rPr>
          <w:rFonts w:hint="eastAsia"/>
        </w:rPr>
        <w:t xml:space="preserve"> </w:t>
      </w:r>
    </w:p>
    <w:p w14:paraId="3A3306BC">
      <w:pPr>
        <w:ind w:firstLine="630"/>
      </w:pPr>
      <w:r>
        <w:rPr>
          <w:rFonts w:hint="eastAsia"/>
          <w:lang w:eastAsia="zh-CN"/>
        </w:rPr>
        <w:t>投标</w:t>
      </w:r>
      <w:r>
        <w:rPr>
          <w:rFonts w:hint="eastAsia"/>
        </w:rPr>
        <w:t>单位名称：（公章）</w:t>
      </w:r>
    </w:p>
    <w:p w14:paraId="7C2D8CF3">
      <w:pPr>
        <w:ind w:firstLine="630"/>
      </w:pPr>
    </w:p>
    <w:p w14:paraId="4902E904">
      <w:pPr>
        <w:ind w:firstLine="630"/>
      </w:pPr>
      <w:r>
        <w:rPr>
          <w:rFonts w:hint="eastAsia"/>
        </w:rPr>
        <w:t>法定代表人（</w:t>
      </w:r>
      <w:r>
        <w:rPr>
          <w:rFonts w:hint="eastAsia"/>
          <w:lang w:eastAsia="zh-CN"/>
        </w:rPr>
        <w:t>单位</w:t>
      </w:r>
      <w:r>
        <w:rPr>
          <w:rFonts w:hint="eastAsia"/>
        </w:rPr>
        <w:t>负责人）：（</w:t>
      </w:r>
      <w:r>
        <w:rPr>
          <w:snapToGrid w:val="0"/>
          <w:kern w:val="0"/>
        </w:rPr>
        <w:t>签字</w:t>
      </w:r>
      <w:r>
        <w:rPr>
          <w:rFonts w:hint="eastAsia"/>
        </w:rPr>
        <w:t>）</w:t>
      </w:r>
    </w:p>
    <w:p w14:paraId="64AC568C">
      <w:pPr>
        <w:ind w:firstLine="630"/>
      </w:pPr>
    </w:p>
    <w:p w14:paraId="1898404D">
      <w:pPr>
        <w:ind w:firstLine="630"/>
      </w:pPr>
      <w:r>
        <w:rPr>
          <w:rFonts w:hint="eastAsia"/>
        </w:rPr>
        <w:t>授权代表：（</w:t>
      </w:r>
      <w:r>
        <w:rPr>
          <w:snapToGrid w:val="0"/>
          <w:kern w:val="0"/>
        </w:rPr>
        <w:t>签字</w:t>
      </w:r>
      <w:r>
        <w:rPr>
          <w:rFonts w:hint="eastAsia"/>
        </w:rPr>
        <w:t>）</w:t>
      </w:r>
    </w:p>
    <w:p w14:paraId="5F086C03">
      <w:pPr>
        <w:ind w:firstLine="630"/>
      </w:pPr>
    </w:p>
    <w:p w14:paraId="51637719">
      <w:pPr>
        <w:adjustRightInd w:val="0"/>
        <w:snapToGrid w:val="0"/>
        <w:spacing w:line="300" w:lineRule="auto"/>
        <w:ind w:firstLine="5317" w:firstLineChars="2532"/>
      </w:pPr>
      <w:r>
        <w:rPr>
          <w:rFonts w:hint="eastAsia"/>
        </w:rPr>
        <w:t>年</w:t>
      </w:r>
      <w:r>
        <w:rPr>
          <w:rFonts w:hint="eastAsia"/>
          <w:b/>
          <w:bCs/>
        </w:rPr>
        <w:t xml:space="preserve">    </w:t>
      </w:r>
      <w:r>
        <w:rPr>
          <w:rFonts w:hint="eastAsia"/>
        </w:rPr>
        <w:t>月</w:t>
      </w:r>
      <w:r>
        <w:rPr>
          <w:rFonts w:hint="eastAsia"/>
          <w:b/>
          <w:bCs/>
        </w:rPr>
        <w:t xml:space="preserve">   </w:t>
      </w:r>
      <w:r>
        <w:rPr>
          <w:rFonts w:hint="eastAsia"/>
        </w:rPr>
        <w:t>日</w:t>
      </w:r>
    </w:p>
    <w:p w14:paraId="6724077D">
      <w:pPr>
        <w:spacing w:line="440" w:lineRule="exact"/>
        <w:rPr>
          <w:rFonts w:ascii="黑体" w:eastAsia="黑体"/>
        </w:rPr>
      </w:pPr>
      <w:bookmarkStart w:id="63" w:name="_Toc226217114"/>
      <w:r>
        <w:rPr>
          <w:rFonts w:ascii="宋体"/>
        </w:rPr>
        <mc:AlternateContent>
          <mc:Choice Requires="wps">
            <w:drawing>
              <wp:anchor distT="0" distB="0" distL="114300" distR="114300" simplePos="0" relativeHeight="251660288" behindDoc="0" locked="0" layoutInCell="1" allowOverlap="1">
                <wp:simplePos x="0" y="0"/>
                <wp:positionH relativeFrom="column">
                  <wp:posOffset>-131445</wp:posOffset>
                </wp:positionH>
                <wp:positionV relativeFrom="paragraph">
                  <wp:posOffset>71120</wp:posOffset>
                </wp:positionV>
                <wp:extent cx="3086100" cy="1981200"/>
                <wp:effectExtent l="4445" t="5080" r="14605" b="13970"/>
                <wp:wrapNone/>
                <wp:docPr id="3" name="Rectangle 2"/>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FBE9FCA">
                            <w:pPr>
                              <w:ind w:firstLine="1260" w:firstLineChars="600"/>
                            </w:pPr>
                            <w:r>
                              <w:rPr>
                                <w:rFonts w:hint="eastAsia"/>
                              </w:rPr>
                              <w:t>被授权人（授权代表）</w:t>
                            </w:r>
                          </w:p>
                          <w:p w14:paraId="2CDF6429">
                            <w:pPr>
                              <w:ind w:firstLine="1050" w:firstLineChars="500"/>
                            </w:pPr>
                            <w:r>
                              <w:rPr>
                                <w:rFonts w:hint="eastAsia"/>
                              </w:rPr>
                              <w:t>居民身份证复印件粘贴处</w:t>
                            </w:r>
                          </w:p>
                          <w:p w14:paraId="46E72AA4">
                            <w:pPr>
                              <w:ind w:firstLine="1050" w:firstLineChars="500"/>
                            </w:pPr>
                          </w:p>
                          <w:p w14:paraId="4CE2B443">
                            <w:pPr>
                              <w:jc w:val="center"/>
                            </w:pPr>
                            <w:r>
                              <w:rPr>
                                <w:rFonts w:hint="eastAsia"/>
                              </w:rPr>
                              <w:t>（正面）</w:t>
                            </w:r>
                          </w:p>
                        </w:txbxContent>
                      </wps:txbx>
                      <wps:bodyPr upright="1"/>
                    </wps:wsp>
                  </a:graphicData>
                </a:graphic>
              </wp:anchor>
            </w:drawing>
          </mc:Choice>
          <mc:Fallback>
            <w:pict>
              <v:rect id="Rectangle 2" o:spid="_x0000_s1026" o:spt="1" style="position:absolute;left:0pt;margin-left:-10.35pt;margin-top:5.6pt;height:156pt;width:243pt;z-index:251660288;mso-width-relative:page;mso-height-relative:page;" fillcolor="#FFFFFF" filled="t" stroked="t" coordsize="21600,21600" o:gfxdata="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CnLoXYAAAACgEAAA8AAAAAAAAAAQAgAAAAIgAAAGRycy9kb3ducmV2LnhtbFBL&#10;AQIUABQAAAAIAIdO4kCKzznG9gEAAC0EAAAOAAAAAAAAAAEAIAAAACcBAABkcnMvZTJvRG9jLnht&#10;bFBLBQYAAAAABgAGAFkBAACPBQAAAAA=&#10;">
                <v:fill on="t" focussize="0,0"/>
                <v:stroke color="#000000" joinstyle="miter"/>
                <v:imagedata o:title=""/>
                <o:lock v:ext="edit" aspectratio="f"/>
                <v:textbox>
                  <w:txbxContent>
                    <w:p w14:paraId="1FBE9FCA">
                      <w:pPr>
                        <w:ind w:firstLine="1260" w:firstLineChars="600"/>
                      </w:pPr>
                      <w:r>
                        <w:rPr>
                          <w:rFonts w:hint="eastAsia"/>
                        </w:rPr>
                        <w:t>被授权人（授权代表）</w:t>
                      </w:r>
                    </w:p>
                    <w:p w14:paraId="2CDF6429">
                      <w:pPr>
                        <w:ind w:firstLine="1050" w:firstLineChars="500"/>
                      </w:pPr>
                      <w:r>
                        <w:rPr>
                          <w:rFonts w:hint="eastAsia"/>
                        </w:rPr>
                        <w:t>居民身份证复印件粘贴处</w:t>
                      </w:r>
                    </w:p>
                    <w:p w14:paraId="46E72AA4">
                      <w:pPr>
                        <w:ind w:firstLine="1050" w:firstLineChars="500"/>
                      </w:pPr>
                    </w:p>
                    <w:p w14:paraId="4CE2B443">
                      <w:pPr>
                        <w:jc w:val="center"/>
                      </w:pPr>
                      <w:r>
                        <w:rPr>
                          <w:rFonts w:hint="eastAsia"/>
                        </w:rPr>
                        <w:t>（正面）</w:t>
                      </w:r>
                    </w:p>
                  </w:txbxContent>
                </v:textbox>
              </v:rect>
            </w:pict>
          </mc:Fallback>
        </mc:AlternateContent>
      </w:r>
      <w:r>
        <w:rPr>
          <w:rFonts w:ascii="黑体" w:eastAsia="黑体"/>
        </w:rPr>
        <mc:AlternateContent>
          <mc:Choice Requires="wps">
            <w:drawing>
              <wp:anchor distT="0" distB="0" distL="114300" distR="114300" simplePos="0" relativeHeight="251661312" behindDoc="0" locked="0" layoutInCell="1" allowOverlap="1">
                <wp:simplePos x="0" y="0"/>
                <wp:positionH relativeFrom="column">
                  <wp:posOffset>3173730</wp:posOffset>
                </wp:positionH>
                <wp:positionV relativeFrom="paragraph">
                  <wp:posOffset>71120</wp:posOffset>
                </wp:positionV>
                <wp:extent cx="3086100" cy="1981200"/>
                <wp:effectExtent l="4445" t="5080" r="14605" b="13970"/>
                <wp:wrapNone/>
                <wp:docPr id="4" name="Rectangle 3"/>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D749AF1">
                            <w:pPr>
                              <w:ind w:firstLine="1260" w:firstLineChars="600"/>
                            </w:pPr>
                            <w:r>
                              <w:rPr>
                                <w:rFonts w:hint="eastAsia"/>
                              </w:rPr>
                              <w:t>被授权人（授权代表）</w:t>
                            </w:r>
                          </w:p>
                          <w:p w14:paraId="55AAA080">
                            <w:pPr>
                              <w:ind w:firstLine="1050" w:firstLineChars="500"/>
                            </w:pPr>
                            <w:r>
                              <w:rPr>
                                <w:rFonts w:hint="eastAsia"/>
                              </w:rPr>
                              <w:t>居民身份证复印件粘贴处</w:t>
                            </w:r>
                          </w:p>
                          <w:p w14:paraId="7A14D483">
                            <w:pPr>
                              <w:ind w:firstLine="1050" w:firstLineChars="500"/>
                            </w:pPr>
                          </w:p>
                          <w:p w14:paraId="21FC5CD1">
                            <w:pPr>
                              <w:ind w:firstLine="1785" w:firstLineChars="850"/>
                            </w:pPr>
                            <w:r>
                              <w:rPr>
                                <w:rFonts w:hint="eastAsia"/>
                              </w:rPr>
                              <w:t>（反面）</w:t>
                            </w:r>
                          </w:p>
                          <w:p w14:paraId="280805E2"/>
                        </w:txbxContent>
                      </wps:txbx>
                      <wps:bodyPr upright="1"/>
                    </wps:wsp>
                  </a:graphicData>
                </a:graphic>
              </wp:anchor>
            </w:drawing>
          </mc:Choice>
          <mc:Fallback>
            <w:pict>
              <v:rect id="Rectangle 3" o:spid="_x0000_s1026" o:spt="1" style="position:absolute;left:0pt;margin-left:249.9pt;margin-top:5.6pt;height:156pt;width:243pt;z-index:251661312;mso-width-relative:page;mso-height-relative:page;" fillcolor="#FFFFFF" filled="t" stroked="t" coordsize="21600,21600" o:gfxdata="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h2b+u2AAAAAoBAAAPAAAAAAAAAAEAIAAAACIAAABkcnMvZG93bnJldi54bWxQ&#10;SwECFAAUAAAACACHTuJAHFivbPcBAAAtBAAADgAAAAAAAAABACAAAAAnAQAAZHJzL2Uyb0RvYy54&#10;bWxQSwUGAAAAAAYABgBZAQAAkAUAAAAA&#10;">
                <v:fill on="t" focussize="0,0"/>
                <v:stroke color="#000000" joinstyle="miter"/>
                <v:imagedata o:title=""/>
                <o:lock v:ext="edit" aspectratio="f"/>
                <v:textbox>
                  <w:txbxContent>
                    <w:p w14:paraId="7D749AF1">
                      <w:pPr>
                        <w:ind w:firstLine="1260" w:firstLineChars="600"/>
                      </w:pPr>
                      <w:r>
                        <w:rPr>
                          <w:rFonts w:hint="eastAsia"/>
                        </w:rPr>
                        <w:t>被授权人（授权代表）</w:t>
                      </w:r>
                    </w:p>
                    <w:p w14:paraId="55AAA080">
                      <w:pPr>
                        <w:ind w:firstLine="1050" w:firstLineChars="500"/>
                      </w:pPr>
                      <w:r>
                        <w:rPr>
                          <w:rFonts w:hint="eastAsia"/>
                        </w:rPr>
                        <w:t>居民身份证复印件粘贴处</w:t>
                      </w:r>
                    </w:p>
                    <w:p w14:paraId="7A14D483">
                      <w:pPr>
                        <w:ind w:firstLine="1050" w:firstLineChars="500"/>
                      </w:pPr>
                    </w:p>
                    <w:p w14:paraId="21FC5CD1">
                      <w:pPr>
                        <w:ind w:firstLine="1785" w:firstLineChars="850"/>
                      </w:pPr>
                      <w:r>
                        <w:rPr>
                          <w:rFonts w:hint="eastAsia"/>
                        </w:rPr>
                        <w:t>（反面）</w:t>
                      </w:r>
                    </w:p>
                    <w:p w14:paraId="280805E2"/>
                  </w:txbxContent>
                </v:textbox>
              </v:rect>
            </w:pict>
          </mc:Fallback>
        </mc:AlternateContent>
      </w:r>
      <w:bookmarkEnd w:id="63"/>
    </w:p>
    <w:p w14:paraId="75DAE85D">
      <w:pPr>
        <w:spacing w:line="440" w:lineRule="exact"/>
        <w:rPr>
          <w:rFonts w:ascii="黑体" w:eastAsia="黑体"/>
        </w:rPr>
      </w:pPr>
    </w:p>
    <w:p w14:paraId="5A1E1DF9">
      <w:pPr>
        <w:spacing w:line="440" w:lineRule="exact"/>
        <w:rPr>
          <w:rFonts w:ascii="黑体" w:eastAsia="黑体"/>
        </w:rPr>
      </w:pPr>
    </w:p>
    <w:p w14:paraId="0F70DBC3">
      <w:pPr>
        <w:spacing w:line="440" w:lineRule="exact"/>
        <w:rPr>
          <w:rFonts w:ascii="黑体" w:eastAsia="黑体"/>
        </w:rPr>
      </w:pPr>
    </w:p>
    <w:p w14:paraId="1BC86AFD">
      <w:pPr>
        <w:spacing w:line="440" w:lineRule="exact"/>
        <w:rPr>
          <w:rFonts w:ascii="黑体" w:eastAsia="黑体"/>
        </w:rPr>
      </w:pPr>
    </w:p>
    <w:p w14:paraId="7637C39A">
      <w:pPr>
        <w:tabs>
          <w:tab w:val="left" w:pos="5115"/>
        </w:tabs>
        <w:spacing w:line="440" w:lineRule="exact"/>
        <w:rPr>
          <w:rFonts w:ascii="黑体" w:eastAsia="黑体"/>
        </w:rPr>
      </w:pPr>
      <w:r>
        <w:rPr>
          <w:rFonts w:ascii="黑体" w:eastAsia="黑体"/>
        </w:rPr>
        <w:tab/>
      </w:r>
    </w:p>
    <w:p w14:paraId="3B395326">
      <w:pPr>
        <w:spacing w:line="440" w:lineRule="exact"/>
        <w:rPr>
          <w:rFonts w:ascii="黑体" w:eastAsia="黑体"/>
        </w:rPr>
      </w:pPr>
    </w:p>
    <w:p w14:paraId="25D5946A">
      <w:pPr>
        <w:adjustRightInd w:val="0"/>
        <w:snapToGrid w:val="0"/>
        <w:spacing w:line="300" w:lineRule="auto"/>
        <w:ind w:firstLine="5008" w:firstLineChars="2385"/>
      </w:pPr>
    </w:p>
    <w:p w14:paraId="5B088B05">
      <w:pPr>
        <w:spacing w:line="360" w:lineRule="auto"/>
        <w:ind w:firstLine="539" w:firstLineChars="257"/>
      </w:pPr>
      <w:r>
        <w:rPr>
          <w:rFonts w:hint="eastAsia"/>
          <w:highlight w:val="yellow"/>
          <w:lang w:eastAsia="zh-CN"/>
        </w:rPr>
        <w:t>注：投标人必须提供有效的身份证件（有效期限未过期）。</w:t>
      </w:r>
    </w:p>
    <w:p w14:paraId="26CEF0C0">
      <w:pPr>
        <w:adjustRightInd w:val="0"/>
        <w:snapToGrid w:val="0"/>
        <w:spacing w:line="300" w:lineRule="auto"/>
      </w:pPr>
    </w:p>
    <w:p w14:paraId="35B2171F">
      <w:pPr>
        <w:adjustRightInd w:val="0"/>
        <w:snapToGrid w:val="0"/>
        <w:spacing w:line="300" w:lineRule="auto"/>
        <w:rPr>
          <w:rFonts w:asciiTheme="majorEastAsia" w:hAnsiTheme="majorEastAsia" w:eastAsiaTheme="majorEastAsia"/>
          <w:b/>
          <w:snapToGrid w:val="0"/>
          <w:kern w:val="0"/>
          <w:sz w:val="24"/>
        </w:rPr>
      </w:pPr>
      <w:r>
        <w:rPr>
          <w:rFonts w:hint="eastAsia" w:asciiTheme="majorEastAsia" w:hAnsiTheme="majorEastAsia" w:eastAsiaTheme="majorEastAsia"/>
          <w:b/>
          <w:sz w:val="24"/>
        </w:rPr>
        <w:t>注：法定代表人（负责人）证明书和法定代表人（负责人）授权委托书除装订于投标文件中外，还须另置一份按“投标人须知”18.4项要求单独密封。</w:t>
      </w:r>
    </w:p>
    <w:p w14:paraId="752CBA6A">
      <w:pPr>
        <w:tabs>
          <w:tab w:val="left" w:pos="720"/>
        </w:tabs>
        <w:adjustRightInd w:val="0"/>
        <w:snapToGrid w:val="0"/>
        <w:spacing w:line="300" w:lineRule="auto"/>
      </w:pPr>
    </w:p>
    <w:p w14:paraId="788740DA">
      <w:pPr>
        <w:tabs>
          <w:tab w:val="left" w:pos="720"/>
        </w:tabs>
        <w:adjustRightInd w:val="0"/>
        <w:snapToGrid w:val="0"/>
        <w:spacing w:line="300" w:lineRule="auto"/>
        <w:rPr>
          <w:b/>
          <w:snapToGrid w:val="0"/>
          <w:kern w:val="0"/>
          <w:sz w:val="28"/>
        </w:rPr>
      </w:pPr>
    </w:p>
    <w:p w14:paraId="6B8B99ED">
      <w:pPr>
        <w:pStyle w:val="3"/>
        <w:tabs>
          <w:tab w:val="left" w:pos="371"/>
        </w:tabs>
        <w:spacing w:before="120" w:after="120"/>
        <w:ind w:left="-1" w:leftChars="-1" w:hanging="1"/>
        <w:jc w:val="center"/>
        <w:rPr>
          <w:rFonts w:asciiTheme="minorEastAsia" w:hAnsiTheme="minorEastAsia" w:eastAsiaTheme="minorEastAsia"/>
        </w:rPr>
      </w:pPr>
      <w:bookmarkStart w:id="64" w:name="_Toc135293184"/>
      <w:r>
        <w:rPr>
          <w:rFonts w:hint="eastAsia" w:asciiTheme="minorEastAsia" w:hAnsiTheme="minorEastAsia" w:eastAsiaTheme="minorEastAsia"/>
        </w:rPr>
        <w:t>格式3  投</w:t>
      </w:r>
      <w:r>
        <w:rPr>
          <w:rFonts w:asciiTheme="minorEastAsia" w:hAnsiTheme="minorEastAsia" w:eastAsiaTheme="minorEastAsia"/>
        </w:rPr>
        <w:t xml:space="preserve"> </w:t>
      </w:r>
      <w:r>
        <w:rPr>
          <w:rFonts w:hint="eastAsia" w:asciiTheme="minorEastAsia" w:hAnsiTheme="minorEastAsia" w:eastAsiaTheme="minorEastAsia"/>
        </w:rPr>
        <w:t>标</w:t>
      </w:r>
      <w:r>
        <w:rPr>
          <w:rFonts w:asciiTheme="minorEastAsia" w:hAnsiTheme="minorEastAsia" w:eastAsiaTheme="minorEastAsia"/>
        </w:rPr>
        <w:t xml:space="preserve"> </w:t>
      </w:r>
      <w:r>
        <w:rPr>
          <w:rFonts w:hint="eastAsia" w:asciiTheme="minorEastAsia" w:hAnsiTheme="minorEastAsia" w:eastAsiaTheme="minorEastAsia"/>
        </w:rPr>
        <w:t>函</w:t>
      </w:r>
      <w:bookmarkEnd w:id="64"/>
    </w:p>
    <w:p w14:paraId="545699C9">
      <w:pPr>
        <w:adjustRightInd w:val="0"/>
        <w:snapToGrid w:val="0"/>
        <w:spacing w:line="312" w:lineRule="auto"/>
      </w:pPr>
    </w:p>
    <w:p w14:paraId="1FA73BD9">
      <w:pPr>
        <w:adjustRightInd w:val="0"/>
        <w:snapToGrid w:val="0"/>
        <w:spacing w:line="360" w:lineRule="auto"/>
        <w:rPr>
          <w:rFonts w:asciiTheme="minorEastAsia" w:hAnsiTheme="minorEastAsia" w:eastAsiaTheme="minorEastAsia"/>
          <w:b/>
          <w:bCs/>
        </w:rPr>
      </w:pPr>
      <w:r>
        <w:rPr>
          <w:rFonts w:asciiTheme="minorEastAsia" w:hAnsiTheme="minorEastAsia" w:eastAsiaTheme="minorEastAsia"/>
        </w:rPr>
        <w:t>深圳市中正招标有限公司：</w:t>
      </w:r>
    </w:p>
    <w:p w14:paraId="6121D788">
      <w:pPr>
        <w:adjustRightInd w:val="0"/>
        <w:snapToGrid w:val="0"/>
        <w:spacing w:line="360" w:lineRule="auto"/>
        <w:rPr>
          <w:rFonts w:asciiTheme="minorEastAsia" w:hAnsiTheme="minorEastAsia" w:eastAsiaTheme="minorEastAsia"/>
        </w:rPr>
      </w:pPr>
      <w:r>
        <w:rPr>
          <w:rFonts w:asciiTheme="minorEastAsia" w:hAnsiTheme="minorEastAsia" w:eastAsiaTheme="minorEastAsia"/>
        </w:rPr>
        <w:t xml:space="preserve">    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收到</w:t>
      </w:r>
      <w:r>
        <w:rPr>
          <w:rFonts w:hint="eastAsia" w:asciiTheme="minorEastAsia" w:hAnsiTheme="minorEastAsia" w:eastAsiaTheme="minorEastAsia"/>
        </w:rPr>
        <w:t>贵单位</w:t>
      </w:r>
      <w:r>
        <w:rPr>
          <w:rFonts w:asciiTheme="minorEastAsia" w:hAnsiTheme="minorEastAsia" w:eastAsiaTheme="minorEastAsia"/>
        </w:rPr>
        <w:t>组织的</w:t>
      </w:r>
      <w:r>
        <w:rPr>
          <w:rFonts w:asciiTheme="minorEastAsia" w:hAnsiTheme="minorEastAsia" w:eastAsiaTheme="minorEastAsia"/>
          <w:b/>
          <w:bCs/>
          <w:u w:val="single"/>
        </w:rPr>
        <w:t xml:space="preserve"> </w:t>
      </w:r>
      <w:r>
        <w:rPr>
          <w:rFonts w:asciiTheme="minorEastAsia" w:hAnsiTheme="minorEastAsia" w:eastAsiaTheme="minorEastAsia"/>
          <w:u w:val="single"/>
        </w:rPr>
        <w:t xml:space="preserve">（项目名称） </w:t>
      </w:r>
      <w:r>
        <w:rPr>
          <w:rFonts w:hint="eastAsia" w:asciiTheme="minorEastAsia" w:hAnsiTheme="minorEastAsia" w:eastAsiaTheme="minorEastAsia"/>
          <w:lang w:eastAsia="zh-CN"/>
        </w:rPr>
        <w:t>采购文件</w:t>
      </w:r>
      <w:r>
        <w:rPr>
          <w:rFonts w:asciiTheme="minorEastAsia" w:hAnsiTheme="minorEastAsia" w:eastAsiaTheme="minorEastAsia"/>
        </w:rPr>
        <w:t>，经详细研究，我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决定参加该项目</w:t>
      </w:r>
      <w:r>
        <w:rPr>
          <w:rFonts w:asciiTheme="minorEastAsia" w:hAnsiTheme="minorEastAsia" w:eastAsiaTheme="minorEastAsia"/>
          <w:u w:val="single"/>
        </w:rPr>
        <w:t xml:space="preserve"> （项目编号）  </w:t>
      </w:r>
      <w:r>
        <w:rPr>
          <w:rFonts w:hint="eastAsia" w:asciiTheme="minorEastAsia" w:hAnsiTheme="minorEastAsia" w:eastAsiaTheme="minorEastAsia"/>
          <w:lang w:eastAsia="zh-CN"/>
        </w:rPr>
        <w:t>采购</w:t>
      </w:r>
      <w:r>
        <w:rPr>
          <w:rFonts w:asciiTheme="minorEastAsia" w:hAnsiTheme="minorEastAsia" w:eastAsiaTheme="minorEastAsia"/>
        </w:rPr>
        <w:t>的有关活动，并投标。为此，我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谨郑重声明以下诸点，并对之负法律责任。</w:t>
      </w:r>
    </w:p>
    <w:p w14:paraId="581EEAC6">
      <w:pPr>
        <w:spacing w:line="360" w:lineRule="auto"/>
        <w:ind w:firstLine="424" w:firstLineChars="202"/>
        <w:jc w:val="left"/>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1．</w:t>
      </w:r>
      <w:r>
        <w:rPr>
          <w:rFonts w:hint="eastAsia" w:asciiTheme="minorEastAsia" w:hAnsiTheme="minorEastAsia" w:eastAsiaTheme="minorEastAsia"/>
          <w:szCs w:val="21"/>
        </w:rPr>
        <w:t>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szCs w:val="21"/>
        </w:rPr>
        <w:t>愿以《开标一览表》中填写的投标报价并</w:t>
      </w:r>
      <w:r>
        <w:rPr>
          <w:rFonts w:hint="eastAsia" w:cs="Courier New" w:asciiTheme="minorEastAsia" w:hAnsiTheme="minorEastAsia" w:eastAsiaTheme="minorEastAsia"/>
          <w:snapToGrid w:val="0"/>
          <w:szCs w:val="18"/>
        </w:rPr>
        <w:t>按照</w:t>
      </w:r>
      <w:r>
        <w:rPr>
          <w:rFonts w:hint="eastAsia" w:cs="Courier New" w:asciiTheme="minorEastAsia" w:hAnsiTheme="minorEastAsia" w:eastAsiaTheme="minorEastAsia"/>
          <w:snapToGrid w:val="0"/>
          <w:szCs w:val="18"/>
          <w:lang w:eastAsia="zh-CN"/>
        </w:rPr>
        <w:t>采购文件</w:t>
      </w:r>
      <w:r>
        <w:rPr>
          <w:rFonts w:hint="eastAsia" w:cs="Courier New" w:asciiTheme="minorEastAsia" w:hAnsiTheme="minorEastAsia" w:eastAsiaTheme="minorEastAsia"/>
          <w:snapToGrid w:val="0"/>
          <w:szCs w:val="18"/>
        </w:rPr>
        <w:t>中的一切要求，承担上述项目的全部工作。</w:t>
      </w:r>
    </w:p>
    <w:p w14:paraId="746EEF7F">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2．我单位提交的投标文件为：投标书正本一份，副本五份，电子备份光盘（或U盘）一份。</w:t>
      </w:r>
    </w:p>
    <w:p w14:paraId="72AE7EB4">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3．如果我单位投标书被接受，我单位将履行</w:t>
      </w:r>
      <w:r>
        <w:rPr>
          <w:rFonts w:hint="eastAsia" w:cs="Courier New" w:asciiTheme="minorEastAsia" w:hAnsiTheme="minorEastAsia" w:eastAsiaTheme="minorEastAsia"/>
          <w:snapToGrid w:val="0"/>
          <w:szCs w:val="18"/>
          <w:lang w:eastAsia="zh-CN"/>
        </w:rPr>
        <w:t>采购文件</w:t>
      </w:r>
      <w:r>
        <w:rPr>
          <w:rFonts w:hint="eastAsia" w:cs="Courier New" w:asciiTheme="minorEastAsia" w:hAnsiTheme="minorEastAsia" w:eastAsiaTheme="minorEastAsia"/>
          <w:snapToGrid w:val="0"/>
          <w:szCs w:val="18"/>
        </w:rPr>
        <w:t>中规定的每一项要求，按期、按质、按量完成任务。</w:t>
      </w:r>
    </w:p>
    <w:p w14:paraId="4621CD79">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4．我单位愿意提供采购代理机构在</w:t>
      </w:r>
      <w:r>
        <w:rPr>
          <w:rFonts w:hint="eastAsia" w:cs="Courier New" w:asciiTheme="minorEastAsia" w:hAnsiTheme="minorEastAsia" w:eastAsiaTheme="minorEastAsia"/>
          <w:snapToGrid w:val="0"/>
          <w:szCs w:val="18"/>
          <w:lang w:eastAsia="zh-CN"/>
        </w:rPr>
        <w:t>采购文件</w:t>
      </w:r>
      <w:r>
        <w:rPr>
          <w:rFonts w:hint="eastAsia" w:cs="Courier New" w:asciiTheme="minorEastAsia" w:hAnsiTheme="minorEastAsia" w:eastAsiaTheme="minorEastAsia"/>
          <w:snapToGrid w:val="0"/>
          <w:szCs w:val="18"/>
        </w:rPr>
        <w:t>中要求的所有资料，且</w:t>
      </w:r>
      <w:r>
        <w:rPr>
          <w:rFonts w:hint="eastAsia" w:asciiTheme="minorEastAsia" w:hAnsiTheme="minorEastAsia" w:eastAsiaTheme="minorEastAsia"/>
        </w:rPr>
        <w:t>所递交的投标文件在投标有效期（即</w:t>
      </w:r>
      <w:r>
        <w:rPr>
          <w:rFonts w:hint="eastAsia" w:asciiTheme="minorEastAsia" w:hAnsiTheme="minorEastAsia" w:eastAsiaTheme="minorEastAsia"/>
          <w:u w:val="single"/>
        </w:rPr>
        <w:t>90</w:t>
      </w:r>
      <w:r>
        <w:rPr>
          <w:rFonts w:hint="eastAsia" w:asciiTheme="minorEastAsia" w:hAnsiTheme="minorEastAsia" w:eastAsiaTheme="minorEastAsia"/>
        </w:rPr>
        <w:t>日历天）内有效，在此期间内我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rPr>
        <w:t>的投标有可能中标，我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rPr>
        <w:t>将受此约束。</w:t>
      </w:r>
    </w:p>
    <w:p w14:paraId="28401713">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5．我单位理解，最低报价不是中标的唯一条件。</w:t>
      </w:r>
    </w:p>
    <w:p w14:paraId="4FFAE4F8">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6．我单位愿按《</w:t>
      </w:r>
      <w:r>
        <w:rPr>
          <w:rFonts w:hint="eastAsia" w:ascii="宋体" w:hAnsi="宋体" w:cs="Courier New"/>
          <w:snapToGrid w:val="0"/>
          <w:szCs w:val="18"/>
        </w:rPr>
        <w:t>中华人民共和国民法典</w:t>
      </w:r>
      <w:r>
        <w:rPr>
          <w:rFonts w:hint="eastAsia" w:cs="Courier New" w:asciiTheme="minorEastAsia" w:hAnsiTheme="minorEastAsia" w:eastAsiaTheme="minorEastAsia"/>
          <w:snapToGrid w:val="0"/>
          <w:szCs w:val="18"/>
        </w:rPr>
        <w:t>》履行自己的全部责任。</w:t>
      </w:r>
    </w:p>
    <w:p w14:paraId="62519B71">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7．我单位同意</w:t>
      </w:r>
      <w:r>
        <w:rPr>
          <w:rFonts w:hint="eastAsia" w:cs="Courier New" w:asciiTheme="minorEastAsia" w:hAnsiTheme="minorEastAsia" w:eastAsiaTheme="minorEastAsia"/>
          <w:snapToGrid w:val="0"/>
          <w:szCs w:val="18"/>
          <w:lang w:eastAsia="zh-CN"/>
        </w:rPr>
        <w:t>采购文件</w:t>
      </w:r>
      <w:r>
        <w:rPr>
          <w:rFonts w:hint="eastAsia" w:cs="Courier New" w:asciiTheme="minorEastAsia" w:hAnsiTheme="minorEastAsia" w:eastAsiaTheme="minorEastAsia"/>
          <w:snapToGrid w:val="0"/>
          <w:szCs w:val="18"/>
        </w:rPr>
        <w:t>之规定，遵守有关</w:t>
      </w:r>
      <w:r>
        <w:rPr>
          <w:rFonts w:hint="eastAsia" w:cs="Courier New" w:asciiTheme="minorEastAsia" w:hAnsiTheme="minorEastAsia" w:eastAsiaTheme="minorEastAsia"/>
          <w:snapToGrid w:val="0"/>
          <w:szCs w:val="18"/>
          <w:lang w:eastAsia="zh-CN"/>
        </w:rPr>
        <w:t>采购</w:t>
      </w:r>
      <w:r>
        <w:rPr>
          <w:rFonts w:hint="eastAsia" w:cs="Courier New" w:asciiTheme="minorEastAsia" w:hAnsiTheme="minorEastAsia" w:eastAsiaTheme="minorEastAsia"/>
          <w:snapToGrid w:val="0"/>
          <w:szCs w:val="18"/>
        </w:rPr>
        <w:t>的各项规定。</w:t>
      </w:r>
    </w:p>
    <w:p w14:paraId="7CCDEE84">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8</w:t>
      </w:r>
      <w:r>
        <w:rPr>
          <w:rFonts w:cs="Courier New" w:asciiTheme="minorEastAsia" w:hAnsiTheme="minorEastAsia" w:eastAsiaTheme="minorEastAsia"/>
          <w:snapToGrid w:val="0"/>
          <w:szCs w:val="18"/>
        </w:rPr>
        <w:t>.</w:t>
      </w:r>
      <w:r>
        <w:rPr>
          <w:rFonts w:hint="eastAsia" w:cs="Courier New" w:asciiTheme="minorEastAsia" w:hAnsiTheme="minorEastAsia" w:eastAsiaTheme="minorEastAsia"/>
          <w:snapToGrid w:val="0"/>
          <w:szCs w:val="18"/>
        </w:rPr>
        <w:t xml:space="preserve"> </w:t>
      </w:r>
      <w:r>
        <w:rPr>
          <w:rFonts w:hint="eastAsia" w:asciiTheme="minorEastAsia" w:hAnsiTheme="minorEastAsia" w:eastAsiaTheme="minorEastAsia"/>
        </w:rPr>
        <w:t>我单位承诺在收到代理服务费缴费通知后7个工作日内领取中标（成交）通知书，逾期将视为我单位放弃中标（成交）资格。</w:t>
      </w:r>
    </w:p>
    <w:p w14:paraId="0AD6119B">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9．所有有关本标书的函电，请按下列地址联系：</w:t>
      </w:r>
    </w:p>
    <w:p w14:paraId="65FA7095">
      <w:pPr>
        <w:adjustRightInd w:val="0"/>
        <w:snapToGrid w:val="0"/>
        <w:spacing w:line="360" w:lineRule="auto"/>
        <w:ind w:firstLine="600"/>
      </w:pPr>
    </w:p>
    <w:p w14:paraId="48DFF91E">
      <w:pPr>
        <w:adjustRightInd w:val="0"/>
        <w:snapToGrid w:val="0"/>
        <w:spacing w:line="360" w:lineRule="auto"/>
        <w:ind w:firstLine="426"/>
      </w:pPr>
      <w:r>
        <w:t>单    位： （</w:t>
      </w:r>
      <w:r>
        <w:rPr>
          <w:rFonts w:hint="eastAsia"/>
          <w:snapToGrid w:val="0"/>
          <w:kern w:val="0"/>
          <w:lang w:eastAsia="zh-CN"/>
        </w:rPr>
        <w:t>加盖公章</w:t>
      </w:r>
      <w:r>
        <w:t>）</w:t>
      </w:r>
    </w:p>
    <w:p w14:paraId="448059EC">
      <w:pPr>
        <w:adjustRightInd w:val="0"/>
        <w:snapToGrid w:val="0"/>
        <w:spacing w:line="360" w:lineRule="auto"/>
        <w:ind w:firstLine="426"/>
      </w:pPr>
      <w:r>
        <w:t xml:space="preserve">地    址： </w:t>
      </w:r>
    </w:p>
    <w:p w14:paraId="4C10A037">
      <w:pPr>
        <w:adjustRightInd w:val="0"/>
        <w:snapToGrid w:val="0"/>
        <w:spacing w:line="360" w:lineRule="auto"/>
        <w:ind w:firstLine="426"/>
      </w:pPr>
      <w:r>
        <w:t xml:space="preserve">电    话： </w:t>
      </w:r>
    </w:p>
    <w:p w14:paraId="6B9D9F50">
      <w:pPr>
        <w:adjustRightInd w:val="0"/>
        <w:snapToGrid w:val="0"/>
        <w:spacing w:line="360" w:lineRule="auto"/>
        <w:ind w:firstLine="426"/>
      </w:pPr>
      <w:r>
        <w:t>传    真：</w:t>
      </w:r>
    </w:p>
    <w:p w14:paraId="3AC85CBE">
      <w:pPr>
        <w:adjustRightInd w:val="0"/>
        <w:snapToGrid w:val="0"/>
        <w:spacing w:line="360" w:lineRule="auto"/>
        <w:ind w:firstLine="426"/>
      </w:pPr>
      <w:r>
        <w:t>邮    编：</w:t>
      </w:r>
    </w:p>
    <w:p w14:paraId="15EBCD8F">
      <w:pPr>
        <w:adjustRightInd w:val="0"/>
        <w:snapToGrid w:val="0"/>
        <w:spacing w:line="360" w:lineRule="auto"/>
        <w:ind w:firstLine="426"/>
      </w:pPr>
      <w:r>
        <w:t xml:space="preserve">联 系 人： </w:t>
      </w:r>
    </w:p>
    <w:p w14:paraId="42BDA3D5">
      <w:pPr>
        <w:adjustRightInd w:val="0"/>
        <w:snapToGrid w:val="0"/>
        <w:spacing w:line="360" w:lineRule="auto"/>
        <w:ind w:firstLine="600"/>
      </w:pPr>
    </w:p>
    <w:p w14:paraId="28C15207">
      <w:pPr>
        <w:adjustRightInd w:val="0"/>
        <w:snapToGrid w:val="0"/>
        <w:spacing w:line="360" w:lineRule="auto"/>
        <w:ind w:firstLine="600"/>
        <w:jc w:val="right"/>
      </w:pPr>
      <w:r>
        <w:rPr>
          <w:rFonts w:hint="eastAsia"/>
        </w:rPr>
        <w:t>年     月    日</w:t>
      </w:r>
    </w:p>
    <w:p w14:paraId="4A2AFE8B">
      <w:pPr>
        <w:adjustRightInd w:val="0"/>
        <w:snapToGrid w:val="0"/>
        <w:spacing w:line="360" w:lineRule="auto"/>
        <w:ind w:firstLine="600"/>
        <w:jc w:val="right"/>
      </w:pPr>
    </w:p>
    <w:p w14:paraId="4F954AFD">
      <w:pPr>
        <w:adjustRightInd w:val="0"/>
        <w:spacing w:line="300" w:lineRule="auto"/>
        <w:ind w:hanging="2"/>
        <w:jc w:val="center"/>
        <w:rPr>
          <w:b/>
          <w:snapToGrid w:val="0"/>
          <w:kern w:val="0"/>
          <w:sz w:val="28"/>
        </w:rPr>
      </w:pPr>
    </w:p>
    <w:p w14:paraId="13320C49">
      <w:pPr>
        <w:tabs>
          <w:tab w:val="left" w:pos="371"/>
        </w:tabs>
        <w:spacing w:before="120" w:after="120"/>
        <w:ind w:left="-1" w:leftChars="-1" w:hanging="1"/>
        <w:jc w:val="center"/>
        <w:rPr>
          <w:rFonts w:asciiTheme="minorEastAsia" w:hAnsiTheme="minorEastAsia" w:eastAsiaTheme="minorEastAsia"/>
          <w:sz w:val="24"/>
        </w:rPr>
      </w:pPr>
    </w:p>
    <w:p w14:paraId="7D5F8AC5">
      <w:pPr>
        <w:tabs>
          <w:tab w:val="left" w:pos="371"/>
        </w:tabs>
        <w:spacing w:before="120" w:after="120"/>
        <w:ind w:left="-1" w:leftChars="-1" w:hanging="1"/>
        <w:jc w:val="center"/>
        <w:rPr>
          <w:rFonts w:asciiTheme="minorEastAsia" w:hAnsiTheme="minorEastAsia" w:eastAsiaTheme="minorEastAsia"/>
          <w:sz w:val="24"/>
        </w:rPr>
      </w:pPr>
    </w:p>
    <w:p w14:paraId="53BE6CA2">
      <w:pPr>
        <w:pStyle w:val="3"/>
        <w:tabs>
          <w:tab w:val="left" w:pos="371"/>
        </w:tabs>
        <w:spacing w:before="120" w:after="120"/>
        <w:ind w:left="-1" w:leftChars="-1" w:hanging="1"/>
        <w:jc w:val="center"/>
        <w:rPr>
          <w:rFonts w:hint="eastAsia" w:asciiTheme="minorEastAsia" w:hAnsiTheme="minorEastAsia" w:eastAsiaTheme="minorEastAsia"/>
          <w:lang w:eastAsia="zh-CN"/>
        </w:rPr>
      </w:pPr>
      <w:bookmarkStart w:id="65" w:name="_Toc135293185"/>
      <w:r>
        <w:rPr>
          <w:rFonts w:hint="eastAsia" w:asciiTheme="minorEastAsia" w:hAnsiTheme="minorEastAsia" w:eastAsiaTheme="minorEastAsia"/>
        </w:rPr>
        <w:t xml:space="preserve">格式4  </w:t>
      </w:r>
      <w:bookmarkEnd w:id="65"/>
      <w:r>
        <w:rPr>
          <w:rFonts w:hint="eastAsia" w:asciiTheme="minorEastAsia" w:hAnsiTheme="minorEastAsia" w:eastAsiaTheme="minorEastAsia"/>
          <w:lang w:eastAsia="zh-CN"/>
        </w:rPr>
        <w:t>符合政府采购扶持政策的证明材料</w:t>
      </w:r>
    </w:p>
    <w:p w14:paraId="312B94E5">
      <w:pPr>
        <w:widowControl/>
        <w:snapToGrid w:val="0"/>
        <w:spacing w:line="360" w:lineRule="auto"/>
        <w:jc w:val="left"/>
        <w:rPr>
          <w:rFonts w:ascii="仿宋" w:hAnsi="仿宋" w:eastAsia="仿宋"/>
          <w:b/>
          <w:bCs/>
          <w:color w:val="FF0000"/>
          <w:kern w:val="0"/>
          <w:sz w:val="25"/>
          <w:szCs w:val="25"/>
        </w:rPr>
      </w:pPr>
    </w:p>
    <w:p w14:paraId="33204B2B">
      <w:pPr>
        <w:widowControl/>
        <w:snapToGrid w:val="0"/>
        <w:spacing w:line="360" w:lineRule="auto"/>
        <w:jc w:val="left"/>
        <w:outlineLvl w:val="3"/>
        <w:rPr>
          <w:rFonts w:ascii="仿宋" w:hAnsi="仿宋" w:eastAsia="仿宋"/>
          <w:b/>
          <w:bCs/>
          <w:kern w:val="0"/>
          <w:sz w:val="25"/>
          <w:szCs w:val="25"/>
        </w:rPr>
      </w:pPr>
      <w:r>
        <w:rPr>
          <w:rFonts w:hint="eastAsia" w:ascii="仿宋" w:hAnsi="仿宋" w:eastAsia="仿宋"/>
          <w:b/>
          <w:bCs/>
          <w:kern w:val="0"/>
          <w:sz w:val="25"/>
          <w:szCs w:val="25"/>
        </w:rPr>
        <w:t>填写指引：</w:t>
      </w:r>
    </w:p>
    <w:p w14:paraId="686DA7E4">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1、该部分内容由投标人根据自身实际情况填写，投标人提供的声明函不属实的，属于提供虚假资料谋取中标，依照《中华人民共和国政府采购法》等国家有关规定追究相应责任。</w:t>
      </w:r>
    </w:p>
    <w:p w14:paraId="6BF5EFC8">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2、该部分内容填写需要参考的相关文件包括但不限于（具体内容详见附件）：</w:t>
      </w:r>
    </w:p>
    <w:p w14:paraId="247BAFA3">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w:t>
      </w:r>
      <w:r>
        <w:rPr>
          <w:rFonts w:hint="eastAsia" w:asciiTheme="minorEastAsia" w:hAnsiTheme="minorEastAsia" w:eastAsiaTheme="minorEastAsia"/>
          <w:kern w:val="0"/>
          <w:szCs w:val="21"/>
        </w:rPr>
        <w:t>)</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工业和信息化部关于印发《政府采购促进中小企业发展管理办法》的通知（财库〔2020〕46号）</w:t>
      </w:r>
    </w:p>
    <w:p w14:paraId="7BB5A776">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w:t>
      </w:r>
      <w:r>
        <w:rPr>
          <w:rFonts w:hint="eastAsia" w:asciiTheme="minorEastAsia" w:hAnsiTheme="minorEastAsia" w:eastAsiaTheme="minorEastAsia"/>
          <w:kern w:val="0"/>
          <w:szCs w:val="21"/>
        </w:rPr>
        <w:t>)</w:t>
      </w:r>
      <w:bookmarkStart w:id="66" w:name="_Hlk71925120"/>
      <w:r>
        <w:rPr>
          <w:rFonts w:hint="eastAsia" w:asciiTheme="minorEastAsia" w:hAnsiTheme="minorEastAsia" w:eastAsiaTheme="minorEastAsia"/>
          <w:kern w:val="0"/>
          <w:szCs w:val="21"/>
        </w:rPr>
        <w:t>《关于印发中小企业划型标准规定的通知》（工信部联企业〔2011〕300 号</w:t>
      </w:r>
      <w:bookmarkEnd w:id="66"/>
      <w:r>
        <w:rPr>
          <w:rFonts w:hint="eastAsia" w:asciiTheme="minorEastAsia" w:hAnsiTheme="minorEastAsia" w:eastAsiaTheme="minorEastAsia"/>
          <w:kern w:val="0"/>
          <w:szCs w:val="21"/>
        </w:rPr>
        <w:t>）</w:t>
      </w:r>
    </w:p>
    <w:p w14:paraId="5C999ED4">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(3)</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国家统计局关于印发《统计上大中小微型企业划分办法 （2017）》的通知（国统字〔2017〕213 号）</w:t>
      </w:r>
    </w:p>
    <w:p w14:paraId="784A18E7">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(4)</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民政部 中国残疾人联合会关于促进残疾人就业 政府采购政策的通知（财库〔2017〕141号）</w:t>
      </w:r>
    </w:p>
    <w:p w14:paraId="2EF98F3E">
      <w:pPr>
        <w:widowControl/>
        <w:snapToGrid w:val="0"/>
        <w:spacing w:line="360" w:lineRule="auto"/>
        <w:ind w:left="0" w:leftChars="0" w:firstLine="420" w:firstLineChars="200"/>
        <w:jc w:val="left"/>
        <w:rPr>
          <w:rFonts w:asciiTheme="minorEastAsia" w:hAnsiTheme="minorEastAsia" w:eastAsiaTheme="minorEastAsia"/>
          <w:szCs w:val="21"/>
        </w:rPr>
      </w:pPr>
      <w:r>
        <w:rPr>
          <w:rFonts w:hint="eastAsia" w:asciiTheme="minorEastAsia" w:hAnsiTheme="minorEastAsia" w:eastAsiaTheme="minorEastAsia"/>
          <w:kern w:val="0"/>
          <w:szCs w:val="21"/>
        </w:rPr>
        <w:t>(5)</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司法部关于政府采购支持监狱企业发展有关问题的通知（财库〔2014〕68号）</w:t>
      </w:r>
    </w:p>
    <w:p w14:paraId="15A21EDA">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3、请依照</w:t>
      </w:r>
      <w:r>
        <w:rPr>
          <w:rFonts w:hint="eastAsia" w:asciiTheme="minorEastAsia" w:hAnsiTheme="minorEastAsia" w:eastAsiaTheme="minorEastAsia"/>
          <w:kern w:val="0"/>
          <w:szCs w:val="21"/>
          <w:lang w:eastAsia="zh-CN"/>
        </w:rPr>
        <w:t>采购文件</w:t>
      </w:r>
      <w:r>
        <w:rPr>
          <w:rFonts w:hint="eastAsia" w:asciiTheme="minorEastAsia" w:hAnsiTheme="minorEastAsia" w:eastAsiaTheme="minorEastAsia"/>
          <w:kern w:val="0"/>
          <w:szCs w:val="21"/>
        </w:rPr>
        <w:t>提供的格式和内容填写声明函，不要随意变更格式；满足多项优惠政策的投标人，不重复享受多项价格扣除政策。不符合要求的供应商可以不填写。</w:t>
      </w:r>
    </w:p>
    <w:p w14:paraId="6A1F51B4">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4、《中小企业声明函》填写要求：</w:t>
      </w:r>
    </w:p>
    <w:p w14:paraId="0D7EC804">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（1）在“单位名称”下划线处如实填写</w:t>
      </w:r>
      <w:r>
        <w:rPr>
          <w:rFonts w:hint="eastAsia" w:asciiTheme="minorEastAsia" w:hAnsiTheme="minorEastAsia" w:eastAsiaTheme="minorEastAsia"/>
          <w:b/>
          <w:color w:val="FF0000"/>
          <w:kern w:val="0"/>
          <w:szCs w:val="21"/>
        </w:rPr>
        <w:t>采购人名称（详见采购人信息，非采购代理机构）</w:t>
      </w:r>
      <w:r>
        <w:rPr>
          <w:rFonts w:hint="eastAsia" w:asciiTheme="minorEastAsia" w:hAnsiTheme="minorEastAsia" w:eastAsiaTheme="minorEastAsia"/>
          <w:kern w:val="0"/>
          <w:szCs w:val="21"/>
        </w:rPr>
        <w:t>；</w:t>
      </w:r>
    </w:p>
    <w:p w14:paraId="1698EEE3">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（2）在“项目名称”下划线处如实填写</w:t>
      </w:r>
      <w:r>
        <w:rPr>
          <w:rFonts w:hint="eastAsia" w:asciiTheme="minorEastAsia" w:hAnsiTheme="minorEastAsia" w:eastAsiaTheme="minorEastAsia"/>
          <w:b/>
          <w:color w:val="FF0000"/>
          <w:kern w:val="0"/>
          <w:szCs w:val="21"/>
        </w:rPr>
        <w:t>采购项目名称</w:t>
      </w:r>
      <w:r>
        <w:rPr>
          <w:rFonts w:hint="eastAsia" w:asciiTheme="minorEastAsia" w:hAnsiTheme="minorEastAsia" w:eastAsiaTheme="minorEastAsia"/>
          <w:kern w:val="0"/>
          <w:szCs w:val="21"/>
        </w:rPr>
        <w:t>；</w:t>
      </w:r>
    </w:p>
    <w:p w14:paraId="02CC31B8">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（3）在“标的名称”下划线处填写所采购标的（货物或服务或工程）的具体名称</w:t>
      </w:r>
      <w:r>
        <w:rPr>
          <w:rFonts w:hint="eastAsia" w:asciiTheme="minorEastAsia" w:hAnsiTheme="minorEastAsia" w:eastAsiaTheme="minorEastAsia"/>
          <w:b/>
          <w:bCs/>
          <w:color w:val="FF0000"/>
          <w:kern w:val="0"/>
          <w:szCs w:val="21"/>
        </w:rPr>
        <w:t>（具体详见第二章项目需求，如涉及多项标的，投标人需逐项进行响应）</w:t>
      </w:r>
      <w:r>
        <w:rPr>
          <w:rFonts w:hint="eastAsia" w:asciiTheme="minorEastAsia" w:hAnsiTheme="minorEastAsia" w:eastAsiaTheme="minorEastAsia"/>
          <w:kern w:val="0"/>
          <w:szCs w:val="21"/>
        </w:rPr>
        <w:t>；</w:t>
      </w:r>
    </w:p>
    <w:p w14:paraId="64A4E9E0">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（4）在“</w:t>
      </w:r>
      <w:r>
        <w:rPr>
          <w:rFonts w:asciiTheme="minorEastAsia" w:hAnsiTheme="minorEastAsia" w:eastAsiaTheme="minorEastAsia"/>
          <w:szCs w:val="21"/>
        </w:rPr>
        <w:t>采购文件</w:t>
      </w:r>
      <w:r>
        <w:rPr>
          <w:rFonts w:hint="eastAsia" w:asciiTheme="minorEastAsia" w:hAnsiTheme="minorEastAsia" w:eastAsiaTheme="minorEastAsia"/>
          <w:kern w:val="0"/>
          <w:szCs w:val="21"/>
        </w:rPr>
        <w:t>中明确的所属行业”下划线处填写采购文件规定的本项目所属行业</w:t>
      </w:r>
      <w:r>
        <w:rPr>
          <w:rFonts w:hint="eastAsia" w:asciiTheme="minorEastAsia" w:hAnsiTheme="minorEastAsia" w:eastAsiaTheme="minorEastAsia"/>
          <w:b/>
          <w:bCs/>
          <w:color w:val="FF0000"/>
          <w:kern w:val="0"/>
          <w:szCs w:val="21"/>
        </w:rPr>
        <w:t>（详见第四章 评标方法和标准）</w:t>
      </w:r>
      <w:r>
        <w:rPr>
          <w:rFonts w:hint="eastAsia" w:asciiTheme="minorEastAsia" w:hAnsiTheme="minorEastAsia" w:eastAsiaTheme="minorEastAsia"/>
          <w:kern w:val="0"/>
          <w:szCs w:val="21"/>
        </w:rPr>
        <w:t>；</w:t>
      </w:r>
    </w:p>
    <w:p w14:paraId="6F32333B">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（5）在“从业人员”、“营业收入”、“资产总额”下划线处如实填写</w:t>
      </w:r>
      <w:r>
        <w:rPr>
          <w:rFonts w:hint="eastAsia" w:asciiTheme="minorEastAsia" w:hAnsiTheme="minorEastAsia" w:eastAsiaTheme="minorEastAsia"/>
          <w:b/>
          <w:color w:val="FF0000"/>
          <w:kern w:val="0"/>
          <w:szCs w:val="21"/>
        </w:rPr>
        <w:t>制造商（货物类）或承接企业（服务或工程类）</w:t>
      </w:r>
      <w:r>
        <w:rPr>
          <w:rFonts w:hint="eastAsia" w:asciiTheme="minorEastAsia" w:hAnsiTheme="minorEastAsia" w:eastAsiaTheme="minorEastAsia"/>
          <w:kern w:val="0"/>
          <w:szCs w:val="21"/>
        </w:rPr>
        <w:t>上一年度</w:t>
      </w:r>
      <w:r>
        <w:rPr>
          <w:rFonts w:hint="eastAsia" w:asciiTheme="minorEastAsia" w:hAnsiTheme="minorEastAsia" w:eastAsiaTheme="minorEastAsia"/>
          <w:kern w:val="0"/>
          <w:szCs w:val="21"/>
          <w:lang w:eastAsia="zh-CN"/>
        </w:rPr>
        <w:t>数据</w:t>
      </w:r>
      <w:r>
        <w:rPr>
          <w:rFonts w:hint="eastAsia" w:asciiTheme="minorEastAsia" w:hAnsiTheme="minorEastAsia" w:eastAsiaTheme="minorEastAsia"/>
          <w:kern w:val="0"/>
          <w:szCs w:val="21"/>
        </w:rPr>
        <w:t>，从业人员、资产总额指标以上年度末数据为依据</w:t>
      </w:r>
      <w:r>
        <w:rPr>
          <w:rFonts w:hint="eastAsia" w:asciiTheme="minorEastAsia" w:hAnsiTheme="minorEastAsia" w:eastAsiaTheme="minorEastAsia"/>
          <w:kern w:val="0"/>
          <w:szCs w:val="21"/>
          <w:lang w:eastAsia="zh-CN"/>
        </w:rPr>
        <w:t>，</w:t>
      </w:r>
      <w:r>
        <w:rPr>
          <w:rFonts w:hint="eastAsia" w:asciiTheme="minorEastAsia" w:hAnsiTheme="minorEastAsia" w:eastAsiaTheme="minorEastAsia"/>
          <w:kern w:val="0"/>
          <w:szCs w:val="21"/>
        </w:rPr>
        <w:t>营业收入指标以上年度累计数据为依据。无上年度数据的新成立企业可不填报。</w:t>
      </w:r>
      <w:r>
        <w:rPr>
          <w:rFonts w:hint="eastAsia" w:asciiTheme="minorEastAsia" w:hAnsiTheme="minorEastAsia" w:eastAsiaTheme="minorEastAsia"/>
          <w:kern w:val="0"/>
          <w:szCs w:val="21"/>
          <w:lang w:eastAsia="zh-CN"/>
        </w:rPr>
        <w:t>供应商应依据企业上年度从业人员、营业收入、资产总额等指标，按照《中小企业划型标准规定》（工信部联企业〔2011〕300 号）、《金融业企业划型标准规定》（银发〔2015〕309 号），判断《中小企业声明函》载明的货物制造商/服务承接商/工程承建商（根据项目属性确定）是否属于采购文件所属行业的中型企业/小型企业/微型企业</w:t>
      </w:r>
      <w:r>
        <w:rPr>
          <w:rFonts w:hint="eastAsia" w:asciiTheme="minorEastAsia" w:hAnsiTheme="minorEastAsia" w:eastAsiaTheme="minorEastAsia"/>
          <w:kern w:val="0"/>
          <w:szCs w:val="21"/>
        </w:rPr>
        <w:t>；</w:t>
      </w:r>
    </w:p>
    <w:p w14:paraId="4D6C63D6">
      <w:pPr>
        <w:widowControl/>
        <w:snapToGrid w:val="0"/>
        <w:spacing w:line="360" w:lineRule="auto"/>
        <w:ind w:left="0" w:leftChars="0" w:firstLine="420" w:firstLineChars="200"/>
        <w:jc w:val="left"/>
        <w:rPr>
          <w:rFonts w:hint="eastAsia" w:ascii="宋体" w:hAnsi="宋体" w:eastAsiaTheme="minorEastAsia" w:cstheme="minorBidi"/>
          <w:kern w:val="0"/>
          <w:szCs w:val="21"/>
        </w:rPr>
      </w:pPr>
      <w:r>
        <w:rPr>
          <w:rFonts w:hint="eastAsia" w:asciiTheme="minorEastAsia" w:hAnsiTheme="minorEastAsia" w:eastAsiaTheme="minorEastAsia"/>
          <w:kern w:val="0"/>
          <w:szCs w:val="21"/>
        </w:rPr>
        <w:t>（6）在“中型企业、小型企业、微型企业”下划线处</w:t>
      </w:r>
      <w:r>
        <w:rPr>
          <w:rFonts w:hint="eastAsia" w:ascii="宋体" w:hAnsi="宋体"/>
          <w:kern w:val="0"/>
          <w:szCs w:val="21"/>
        </w:rPr>
        <w:t>如实依照工信部联企业〔2011〕300号文填写相应的企业类型</w:t>
      </w:r>
      <w:r>
        <w:rPr>
          <w:rFonts w:hint="eastAsia" w:ascii="宋体" w:hAnsi="宋体" w:eastAsiaTheme="minorEastAsia" w:cstheme="minorBidi"/>
          <w:kern w:val="0"/>
          <w:szCs w:val="21"/>
        </w:rPr>
        <w:t>；</w:t>
      </w:r>
    </w:p>
    <w:p w14:paraId="1E5ABB19">
      <w:pPr>
        <w:widowControl/>
        <w:snapToGrid w:val="0"/>
        <w:spacing w:line="360" w:lineRule="auto"/>
        <w:ind w:left="0" w:leftChars="0" w:firstLine="422" w:firstLineChars="200"/>
        <w:jc w:val="left"/>
        <w:rPr>
          <w:rFonts w:asciiTheme="minorEastAsia" w:hAnsiTheme="minorEastAsia" w:eastAsiaTheme="minorEastAsia"/>
          <w:b/>
          <w:color w:val="FF0000"/>
          <w:kern w:val="0"/>
          <w:szCs w:val="21"/>
        </w:rPr>
      </w:pPr>
      <w:r>
        <w:rPr>
          <w:rFonts w:hint="eastAsia" w:asciiTheme="minorEastAsia" w:hAnsiTheme="minorEastAsia" w:eastAsiaTheme="minorEastAsia"/>
          <w:b/>
          <w:color w:val="FF0000"/>
          <w:kern w:val="0"/>
          <w:szCs w:val="21"/>
        </w:rPr>
        <w:t>（7）如为联合体投标或以分包形式投标的，需分别填写每家中小企业的企业名称、从业人员、营业收入、资产总额、企业类别（中型企业、小型企业、微型企业）等信息；</w:t>
      </w:r>
    </w:p>
    <w:p w14:paraId="77922680">
      <w:pPr>
        <w:widowControl/>
        <w:snapToGrid w:val="0"/>
        <w:spacing w:line="360" w:lineRule="auto"/>
        <w:ind w:left="0" w:leftChars="0" w:firstLine="422" w:firstLineChars="200"/>
        <w:jc w:val="left"/>
        <w:rPr>
          <w:rFonts w:hint="eastAsia" w:asciiTheme="minorHAnsi" w:hAnsiTheme="minorHAnsi" w:eastAsiaTheme="minorEastAsia" w:cstheme="minorBidi"/>
          <w:szCs w:val="22"/>
          <w:lang w:eastAsia="zh-CN"/>
        </w:rPr>
      </w:pPr>
      <w:r>
        <w:rPr>
          <w:rFonts w:hint="eastAsia" w:asciiTheme="minorEastAsia" w:hAnsiTheme="minorEastAsia" w:eastAsiaTheme="minorEastAsia"/>
          <w:b/>
          <w:color w:val="FF0000"/>
          <w:kern w:val="0"/>
          <w:szCs w:val="21"/>
        </w:rPr>
        <w:t>（8）</w:t>
      </w:r>
      <w:r>
        <w:rPr>
          <w:rFonts w:hint="eastAsia" w:asciiTheme="minorHAnsi" w:hAnsiTheme="minorHAnsi" w:eastAsiaTheme="minorEastAsia" w:cstheme="minorBidi"/>
          <w:b/>
          <w:color w:val="FF0000"/>
          <w:szCs w:val="22"/>
        </w:rPr>
        <w:t>《中小企业声明函》中制造商、承接/承建企业所属行业应当与</w:t>
      </w:r>
      <w:r>
        <w:rPr>
          <w:rFonts w:hint="eastAsia" w:asciiTheme="minorHAnsi" w:hAnsiTheme="minorHAnsi" w:eastAsiaTheme="minorEastAsia" w:cstheme="minorBidi"/>
          <w:b/>
          <w:color w:val="FF0000"/>
          <w:szCs w:val="22"/>
          <w:lang w:eastAsia="zh-CN"/>
        </w:rPr>
        <w:t>采购文件</w:t>
      </w:r>
      <w:r>
        <w:rPr>
          <w:rFonts w:hint="eastAsia" w:asciiTheme="minorHAnsi" w:hAnsiTheme="minorHAnsi" w:eastAsiaTheme="minorEastAsia" w:cstheme="minorBidi"/>
          <w:b/>
          <w:color w:val="FF0000"/>
          <w:szCs w:val="22"/>
        </w:rPr>
        <w:t>要求的行业相一致</w:t>
      </w:r>
      <w:r>
        <w:rPr>
          <w:rFonts w:hint="eastAsia" w:asciiTheme="minorHAnsi" w:hAnsiTheme="minorHAnsi" w:eastAsiaTheme="minorEastAsia" w:cstheme="minorBidi"/>
          <w:color w:val="FF0000"/>
          <w:szCs w:val="22"/>
          <w:lang w:eastAsia="zh-CN"/>
        </w:rPr>
        <w:t>。</w:t>
      </w:r>
      <w:r>
        <w:rPr>
          <w:rFonts w:hint="eastAsia" w:asciiTheme="minorHAnsi" w:hAnsiTheme="minorHAnsi" w:eastAsiaTheme="minorEastAsia" w:cstheme="minorBidi"/>
          <w:szCs w:val="22"/>
        </w:rPr>
        <w:t>供应商如有疑问，可根据《国民经济行业分类》（GB/T 4754-2017），结合《关于印发中小企业划型标准规定的通知》（工信部联企业〔2011〕300 号）进行判断。事业单位、社会组织等非企业主体不享受中小企业扶持政策，但事业单位、社会组织等非企业主体提供全部由中小企业制造的货物参加货物采购项目的除外</w:t>
      </w:r>
      <w:r>
        <w:rPr>
          <w:rFonts w:hint="eastAsia" w:asciiTheme="minorHAnsi" w:hAnsiTheme="minorHAnsi" w:eastAsiaTheme="minorEastAsia" w:cstheme="minorBidi"/>
          <w:szCs w:val="22"/>
          <w:lang w:eastAsia="zh-CN"/>
        </w:rPr>
        <w:t>；</w:t>
      </w:r>
    </w:p>
    <w:p w14:paraId="46C490C6">
      <w:pPr>
        <w:widowControl/>
        <w:snapToGrid w:val="0"/>
        <w:spacing w:line="360" w:lineRule="auto"/>
        <w:ind w:left="0" w:leftChars="0" w:firstLine="422" w:firstLineChars="200"/>
        <w:jc w:val="left"/>
        <w:rPr>
          <w:rFonts w:hint="eastAsia" w:ascii="宋体" w:hAnsi="宋体" w:eastAsiaTheme="minorEastAsia" w:cstheme="minorBidi"/>
          <w:kern w:val="0"/>
          <w:szCs w:val="21"/>
          <w:lang w:eastAsia="zh-CN"/>
        </w:rPr>
      </w:pPr>
      <w:r>
        <w:rPr>
          <w:rFonts w:hint="eastAsia" w:ascii="宋体" w:hAnsi="宋体" w:eastAsiaTheme="minorEastAsia" w:cstheme="minorBidi"/>
          <w:b/>
          <w:bCs/>
          <w:color w:val="FF0000"/>
          <w:kern w:val="0"/>
          <w:szCs w:val="21"/>
          <w:lang w:eastAsia="zh-CN"/>
        </w:rPr>
        <w:t>（</w:t>
      </w:r>
      <w:r>
        <w:rPr>
          <w:rFonts w:hint="eastAsia" w:ascii="宋体" w:hAnsi="宋体" w:eastAsiaTheme="minorEastAsia" w:cstheme="minorBidi"/>
          <w:b/>
          <w:bCs/>
          <w:color w:val="FF0000"/>
          <w:kern w:val="0"/>
          <w:szCs w:val="21"/>
          <w:lang w:val="en-US" w:eastAsia="zh-CN"/>
        </w:rPr>
        <w:t>9</w:t>
      </w:r>
      <w:r>
        <w:rPr>
          <w:rFonts w:hint="eastAsia" w:ascii="宋体" w:hAnsi="宋体" w:eastAsiaTheme="minorEastAsia" w:cstheme="minorBidi"/>
          <w:b/>
          <w:bCs/>
          <w:color w:val="FF0000"/>
          <w:kern w:val="0"/>
          <w:szCs w:val="21"/>
          <w:lang w:eastAsia="zh-CN"/>
        </w:rPr>
        <w:t>）声明函正文中“企业名称”应填写投标（响应）的货物制造商/服务承接商/工程承建商（根据项目属性确定）。</w:t>
      </w:r>
      <w:r>
        <w:rPr>
          <w:rFonts w:hint="eastAsia" w:ascii="宋体" w:hAnsi="宋体" w:eastAsiaTheme="minorEastAsia" w:cstheme="minorBidi"/>
          <w:kern w:val="0"/>
          <w:szCs w:val="21"/>
          <w:lang w:eastAsia="zh-CN"/>
        </w:rPr>
        <w:t>对于分包方式面向中小企业采购的项目，正文中“企业名称”应填写分包部分采购标的对应的货物制造商/服务承接商/工程承建商（根据项目属性确定）。对于以联合体方式面向中小企业采购的项目，正文中“企业名称”应填写联合体中中小企业承担采购标的对应的货物制造商/服务承接商/工程承建商（根据项目属性确定）</w:t>
      </w:r>
      <w:r>
        <w:rPr>
          <w:rFonts w:hint="eastAsia" w:ascii="宋体" w:hAnsi="宋体" w:eastAsiaTheme="minorEastAsia" w:cstheme="minorBidi"/>
          <w:b/>
          <w:bCs/>
          <w:color w:val="FF0000"/>
          <w:kern w:val="0"/>
          <w:szCs w:val="21"/>
          <w:lang w:eastAsia="zh-CN"/>
        </w:rPr>
        <w:t>【《中小企业声明函》由参加政府采购活动的供应商出具；“</w:t>
      </w:r>
      <w:r>
        <w:rPr>
          <w:rFonts w:hint="eastAsia" w:ascii="宋体" w:hAnsi="宋体"/>
          <w:b/>
          <w:bCs/>
          <w:color w:val="FF0000"/>
          <w:szCs w:val="21"/>
        </w:rPr>
        <w:t>企业名称</w:t>
      </w:r>
      <w:r>
        <w:rPr>
          <w:rFonts w:ascii="宋体" w:hAnsi="宋体"/>
          <w:b/>
          <w:bCs/>
          <w:color w:val="FF0000"/>
          <w:szCs w:val="21"/>
        </w:rPr>
        <w:t>(</w:t>
      </w:r>
      <w:r>
        <w:rPr>
          <w:rFonts w:hint="eastAsia" w:ascii="宋体" w:hAnsi="宋体"/>
          <w:b/>
          <w:bCs/>
          <w:color w:val="FF0000"/>
          <w:szCs w:val="21"/>
        </w:rPr>
        <w:t>公章</w:t>
      </w:r>
      <w:r>
        <w:rPr>
          <w:rFonts w:ascii="宋体" w:hAnsi="宋体"/>
          <w:b/>
          <w:bCs/>
          <w:color w:val="FF0000"/>
          <w:szCs w:val="21"/>
        </w:rPr>
        <w:t>)</w:t>
      </w:r>
      <w:r>
        <w:rPr>
          <w:rFonts w:hint="eastAsia" w:ascii="宋体" w:hAnsi="宋体" w:eastAsiaTheme="minorEastAsia" w:cstheme="minorBidi"/>
          <w:b/>
          <w:bCs/>
          <w:color w:val="FF0000"/>
          <w:kern w:val="0"/>
          <w:szCs w:val="21"/>
          <w:lang w:eastAsia="zh-CN"/>
        </w:rPr>
        <w:t>”只需填写投标（响应）供应商名称并加盖投标（响应）供应商公章】</w:t>
      </w:r>
      <w:r>
        <w:rPr>
          <w:rFonts w:hint="eastAsia" w:ascii="宋体" w:hAnsi="宋体" w:eastAsiaTheme="minorEastAsia" w:cstheme="minorBidi"/>
          <w:kern w:val="0"/>
          <w:szCs w:val="21"/>
          <w:lang w:eastAsia="zh-CN"/>
        </w:rPr>
        <w:t>；</w:t>
      </w:r>
    </w:p>
    <w:p w14:paraId="02245991">
      <w:pPr>
        <w:widowControl/>
        <w:snapToGrid w:val="0"/>
        <w:spacing w:line="360" w:lineRule="auto"/>
        <w:ind w:left="0" w:leftChars="0" w:firstLine="420" w:firstLineChars="200"/>
        <w:jc w:val="left"/>
        <w:rPr>
          <w:rFonts w:hint="eastAsia" w:asciiTheme="minorHAnsi" w:hAnsiTheme="minorHAnsi" w:eastAsiaTheme="minorEastAsia" w:cstheme="minorBidi"/>
          <w:szCs w:val="22"/>
          <w:lang w:eastAsia="zh-CN"/>
        </w:rPr>
      </w:pPr>
      <w:r>
        <w:rPr>
          <w:rFonts w:hint="eastAsia" w:ascii="宋体" w:hAnsi="宋体" w:eastAsiaTheme="minorEastAsia" w:cstheme="minorBidi"/>
          <w:kern w:val="0"/>
          <w:szCs w:val="21"/>
          <w:lang w:eastAsia="zh-CN"/>
        </w:rPr>
        <w:t>（</w:t>
      </w:r>
      <w:r>
        <w:rPr>
          <w:rFonts w:hint="eastAsia" w:ascii="宋体" w:hAnsi="宋体" w:eastAsiaTheme="minorEastAsia" w:cstheme="minorBidi"/>
          <w:kern w:val="0"/>
          <w:szCs w:val="21"/>
          <w:lang w:val="en-US" w:eastAsia="zh-CN"/>
        </w:rPr>
        <w:t>10</w:t>
      </w:r>
      <w:r>
        <w:rPr>
          <w:rFonts w:hint="eastAsia" w:ascii="宋体" w:hAnsi="宋体" w:eastAsiaTheme="minorEastAsia" w:cstheme="minorBidi"/>
          <w:kern w:val="0"/>
          <w:szCs w:val="21"/>
          <w:lang w:eastAsia="zh-CN"/>
        </w:rPr>
        <w:t>）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12D54E20">
      <w:pPr>
        <w:pStyle w:val="5"/>
        <w:tabs>
          <w:tab w:val="left" w:pos="0"/>
        </w:tabs>
        <w:jc w:val="center"/>
        <w:rPr>
          <w:rFonts w:ascii="宋体" w:hAnsi="宋体" w:eastAsia="宋体"/>
        </w:rPr>
      </w:pPr>
      <w:r>
        <w:rPr>
          <w:rFonts w:hint="eastAsia" w:ascii="宋体" w:hAnsi="宋体" w:eastAsia="宋体"/>
        </w:rPr>
        <w:t>中小企业声明函</w:t>
      </w:r>
    </w:p>
    <w:p w14:paraId="26132446">
      <w:pPr>
        <w:pStyle w:val="20"/>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本公司（联合体）郑重声明，根据《政府采购促进中小企业发展管理办法》（财库</w:t>
      </w:r>
      <w:r>
        <w:rPr>
          <w:rFonts w:hint="eastAsia" w:asciiTheme="minorEastAsia" w:hAnsiTheme="minorEastAsia" w:eastAsiaTheme="minorEastAsia"/>
          <w:szCs w:val="21"/>
        </w:rPr>
        <w:t>﹝</w:t>
      </w:r>
      <w:r>
        <w:rPr>
          <w:rFonts w:asciiTheme="minorEastAsia" w:hAnsiTheme="minorEastAsia" w:eastAsiaTheme="minorEastAsia"/>
          <w:szCs w:val="21"/>
        </w:rPr>
        <w:t>2020</w:t>
      </w:r>
      <w:r>
        <w:rPr>
          <w:rFonts w:hint="eastAsia" w:asciiTheme="minorEastAsia" w:hAnsiTheme="minorEastAsia" w:eastAsiaTheme="minorEastAsia"/>
          <w:szCs w:val="21"/>
        </w:rPr>
        <w:t>﹞</w:t>
      </w:r>
      <w:r>
        <w:rPr>
          <w:rFonts w:asciiTheme="minorEastAsia" w:hAnsiTheme="minorEastAsia" w:eastAsiaTheme="minorEastAsia"/>
          <w:szCs w:val="21"/>
        </w:rPr>
        <w:t>46 号）的规定，本公司（联合体）参加</w:t>
      </w:r>
      <w:r>
        <w:rPr>
          <w:rFonts w:asciiTheme="minorEastAsia" w:hAnsiTheme="minorEastAsia" w:eastAsiaTheme="minorEastAsia"/>
          <w:szCs w:val="21"/>
          <w:u w:val="single"/>
        </w:rPr>
        <w:t>（单位名称）</w:t>
      </w:r>
      <w:r>
        <w:rPr>
          <w:rFonts w:asciiTheme="minorEastAsia" w:hAnsiTheme="minorEastAsia" w:eastAsiaTheme="minorEastAsia"/>
          <w:szCs w:val="21"/>
        </w:rPr>
        <w:t>的</w:t>
      </w:r>
      <w:r>
        <w:rPr>
          <w:rFonts w:asciiTheme="minorEastAsia" w:hAnsiTheme="minorEastAsia" w:eastAsiaTheme="minorEastAsia"/>
          <w:szCs w:val="21"/>
          <w:u w:val="single"/>
        </w:rPr>
        <w:t>（项目名称）</w:t>
      </w:r>
      <w:r>
        <w:rPr>
          <w:rFonts w:asciiTheme="minorEastAsia" w:hAnsiTheme="minorEastAsia" w:eastAsiaTheme="minorEastAsia"/>
          <w:szCs w:val="21"/>
        </w:rPr>
        <w:t>采购活动，</w:t>
      </w:r>
      <w:r>
        <w:rPr>
          <w:rFonts w:hint="eastAsia" w:asciiTheme="minorEastAsia" w:hAnsiTheme="minorEastAsia" w:eastAsiaTheme="minorEastAsia"/>
          <w:szCs w:val="21"/>
        </w:rPr>
        <w:t>服务全部由符合政策要求的中小企业承接</w:t>
      </w:r>
      <w:r>
        <w:rPr>
          <w:rFonts w:asciiTheme="minorEastAsia" w:hAnsiTheme="minorEastAsia" w:eastAsiaTheme="minorEastAsia"/>
          <w:szCs w:val="21"/>
        </w:rPr>
        <w:t>。相关企业（含联合体中的中小企业、签订分包意向协议的中小企业）的具体情况如下：</w:t>
      </w:r>
    </w:p>
    <w:p w14:paraId="3151E94E">
      <w:pPr>
        <w:pStyle w:val="20"/>
        <w:spacing w:line="302" w:lineRule="auto"/>
        <w:ind w:right="-1" w:firstLine="412"/>
        <w:rPr>
          <w:rFonts w:asciiTheme="minorEastAsia" w:hAnsiTheme="minorEastAsia" w:eastAsiaTheme="minorEastAsia"/>
          <w:szCs w:val="21"/>
        </w:rPr>
      </w:pPr>
      <w:r>
        <w:rPr>
          <w:rFonts w:hint="eastAsia" w:asciiTheme="minorEastAsia" w:hAnsiTheme="minorEastAsia" w:eastAsiaTheme="minorEastAsia"/>
          <w:szCs w:val="21"/>
        </w:rPr>
        <w:t xml:space="preserve">1. </w:t>
      </w:r>
      <w:r>
        <w:rPr>
          <w:rFonts w:asciiTheme="minorEastAsia" w:hAnsiTheme="minorEastAsia" w:eastAsiaTheme="minorEastAsia"/>
          <w:szCs w:val="21"/>
          <w:u w:val="single"/>
        </w:rPr>
        <w:t>（标的名称）</w:t>
      </w:r>
      <w:r>
        <w:rPr>
          <w:rFonts w:asciiTheme="minorEastAsia" w:hAnsiTheme="minorEastAsia" w:eastAsiaTheme="minorEastAsia"/>
          <w:szCs w:val="21"/>
        </w:rPr>
        <w:t>，属于</w:t>
      </w:r>
      <w:r>
        <w:rPr>
          <w:rFonts w:asciiTheme="minorEastAsia" w:hAnsiTheme="minorEastAsia" w:eastAsiaTheme="minorEastAsia"/>
          <w:szCs w:val="21"/>
          <w:u w:val="single"/>
        </w:rPr>
        <w:t>（采购文件中明确的所属行业）</w:t>
      </w:r>
      <w:r>
        <w:rPr>
          <w:rFonts w:asciiTheme="minorEastAsia" w:hAnsiTheme="minorEastAsia" w:eastAsiaTheme="minorEastAsia"/>
          <w:szCs w:val="21"/>
        </w:rPr>
        <w:t>；承接企业为</w:t>
      </w:r>
      <w:r>
        <w:rPr>
          <w:rFonts w:asciiTheme="minorEastAsia" w:hAnsiTheme="minorEastAsia" w:eastAsiaTheme="minorEastAsia"/>
          <w:szCs w:val="21"/>
          <w:u w:val="single"/>
        </w:rPr>
        <w:t>（企业名称）</w:t>
      </w:r>
      <w:r>
        <w:rPr>
          <w:rFonts w:asciiTheme="minorEastAsia" w:hAnsiTheme="minorEastAsia" w:eastAsiaTheme="minorEastAsia"/>
          <w:szCs w:val="21"/>
        </w:rPr>
        <w:t>，从业人员</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asciiTheme="minorEastAsia" w:hAnsiTheme="minorEastAsia" w:eastAsiaTheme="minorEastAsia"/>
          <w:szCs w:val="21"/>
        </w:rPr>
        <w:t>人，营业收入为</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万元，资产总额为</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万元，属于</w:t>
      </w:r>
      <w:r>
        <w:rPr>
          <w:rFonts w:asciiTheme="minorEastAsia" w:hAnsiTheme="minorEastAsia" w:eastAsiaTheme="minorEastAsia"/>
          <w:szCs w:val="21"/>
          <w:u w:val="single"/>
        </w:rPr>
        <w:t>（中型企业、小型企业、微型企业）</w:t>
      </w:r>
      <w:r>
        <w:rPr>
          <w:rFonts w:asciiTheme="minorEastAsia" w:hAnsiTheme="minorEastAsia" w:eastAsiaTheme="minorEastAsia"/>
          <w:szCs w:val="21"/>
        </w:rPr>
        <w:t>；</w:t>
      </w:r>
    </w:p>
    <w:p w14:paraId="4534CD60">
      <w:pPr>
        <w:pStyle w:val="20"/>
        <w:spacing w:line="302" w:lineRule="auto"/>
        <w:ind w:right="-1" w:firstLine="412"/>
        <w:rPr>
          <w:rFonts w:asciiTheme="minorEastAsia" w:hAnsiTheme="minorEastAsia" w:eastAsiaTheme="minorEastAsia"/>
          <w:szCs w:val="21"/>
        </w:rPr>
      </w:pPr>
      <w:r>
        <w:rPr>
          <w:rFonts w:hint="eastAsia" w:asciiTheme="minorEastAsia" w:hAnsiTheme="minorEastAsia" w:eastAsiaTheme="minorEastAsia"/>
          <w:szCs w:val="21"/>
        </w:rPr>
        <w:t xml:space="preserve">2. </w:t>
      </w:r>
      <w:r>
        <w:rPr>
          <w:rFonts w:asciiTheme="minorEastAsia" w:hAnsiTheme="minorEastAsia" w:eastAsiaTheme="minorEastAsia"/>
          <w:szCs w:val="21"/>
          <w:u w:val="single"/>
        </w:rPr>
        <w:t>（标的名称）</w:t>
      </w:r>
      <w:r>
        <w:rPr>
          <w:rFonts w:asciiTheme="minorEastAsia" w:hAnsiTheme="minorEastAsia" w:eastAsiaTheme="minorEastAsia"/>
          <w:szCs w:val="21"/>
        </w:rPr>
        <w:t>，属于</w:t>
      </w:r>
      <w:r>
        <w:rPr>
          <w:rFonts w:asciiTheme="minorEastAsia" w:hAnsiTheme="minorEastAsia" w:eastAsiaTheme="minorEastAsia"/>
          <w:szCs w:val="21"/>
          <w:u w:val="single"/>
        </w:rPr>
        <w:t>（采购文件中明确的所属行业）</w:t>
      </w:r>
      <w:r>
        <w:rPr>
          <w:rFonts w:asciiTheme="minorEastAsia" w:hAnsiTheme="minorEastAsia" w:eastAsiaTheme="minorEastAsia"/>
          <w:szCs w:val="21"/>
        </w:rPr>
        <w:t>；承接企业为</w:t>
      </w:r>
      <w:r>
        <w:rPr>
          <w:rFonts w:asciiTheme="minorEastAsia" w:hAnsiTheme="minorEastAsia" w:eastAsiaTheme="minorEastAsia"/>
          <w:szCs w:val="21"/>
          <w:u w:val="single"/>
        </w:rPr>
        <w:t>（企业名称）</w:t>
      </w:r>
      <w:r>
        <w:rPr>
          <w:rFonts w:asciiTheme="minorEastAsia" w:hAnsiTheme="minorEastAsia" w:eastAsiaTheme="minorEastAsia"/>
          <w:szCs w:val="21"/>
        </w:rPr>
        <w:t>，从业人员</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asciiTheme="minorEastAsia" w:hAnsiTheme="minorEastAsia" w:eastAsiaTheme="minorEastAsia"/>
          <w:szCs w:val="21"/>
        </w:rPr>
        <w:t>人，营业收入为</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万元，资产总额为</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万元，属于</w:t>
      </w:r>
      <w:r>
        <w:rPr>
          <w:rFonts w:asciiTheme="minorEastAsia" w:hAnsiTheme="minorEastAsia" w:eastAsiaTheme="minorEastAsia"/>
          <w:szCs w:val="21"/>
          <w:u w:val="single"/>
        </w:rPr>
        <w:t>（中型企业、小型企业、微型企业）</w:t>
      </w:r>
      <w:r>
        <w:rPr>
          <w:rFonts w:asciiTheme="minorEastAsia" w:hAnsiTheme="minorEastAsia" w:eastAsiaTheme="minorEastAsia"/>
          <w:szCs w:val="21"/>
        </w:rPr>
        <w:t>；</w:t>
      </w:r>
    </w:p>
    <w:p w14:paraId="3665ED72">
      <w:pPr>
        <w:pStyle w:val="20"/>
        <w:spacing w:before="11"/>
        <w:ind w:right="-1" w:firstLine="424" w:firstLineChars="202"/>
        <w:rPr>
          <w:rFonts w:asciiTheme="minorEastAsia" w:hAnsiTheme="minorEastAsia" w:eastAsiaTheme="minorEastAsia"/>
          <w:szCs w:val="21"/>
        </w:rPr>
      </w:pPr>
      <w:r>
        <w:rPr>
          <w:rFonts w:asciiTheme="minorEastAsia" w:hAnsiTheme="minorEastAsia" w:eastAsiaTheme="minorEastAsia"/>
          <w:szCs w:val="21"/>
        </w:rPr>
        <w:t>……</w:t>
      </w:r>
    </w:p>
    <w:p w14:paraId="1B11BEDA">
      <w:pPr>
        <w:pStyle w:val="20"/>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以上企业，不属于大企业的分支机构，不存在控股股东为大企业的情形，也不存在与大企业的负责人为同一人的情形。</w:t>
      </w:r>
    </w:p>
    <w:p w14:paraId="2325E23C">
      <w:pPr>
        <w:pStyle w:val="20"/>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本企业对上述声明内容的真实性负责。如有虚假，将依法承担相应责任</w:t>
      </w:r>
      <w:r>
        <w:rPr>
          <w:rFonts w:hint="eastAsia" w:asciiTheme="minorEastAsia" w:hAnsiTheme="minorEastAsia" w:eastAsiaTheme="minorEastAsia"/>
          <w:szCs w:val="21"/>
        </w:rPr>
        <w:t>。</w:t>
      </w:r>
    </w:p>
    <w:p w14:paraId="69EA8B9B">
      <w:pPr>
        <w:pStyle w:val="20"/>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本企业</w:t>
      </w:r>
      <w:r>
        <w:rPr>
          <w:rFonts w:hint="eastAsia" w:asciiTheme="minorEastAsia" w:hAnsiTheme="minorEastAsia" w:eastAsiaTheme="minorEastAsia"/>
          <w:szCs w:val="21"/>
        </w:rPr>
        <w:t>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14:paraId="38E8C2BA">
      <w:pPr>
        <w:spacing w:line="360" w:lineRule="auto"/>
        <w:ind w:firstLine="420" w:firstLineChars="200"/>
        <w:jc w:val="right"/>
        <w:rPr>
          <w:rFonts w:ascii="宋体" w:hAnsi="宋体"/>
          <w:szCs w:val="21"/>
        </w:rPr>
      </w:pPr>
      <w:r>
        <w:rPr>
          <w:rFonts w:hint="eastAsia" w:ascii="宋体" w:hAnsi="宋体"/>
          <w:szCs w:val="21"/>
        </w:rPr>
        <w:t>企业名称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3F0264EB">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0F392B0A">
      <w:pPr>
        <w:spacing w:line="360" w:lineRule="auto"/>
        <w:ind w:firstLine="420" w:firstLineChars="200"/>
        <w:rPr>
          <w:rFonts w:ascii="宋体" w:hAnsi="宋体"/>
          <w:szCs w:val="21"/>
        </w:rPr>
      </w:pPr>
      <w:r>
        <w:rPr>
          <w:rFonts w:hint="eastAsia" w:ascii="宋体" w:hAnsi="宋体"/>
          <w:szCs w:val="21"/>
        </w:rPr>
        <w:t>备注：</w:t>
      </w:r>
    </w:p>
    <w:p w14:paraId="416C1A5F">
      <w:pPr>
        <w:spacing w:line="360" w:lineRule="auto"/>
        <w:ind w:firstLine="420" w:firstLineChars="200"/>
        <w:rPr>
          <w:rFonts w:ascii="宋体" w:hAnsi="宋体"/>
          <w:szCs w:val="21"/>
        </w:rPr>
      </w:pPr>
      <w:r>
        <w:rPr>
          <w:rFonts w:hint="eastAsia" w:ascii="宋体" w:hAnsi="宋体"/>
          <w:szCs w:val="21"/>
        </w:rPr>
        <w:t>1、填写前请认真阅读《工业和信息化部、国家统计局、国家发展和改革委员会、财政部关于印发中小企业划型标准规定的通知》</w:t>
      </w:r>
      <w:r>
        <w:rPr>
          <w:rFonts w:ascii="宋体" w:hAnsi="宋体"/>
          <w:szCs w:val="21"/>
        </w:rPr>
        <w:t>(</w:t>
      </w:r>
      <w:r>
        <w:rPr>
          <w:rFonts w:hint="eastAsia" w:ascii="宋体" w:hAnsi="宋体"/>
          <w:szCs w:val="21"/>
        </w:rPr>
        <w:t>工信部联企业〔</w:t>
      </w:r>
      <w:r>
        <w:rPr>
          <w:rFonts w:ascii="宋体" w:hAnsi="宋体"/>
          <w:szCs w:val="21"/>
        </w:rPr>
        <w:t>2011</w:t>
      </w:r>
      <w:r>
        <w:rPr>
          <w:rFonts w:hint="eastAsia" w:ascii="宋体" w:hAnsi="宋体"/>
          <w:szCs w:val="21"/>
        </w:rPr>
        <w:t>〕</w:t>
      </w:r>
      <w:r>
        <w:rPr>
          <w:rFonts w:ascii="宋体" w:hAnsi="宋体"/>
          <w:szCs w:val="21"/>
        </w:rPr>
        <w:t>300</w:t>
      </w:r>
      <w:r>
        <w:rPr>
          <w:rFonts w:hint="eastAsia" w:ascii="宋体" w:hAnsi="宋体"/>
          <w:szCs w:val="21"/>
        </w:rPr>
        <w:t>号</w:t>
      </w:r>
      <w:r>
        <w:rPr>
          <w:rFonts w:ascii="宋体" w:hAnsi="宋体"/>
          <w:szCs w:val="21"/>
        </w:rPr>
        <w:t>)</w:t>
      </w:r>
      <w:r>
        <w:rPr>
          <w:rFonts w:hint="eastAsia" w:ascii="宋体" w:hAnsi="宋体"/>
          <w:szCs w:val="21"/>
        </w:rPr>
        <w:t>和《财政部 工业和信息化部关于印发《政府采购促进中小企业发展管理办法》的通知》</w:t>
      </w:r>
      <w:r>
        <w:rPr>
          <w:rFonts w:ascii="宋体" w:hAnsi="宋体"/>
          <w:szCs w:val="21"/>
        </w:rPr>
        <w:t>(</w:t>
      </w:r>
      <w:r>
        <w:rPr>
          <w:rFonts w:hint="eastAsia" w:ascii="宋体" w:hAnsi="宋体"/>
          <w:szCs w:val="21"/>
        </w:rPr>
        <w:t>财库〔2020〕46号</w:t>
      </w:r>
      <w:r>
        <w:rPr>
          <w:rFonts w:ascii="宋体" w:hAnsi="宋体"/>
          <w:szCs w:val="21"/>
        </w:rPr>
        <w:t>)</w:t>
      </w:r>
      <w:r>
        <w:rPr>
          <w:rFonts w:hint="eastAsia" w:ascii="宋体" w:hAnsi="宋体"/>
          <w:szCs w:val="21"/>
        </w:rPr>
        <w:t>相关规定。</w:t>
      </w:r>
    </w:p>
    <w:p w14:paraId="394E2589">
      <w:pPr>
        <w:spacing w:line="360" w:lineRule="auto"/>
        <w:ind w:firstLine="424" w:firstLineChars="202"/>
        <w:rPr>
          <w:rFonts w:ascii="宋体" w:hAnsi="宋体"/>
          <w:szCs w:val="21"/>
        </w:rPr>
      </w:pPr>
      <w:r>
        <w:rPr>
          <w:rFonts w:hint="eastAsia" w:ascii="宋体" w:hAnsi="宋体"/>
          <w:szCs w:val="21"/>
        </w:rPr>
        <w:t>2、从业人员、营业收入、资产总额填报上一年度数据，无上一年度数据的新成立企业可不填报。</w:t>
      </w:r>
    </w:p>
    <w:p w14:paraId="1EBC2FAF">
      <w:pPr>
        <w:spacing w:line="360" w:lineRule="auto"/>
        <w:ind w:firstLine="424" w:firstLineChars="202"/>
        <w:rPr>
          <w:rFonts w:hint="eastAsia" w:asciiTheme="minorEastAsia" w:hAnsiTheme="minorEastAsia" w:eastAsiaTheme="minorEastAsia" w:cstheme="minorBidi"/>
          <w:szCs w:val="22"/>
        </w:rPr>
      </w:pPr>
      <w:r>
        <w:rPr>
          <w:rFonts w:hint="eastAsia" w:asciiTheme="minorEastAsia" w:hAnsiTheme="minorEastAsia" w:eastAsiaTheme="minorEastAsia" w:cstheme="minorBidi"/>
          <w:szCs w:val="22"/>
        </w:rPr>
        <w:t>3、中小企业参加政府采购活动，应当按照国务院批准的《中小企业划型标准规定》（工信部联企业〔2011〕300 号）、《金融业企业划型标准规定》（银发〔2015〕309 号）和《财政部工业和信息化部关于印发〈政府采购促进中小企业发展管理办法〉的通知》（财库〔2020〕46 号）的规定，出具《中小企业声明函》，</w:t>
      </w:r>
      <w:r>
        <w:rPr>
          <w:rFonts w:hint="eastAsia" w:asciiTheme="minorEastAsia" w:hAnsiTheme="minorEastAsia" w:eastAsiaTheme="minorEastAsia" w:cstheme="minorBidi"/>
          <w:b/>
          <w:szCs w:val="22"/>
        </w:rPr>
        <w:t>《中小企业声明函》中相关企业所属行业应当与采购标的所属行业相一致</w:t>
      </w:r>
      <w:r>
        <w:rPr>
          <w:rFonts w:hint="eastAsia" w:asciiTheme="minorEastAsia" w:hAnsiTheme="minorEastAsia" w:eastAsiaTheme="minorEastAsia" w:cstheme="minorBidi"/>
          <w:szCs w:val="22"/>
        </w:rPr>
        <w:t>。</w:t>
      </w:r>
    </w:p>
    <w:p w14:paraId="57A57A06">
      <w:pPr>
        <w:spacing w:line="360" w:lineRule="auto"/>
        <w:ind w:firstLine="424" w:firstLineChars="202"/>
        <w:rPr>
          <w:rFonts w:asciiTheme="minorEastAsia" w:hAnsiTheme="minorEastAsia" w:eastAsiaTheme="minorEastAsia" w:cstheme="minorBidi"/>
          <w:szCs w:val="22"/>
        </w:rPr>
      </w:pPr>
      <w:r>
        <w:rPr>
          <w:rFonts w:hint="eastAsia" w:asciiTheme="minorEastAsia" w:hAnsiTheme="minorEastAsia" w:eastAsiaTheme="minorEastAsia" w:cstheme="minorBidi"/>
          <w:szCs w:val="22"/>
        </w:rPr>
        <w:t>4、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35593600">
      <w:pPr>
        <w:spacing w:line="360" w:lineRule="auto"/>
        <w:ind w:firstLine="420" w:firstLineChars="200"/>
        <w:rPr>
          <w:rFonts w:ascii="宋体" w:hAnsi="宋体"/>
          <w:szCs w:val="21"/>
        </w:rPr>
      </w:pPr>
    </w:p>
    <w:p w14:paraId="450AEB9C">
      <w:pPr>
        <w:pStyle w:val="5"/>
        <w:tabs>
          <w:tab w:val="left" w:pos="0"/>
        </w:tabs>
        <w:jc w:val="center"/>
        <w:rPr>
          <w:rFonts w:ascii="宋体" w:hAnsi="宋体" w:eastAsia="宋体"/>
        </w:rPr>
      </w:pPr>
      <w:r>
        <w:rPr>
          <w:rFonts w:hint="eastAsia" w:ascii="宋体" w:hAnsi="宋体" w:eastAsia="宋体"/>
        </w:rPr>
        <w:t>监狱企业声明函</w:t>
      </w:r>
    </w:p>
    <w:p w14:paraId="21523BE8">
      <w:pPr>
        <w:spacing w:after="60" w:line="360" w:lineRule="auto"/>
        <w:ind w:firstLine="420" w:firstLineChars="200"/>
        <w:rPr>
          <w:rFonts w:ascii="宋体" w:hAnsi="宋体"/>
          <w:szCs w:val="21"/>
        </w:rPr>
      </w:pPr>
      <w:r>
        <w:rPr>
          <w:rFonts w:hint="eastAsia" w:ascii="宋体" w:hAnsi="宋体"/>
          <w:szCs w:val="21"/>
        </w:rPr>
        <w:t>本单位郑重声明，根据《财政部 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号）的规定，本单位为符合条件的监狱企业。</w:t>
      </w:r>
    </w:p>
    <w:p w14:paraId="0F799FA5">
      <w:pPr>
        <w:spacing w:after="60"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14:paraId="2EBAC2F3">
      <w:pPr>
        <w:spacing w:line="360" w:lineRule="auto"/>
        <w:ind w:firstLine="420" w:firstLineChars="200"/>
        <w:jc w:val="right"/>
        <w:rPr>
          <w:rFonts w:ascii="宋体" w:hAnsi="宋体"/>
          <w:szCs w:val="21"/>
        </w:rPr>
      </w:pPr>
      <w:r>
        <w:rPr>
          <w:rFonts w:hint="eastAsia" w:ascii="宋体" w:hAnsi="宋体"/>
          <w:szCs w:val="21"/>
        </w:rPr>
        <w:t>单位名称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21C9CC8A">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1271F300">
      <w:pPr>
        <w:spacing w:line="360" w:lineRule="auto"/>
        <w:ind w:firstLine="645"/>
        <w:rPr>
          <w:rFonts w:ascii="宋体"/>
          <w:b/>
          <w:szCs w:val="21"/>
        </w:rPr>
      </w:pPr>
      <w:r>
        <w:rPr>
          <w:rFonts w:hint="eastAsia" w:ascii="宋体" w:hAnsi="宋体"/>
          <w:szCs w:val="21"/>
        </w:rPr>
        <w:t xml:space="preserve">                                    </w:t>
      </w:r>
    </w:p>
    <w:p w14:paraId="47C4DB1A">
      <w:pPr>
        <w:spacing w:after="60" w:line="360" w:lineRule="auto"/>
        <w:ind w:firstLine="422" w:firstLineChars="200"/>
        <w:rPr>
          <w:rFonts w:ascii="宋体" w:hAnsi="宋体"/>
          <w:b/>
          <w:szCs w:val="21"/>
        </w:rPr>
      </w:pPr>
      <w:r>
        <w:rPr>
          <w:rFonts w:hint="eastAsia" w:ascii="宋体" w:hAnsi="宋体"/>
          <w:b/>
          <w:szCs w:val="21"/>
        </w:rPr>
        <w:t>附：省级以上监狱管理局、戒毒管理局（含新疆生产建设兵团）出具的监狱企业证明文件。</w:t>
      </w:r>
    </w:p>
    <w:p w14:paraId="2EC7D28D">
      <w:pPr>
        <w:spacing w:line="360" w:lineRule="auto"/>
        <w:ind w:left="723" w:hanging="723" w:hangingChars="300"/>
        <w:rPr>
          <w:b/>
          <w:sz w:val="24"/>
        </w:rPr>
      </w:pPr>
    </w:p>
    <w:p w14:paraId="7BCAD21F">
      <w:pPr>
        <w:spacing w:line="360" w:lineRule="auto"/>
        <w:ind w:firstLine="424" w:firstLineChars="202"/>
        <w:rPr>
          <w:rFonts w:ascii="宋体" w:hAnsi="宋体"/>
          <w:szCs w:val="21"/>
        </w:rPr>
      </w:pPr>
      <w:r>
        <w:rPr>
          <w:rFonts w:hint="eastAsia" w:ascii="宋体" w:hAnsi="宋体"/>
          <w:szCs w:val="21"/>
        </w:rPr>
        <w:t>备注：填写前请认真阅读《财政部 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14:paraId="5D48E337">
      <w:pPr>
        <w:spacing w:line="360" w:lineRule="auto"/>
        <w:ind w:firstLine="420" w:firstLineChars="200"/>
        <w:rPr>
          <w:rFonts w:ascii="宋体" w:hAnsi="宋体"/>
          <w:szCs w:val="21"/>
        </w:rPr>
      </w:pPr>
    </w:p>
    <w:p w14:paraId="6F24FC7E">
      <w:pPr>
        <w:pStyle w:val="5"/>
        <w:tabs>
          <w:tab w:val="left" w:pos="0"/>
        </w:tabs>
        <w:jc w:val="center"/>
        <w:rPr>
          <w:rFonts w:ascii="宋体" w:hAnsi="宋体" w:eastAsia="宋体"/>
        </w:rPr>
      </w:pPr>
      <w:r>
        <w:rPr>
          <w:rFonts w:hint="eastAsia" w:ascii="宋体" w:hAnsi="宋体" w:eastAsia="宋体"/>
        </w:rPr>
        <w:t>残疾人福利性单位声明函</w:t>
      </w:r>
    </w:p>
    <w:p w14:paraId="3F01863F">
      <w:pPr>
        <w:spacing w:line="360" w:lineRule="auto"/>
        <w:ind w:firstLine="420" w:firstLineChars="200"/>
        <w:rPr>
          <w:rFonts w:ascii="宋体" w:hAnsi="宋体"/>
          <w:szCs w:val="21"/>
        </w:rPr>
      </w:pPr>
      <w:r>
        <w:rPr>
          <w:rFonts w:hint="eastAsia" w:ascii="宋体" w:hAnsi="宋体"/>
          <w:szCs w:val="21"/>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szCs w:val="21"/>
          <w:u w:val="single"/>
        </w:rPr>
        <w:t xml:space="preserve">               </w:t>
      </w:r>
      <w:r>
        <w:rPr>
          <w:rFonts w:hint="eastAsia" w:ascii="宋体" w:hAnsi="宋体"/>
          <w:szCs w:val="21"/>
        </w:rPr>
        <w:t>单位的</w:t>
      </w:r>
      <w:r>
        <w:rPr>
          <w:rFonts w:hint="eastAsia" w:ascii="宋体" w:hAnsi="宋体"/>
          <w:szCs w:val="21"/>
          <w:u w:val="single"/>
        </w:rPr>
        <w:t xml:space="preserve">            </w:t>
      </w:r>
      <w:r>
        <w:rPr>
          <w:rFonts w:hint="eastAsia" w:ascii="宋体" w:hAnsi="宋体"/>
          <w:szCs w:val="21"/>
        </w:rPr>
        <w:t>项目采购活动，由本单位提供服务。</w:t>
      </w:r>
    </w:p>
    <w:p w14:paraId="6E44AA86">
      <w:pPr>
        <w:spacing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14:paraId="3C4D2F5D">
      <w:pPr>
        <w:spacing w:line="360" w:lineRule="auto"/>
        <w:ind w:firstLine="420" w:firstLineChars="200"/>
        <w:rPr>
          <w:rFonts w:ascii="宋体" w:hAnsi="宋体"/>
          <w:szCs w:val="21"/>
        </w:rPr>
      </w:pPr>
      <w:r>
        <w:rPr>
          <w:rFonts w:hint="eastAsia" w:ascii="宋体" w:hAnsi="宋体"/>
          <w:szCs w:val="21"/>
        </w:rPr>
        <w:t>本单位知悉《关于促进残疾人就业政府采购政策的通知》（财库〔2017〕141 号）的规定，承诺提供的声明函内容是真实的，如提供声明函内容不实，则依法追究相关法律责任。</w:t>
      </w:r>
    </w:p>
    <w:p w14:paraId="7B9E14B3">
      <w:pPr>
        <w:spacing w:line="360" w:lineRule="auto"/>
        <w:ind w:firstLine="420" w:firstLineChars="200"/>
        <w:rPr>
          <w:rFonts w:ascii="宋体" w:hAnsi="宋体"/>
          <w:szCs w:val="21"/>
        </w:rPr>
      </w:pPr>
    </w:p>
    <w:p w14:paraId="46CCF039">
      <w:pPr>
        <w:spacing w:line="360" w:lineRule="auto"/>
        <w:ind w:firstLine="420" w:firstLineChars="200"/>
        <w:jc w:val="right"/>
        <w:rPr>
          <w:rFonts w:ascii="宋体" w:hAnsi="宋体"/>
          <w:szCs w:val="21"/>
        </w:rPr>
      </w:pPr>
      <w:r>
        <w:rPr>
          <w:rFonts w:hint="eastAsia" w:ascii="宋体" w:hAnsi="宋体"/>
          <w:szCs w:val="21"/>
        </w:rPr>
        <w:t>单位名称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078E5780">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4C9618D6">
      <w:pPr>
        <w:spacing w:line="360" w:lineRule="auto"/>
        <w:ind w:firstLine="420" w:firstLineChars="200"/>
        <w:jc w:val="right"/>
        <w:rPr>
          <w:rFonts w:ascii="宋体" w:hAnsi="宋体"/>
          <w:szCs w:val="21"/>
        </w:rPr>
      </w:pPr>
    </w:p>
    <w:p w14:paraId="56FDBDFD">
      <w:pPr>
        <w:spacing w:line="360" w:lineRule="auto"/>
        <w:jc w:val="left"/>
        <w:rPr>
          <w:rFonts w:ascii="宋体" w:hAnsi="宋体"/>
          <w:szCs w:val="21"/>
        </w:rPr>
      </w:pPr>
      <w:r>
        <w:rPr>
          <w:rFonts w:hint="eastAsia" w:ascii="宋体" w:hAnsi="宋体"/>
          <w:szCs w:val="21"/>
        </w:rPr>
        <w:t xml:space="preserve">    备注：填写前请认真阅读《财政部 民政部 中国残疾人联合会关于促进残疾人就业政府采购政策的通知》</w:t>
      </w:r>
      <w:r>
        <w:rPr>
          <w:rFonts w:ascii="宋体" w:hAnsi="宋体"/>
          <w:szCs w:val="21"/>
        </w:rPr>
        <w:t>(</w:t>
      </w:r>
      <w:r>
        <w:rPr>
          <w:rFonts w:hint="eastAsia" w:ascii="宋体" w:hAnsi="宋体"/>
          <w:szCs w:val="21"/>
        </w:rPr>
        <w:t>财库〔2017〕141号</w:t>
      </w:r>
      <w:r>
        <w:rPr>
          <w:rFonts w:ascii="宋体" w:hAnsi="宋体"/>
          <w:szCs w:val="21"/>
        </w:rPr>
        <w:t>)</w:t>
      </w:r>
      <w:r>
        <w:rPr>
          <w:rFonts w:hint="eastAsia" w:ascii="宋体" w:hAnsi="宋体"/>
          <w:szCs w:val="21"/>
        </w:rPr>
        <w:t>相关规定。如不符合前述相关规定所确定的残疾人福利性单位，则不需要在投标文件中提供本《残疾人福利性单位声明函》；若符合前述相关规定所确定的残疾人福利性单位，但在投标文件中没有提供本《残疾人福利性单位声明函》，视为在本项目中放弃政府采购政策扶持，不进行价格扣除。</w:t>
      </w:r>
    </w:p>
    <w:p w14:paraId="0D7F166B">
      <w:bookmarkStart w:id="67" w:name="_Toc44690433"/>
      <w:bookmarkStart w:id="68" w:name="_Toc44690706"/>
      <w:bookmarkStart w:id="69" w:name="_Toc135293186"/>
      <w:bookmarkStart w:id="70" w:name="_Toc44691165"/>
      <w:bookmarkStart w:id="71" w:name="_Toc44691397"/>
    </w:p>
    <w:p w14:paraId="109673A4"/>
    <w:p w14:paraId="7CB6139B">
      <w:pPr>
        <w:keepNext/>
        <w:keepLines/>
        <w:tabs>
          <w:tab w:val="left" w:pos="0"/>
        </w:tabs>
        <w:spacing w:before="280" w:after="290" w:line="376" w:lineRule="auto"/>
        <w:jc w:val="center"/>
        <w:outlineLvl w:val="3"/>
        <w:rPr>
          <w:rFonts w:ascii="宋体" w:hAnsi="宋体"/>
          <w:b/>
          <w:bCs/>
          <w:sz w:val="28"/>
          <w:szCs w:val="28"/>
        </w:rPr>
      </w:pPr>
      <w:r>
        <w:rPr>
          <w:rFonts w:hint="eastAsia" w:ascii="宋体" w:hAnsi="宋体"/>
          <w:b/>
          <w:bCs/>
          <w:sz w:val="28"/>
          <w:szCs w:val="28"/>
        </w:rPr>
        <w:t>列入政府优先采购清单的投标产品一览表</w:t>
      </w:r>
    </w:p>
    <w:tbl>
      <w:tblPr>
        <w:tblStyle w:val="50"/>
        <w:tblW w:w="10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213"/>
        <w:gridCol w:w="1840"/>
        <w:gridCol w:w="818"/>
        <w:gridCol w:w="1241"/>
        <w:gridCol w:w="2292"/>
        <w:gridCol w:w="1503"/>
        <w:gridCol w:w="720"/>
      </w:tblGrid>
      <w:tr w14:paraId="645CD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540" w:type="dxa"/>
            <w:vMerge w:val="restart"/>
            <w:vAlign w:val="center"/>
          </w:tcPr>
          <w:p w14:paraId="41ED82A8">
            <w:pPr>
              <w:jc w:val="center"/>
              <w:rPr>
                <w:b/>
                <w:szCs w:val="21"/>
              </w:rPr>
            </w:pPr>
            <w:r>
              <w:rPr>
                <w:rFonts w:hint="eastAsia"/>
                <w:b/>
                <w:szCs w:val="21"/>
              </w:rPr>
              <w:t>序号</w:t>
            </w:r>
          </w:p>
        </w:tc>
        <w:tc>
          <w:tcPr>
            <w:tcW w:w="1213" w:type="dxa"/>
            <w:vMerge w:val="restart"/>
            <w:vAlign w:val="center"/>
          </w:tcPr>
          <w:p w14:paraId="3968E535">
            <w:pPr>
              <w:jc w:val="center"/>
              <w:rPr>
                <w:b/>
                <w:szCs w:val="21"/>
              </w:rPr>
            </w:pPr>
            <w:r>
              <w:rPr>
                <w:rFonts w:hint="eastAsia"/>
                <w:b/>
                <w:szCs w:val="21"/>
              </w:rPr>
              <w:t>投标产品名称</w:t>
            </w:r>
          </w:p>
        </w:tc>
        <w:tc>
          <w:tcPr>
            <w:tcW w:w="1840" w:type="dxa"/>
            <w:vMerge w:val="restart"/>
            <w:vAlign w:val="center"/>
          </w:tcPr>
          <w:p w14:paraId="42BB2508">
            <w:pPr>
              <w:jc w:val="center"/>
              <w:rPr>
                <w:b/>
                <w:szCs w:val="21"/>
              </w:rPr>
            </w:pPr>
            <w:r>
              <w:rPr>
                <w:rFonts w:hint="eastAsia"/>
                <w:b/>
                <w:szCs w:val="21"/>
              </w:rPr>
              <w:t>规格及型号</w:t>
            </w:r>
          </w:p>
        </w:tc>
        <w:tc>
          <w:tcPr>
            <w:tcW w:w="4351" w:type="dxa"/>
            <w:gridSpan w:val="3"/>
            <w:vAlign w:val="center"/>
          </w:tcPr>
          <w:p w14:paraId="3A044450">
            <w:pPr>
              <w:jc w:val="center"/>
              <w:rPr>
                <w:b/>
                <w:szCs w:val="21"/>
              </w:rPr>
            </w:pPr>
            <w:r>
              <w:rPr>
                <w:rFonts w:hint="eastAsia"/>
                <w:b/>
                <w:szCs w:val="21"/>
              </w:rPr>
              <w:t>投标产品报价</w:t>
            </w:r>
          </w:p>
        </w:tc>
        <w:tc>
          <w:tcPr>
            <w:tcW w:w="1503" w:type="dxa"/>
            <w:vMerge w:val="restart"/>
            <w:vAlign w:val="center"/>
          </w:tcPr>
          <w:p w14:paraId="48042C7B">
            <w:pPr>
              <w:jc w:val="center"/>
              <w:rPr>
                <w:b/>
                <w:szCs w:val="21"/>
              </w:rPr>
            </w:pPr>
            <w:r>
              <w:rPr>
                <w:rFonts w:hint="eastAsia"/>
                <w:b/>
                <w:szCs w:val="21"/>
              </w:rPr>
              <w:t>属于优先采购清单的类别</w:t>
            </w:r>
          </w:p>
        </w:tc>
        <w:tc>
          <w:tcPr>
            <w:tcW w:w="720" w:type="dxa"/>
            <w:vMerge w:val="restart"/>
            <w:vAlign w:val="center"/>
          </w:tcPr>
          <w:p w14:paraId="41CE7198">
            <w:pPr>
              <w:jc w:val="center"/>
              <w:rPr>
                <w:b/>
                <w:szCs w:val="21"/>
              </w:rPr>
            </w:pPr>
            <w:r>
              <w:rPr>
                <w:rFonts w:hint="eastAsia"/>
                <w:b/>
                <w:szCs w:val="21"/>
              </w:rPr>
              <w:t>备注</w:t>
            </w:r>
          </w:p>
        </w:tc>
      </w:tr>
      <w:tr w14:paraId="7FCA9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Merge w:val="continue"/>
            <w:vAlign w:val="center"/>
          </w:tcPr>
          <w:p w14:paraId="73CD23C0">
            <w:pPr>
              <w:rPr>
                <w:szCs w:val="21"/>
              </w:rPr>
            </w:pPr>
          </w:p>
        </w:tc>
        <w:tc>
          <w:tcPr>
            <w:tcW w:w="1213" w:type="dxa"/>
            <w:vMerge w:val="continue"/>
            <w:vAlign w:val="center"/>
          </w:tcPr>
          <w:p w14:paraId="76244003">
            <w:pPr>
              <w:rPr>
                <w:szCs w:val="21"/>
              </w:rPr>
            </w:pPr>
          </w:p>
        </w:tc>
        <w:tc>
          <w:tcPr>
            <w:tcW w:w="1840" w:type="dxa"/>
            <w:vMerge w:val="continue"/>
            <w:vAlign w:val="center"/>
          </w:tcPr>
          <w:p w14:paraId="36096814">
            <w:pPr>
              <w:rPr>
                <w:szCs w:val="21"/>
              </w:rPr>
            </w:pPr>
          </w:p>
        </w:tc>
        <w:tc>
          <w:tcPr>
            <w:tcW w:w="818" w:type="dxa"/>
            <w:vAlign w:val="center"/>
          </w:tcPr>
          <w:p w14:paraId="2A449BDD">
            <w:pPr>
              <w:rPr>
                <w:szCs w:val="21"/>
              </w:rPr>
            </w:pPr>
            <w:r>
              <w:rPr>
                <w:rFonts w:hint="eastAsia"/>
                <w:szCs w:val="21"/>
              </w:rPr>
              <w:t>数量</w:t>
            </w:r>
          </w:p>
        </w:tc>
        <w:tc>
          <w:tcPr>
            <w:tcW w:w="1241" w:type="dxa"/>
            <w:vAlign w:val="center"/>
          </w:tcPr>
          <w:p w14:paraId="66576671">
            <w:pPr>
              <w:jc w:val="center"/>
              <w:rPr>
                <w:szCs w:val="21"/>
              </w:rPr>
            </w:pPr>
            <w:r>
              <w:rPr>
                <w:rFonts w:hint="eastAsia"/>
                <w:szCs w:val="21"/>
              </w:rPr>
              <w:t>投标单价（元）</w:t>
            </w:r>
          </w:p>
        </w:tc>
        <w:tc>
          <w:tcPr>
            <w:tcW w:w="2292" w:type="dxa"/>
            <w:vAlign w:val="center"/>
          </w:tcPr>
          <w:p w14:paraId="528352DA">
            <w:pPr>
              <w:jc w:val="center"/>
              <w:rPr>
                <w:szCs w:val="21"/>
              </w:rPr>
            </w:pPr>
            <w:r>
              <w:rPr>
                <w:rFonts w:hint="eastAsia"/>
                <w:szCs w:val="21"/>
              </w:rPr>
              <w:t>投标</w:t>
            </w:r>
            <w:r>
              <w:rPr>
                <w:rFonts w:hint="eastAsia" w:ascii="宋体" w:hAnsi="宋体"/>
                <w:szCs w:val="21"/>
              </w:rPr>
              <w:t>合计</w:t>
            </w:r>
            <w:r>
              <w:rPr>
                <w:rFonts w:hint="eastAsia"/>
                <w:szCs w:val="21"/>
              </w:rPr>
              <w:t>报价（元）</w:t>
            </w:r>
          </w:p>
        </w:tc>
        <w:tc>
          <w:tcPr>
            <w:tcW w:w="1503" w:type="dxa"/>
            <w:vMerge w:val="continue"/>
            <w:vAlign w:val="center"/>
          </w:tcPr>
          <w:p w14:paraId="27EC782D">
            <w:pPr>
              <w:rPr>
                <w:szCs w:val="21"/>
              </w:rPr>
            </w:pPr>
          </w:p>
        </w:tc>
        <w:tc>
          <w:tcPr>
            <w:tcW w:w="720" w:type="dxa"/>
            <w:vMerge w:val="continue"/>
            <w:vAlign w:val="center"/>
          </w:tcPr>
          <w:p w14:paraId="49E9495C">
            <w:pPr>
              <w:rPr>
                <w:szCs w:val="21"/>
              </w:rPr>
            </w:pPr>
          </w:p>
        </w:tc>
      </w:tr>
      <w:tr w14:paraId="4B1A9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7D35704B">
            <w:pPr>
              <w:jc w:val="center"/>
              <w:rPr>
                <w:rFonts w:ascii="宋体" w:hAnsi="宋体"/>
                <w:szCs w:val="21"/>
              </w:rPr>
            </w:pPr>
            <w:r>
              <w:rPr>
                <w:rFonts w:hint="eastAsia" w:ascii="宋体" w:hAnsi="宋体"/>
                <w:szCs w:val="21"/>
              </w:rPr>
              <w:t>1</w:t>
            </w:r>
          </w:p>
        </w:tc>
        <w:tc>
          <w:tcPr>
            <w:tcW w:w="1213" w:type="dxa"/>
            <w:vAlign w:val="center"/>
          </w:tcPr>
          <w:p w14:paraId="3EA7AD3A">
            <w:pPr>
              <w:jc w:val="center"/>
              <w:rPr>
                <w:szCs w:val="21"/>
              </w:rPr>
            </w:pPr>
          </w:p>
        </w:tc>
        <w:tc>
          <w:tcPr>
            <w:tcW w:w="1840" w:type="dxa"/>
            <w:vAlign w:val="center"/>
          </w:tcPr>
          <w:p w14:paraId="7DA61599">
            <w:pPr>
              <w:jc w:val="center"/>
              <w:rPr>
                <w:szCs w:val="21"/>
              </w:rPr>
            </w:pPr>
          </w:p>
        </w:tc>
        <w:tc>
          <w:tcPr>
            <w:tcW w:w="818" w:type="dxa"/>
            <w:vAlign w:val="center"/>
          </w:tcPr>
          <w:p w14:paraId="12335F59">
            <w:pPr>
              <w:jc w:val="center"/>
              <w:rPr>
                <w:szCs w:val="21"/>
              </w:rPr>
            </w:pPr>
          </w:p>
        </w:tc>
        <w:tc>
          <w:tcPr>
            <w:tcW w:w="1241" w:type="dxa"/>
            <w:vAlign w:val="center"/>
          </w:tcPr>
          <w:p w14:paraId="29470E16">
            <w:pPr>
              <w:jc w:val="center"/>
              <w:rPr>
                <w:szCs w:val="21"/>
              </w:rPr>
            </w:pPr>
          </w:p>
        </w:tc>
        <w:tc>
          <w:tcPr>
            <w:tcW w:w="2292" w:type="dxa"/>
            <w:vAlign w:val="center"/>
          </w:tcPr>
          <w:p w14:paraId="7643F958">
            <w:pPr>
              <w:jc w:val="center"/>
              <w:rPr>
                <w:szCs w:val="21"/>
              </w:rPr>
            </w:pPr>
          </w:p>
        </w:tc>
        <w:tc>
          <w:tcPr>
            <w:tcW w:w="1503" w:type="dxa"/>
            <w:vAlign w:val="center"/>
          </w:tcPr>
          <w:p w14:paraId="1BF9995E">
            <w:pPr>
              <w:jc w:val="center"/>
              <w:rPr>
                <w:szCs w:val="21"/>
              </w:rPr>
            </w:pPr>
          </w:p>
        </w:tc>
        <w:tc>
          <w:tcPr>
            <w:tcW w:w="720" w:type="dxa"/>
            <w:vAlign w:val="center"/>
          </w:tcPr>
          <w:p w14:paraId="022ED212">
            <w:pPr>
              <w:jc w:val="center"/>
              <w:rPr>
                <w:szCs w:val="21"/>
              </w:rPr>
            </w:pPr>
          </w:p>
        </w:tc>
      </w:tr>
      <w:tr w14:paraId="55667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3E7A2E03">
            <w:pPr>
              <w:jc w:val="center"/>
              <w:rPr>
                <w:rFonts w:ascii="宋体" w:hAnsi="宋体"/>
                <w:szCs w:val="21"/>
              </w:rPr>
            </w:pPr>
            <w:r>
              <w:rPr>
                <w:rFonts w:hint="eastAsia" w:ascii="宋体" w:hAnsi="宋体"/>
                <w:szCs w:val="21"/>
              </w:rPr>
              <w:t>2</w:t>
            </w:r>
          </w:p>
        </w:tc>
        <w:tc>
          <w:tcPr>
            <w:tcW w:w="1213" w:type="dxa"/>
            <w:vAlign w:val="center"/>
          </w:tcPr>
          <w:p w14:paraId="25CBBAF1">
            <w:pPr>
              <w:jc w:val="center"/>
              <w:rPr>
                <w:szCs w:val="21"/>
              </w:rPr>
            </w:pPr>
          </w:p>
        </w:tc>
        <w:tc>
          <w:tcPr>
            <w:tcW w:w="1840" w:type="dxa"/>
            <w:vAlign w:val="center"/>
          </w:tcPr>
          <w:p w14:paraId="5B0F2283">
            <w:pPr>
              <w:jc w:val="center"/>
              <w:rPr>
                <w:szCs w:val="21"/>
              </w:rPr>
            </w:pPr>
          </w:p>
        </w:tc>
        <w:tc>
          <w:tcPr>
            <w:tcW w:w="818" w:type="dxa"/>
            <w:vAlign w:val="center"/>
          </w:tcPr>
          <w:p w14:paraId="4D0E8E31">
            <w:pPr>
              <w:jc w:val="center"/>
              <w:rPr>
                <w:szCs w:val="21"/>
              </w:rPr>
            </w:pPr>
          </w:p>
        </w:tc>
        <w:tc>
          <w:tcPr>
            <w:tcW w:w="1241" w:type="dxa"/>
            <w:vAlign w:val="center"/>
          </w:tcPr>
          <w:p w14:paraId="256DED54">
            <w:pPr>
              <w:jc w:val="center"/>
              <w:rPr>
                <w:szCs w:val="21"/>
              </w:rPr>
            </w:pPr>
          </w:p>
        </w:tc>
        <w:tc>
          <w:tcPr>
            <w:tcW w:w="2292" w:type="dxa"/>
            <w:vAlign w:val="center"/>
          </w:tcPr>
          <w:p w14:paraId="4ADEB4A8">
            <w:pPr>
              <w:jc w:val="center"/>
              <w:rPr>
                <w:szCs w:val="21"/>
              </w:rPr>
            </w:pPr>
          </w:p>
        </w:tc>
        <w:tc>
          <w:tcPr>
            <w:tcW w:w="1503" w:type="dxa"/>
            <w:vAlign w:val="center"/>
          </w:tcPr>
          <w:p w14:paraId="63FA23FD">
            <w:pPr>
              <w:jc w:val="center"/>
              <w:rPr>
                <w:szCs w:val="21"/>
              </w:rPr>
            </w:pPr>
          </w:p>
        </w:tc>
        <w:tc>
          <w:tcPr>
            <w:tcW w:w="720" w:type="dxa"/>
            <w:vAlign w:val="center"/>
          </w:tcPr>
          <w:p w14:paraId="220AF93C">
            <w:pPr>
              <w:jc w:val="center"/>
              <w:rPr>
                <w:szCs w:val="21"/>
              </w:rPr>
            </w:pPr>
          </w:p>
        </w:tc>
      </w:tr>
    </w:tbl>
    <w:p w14:paraId="1B2C98E0">
      <w:pPr>
        <w:spacing w:line="360" w:lineRule="auto"/>
        <w:rPr>
          <w:szCs w:val="21"/>
        </w:rPr>
      </w:pPr>
      <w:r>
        <w:rPr>
          <w:rFonts w:hint="eastAsia"/>
          <w:szCs w:val="21"/>
        </w:rPr>
        <w:t>注</w:t>
      </w:r>
      <w:r>
        <w:rPr>
          <w:rFonts w:hint="eastAsia" w:ascii="宋体" w:hAnsi="宋体"/>
          <w:szCs w:val="21"/>
        </w:rPr>
        <w:t xml:space="preserve">：1. </w:t>
      </w:r>
      <w:r>
        <w:rPr>
          <w:rFonts w:hint="eastAsia" w:ascii="宋体" w:hAnsi="宋体"/>
          <w:b/>
          <w:szCs w:val="21"/>
        </w:rPr>
        <w:t>对</w:t>
      </w:r>
      <w:r>
        <w:rPr>
          <w:rFonts w:ascii="宋体" w:hAnsi="宋体"/>
          <w:b/>
          <w:szCs w:val="21"/>
        </w:rPr>
        <w:t>属于</w:t>
      </w:r>
      <w:r>
        <w:rPr>
          <w:rFonts w:hint="eastAsia" w:ascii="宋体" w:hAnsi="宋体"/>
          <w:b/>
          <w:szCs w:val="21"/>
        </w:rPr>
        <w:t>《关于调整优化节能产品环境标志产品政府采购执行机制的通知》（财库〔2019〕9号）、《关于印发环境标志产品政府采购品目清单的通知》（财库〔2019〕18号）和《关于印发节能产品政府采购品目清单的通知》（财库〔2019〕19号）</w:t>
      </w:r>
      <w:r>
        <w:rPr>
          <w:rFonts w:ascii="宋体" w:hAnsi="宋体"/>
          <w:b/>
          <w:szCs w:val="21"/>
        </w:rPr>
        <w:t>品目清单范围</w:t>
      </w:r>
      <w:r>
        <w:rPr>
          <w:rFonts w:hint="eastAsia" w:ascii="宋体" w:hAnsi="宋体"/>
          <w:b/>
          <w:szCs w:val="21"/>
        </w:rPr>
        <w:t>内</w:t>
      </w:r>
      <w:r>
        <w:rPr>
          <w:rFonts w:ascii="宋体" w:hAnsi="宋体"/>
          <w:b/>
          <w:szCs w:val="21"/>
        </w:rPr>
        <w:t>的</w:t>
      </w:r>
      <w:r>
        <w:rPr>
          <w:rFonts w:hint="eastAsia" w:ascii="宋体" w:hAnsi="宋体"/>
          <w:b/>
          <w:szCs w:val="21"/>
        </w:rPr>
        <w:t>投标产品，投标人须提供</w:t>
      </w:r>
      <w:r>
        <w:rPr>
          <w:rFonts w:hint="eastAsia" w:ascii="宋体" w:hAnsi="宋体"/>
          <w:b/>
          <w:szCs w:val="21"/>
          <w:lang w:eastAsia="zh-CN"/>
        </w:rPr>
        <w:t>《市场监管总局关于发布参与实施政府采购节能产品、环境标志产品认证机构名录的公告》（2019年第16号）确定的认证机构</w:t>
      </w:r>
      <w:r>
        <w:rPr>
          <w:rFonts w:ascii="宋体" w:hAnsi="宋体"/>
          <w:b/>
          <w:szCs w:val="21"/>
        </w:rPr>
        <w:t>出具的、处于有效期之内的节能产品、环境标志产品认证证书，</w:t>
      </w:r>
      <w:r>
        <w:rPr>
          <w:rFonts w:hint="eastAsia" w:ascii="宋体" w:hAnsi="宋体"/>
          <w:b/>
          <w:szCs w:val="21"/>
        </w:rPr>
        <w:t>以及相应的节能或环境标志产品政府采购品目清单，并显著标识投标产品所处位置。</w:t>
      </w:r>
      <w:r>
        <w:rPr>
          <w:rFonts w:hint="eastAsia" w:ascii="宋体" w:hAnsi="宋体"/>
          <w:szCs w:val="21"/>
        </w:rPr>
        <w:t>提供以上证明材料的扫描件或复印件加盖投标人公章，提供的证书若存在不齐全、已过有效期或其他未被评标委员会接受的瑕疵将不予认可。</w:t>
      </w:r>
      <w:r>
        <w:rPr>
          <w:rFonts w:hint="eastAsia"/>
          <w:szCs w:val="21"/>
        </w:rPr>
        <w:t>投标产品若不属于上述清单或目录范围内，则无需填写该表。</w:t>
      </w:r>
    </w:p>
    <w:p w14:paraId="7AC33940">
      <w:pPr>
        <w:spacing w:line="360" w:lineRule="auto"/>
        <w:rPr>
          <w:rFonts w:ascii="宋体" w:hAnsi="宋体"/>
          <w:szCs w:val="21"/>
        </w:rPr>
      </w:pPr>
      <w:r>
        <w:rPr>
          <w:rFonts w:hint="eastAsia" w:ascii="宋体" w:hAnsi="宋体"/>
          <w:szCs w:val="21"/>
        </w:rPr>
        <w:t>2. “投标产品报价”栏中须准确填报该投标产品的投标单价、数量及投标合计报价；投标产品名称、规格型号、价格应与“分项报价表”一致，如不一致，以“分项报价表”为准。</w:t>
      </w:r>
    </w:p>
    <w:p w14:paraId="22BF9F70">
      <w:pPr>
        <w:spacing w:line="360" w:lineRule="auto"/>
        <w:rPr>
          <w:rFonts w:ascii="宋体" w:hAnsi="宋体"/>
          <w:szCs w:val="21"/>
        </w:rPr>
      </w:pPr>
      <w:r>
        <w:rPr>
          <w:rFonts w:hint="eastAsia" w:ascii="宋体" w:hAnsi="宋体"/>
          <w:szCs w:val="21"/>
        </w:rPr>
        <w:t>3. “属于优先采购清单的类别”栏中填写“节能产品政府采购品目清单”或“环境标志产品政府采购品目清单”。</w:t>
      </w:r>
    </w:p>
    <w:p w14:paraId="6524D8E8">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textAlignment w:val="baseline"/>
        <w:rPr>
          <w:rFonts w:hint="eastAsia" w:ascii="宋体" w:hAnsi="宋体" w:eastAsia="宋体" w:cs="宋体"/>
          <w:sz w:val="28"/>
          <w:szCs w:val="28"/>
        </w:rPr>
      </w:pPr>
      <w:r>
        <w:rPr>
          <w:rStyle w:val="53"/>
          <w:rFonts w:hint="eastAsia" w:ascii="宋体" w:hAnsi="宋体" w:eastAsia="宋体" w:cs="宋体"/>
          <w:i w:val="0"/>
          <w:iCs w:val="0"/>
          <w:caps w:val="0"/>
          <w:color w:val="000000"/>
          <w:spacing w:val="0"/>
          <w:sz w:val="28"/>
          <w:szCs w:val="28"/>
          <w:u w:val="none"/>
          <w:shd w:val="clear" w:fill="FFFFFF"/>
          <w:vertAlign w:val="baseline"/>
        </w:rPr>
        <w:t>关于符合本国产品标准的声明函</w:t>
      </w:r>
    </w:p>
    <w:p w14:paraId="65E92E21">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仿宋" w:hAnsi="仿宋" w:eastAsia="仿宋" w:cs="仿宋"/>
          <w:i w:val="0"/>
          <w:iCs w:val="0"/>
          <w:caps w:val="0"/>
          <w:color w:val="000000"/>
          <w:spacing w:val="0"/>
          <w:sz w:val="28"/>
          <w:szCs w:val="28"/>
          <w:u w:val="none"/>
          <w:shd w:val="clear" w:fill="FFFFFF"/>
          <w:vertAlign w:val="baseline"/>
        </w:rPr>
        <w:t> </w:t>
      </w:r>
      <w:r>
        <w:rPr>
          <w:rFonts w:hint="eastAsia" w:ascii="宋体" w:hAnsi="宋体" w:eastAsia="宋体" w:cs="宋体"/>
          <w:i w:val="0"/>
          <w:iCs w:val="0"/>
          <w:caps w:val="0"/>
          <w:color w:val="000000"/>
          <w:spacing w:val="0"/>
          <w:sz w:val="21"/>
          <w:szCs w:val="21"/>
          <w:u w:val="none"/>
          <w:shd w:val="clear"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435C4F49">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1.</w:t>
      </w:r>
      <w:r>
        <w:rPr>
          <w:rStyle w:val="56"/>
          <w:rFonts w:hint="eastAsia" w:ascii="宋体" w:hAnsi="宋体" w:eastAsia="宋体" w:cs="宋体"/>
          <w:i w:val="0"/>
          <w:iCs w:val="0"/>
          <w:caps w:val="0"/>
          <w:color w:val="000000"/>
          <w:spacing w:val="0"/>
          <w:sz w:val="21"/>
          <w:szCs w:val="21"/>
          <w:u w:val="none"/>
          <w:shd w:val="clear" w:fill="FFFFFF"/>
          <w:vertAlign w:val="baseline"/>
        </w:rPr>
        <w:t>（产品名称1）1</w:t>
      </w:r>
      <w:r>
        <w:rPr>
          <w:rFonts w:hint="eastAsia" w:ascii="宋体" w:hAnsi="宋体" w:eastAsia="宋体" w:cs="宋体"/>
          <w:i w:val="0"/>
          <w:iCs w:val="0"/>
          <w:caps w:val="0"/>
          <w:color w:val="000000"/>
          <w:spacing w:val="0"/>
          <w:sz w:val="21"/>
          <w:szCs w:val="21"/>
          <w:u w:val="none"/>
          <w:shd w:val="clear" w:fill="FFFFFF"/>
          <w:vertAlign w:val="baseline"/>
        </w:rPr>
        <w:t>，生产厂为</w:t>
      </w:r>
      <w:r>
        <w:rPr>
          <w:rStyle w:val="56"/>
          <w:rFonts w:hint="eastAsia" w:ascii="宋体" w:hAnsi="宋体" w:eastAsia="宋体" w:cs="宋体"/>
          <w:i w:val="0"/>
          <w:iCs w:val="0"/>
          <w:caps w:val="0"/>
          <w:color w:val="000000"/>
          <w:spacing w:val="0"/>
          <w:sz w:val="21"/>
          <w:szCs w:val="21"/>
          <w:u w:val="none"/>
          <w:shd w:val="clear" w:fill="FFFFFF"/>
          <w:vertAlign w:val="baseline"/>
        </w:rPr>
        <w:t>（厂名）2</w:t>
      </w:r>
      <w:r>
        <w:rPr>
          <w:rFonts w:hint="eastAsia" w:ascii="宋体" w:hAnsi="宋体" w:eastAsia="宋体" w:cs="宋体"/>
          <w:i w:val="0"/>
          <w:iCs w:val="0"/>
          <w:caps w:val="0"/>
          <w:color w:val="000000"/>
          <w:spacing w:val="0"/>
          <w:sz w:val="21"/>
          <w:szCs w:val="21"/>
          <w:u w:val="none"/>
          <w:shd w:val="clear" w:fill="FFFFFF"/>
          <w:vertAlign w:val="baseline"/>
        </w:rPr>
        <w:t>，厂址为</w:t>
      </w:r>
      <w:r>
        <w:rPr>
          <w:rStyle w:val="56"/>
          <w:rFonts w:hint="eastAsia" w:ascii="宋体" w:hAnsi="宋体" w:eastAsia="宋体" w:cs="宋体"/>
          <w:i w:val="0"/>
          <w:iCs w:val="0"/>
          <w:caps w:val="0"/>
          <w:color w:val="000000"/>
          <w:spacing w:val="0"/>
          <w:sz w:val="21"/>
          <w:szCs w:val="21"/>
          <w:u w:val="none"/>
          <w:shd w:val="clear" w:fill="FFFFFF"/>
          <w:vertAlign w:val="baseline"/>
        </w:rPr>
        <w:t>（生产厂址）</w:t>
      </w:r>
      <w:r>
        <w:rPr>
          <w:rFonts w:hint="eastAsia" w:ascii="宋体" w:hAnsi="宋体" w:eastAsia="宋体" w:cs="宋体"/>
          <w:i w:val="0"/>
          <w:iCs w:val="0"/>
          <w:caps w:val="0"/>
          <w:color w:val="000000"/>
          <w:spacing w:val="0"/>
          <w:sz w:val="21"/>
          <w:szCs w:val="21"/>
          <w:u w:val="none"/>
          <w:shd w:val="clear" w:fill="FFFFFF"/>
          <w:vertAlign w:val="baseline"/>
        </w:rPr>
        <w:t>。</w:t>
      </w:r>
      <w:r>
        <w:rPr>
          <w:rStyle w:val="56"/>
          <w:rFonts w:hint="eastAsia" w:ascii="宋体" w:hAnsi="宋体" w:eastAsia="宋体" w:cs="宋体"/>
          <w:i w:val="0"/>
          <w:iCs w:val="0"/>
          <w:caps w:val="0"/>
          <w:color w:val="000000"/>
          <w:spacing w:val="0"/>
          <w:sz w:val="21"/>
          <w:szCs w:val="21"/>
          <w:u w:val="none"/>
          <w:shd w:val="clear" w:fill="FFFFFF"/>
          <w:vertAlign w:val="baseline"/>
        </w:rPr>
        <w:t>（产品名称1）</w:t>
      </w:r>
      <w:r>
        <w:rPr>
          <w:rFonts w:hint="eastAsia" w:ascii="宋体" w:hAnsi="宋体" w:eastAsia="宋体" w:cs="宋体"/>
          <w:i w:val="0"/>
          <w:iCs w:val="0"/>
          <w:caps w:val="0"/>
          <w:color w:val="000000"/>
          <w:spacing w:val="0"/>
          <w:sz w:val="21"/>
          <w:szCs w:val="21"/>
          <w:u w:val="none"/>
          <w:shd w:val="clear" w:fill="FFFFFF"/>
          <w:vertAlign w:val="baseline"/>
        </w:rPr>
        <w:t>的中国境内生产的组件成本占比≥</w:t>
      </w:r>
      <w:r>
        <w:rPr>
          <w:rStyle w:val="56"/>
          <w:rFonts w:hint="eastAsia" w:ascii="宋体" w:hAnsi="宋体" w:eastAsia="宋体" w:cs="宋体"/>
          <w:i w:val="0"/>
          <w:iCs w:val="0"/>
          <w:caps w:val="0"/>
          <w:color w:val="000000"/>
          <w:spacing w:val="0"/>
          <w:sz w:val="21"/>
          <w:szCs w:val="21"/>
          <w:u w:val="none"/>
          <w:shd w:val="clear" w:fill="FFFFFF"/>
          <w:vertAlign w:val="baseline"/>
        </w:rPr>
        <w:t>（规定比例）3</w:t>
      </w:r>
      <w:r>
        <w:rPr>
          <w:rFonts w:hint="eastAsia" w:ascii="宋体" w:hAnsi="宋体" w:eastAsia="宋体" w:cs="宋体"/>
          <w:i w:val="0"/>
          <w:iCs w:val="0"/>
          <w:caps w:val="0"/>
          <w:color w:val="000000"/>
          <w:spacing w:val="0"/>
          <w:sz w:val="21"/>
          <w:szCs w:val="21"/>
          <w:u w:val="none"/>
          <w:shd w:val="clear" w:fill="FFFFFF"/>
          <w:vertAlign w:val="baseline"/>
        </w:rPr>
        <w:t>。</w:t>
      </w:r>
      <w:r>
        <w:rPr>
          <w:rStyle w:val="56"/>
          <w:rFonts w:hint="eastAsia" w:ascii="宋体" w:hAnsi="宋体" w:eastAsia="宋体" w:cs="宋体"/>
          <w:i w:val="0"/>
          <w:iCs w:val="0"/>
          <w:caps w:val="0"/>
          <w:color w:val="000000"/>
          <w:spacing w:val="0"/>
          <w:sz w:val="21"/>
          <w:szCs w:val="21"/>
          <w:u w:val="none"/>
          <w:shd w:val="clear" w:fill="FFFFFF"/>
          <w:vertAlign w:val="baseline"/>
        </w:rPr>
        <w:t>（产品名称1）</w:t>
      </w:r>
      <w:r>
        <w:rPr>
          <w:rFonts w:hint="eastAsia" w:ascii="宋体" w:hAnsi="宋体" w:eastAsia="宋体" w:cs="宋体"/>
          <w:i w:val="0"/>
          <w:iCs w:val="0"/>
          <w:caps w:val="0"/>
          <w:color w:val="000000"/>
          <w:spacing w:val="0"/>
          <w:sz w:val="21"/>
          <w:szCs w:val="21"/>
          <w:u w:val="none"/>
          <w:shd w:val="clear" w:fill="FFFFFF"/>
          <w:vertAlign w:val="baseline"/>
        </w:rPr>
        <w:t>的</w:t>
      </w:r>
      <w:r>
        <w:rPr>
          <w:rStyle w:val="56"/>
          <w:rFonts w:hint="eastAsia" w:ascii="宋体" w:hAnsi="宋体" w:eastAsia="宋体" w:cs="宋体"/>
          <w:i w:val="0"/>
          <w:iCs w:val="0"/>
          <w:caps w:val="0"/>
          <w:color w:val="000000"/>
          <w:spacing w:val="0"/>
          <w:sz w:val="21"/>
          <w:szCs w:val="21"/>
          <w:u w:val="none"/>
          <w:shd w:val="clear" w:fill="FFFFFF"/>
          <w:vertAlign w:val="baseline"/>
        </w:rPr>
        <w:t>（关键组件）4</w:t>
      </w:r>
      <w:r>
        <w:rPr>
          <w:rFonts w:hint="eastAsia" w:ascii="宋体" w:hAnsi="宋体" w:eastAsia="宋体" w:cs="宋体"/>
          <w:i w:val="0"/>
          <w:iCs w:val="0"/>
          <w:caps w:val="0"/>
          <w:color w:val="000000"/>
          <w:spacing w:val="0"/>
          <w:sz w:val="21"/>
          <w:szCs w:val="21"/>
          <w:u w:val="none"/>
          <w:shd w:val="clear" w:fill="FFFFFF"/>
          <w:vertAlign w:val="baseline"/>
        </w:rPr>
        <w:t>在中国境内生产。</w:t>
      </w:r>
      <w:r>
        <w:rPr>
          <w:rStyle w:val="56"/>
          <w:rFonts w:hint="eastAsia" w:ascii="宋体" w:hAnsi="宋体" w:eastAsia="宋体" w:cs="宋体"/>
          <w:i w:val="0"/>
          <w:iCs w:val="0"/>
          <w:caps w:val="0"/>
          <w:color w:val="000000"/>
          <w:spacing w:val="0"/>
          <w:sz w:val="21"/>
          <w:szCs w:val="21"/>
          <w:u w:val="none"/>
          <w:shd w:val="clear" w:fill="FFFFFF"/>
          <w:vertAlign w:val="baseline"/>
        </w:rPr>
        <w:t>（产品名称1）</w:t>
      </w:r>
      <w:r>
        <w:rPr>
          <w:rFonts w:hint="eastAsia" w:ascii="宋体" w:hAnsi="宋体" w:eastAsia="宋体" w:cs="宋体"/>
          <w:i w:val="0"/>
          <w:iCs w:val="0"/>
          <w:caps w:val="0"/>
          <w:color w:val="000000"/>
          <w:spacing w:val="0"/>
          <w:sz w:val="21"/>
          <w:szCs w:val="21"/>
          <w:u w:val="none"/>
          <w:shd w:val="clear" w:fill="FFFFFF"/>
          <w:vertAlign w:val="baseline"/>
        </w:rPr>
        <w:t>的</w:t>
      </w:r>
      <w:r>
        <w:rPr>
          <w:rStyle w:val="56"/>
          <w:rFonts w:hint="eastAsia" w:ascii="宋体" w:hAnsi="宋体" w:eastAsia="宋体" w:cs="宋体"/>
          <w:i w:val="0"/>
          <w:iCs w:val="0"/>
          <w:caps w:val="0"/>
          <w:color w:val="000000"/>
          <w:spacing w:val="0"/>
          <w:sz w:val="21"/>
          <w:szCs w:val="21"/>
          <w:u w:val="none"/>
          <w:shd w:val="clear" w:fill="FFFFFF"/>
          <w:vertAlign w:val="baseline"/>
        </w:rPr>
        <w:t>（关键工序）5</w:t>
      </w:r>
      <w:r>
        <w:rPr>
          <w:rFonts w:hint="eastAsia" w:ascii="宋体" w:hAnsi="宋体" w:eastAsia="宋体" w:cs="宋体"/>
          <w:i w:val="0"/>
          <w:iCs w:val="0"/>
          <w:caps w:val="0"/>
          <w:color w:val="000000"/>
          <w:spacing w:val="0"/>
          <w:sz w:val="21"/>
          <w:szCs w:val="21"/>
          <w:u w:val="none"/>
          <w:shd w:val="clear" w:fill="FFFFFF"/>
          <w:vertAlign w:val="baseline"/>
        </w:rPr>
        <w:t>在中国境内完成。</w:t>
      </w:r>
    </w:p>
    <w:p w14:paraId="65452A02">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2.</w:t>
      </w:r>
      <w:r>
        <w:rPr>
          <w:rStyle w:val="56"/>
          <w:rFonts w:hint="eastAsia" w:ascii="宋体" w:hAnsi="宋体" w:eastAsia="宋体" w:cs="宋体"/>
          <w:i w:val="0"/>
          <w:iCs w:val="0"/>
          <w:caps w:val="0"/>
          <w:color w:val="000000"/>
          <w:spacing w:val="0"/>
          <w:sz w:val="21"/>
          <w:szCs w:val="21"/>
          <w:u w:val="none"/>
          <w:shd w:val="clear" w:fill="FFFFFF"/>
          <w:vertAlign w:val="baseline"/>
        </w:rPr>
        <w:t>（产品名称2）</w:t>
      </w:r>
      <w:r>
        <w:rPr>
          <w:rFonts w:hint="eastAsia" w:ascii="宋体" w:hAnsi="宋体" w:eastAsia="宋体" w:cs="宋体"/>
          <w:i w:val="0"/>
          <w:iCs w:val="0"/>
          <w:caps w:val="0"/>
          <w:color w:val="000000"/>
          <w:spacing w:val="0"/>
          <w:sz w:val="21"/>
          <w:szCs w:val="21"/>
          <w:u w:val="none"/>
          <w:shd w:val="clear" w:fill="FFFFFF"/>
          <w:vertAlign w:val="baseline"/>
        </w:rPr>
        <w:t>，生产厂为</w:t>
      </w:r>
      <w:r>
        <w:rPr>
          <w:rStyle w:val="56"/>
          <w:rFonts w:hint="eastAsia" w:ascii="宋体" w:hAnsi="宋体" w:eastAsia="宋体" w:cs="宋体"/>
          <w:i w:val="0"/>
          <w:iCs w:val="0"/>
          <w:caps w:val="0"/>
          <w:color w:val="000000"/>
          <w:spacing w:val="0"/>
          <w:sz w:val="21"/>
          <w:szCs w:val="21"/>
          <w:u w:val="none"/>
          <w:shd w:val="clear" w:fill="FFFFFF"/>
          <w:vertAlign w:val="baseline"/>
        </w:rPr>
        <w:t>（厂名）</w:t>
      </w:r>
      <w:r>
        <w:rPr>
          <w:rFonts w:hint="eastAsia" w:ascii="宋体" w:hAnsi="宋体" w:eastAsia="宋体" w:cs="宋体"/>
          <w:i w:val="0"/>
          <w:iCs w:val="0"/>
          <w:caps w:val="0"/>
          <w:color w:val="000000"/>
          <w:spacing w:val="0"/>
          <w:sz w:val="21"/>
          <w:szCs w:val="21"/>
          <w:u w:val="none"/>
          <w:shd w:val="clear" w:fill="FFFFFF"/>
          <w:vertAlign w:val="baseline"/>
        </w:rPr>
        <w:t>，厂址为</w:t>
      </w:r>
      <w:r>
        <w:rPr>
          <w:rStyle w:val="56"/>
          <w:rFonts w:hint="eastAsia" w:ascii="宋体" w:hAnsi="宋体" w:eastAsia="宋体" w:cs="宋体"/>
          <w:i w:val="0"/>
          <w:iCs w:val="0"/>
          <w:caps w:val="0"/>
          <w:color w:val="000000"/>
          <w:spacing w:val="0"/>
          <w:sz w:val="21"/>
          <w:szCs w:val="21"/>
          <w:u w:val="none"/>
          <w:shd w:val="clear" w:fill="FFFFFF"/>
          <w:vertAlign w:val="baseline"/>
        </w:rPr>
        <w:t>（生产厂址）</w:t>
      </w:r>
      <w:r>
        <w:rPr>
          <w:rFonts w:hint="eastAsia" w:ascii="宋体" w:hAnsi="宋体" w:eastAsia="宋体" w:cs="宋体"/>
          <w:i w:val="0"/>
          <w:iCs w:val="0"/>
          <w:caps w:val="0"/>
          <w:color w:val="000000"/>
          <w:spacing w:val="0"/>
          <w:sz w:val="21"/>
          <w:szCs w:val="21"/>
          <w:u w:val="none"/>
          <w:shd w:val="clear" w:fill="FFFFFF"/>
          <w:vertAlign w:val="baseline"/>
        </w:rPr>
        <w:t>。</w:t>
      </w:r>
      <w:r>
        <w:rPr>
          <w:rStyle w:val="56"/>
          <w:rFonts w:hint="eastAsia" w:ascii="宋体" w:hAnsi="宋体" w:eastAsia="宋体" w:cs="宋体"/>
          <w:i w:val="0"/>
          <w:iCs w:val="0"/>
          <w:caps w:val="0"/>
          <w:color w:val="000000"/>
          <w:spacing w:val="0"/>
          <w:sz w:val="21"/>
          <w:szCs w:val="21"/>
          <w:u w:val="none"/>
          <w:shd w:val="clear" w:fill="FFFFFF"/>
          <w:vertAlign w:val="baseline"/>
        </w:rPr>
        <w:t>（产品名称2）</w:t>
      </w:r>
      <w:r>
        <w:rPr>
          <w:rFonts w:hint="eastAsia" w:ascii="宋体" w:hAnsi="宋体" w:eastAsia="宋体" w:cs="宋体"/>
          <w:i w:val="0"/>
          <w:iCs w:val="0"/>
          <w:caps w:val="0"/>
          <w:color w:val="000000"/>
          <w:spacing w:val="0"/>
          <w:sz w:val="21"/>
          <w:szCs w:val="21"/>
          <w:u w:val="none"/>
          <w:shd w:val="clear" w:fill="FFFFFF"/>
          <w:vertAlign w:val="baseline"/>
        </w:rPr>
        <w:t>的中国境内生产的组件成本占比≥</w:t>
      </w:r>
      <w:r>
        <w:rPr>
          <w:rStyle w:val="56"/>
          <w:rFonts w:hint="eastAsia" w:ascii="宋体" w:hAnsi="宋体" w:eastAsia="宋体" w:cs="宋体"/>
          <w:i w:val="0"/>
          <w:iCs w:val="0"/>
          <w:caps w:val="0"/>
          <w:color w:val="000000"/>
          <w:spacing w:val="0"/>
          <w:sz w:val="21"/>
          <w:szCs w:val="21"/>
          <w:u w:val="none"/>
          <w:shd w:val="clear" w:fill="FFFFFF"/>
          <w:vertAlign w:val="baseline"/>
        </w:rPr>
        <w:t>（规定比例）</w:t>
      </w:r>
      <w:r>
        <w:rPr>
          <w:rFonts w:hint="eastAsia" w:ascii="宋体" w:hAnsi="宋体" w:eastAsia="宋体" w:cs="宋体"/>
          <w:i w:val="0"/>
          <w:iCs w:val="0"/>
          <w:caps w:val="0"/>
          <w:color w:val="000000"/>
          <w:spacing w:val="0"/>
          <w:sz w:val="21"/>
          <w:szCs w:val="21"/>
          <w:u w:val="none"/>
          <w:shd w:val="clear" w:fill="FFFFFF"/>
          <w:vertAlign w:val="baseline"/>
        </w:rPr>
        <w:t>。</w:t>
      </w:r>
      <w:r>
        <w:rPr>
          <w:rStyle w:val="56"/>
          <w:rFonts w:hint="eastAsia" w:ascii="宋体" w:hAnsi="宋体" w:eastAsia="宋体" w:cs="宋体"/>
          <w:i w:val="0"/>
          <w:iCs w:val="0"/>
          <w:caps w:val="0"/>
          <w:color w:val="000000"/>
          <w:spacing w:val="0"/>
          <w:sz w:val="21"/>
          <w:szCs w:val="21"/>
          <w:u w:val="none"/>
          <w:shd w:val="clear" w:fill="FFFFFF"/>
          <w:vertAlign w:val="baseline"/>
        </w:rPr>
        <w:t>（产品名称2）</w:t>
      </w:r>
      <w:r>
        <w:rPr>
          <w:rFonts w:hint="eastAsia" w:ascii="宋体" w:hAnsi="宋体" w:eastAsia="宋体" w:cs="宋体"/>
          <w:i w:val="0"/>
          <w:iCs w:val="0"/>
          <w:caps w:val="0"/>
          <w:color w:val="000000"/>
          <w:spacing w:val="0"/>
          <w:sz w:val="21"/>
          <w:szCs w:val="21"/>
          <w:u w:val="none"/>
          <w:shd w:val="clear" w:fill="FFFFFF"/>
          <w:vertAlign w:val="baseline"/>
        </w:rPr>
        <w:t>的</w:t>
      </w:r>
      <w:r>
        <w:rPr>
          <w:rStyle w:val="56"/>
          <w:rFonts w:hint="eastAsia" w:ascii="宋体" w:hAnsi="宋体" w:eastAsia="宋体" w:cs="宋体"/>
          <w:i w:val="0"/>
          <w:iCs w:val="0"/>
          <w:caps w:val="0"/>
          <w:color w:val="000000"/>
          <w:spacing w:val="0"/>
          <w:sz w:val="21"/>
          <w:szCs w:val="21"/>
          <w:u w:val="none"/>
          <w:shd w:val="clear" w:fill="FFFFFF"/>
          <w:vertAlign w:val="baseline"/>
        </w:rPr>
        <w:t>（关键组件）</w:t>
      </w:r>
      <w:r>
        <w:rPr>
          <w:rFonts w:hint="eastAsia" w:ascii="宋体" w:hAnsi="宋体" w:eastAsia="宋体" w:cs="宋体"/>
          <w:i w:val="0"/>
          <w:iCs w:val="0"/>
          <w:caps w:val="0"/>
          <w:color w:val="000000"/>
          <w:spacing w:val="0"/>
          <w:sz w:val="21"/>
          <w:szCs w:val="21"/>
          <w:u w:val="none"/>
          <w:shd w:val="clear" w:fill="FFFFFF"/>
          <w:vertAlign w:val="baseline"/>
        </w:rPr>
        <w:t>在中国境内生产。</w:t>
      </w:r>
      <w:r>
        <w:rPr>
          <w:rStyle w:val="56"/>
          <w:rFonts w:hint="eastAsia" w:ascii="宋体" w:hAnsi="宋体" w:eastAsia="宋体" w:cs="宋体"/>
          <w:i w:val="0"/>
          <w:iCs w:val="0"/>
          <w:caps w:val="0"/>
          <w:color w:val="000000"/>
          <w:spacing w:val="0"/>
          <w:sz w:val="21"/>
          <w:szCs w:val="21"/>
          <w:u w:val="none"/>
          <w:shd w:val="clear" w:fill="FFFFFF"/>
          <w:vertAlign w:val="baseline"/>
        </w:rPr>
        <w:t>（产品名称2）</w:t>
      </w:r>
      <w:r>
        <w:rPr>
          <w:rFonts w:hint="eastAsia" w:ascii="宋体" w:hAnsi="宋体" w:eastAsia="宋体" w:cs="宋体"/>
          <w:i w:val="0"/>
          <w:iCs w:val="0"/>
          <w:caps w:val="0"/>
          <w:color w:val="000000"/>
          <w:spacing w:val="0"/>
          <w:sz w:val="21"/>
          <w:szCs w:val="21"/>
          <w:u w:val="none"/>
          <w:shd w:val="clear" w:fill="FFFFFF"/>
          <w:vertAlign w:val="baseline"/>
        </w:rPr>
        <w:t>的</w:t>
      </w:r>
      <w:r>
        <w:rPr>
          <w:rStyle w:val="56"/>
          <w:rFonts w:hint="eastAsia" w:ascii="宋体" w:hAnsi="宋体" w:eastAsia="宋体" w:cs="宋体"/>
          <w:i w:val="0"/>
          <w:iCs w:val="0"/>
          <w:caps w:val="0"/>
          <w:color w:val="000000"/>
          <w:spacing w:val="0"/>
          <w:sz w:val="21"/>
          <w:szCs w:val="21"/>
          <w:u w:val="none"/>
          <w:shd w:val="clear" w:fill="FFFFFF"/>
          <w:vertAlign w:val="baseline"/>
        </w:rPr>
        <w:t>（关键工序）</w:t>
      </w:r>
      <w:r>
        <w:rPr>
          <w:rFonts w:hint="eastAsia" w:ascii="宋体" w:hAnsi="宋体" w:eastAsia="宋体" w:cs="宋体"/>
          <w:i w:val="0"/>
          <w:iCs w:val="0"/>
          <w:caps w:val="0"/>
          <w:color w:val="000000"/>
          <w:spacing w:val="0"/>
          <w:sz w:val="21"/>
          <w:szCs w:val="21"/>
          <w:u w:val="none"/>
          <w:shd w:val="clear" w:fill="FFFFFF"/>
          <w:vertAlign w:val="baseline"/>
        </w:rPr>
        <w:t>在中国境内完成。</w:t>
      </w:r>
    </w:p>
    <w:p w14:paraId="183300F6">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w:t>
      </w:r>
    </w:p>
    <w:p w14:paraId="5A2850CA">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本公司（单位）对上述声明内容的真实性负责。如有虚假，愿承担相应法律责任。</w:t>
      </w:r>
    </w:p>
    <w:p w14:paraId="2BD1DF51">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 </w:t>
      </w:r>
    </w:p>
    <w:p w14:paraId="0C1F6E27">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right"/>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公司（单位）名称（盖章）：　        </w:t>
      </w:r>
    </w:p>
    <w:p w14:paraId="32057D6E">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right"/>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日期：　     年　  月　  日         </w:t>
      </w:r>
    </w:p>
    <w:p w14:paraId="050764F2">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__________________</w:t>
      </w:r>
    </w:p>
    <w:p w14:paraId="0EB4C256">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1.产品如有型号，请在“产品名称”栏一并填写。</w:t>
      </w:r>
    </w:p>
    <w:p w14:paraId="6995C984">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2.生产厂名与厂址应与生产厂营业执照载明的相关信息保持一致。</w:t>
      </w:r>
    </w:p>
    <w:p w14:paraId="46F64324">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3.该产品的中国境内生产的组件成本占比相关要求实施前，“规定比例”栏可不填，下同。</w:t>
      </w:r>
    </w:p>
    <w:p w14:paraId="00D13B88">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4.该产品的关键组件要求实施前，“关键组件”栏可不填，下同。</w:t>
      </w:r>
    </w:p>
    <w:p w14:paraId="299A55C4">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i w:val="0"/>
          <w:iCs w:val="0"/>
          <w:caps w:val="0"/>
          <w:color w:val="000000"/>
          <w:spacing w:val="0"/>
          <w:sz w:val="21"/>
          <w:szCs w:val="21"/>
          <w:u w:val="none"/>
          <w:shd w:val="clear" w:fill="FFFFFF"/>
          <w:vertAlign w:val="baseline"/>
        </w:rPr>
      </w:pPr>
      <w:r>
        <w:rPr>
          <w:rFonts w:hint="eastAsia" w:ascii="宋体" w:hAnsi="宋体" w:eastAsia="宋体" w:cs="宋体"/>
          <w:i w:val="0"/>
          <w:iCs w:val="0"/>
          <w:caps w:val="0"/>
          <w:color w:val="000000"/>
          <w:spacing w:val="0"/>
          <w:sz w:val="21"/>
          <w:szCs w:val="21"/>
          <w:u w:val="none"/>
          <w:shd w:val="clear" w:fill="FFFFFF"/>
          <w:vertAlign w:val="baseline"/>
        </w:rPr>
        <w:t>5.该产品的关键工序要求实施前，“关键工序”栏可不填，下同。</w:t>
      </w:r>
    </w:p>
    <w:p w14:paraId="63557353">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b/>
          <w:bCs/>
          <w:i w:val="0"/>
          <w:iCs w:val="0"/>
          <w:caps w:val="0"/>
          <w:color w:val="000000"/>
          <w:spacing w:val="0"/>
          <w:sz w:val="21"/>
          <w:szCs w:val="21"/>
          <w:u w:val="none"/>
          <w:shd w:val="clear" w:fill="FFFFFF"/>
          <w:vertAlign w:val="baseline"/>
        </w:rPr>
      </w:pPr>
      <w:r>
        <w:rPr>
          <w:rFonts w:hint="eastAsia" w:ascii="宋体" w:hAnsi="宋体" w:eastAsia="宋体" w:cs="宋体"/>
          <w:b/>
          <w:bCs/>
          <w:i w:val="0"/>
          <w:iCs w:val="0"/>
          <w:caps w:val="0"/>
          <w:color w:val="000000"/>
          <w:spacing w:val="0"/>
          <w:sz w:val="21"/>
          <w:szCs w:val="21"/>
          <w:u w:val="none"/>
          <w:shd w:val="clear" w:fill="FFFFFF"/>
          <w:vertAlign w:val="baseline"/>
          <w:lang w:val="en-US" w:eastAsia="zh-CN"/>
        </w:rPr>
        <w:t>注：以上产品应符合《国务院办公厅关于在政府采购中实施本国产品标准及相关政策的通知》（国办发〔2025〕34号）和《关于贯彻落实&lt;国务院办公厅关于在政府采购中实施本国产品标准及相关政策的通知&gt;的意见》（财库〔2025〕30号）规定的“本国产品标准”且不属于《政府采购品目分类目录》中的房屋和构筑物，文物和陈列品，图书和档案，特种动植物，农林牧渔业产品，矿与矿物，电力、城市燃气、蒸汽和热水、水，食品、饮料和烟草原料，无形资产。供应商在填报《关于符合本国产品标准的声明函》前，应仔细阅读上述文件，并对声明函的真实性负责。如对相关信息了解不充分，或者不能确定相关信息真实、准确的，不建议出具此声明函。</w:t>
      </w:r>
    </w:p>
    <w:p w14:paraId="2D5B2974">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i w:val="0"/>
          <w:iCs w:val="0"/>
          <w:caps w:val="0"/>
          <w:color w:val="000000"/>
          <w:spacing w:val="0"/>
          <w:sz w:val="21"/>
          <w:szCs w:val="21"/>
          <w:u w:val="none"/>
          <w:shd w:val="clear" w:fill="FFFFFF"/>
          <w:vertAlign w:val="baseline"/>
        </w:rPr>
      </w:pPr>
    </w:p>
    <w:p w14:paraId="0B592BAF">
      <w:pPr>
        <w:rPr>
          <w:rFonts w:hint="eastAsia" w:asciiTheme="minorEastAsia" w:hAnsiTheme="minorEastAsia" w:eastAsiaTheme="minorEastAsia"/>
        </w:rPr>
      </w:pPr>
      <w:r>
        <w:rPr>
          <w:rFonts w:hint="eastAsia" w:asciiTheme="minorEastAsia" w:hAnsiTheme="minorEastAsia" w:eastAsiaTheme="minorEastAsia"/>
        </w:rPr>
        <w:br w:type="page"/>
      </w:r>
    </w:p>
    <w:p w14:paraId="7A764FCC">
      <w:pPr>
        <w:pStyle w:val="3"/>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格式5  开标一览表</w:t>
      </w:r>
      <w:bookmarkEnd w:id="67"/>
      <w:bookmarkEnd w:id="68"/>
      <w:bookmarkEnd w:id="69"/>
      <w:bookmarkEnd w:id="70"/>
      <w:bookmarkEnd w:id="71"/>
    </w:p>
    <w:p w14:paraId="4E120724">
      <w:pPr>
        <w:adjustRightInd w:val="0"/>
        <w:snapToGrid w:val="0"/>
        <w:spacing w:line="360" w:lineRule="auto"/>
        <w:rPr>
          <w:bCs/>
          <w:snapToGrid w:val="0"/>
          <w:kern w:val="0"/>
        </w:rPr>
      </w:pPr>
    </w:p>
    <w:p w14:paraId="35982677">
      <w:pPr>
        <w:adjustRightInd w:val="0"/>
        <w:snapToGrid w:val="0"/>
        <w:spacing w:line="360" w:lineRule="auto"/>
        <w:rPr>
          <w:bCs/>
          <w:snapToGrid w:val="0"/>
          <w:kern w:val="0"/>
        </w:rPr>
      </w:pPr>
      <w:r>
        <w:rPr>
          <w:bCs/>
          <w:snapToGrid w:val="0"/>
          <w:kern w:val="0"/>
        </w:rPr>
        <w:t>项目名称：</w:t>
      </w:r>
      <w:r>
        <w:rPr>
          <w:bCs/>
          <w:snapToGrid w:val="0"/>
          <w:kern w:val="0"/>
          <w:u w:val="single"/>
        </w:rPr>
        <w:t xml:space="preserve">                      </w:t>
      </w:r>
      <w:r>
        <w:rPr>
          <w:bCs/>
          <w:snapToGrid w:val="0"/>
          <w:kern w:val="0"/>
        </w:rPr>
        <w:t xml:space="preserve">                </w:t>
      </w:r>
    </w:p>
    <w:p w14:paraId="4C024157">
      <w:pPr>
        <w:adjustRightInd w:val="0"/>
        <w:snapToGrid w:val="0"/>
        <w:spacing w:line="360" w:lineRule="auto"/>
        <w:rPr>
          <w:bCs/>
          <w:snapToGrid w:val="0"/>
          <w:kern w:val="0"/>
        </w:rPr>
      </w:pPr>
      <w:r>
        <w:rPr>
          <w:rFonts w:hint="eastAsia"/>
          <w:bCs/>
          <w:snapToGrid w:val="0"/>
          <w:kern w:val="0"/>
        </w:rPr>
        <w:t>项目</w:t>
      </w:r>
      <w:r>
        <w:rPr>
          <w:bCs/>
          <w:snapToGrid w:val="0"/>
          <w:kern w:val="0"/>
        </w:rPr>
        <w:t>编号：</w:t>
      </w:r>
      <w:r>
        <w:rPr>
          <w:bCs/>
          <w:snapToGrid w:val="0"/>
          <w:kern w:val="0"/>
          <w:u w:val="single"/>
        </w:rPr>
        <w:t xml:space="preserve">                      </w:t>
      </w:r>
      <w:r>
        <w:rPr>
          <w:bCs/>
          <w:snapToGrid w:val="0"/>
          <w:kern w:val="0"/>
        </w:rPr>
        <w:t xml:space="preserve">                                                                     </w:t>
      </w:r>
    </w:p>
    <w:tbl>
      <w:tblPr>
        <w:tblStyle w:val="5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1"/>
        <w:gridCol w:w="4034"/>
        <w:gridCol w:w="1843"/>
      </w:tblGrid>
      <w:tr w14:paraId="5006F4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3611" w:type="dxa"/>
            <w:tcBorders>
              <w:top w:val="double" w:color="auto" w:sz="4" w:space="0"/>
              <w:bottom w:val="single" w:color="auto" w:sz="4" w:space="0"/>
            </w:tcBorders>
            <w:vAlign w:val="center"/>
          </w:tcPr>
          <w:p w14:paraId="2E2364D4">
            <w:pPr>
              <w:adjustRightInd w:val="0"/>
              <w:snapToGrid w:val="0"/>
              <w:spacing w:line="360" w:lineRule="auto"/>
              <w:jc w:val="center"/>
              <w:rPr>
                <w:snapToGrid w:val="0"/>
                <w:kern w:val="0"/>
              </w:rPr>
            </w:pPr>
            <w:r>
              <w:rPr>
                <w:snapToGrid w:val="0"/>
                <w:kern w:val="0"/>
              </w:rPr>
              <w:t>项目名称</w:t>
            </w:r>
          </w:p>
        </w:tc>
        <w:tc>
          <w:tcPr>
            <w:tcW w:w="4034" w:type="dxa"/>
            <w:tcBorders>
              <w:top w:val="double" w:color="auto" w:sz="4" w:space="0"/>
              <w:bottom w:val="single" w:color="auto" w:sz="4" w:space="0"/>
            </w:tcBorders>
            <w:vAlign w:val="center"/>
          </w:tcPr>
          <w:p w14:paraId="028DEEF3">
            <w:pPr>
              <w:adjustRightInd w:val="0"/>
              <w:snapToGrid w:val="0"/>
              <w:spacing w:line="360" w:lineRule="auto"/>
              <w:jc w:val="center"/>
              <w:rPr>
                <w:snapToGrid w:val="0"/>
                <w:kern w:val="0"/>
              </w:rPr>
            </w:pPr>
            <w:r>
              <w:rPr>
                <w:snapToGrid w:val="0"/>
                <w:kern w:val="0"/>
              </w:rPr>
              <w:t>投标</w:t>
            </w:r>
            <w:r>
              <w:rPr>
                <w:rFonts w:hint="eastAsia"/>
                <w:snapToGrid w:val="0"/>
                <w:kern w:val="0"/>
                <w:lang w:eastAsia="zh-CN"/>
              </w:rPr>
              <w:t>报</w:t>
            </w:r>
            <w:r>
              <w:rPr>
                <w:snapToGrid w:val="0"/>
                <w:kern w:val="0"/>
              </w:rPr>
              <w:t>价</w:t>
            </w:r>
          </w:p>
          <w:p w14:paraId="76403EA8">
            <w:pPr>
              <w:adjustRightInd w:val="0"/>
              <w:snapToGrid w:val="0"/>
              <w:spacing w:line="360" w:lineRule="auto"/>
              <w:jc w:val="center"/>
              <w:rPr>
                <w:snapToGrid w:val="0"/>
                <w:kern w:val="0"/>
              </w:rPr>
            </w:pPr>
            <w:r>
              <w:rPr>
                <w:snapToGrid w:val="0"/>
                <w:kern w:val="0"/>
              </w:rPr>
              <w:t>（人民币元）</w:t>
            </w:r>
          </w:p>
        </w:tc>
        <w:tc>
          <w:tcPr>
            <w:tcW w:w="1843" w:type="dxa"/>
            <w:tcBorders>
              <w:top w:val="double" w:color="auto" w:sz="4" w:space="0"/>
              <w:bottom w:val="single" w:color="auto" w:sz="4" w:space="0"/>
            </w:tcBorders>
            <w:vAlign w:val="center"/>
          </w:tcPr>
          <w:p w14:paraId="6B335011">
            <w:pPr>
              <w:adjustRightInd w:val="0"/>
              <w:snapToGrid w:val="0"/>
              <w:spacing w:line="360" w:lineRule="auto"/>
              <w:jc w:val="center"/>
              <w:rPr>
                <w:snapToGrid w:val="0"/>
                <w:kern w:val="0"/>
              </w:rPr>
            </w:pPr>
            <w:r>
              <w:rPr>
                <w:rFonts w:hint="eastAsia"/>
                <w:snapToGrid w:val="0"/>
                <w:kern w:val="0"/>
              </w:rPr>
              <w:t>备注</w:t>
            </w:r>
          </w:p>
        </w:tc>
      </w:tr>
      <w:tr w14:paraId="4A632CC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419" w:hRule="atLeast"/>
          <w:jc w:val="center"/>
        </w:trPr>
        <w:tc>
          <w:tcPr>
            <w:tcW w:w="3611" w:type="dxa"/>
            <w:tcBorders>
              <w:top w:val="single" w:color="auto" w:sz="4" w:space="0"/>
            </w:tcBorders>
            <w:vAlign w:val="center"/>
          </w:tcPr>
          <w:p w14:paraId="7DC4F4A9">
            <w:pPr>
              <w:adjustRightInd w:val="0"/>
              <w:snapToGrid w:val="0"/>
              <w:spacing w:line="360" w:lineRule="auto"/>
              <w:jc w:val="center"/>
              <w:rPr>
                <w:rFonts w:hint="eastAsia" w:eastAsia="宋体"/>
                <w:lang w:eastAsia="zh-CN"/>
              </w:rPr>
            </w:pPr>
            <w:r>
              <w:rPr>
                <w:rFonts w:hint="eastAsia" w:asciiTheme="minorEastAsia" w:hAnsiTheme="minorEastAsia" w:eastAsiaTheme="minorEastAsia"/>
                <w:lang w:eastAsia="zh-CN"/>
              </w:rPr>
              <w:t>深圳市盐田区人民医院（集团）多联体空调维护保养及分体空调清洗项目</w:t>
            </w:r>
          </w:p>
        </w:tc>
        <w:tc>
          <w:tcPr>
            <w:tcW w:w="4034" w:type="dxa"/>
            <w:tcBorders>
              <w:top w:val="single" w:color="auto" w:sz="4" w:space="0"/>
            </w:tcBorders>
            <w:vAlign w:val="center"/>
          </w:tcPr>
          <w:p w14:paraId="16A7A07F">
            <w:pPr>
              <w:adjustRightInd w:val="0"/>
              <w:snapToGrid w:val="0"/>
              <w:spacing w:line="360" w:lineRule="auto"/>
              <w:jc w:val="center"/>
              <w:rPr>
                <w:snapToGrid w:val="0"/>
                <w:kern w:val="0"/>
                <w:u w:val="single"/>
              </w:rPr>
            </w:pPr>
          </w:p>
        </w:tc>
        <w:tc>
          <w:tcPr>
            <w:tcW w:w="1843" w:type="dxa"/>
            <w:tcBorders>
              <w:top w:val="single" w:color="auto" w:sz="4" w:space="0"/>
            </w:tcBorders>
            <w:vAlign w:val="center"/>
          </w:tcPr>
          <w:p w14:paraId="00CA31F1">
            <w:pPr>
              <w:adjustRightInd w:val="0"/>
              <w:snapToGrid w:val="0"/>
              <w:spacing w:line="360" w:lineRule="auto"/>
              <w:jc w:val="center"/>
              <w:rPr>
                <w:snapToGrid w:val="0"/>
                <w:kern w:val="0"/>
              </w:rPr>
            </w:pPr>
          </w:p>
        </w:tc>
      </w:tr>
    </w:tbl>
    <w:p w14:paraId="5B844953">
      <w:pPr>
        <w:adjustRightInd w:val="0"/>
        <w:snapToGrid w:val="0"/>
        <w:spacing w:line="360" w:lineRule="auto"/>
        <w:rPr>
          <w:snapToGrid w:val="0"/>
          <w:kern w:val="0"/>
        </w:rPr>
      </w:pPr>
    </w:p>
    <w:p w14:paraId="03B3D46D">
      <w:pPr>
        <w:adjustRightInd w:val="0"/>
        <w:snapToGrid w:val="0"/>
        <w:spacing w:line="360" w:lineRule="auto"/>
        <w:rPr>
          <w:snapToGrid w:val="0"/>
          <w:kern w:val="0"/>
        </w:rPr>
      </w:pPr>
    </w:p>
    <w:p w14:paraId="1F6341EE">
      <w:pPr>
        <w:adjustRightInd w:val="0"/>
        <w:snapToGrid w:val="0"/>
        <w:spacing w:line="360" w:lineRule="auto"/>
        <w:rPr>
          <w:snapToGrid w:val="0"/>
          <w:kern w:val="0"/>
        </w:rPr>
      </w:pPr>
      <w:r>
        <w:rPr>
          <w:snapToGrid w:val="0"/>
          <w:kern w:val="0"/>
        </w:rPr>
        <w:t>投标单位：（</w:t>
      </w:r>
      <w:r>
        <w:rPr>
          <w:rFonts w:hint="eastAsia"/>
          <w:snapToGrid w:val="0"/>
          <w:kern w:val="0"/>
          <w:lang w:eastAsia="zh-CN"/>
        </w:rPr>
        <w:t>加盖公章</w:t>
      </w:r>
      <w:r>
        <w:rPr>
          <w:snapToGrid w:val="0"/>
          <w:kern w:val="0"/>
        </w:rPr>
        <w:t>）</w:t>
      </w:r>
    </w:p>
    <w:p w14:paraId="10DD2551">
      <w:pPr>
        <w:adjustRightInd w:val="0"/>
        <w:snapToGrid w:val="0"/>
        <w:spacing w:line="360" w:lineRule="auto"/>
        <w:rPr>
          <w:snapToGrid w:val="0"/>
          <w:kern w:val="0"/>
        </w:rPr>
      </w:pPr>
    </w:p>
    <w:p w14:paraId="30831BBF">
      <w:pPr>
        <w:adjustRightInd w:val="0"/>
        <w:snapToGrid w:val="0"/>
        <w:spacing w:line="360" w:lineRule="auto"/>
        <w:ind w:firstLine="6825" w:firstLineChars="3250"/>
        <w:rPr>
          <w:snapToGrid w:val="0"/>
          <w:kern w:val="0"/>
        </w:rPr>
      </w:pPr>
      <w:r>
        <w:rPr>
          <w:snapToGrid w:val="0"/>
          <w:kern w:val="0"/>
        </w:rPr>
        <w:t>年    月    日</w:t>
      </w:r>
    </w:p>
    <w:p w14:paraId="69833241">
      <w:pPr>
        <w:adjustRightInd w:val="0"/>
        <w:snapToGrid w:val="0"/>
        <w:spacing w:line="360" w:lineRule="auto"/>
        <w:ind w:firstLine="1050" w:firstLineChars="500"/>
        <w:rPr>
          <w:snapToGrid w:val="0"/>
          <w:kern w:val="0"/>
        </w:rPr>
      </w:pPr>
    </w:p>
    <w:p w14:paraId="525BECF5">
      <w:pPr>
        <w:adjustRightInd w:val="0"/>
        <w:spacing w:line="312" w:lineRule="auto"/>
        <w:ind w:left="2" w:firstLine="424" w:firstLineChars="202"/>
        <w:rPr>
          <w:rFonts w:ascii="宋体" w:hAnsi="宋体"/>
          <w:snapToGrid w:val="0"/>
          <w:kern w:val="0"/>
        </w:rPr>
      </w:pPr>
      <w:r>
        <w:rPr>
          <w:rFonts w:ascii="宋体" w:hAnsi="宋体"/>
          <w:snapToGrid w:val="0"/>
          <w:kern w:val="0"/>
        </w:rPr>
        <w:t>注：</w:t>
      </w:r>
    </w:p>
    <w:p w14:paraId="59AD4C28">
      <w:pPr>
        <w:adjustRightInd w:val="0"/>
        <w:spacing w:line="312" w:lineRule="auto"/>
        <w:ind w:left="2" w:firstLine="424" w:firstLineChars="202"/>
        <w:rPr>
          <w:rFonts w:ascii="宋体" w:hAnsi="宋体"/>
          <w:bCs/>
        </w:rPr>
      </w:pPr>
      <w:r>
        <w:rPr>
          <w:rFonts w:ascii="宋体" w:hAnsi="宋体"/>
          <w:snapToGrid w:val="0"/>
          <w:kern w:val="0"/>
        </w:rPr>
        <w:t>1、</w:t>
      </w:r>
      <w:r>
        <w:rPr>
          <w:rFonts w:hint="eastAsia" w:ascii="宋体" w:hAnsi="宋体"/>
          <w:szCs w:val="21"/>
        </w:rPr>
        <w:t>投标</w:t>
      </w:r>
      <w:r>
        <w:rPr>
          <w:rFonts w:hint="eastAsia"/>
          <w:snapToGrid w:val="0"/>
          <w:kern w:val="0"/>
          <w:lang w:eastAsia="zh-CN"/>
        </w:rPr>
        <w:t>报</w:t>
      </w:r>
      <w:r>
        <w:rPr>
          <w:rFonts w:hint="eastAsia" w:ascii="宋体" w:hAnsi="宋体"/>
          <w:szCs w:val="21"/>
        </w:rPr>
        <w:t>价</w:t>
      </w:r>
      <w:r>
        <w:rPr>
          <w:rFonts w:hint="eastAsia" w:ascii="宋体" w:hAnsi="宋体"/>
          <w:szCs w:val="21"/>
          <w:lang w:eastAsia="zh-CN"/>
        </w:rPr>
        <w:t>应符合“第二章  项目需求”中的报价要求，</w:t>
      </w:r>
      <w:r>
        <w:rPr>
          <w:rFonts w:hint="eastAsia" w:ascii="宋体" w:hAnsi="宋体"/>
          <w:szCs w:val="21"/>
        </w:rPr>
        <w:t>包含完成本项目所需的全部费用</w:t>
      </w:r>
      <w:r>
        <w:rPr>
          <w:rFonts w:hint="eastAsia" w:ascii="宋体" w:hAnsi="宋体"/>
          <w:bCs/>
        </w:rPr>
        <w:t>。</w:t>
      </w:r>
    </w:p>
    <w:p w14:paraId="6CB56B8A">
      <w:pPr>
        <w:adjustRightInd w:val="0"/>
        <w:spacing w:line="312" w:lineRule="auto"/>
        <w:ind w:left="2" w:firstLine="424" w:firstLineChars="202"/>
        <w:rPr>
          <w:rFonts w:ascii="宋体" w:hAnsi="宋体"/>
          <w:bCs/>
        </w:rPr>
      </w:pPr>
      <w:r>
        <w:rPr>
          <w:rFonts w:hint="eastAsia" w:ascii="宋体" w:hAnsi="宋体"/>
          <w:szCs w:val="21"/>
          <w:lang w:val="en-US" w:eastAsia="zh-CN"/>
        </w:rPr>
        <w:t>2</w:t>
      </w:r>
      <w:r>
        <w:rPr>
          <w:rFonts w:hint="eastAsia" w:ascii="宋体" w:hAnsi="宋体"/>
          <w:szCs w:val="21"/>
        </w:rPr>
        <w:t>、根据《中华人民共和国财政部令第</w:t>
      </w:r>
      <w:r>
        <w:rPr>
          <w:rFonts w:ascii="宋体" w:hAnsi="宋体"/>
          <w:szCs w:val="21"/>
        </w:rPr>
        <w:t>87</w:t>
      </w:r>
      <w:r>
        <w:rPr>
          <w:rFonts w:hint="eastAsia" w:ascii="宋体" w:hAnsi="宋体"/>
          <w:szCs w:val="21"/>
        </w:rPr>
        <w:t>号</w:t>
      </w:r>
      <w:r>
        <w:rPr>
          <w:rFonts w:ascii="宋体"/>
          <w:szCs w:val="21"/>
        </w:rPr>
        <w:t>-</w:t>
      </w:r>
      <w:r>
        <w:rPr>
          <w:rFonts w:hint="eastAsia" w:ascii="宋体" w:hAnsi="宋体"/>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228FE7D">
      <w:pPr>
        <w:adjustRightInd w:val="0"/>
        <w:spacing w:line="312" w:lineRule="auto"/>
        <w:ind w:firstLine="437"/>
        <w:rPr>
          <w:b/>
          <w:bCs/>
          <w:sz w:val="28"/>
        </w:rPr>
      </w:pPr>
      <w:r>
        <w:rPr>
          <w:rFonts w:hint="eastAsia" w:ascii="宋体" w:hAnsi="宋体"/>
          <w:b/>
          <w:bCs/>
          <w:szCs w:val="21"/>
          <w:lang w:val="en-US" w:eastAsia="zh-CN"/>
        </w:rPr>
        <w:t>3</w:t>
      </w:r>
      <w:r>
        <w:rPr>
          <w:rFonts w:hint="eastAsia" w:ascii="宋体" w:hAnsi="宋体"/>
          <w:b/>
          <w:bCs/>
          <w:szCs w:val="21"/>
        </w:rPr>
        <w:t>、</w:t>
      </w:r>
      <w:r>
        <w:rPr>
          <w:rFonts w:ascii="宋体" w:hAnsi="宋体"/>
          <w:b/>
          <w:bCs/>
          <w:snapToGrid w:val="0"/>
          <w:kern w:val="0"/>
          <w:sz w:val="24"/>
        </w:rPr>
        <w:t>此表</w:t>
      </w:r>
      <w:r>
        <w:rPr>
          <w:rFonts w:hint="eastAsia" w:ascii="宋体" w:hAnsi="宋体"/>
          <w:b/>
          <w:bCs/>
          <w:snapToGrid w:val="0"/>
          <w:kern w:val="0"/>
          <w:sz w:val="24"/>
        </w:rPr>
        <w:t>无</w:t>
      </w:r>
      <w:r>
        <w:rPr>
          <w:rFonts w:ascii="宋体" w:hAnsi="宋体"/>
          <w:b/>
          <w:bCs/>
          <w:snapToGrid w:val="0"/>
          <w:kern w:val="0"/>
          <w:sz w:val="24"/>
        </w:rPr>
        <w:t>需装订于正副本内，应按“投标人须知”18.</w:t>
      </w:r>
      <w:r>
        <w:rPr>
          <w:rFonts w:hint="eastAsia" w:ascii="宋体" w:hAnsi="宋体"/>
          <w:b/>
          <w:bCs/>
          <w:snapToGrid w:val="0"/>
          <w:kern w:val="0"/>
          <w:sz w:val="24"/>
        </w:rPr>
        <w:t>4</w:t>
      </w:r>
      <w:r>
        <w:rPr>
          <w:rFonts w:ascii="宋体" w:hAnsi="宋体"/>
          <w:b/>
          <w:bCs/>
          <w:snapToGrid w:val="0"/>
          <w:kern w:val="0"/>
          <w:sz w:val="24"/>
        </w:rPr>
        <w:t>项要求单独密封。</w:t>
      </w:r>
    </w:p>
    <w:p w14:paraId="1585B0E3"/>
    <w:p w14:paraId="0D7A8710"/>
    <w:p w14:paraId="556B238F"/>
    <w:p w14:paraId="510F782F"/>
    <w:p w14:paraId="26B69325"/>
    <w:p w14:paraId="7E7FF256"/>
    <w:p w14:paraId="02900C78"/>
    <w:p w14:paraId="4D82BA18"/>
    <w:p w14:paraId="26E1CC8A"/>
    <w:p w14:paraId="3DB92322">
      <w:r>
        <w:br w:type="page"/>
      </w:r>
    </w:p>
    <w:p w14:paraId="67F75BE2"/>
    <w:p w14:paraId="2A6F4DAA">
      <w:pPr>
        <w:pStyle w:val="3"/>
        <w:tabs>
          <w:tab w:val="left" w:pos="371"/>
        </w:tabs>
        <w:spacing w:before="120" w:after="120"/>
        <w:ind w:left="-1" w:leftChars="-1" w:hanging="1"/>
        <w:jc w:val="center"/>
        <w:rPr>
          <w:rFonts w:asciiTheme="minorEastAsia" w:hAnsiTheme="minorEastAsia" w:eastAsiaTheme="minorEastAsia"/>
        </w:rPr>
      </w:pPr>
      <w:bookmarkStart w:id="72" w:name="_Toc44691398"/>
      <w:bookmarkStart w:id="73" w:name="_Toc44690707"/>
      <w:bookmarkStart w:id="74" w:name="_Toc44691166"/>
      <w:bookmarkStart w:id="75" w:name="_Toc135293187"/>
      <w:bookmarkStart w:id="76" w:name="_Toc44690434"/>
      <w:r>
        <w:rPr>
          <w:rFonts w:hint="eastAsia" w:asciiTheme="minorEastAsia" w:hAnsiTheme="minorEastAsia" w:eastAsiaTheme="minorEastAsia"/>
        </w:rPr>
        <w:t>格式6  报价表</w:t>
      </w:r>
      <w:bookmarkEnd w:id="72"/>
      <w:bookmarkEnd w:id="73"/>
      <w:bookmarkEnd w:id="74"/>
      <w:bookmarkEnd w:id="75"/>
      <w:bookmarkEnd w:id="76"/>
    </w:p>
    <w:p w14:paraId="054F812E">
      <w:pPr>
        <w:spacing w:line="300" w:lineRule="auto"/>
        <w:rPr>
          <w:rFonts w:ascii="楷体_GB2312" w:eastAsia="楷体_GB2312"/>
          <w:b/>
          <w:sz w:val="24"/>
        </w:rPr>
      </w:pPr>
      <w:r>
        <w:rPr>
          <w:rFonts w:hint="eastAsia" w:ascii="楷体_GB2312" w:eastAsia="楷体_GB2312"/>
          <w:b/>
          <w:sz w:val="24"/>
        </w:rPr>
        <w:t>1   报价要求</w:t>
      </w:r>
    </w:p>
    <w:p w14:paraId="36BE787D">
      <w:pPr>
        <w:spacing w:line="30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1.1  </w:t>
      </w:r>
      <w:r>
        <w:rPr>
          <w:rFonts w:hint="eastAsia" w:ascii="宋体" w:hAnsi="宋体"/>
          <w:szCs w:val="21"/>
        </w:rPr>
        <w:t>投标</w:t>
      </w:r>
      <w:r>
        <w:rPr>
          <w:rFonts w:hint="eastAsia"/>
          <w:snapToGrid w:val="0"/>
          <w:kern w:val="0"/>
          <w:lang w:eastAsia="zh-CN"/>
        </w:rPr>
        <w:t>报</w:t>
      </w:r>
      <w:r>
        <w:rPr>
          <w:rFonts w:hint="eastAsia" w:ascii="宋体" w:hAnsi="宋体"/>
          <w:szCs w:val="21"/>
        </w:rPr>
        <w:t>价</w:t>
      </w:r>
      <w:r>
        <w:rPr>
          <w:rFonts w:hint="eastAsia" w:ascii="宋体" w:hAnsi="宋体"/>
          <w:szCs w:val="21"/>
          <w:lang w:eastAsia="zh-CN"/>
        </w:rPr>
        <w:t>应符合“第二章  项目需求”中的报价要求，</w:t>
      </w:r>
      <w:r>
        <w:rPr>
          <w:rFonts w:hint="eastAsia" w:ascii="宋体" w:hAnsi="宋体"/>
          <w:szCs w:val="21"/>
        </w:rPr>
        <w:t>包含完成本项目所需的全部费用</w:t>
      </w:r>
      <w:r>
        <w:rPr>
          <w:rFonts w:hint="eastAsia" w:asciiTheme="minorEastAsia" w:hAnsiTheme="minorEastAsia" w:eastAsiaTheme="minorEastAsia"/>
          <w:snapToGrid w:val="0"/>
          <w:kern w:val="0"/>
        </w:rPr>
        <w:t>。</w:t>
      </w:r>
    </w:p>
    <w:p w14:paraId="42C7BC03">
      <w:pPr>
        <w:adjustRightInd w:val="0"/>
        <w:snapToGrid w:val="0"/>
        <w:spacing w:line="300" w:lineRule="auto"/>
        <w:rPr>
          <w:snapToGrid w:val="0"/>
          <w:kern w:val="0"/>
        </w:rPr>
      </w:pPr>
    </w:p>
    <w:p w14:paraId="5EF9319D">
      <w:pPr>
        <w:spacing w:line="300" w:lineRule="auto"/>
        <w:rPr>
          <w:rFonts w:eastAsia="楷体_GB2312"/>
          <w:b/>
          <w:sz w:val="24"/>
        </w:rPr>
      </w:pPr>
      <w:r>
        <w:rPr>
          <w:rFonts w:hint="eastAsia" w:eastAsia="楷体_GB2312"/>
          <w:b/>
          <w:sz w:val="24"/>
        </w:rPr>
        <w:t>2   报价表</w:t>
      </w:r>
    </w:p>
    <w:tbl>
      <w:tblPr>
        <w:tblStyle w:val="5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485"/>
        <w:gridCol w:w="876"/>
        <w:gridCol w:w="909"/>
        <w:gridCol w:w="1643"/>
        <w:gridCol w:w="1701"/>
        <w:gridCol w:w="1125"/>
      </w:tblGrid>
      <w:tr w14:paraId="5C8C59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28" w:type="dxa"/>
            <w:vAlign w:val="center"/>
          </w:tcPr>
          <w:p w14:paraId="1B5461F6">
            <w:pPr>
              <w:adjustRightInd w:val="0"/>
              <w:snapToGrid w:val="0"/>
              <w:spacing w:line="300" w:lineRule="auto"/>
              <w:jc w:val="center"/>
              <w:rPr>
                <w:b/>
                <w:snapToGrid w:val="0"/>
                <w:kern w:val="0"/>
              </w:rPr>
            </w:pPr>
            <w:r>
              <w:rPr>
                <w:rFonts w:hint="eastAsia"/>
                <w:b/>
                <w:snapToGrid w:val="0"/>
                <w:kern w:val="0"/>
              </w:rPr>
              <w:t>序号</w:t>
            </w:r>
          </w:p>
        </w:tc>
        <w:tc>
          <w:tcPr>
            <w:tcW w:w="2485" w:type="dxa"/>
            <w:vAlign w:val="center"/>
          </w:tcPr>
          <w:p w14:paraId="77B5C409">
            <w:pPr>
              <w:adjustRightInd w:val="0"/>
              <w:snapToGrid w:val="0"/>
              <w:spacing w:line="300" w:lineRule="auto"/>
              <w:jc w:val="center"/>
              <w:rPr>
                <w:b/>
                <w:snapToGrid w:val="0"/>
                <w:kern w:val="0"/>
              </w:rPr>
            </w:pPr>
            <w:r>
              <w:rPr>
                <w:rFonts w:hint="eastAsia"/>
                <w:b/>
                <w:snapToGrid w:val="0"/>
                <w:kern w:val="0"/>
              </w:rPr>
              <w:t>项目内容</w:t>
            </w:r>
          </w:p>
        </w:tc>
        <w:tc>
          <w:tcPr>
            <w:tcW w:w="876" w:type="dxa"/>
            <w:vAlign w:val="center"/>
          </w:tcPr>
          <w:p w14:paraId="0DF39E38">
            <w:pPr>
              <w:adjustRightInd w:val="0"/>
              <w:snapToGrid w:val="0"/>
              <w:spacing w:line="300" w:lineRule="auto"/>
              <w:jc w:val="center"/>
              <w:rPr>
                <w:b/>
                <w:snapToGrid w:val="0"/>
                <w:kern w:val="0"/>
              </w:rPr>
            </w:pPr>
            <w:r>
              <w:rPr>
                <w:rFonts w:hint="eastAsia"/>
                <w:b/>
                <w:snapToGrid w:val="0"/>
                <w:kern w:val="0"/>
              </w:rPr>
              <w:t>数量</w:t>
            </w:r>
          </w:p>
        </w:tc>
        <w:tc>
          <w:tcPr>
            <w:tcW w:w="909" w:type="dxa"/>
            <w:vAlign w:val="center"/>
          </w:tcPr>
          <w:p w14:paraId="255164CB">
            <w:pPr>
              <w:adjustRightInd w:val="0"/>
              <w:snapToGrid w:val="0"/>
              <w:spacing w:line="300" w:lineRule="auto"/>
              <w:jc w:val="center"/>
              <w:rPr>
                <w:b/>
                <w:snapToGrid w:val="0"/>
                <w:kern w:val="0"/>
              </w:rPr>
            </w:pPr>
            <w:r>
              <w:rPr>
                <w:rFonts w:hint="eastAsia"/>
                <w:b/>
                <w:snapToGrid w:val="0"/>
                <w:kern w:val="0"/>
              </w:rPr>
              <w:t>单位</w:t>
            </w:r>
          </w:p>
        </w:tc>
        <w:tc>
          <w:tcPr>
            <w:tcW w:w="1643" w:type="dxa"/>
            <w:vAlign w:val="center"/>
          </w:tcPr>
          <w:p w14:paraId="31C22689">
            <w:pPr>
              <w:adjustRightInd w:val="0"/>
              <w:snapToGrid w:val="0"/>
              <w:spacing w:line="300" w:lineRule="auto"/>
              <w:jc w:val="center"/>
              <w:rPr>
                <w:b/>
                <w:snapToGrid w:val="0"/>
                <w:kern w:val="0"/>
              </w:rPr>
            </w:pPr>
            <w:r>
              <w:rPr>
                <w:rFonts w:hint="eastAsia"/>
                <w:b/>
                <w:snapToGrid w:val="0"/>
                <w:kern w:val="0"/>
              </w:rPr>
              <w:t>单价（单位：元）</w:t>
            </w:r>
          </w:p>
        </w:tc>
        <w:tc>
          <w:tcPr>
            <w:tcW w:w="1701" w:type="dxa"/>
            <w:vAlign w:val="center"/>
          </w:tcPr>
          <w:p w14:paraId="3A74C950">
            <w:pPr>
              <w:adjustRightInd w:val="0"/>
              <w:snapToGrid w:val="0"/>
              <w:spacing w:line="300" w:lineRule="auto"/>
              <w:jc w:val="center"/>
              <w:rPr>
                <w:b/>
                <w:snapToGrid w:val="0"/>
                <w:kern w:val="0"/>
              </w:rPr>
            </w:pPr>
            <w:r>
              <w:rPr>
                <w:rFonts w:hint="eastAsia"/>
                <w:b/>
                <w:snapToGrid w:val="0"/>
                <w:kern w:val="0"/>
              </w:rPr>
              <w:t>总价（单位：元）</w:t>
            </w:r>
          </w:p>
        </w:tc>
        <w:tc>
          <w:tcPr>
            <w:tcW w:w="1125" w:type="dxa"/>
            <w:vAlign w:val="center"/>
          </w:tcPr>
          <w:p w14:paraId="529369D9">
            <w:pPr>
              <w:adjustRightInd w:val="0"/>
              <w:snapToGrid w:val="0"/>
              <w:spacing w:line="300" w:lineRule="auto"/>
              <w:jc w:val="center"/>
              <w:rPr>
                <w:b/>
                <w:snapToGrid w:val="0"/>
                <w:kern w:val="0"/>
              </w:rPr>
            </w:pPr>
            <w:r>
              <w:rPr>
                <w:rFonts w:hint="eastAsia"/>
                <w:b/>
                <w:snapToGrid w:val="0"/>
                <w:kern w:val="0"/>
              </w:rPr>
              <w:t>备注</w:t>
            </w:r>
          </w:p>
        </w:tc>
      </w:tr>
      <w:tr w14:paraId="34A44A1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vAlign w:val="center"/>
          </w:tcPr>
          <w:p w14:paraId="42CF8F6D">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1</w:t>
            </w:r>
          </w:p>
        </w:tc>
        <w:tc>
          <w:tcPr>
            <w:tcW w:w="2485" w:type="dxa"/>
            <w:vAlign w:val="center"/>
          </w:tcPr>
          <w:p w14:paraId="2AD94C88">
            <w:pPr>
              <w:adjustRightInd w:val="0"/>
              <w:snapToGrid w:val="0"/>
              <w:spacing w:line="300" w:lineRule="auto"/>
              <w:jc w:val="center"/>
              <w:rPr>
                <w:rFonts w:ascii="宋体" w:hAnsi="宋体"/>
                <w:szCs w:val="21"/>
                <w:lang w:val="zh-CN"/>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多联体空调、精密空调</w:t>
            </w:r>
          </w:p>
        </w:tc>
        <w:tc>
          <w:tcPr>
            <w:tcW w:w="876" w:type="dxa"/>
            <w:vAlign w:val="center"/>
          </w:tcPr>
          <w:p w14:paraId="02BCF384">
            <w:pPr>
              <w:adjustRightInd w:val="0"/>
              <w:snapToGrid w:val="0"/>
              <w:spacing w:line="300" w:lineRule="auto"/>
              <w:jc w:val="center"/>
              <w:rPr>
                <w:snapToGrid w:val="0"/>
                <w:kern w:val="0"/>
              </w:rPr>
            </w:pPr>
          </w:p>
        </w:tc>
        <w:tc>
          <w:tcPr>
            <w:tcW w:w="909" w:type="dxa"/>
            <w:vAlign w:val="center"/>
          </w:tcPr>
          <w:p w14:paraId="7EED665A">
            <w:pPr>
              <w:adjustRightInd w:val="0"/>
              <w:snapToGrid w:val="0"/>
              <w:spacing w:line="300" w:lineRule="auto"/>
              <w:jc w:val="center"/>
              <w:rPr>
                <w:snapToGrid w:val="0"/>
                <w:kern w:val="0"/>
              </w:rPr>
            </w:pPr>
          </w:p>
        </w:tc>
        <w:tc>
          <w:tcPr>
            <w:tcW w:w="1643" w:type="dxa"/>
            <w:vAlign w:val="center"/>
          </w:tcPr>
          <w:p w14:paraId="4F348518">
            <w:pPr>
              <w:adjustRightInd w:val="0"/>
              <w:snapToGrid w:val="0"/>
              <w:spacing w:line="300" w:lineRule="auto"/>
              <w:jc w:val="center"/>
              <w:rPr>
                <w:snapToGrid w:val="0"/>
                <w:kern w:val="0"/>
              </w:rPr>
            </w:pPr>
          </w:p>
        </w:tc>
        <w:tc>
          <w:tcPr>
            <w:tcW w:w="1701" w:type="dxa"/>
            <w:vAlign w:val="center"/>
          </w:tcPr>
          <w:p w14:paraId="372CAE2A">
            <w:pPr>
              <w:adjustRightInd w:val="0"/>
              <w:snapToGrid w:val="0"/>
              <w:spacing w:line="300" w:lineRule="auto"/>
              <w:jc w:val="center"/>
              <w:rPr>
                <w:snapToGrid w:val="0"/>
                <w:kern w:val="0"/>
              </w:rPr>
            </w:pPr>
          </w:p>
        </w:tc>
        <w:tc>
          <w:tcPr>
            <w:tcW w:w="1125" w:type="dxa"/>
            <w:vAlign w:val="center"/>
          </w:tcPr>
          <w:p w14:paraId="5E5DBA04">
            <w:pPr>
              <w:adjustRightInd w:val="0"/>
              <w:snapToGrid w:val="0"/>
              <w:spacing w:line="300" w:lineRule="auto"/>
              <w:jc w:val="center"/>
              <w:rPr>
                <w:snapToGrid w:val="0"/>
                <w:kern w:val="0"/>
              </w:rPr>
            </w:pPr>
          </w:p>
        </w:tc>
      </w:tr>
      <w:tr w14:paraId="717931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vAlign w:val="center"/>
          </w:tcPr>
          <w:p w14:paraId="38DD741A">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2</w:t>
            </w:r>
          </w:p>
        </w:tc>
        <w:tc>
          <w:tcPr>
            <w:tcW w:w="2485" w:type="dxa"/>
            <w:vAlign w:val="center"/>
          </w:tcPr>
          <w:p w14:paraId="520F5594">
            <w:pPr>
              <w:adjustRightInd w:val="0"/>
              <w:snapToGrid w:val="0"/>
              <w:spacing w:line="300" w:lineRule="auto"/>
              <w:jc w:val="center"/>
              <w:rPr>
                <w:rFonts w:ascii="宋体" w:hAnsi="宋体"/>
                <w:szCs w:val="21"/>
                <w:lang w:val="zh-CN"/>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分体空调</w:t>
            </w:r>
          </w:p>
        </w:tc>
        <w:tc>
          <w:tcPr>
            <w:tcW w:w="876" w:type="dxa"/>
            <w:vAlign w:val="center"/>
          </w:tcPr>
          <w:p w14:paraId="319C839B">
            <w:pPr>
              <w:adjustRightInd w:val="0"/>
              <w:snapToGrid w:val="0"/>
              <w:spacing w:line="300" w:lineRule="auto"/>
              <w:jc w:val="center"/>
              <w:rPr>
                <w:snapToGrid w:val="0"/>
                <w:kern w:val="0"/>
              </w:rPr>
            </w:pPr>
          </w:p>
        </w:tc>
        <w:tc>
          <w:tcPr>
            <w:tcW w:w="909" w:type="dxa"/>
            <w:vAlign w:val="center"/>
          </w:tcPr>
          <w:p w14:paraId="368295E2">
            <w:pPr>
              <w:adjustRightInd w:val="0"/>
              <w:snapToGrid w:val="0"/>
              <w:spacing w:line="300" w:lineRule="auto"/>
              <w:jc w:val="center"/>
              <w:rPr>
                <w:snapToGrid w:val="0"/>
                <w:kern w:val="0"/>
              </w:rPr>
            </w:pPr>
          </w:p>
        </w:tc>
        <w:tc>
          <w:tcPr>
            <w:tcW w:w="1643" w:type="dxa"/>
            <w:vAlign w:val="center"/>
          </w:tcPr>
          <w:p w14:paraId="300F756D">
            <w:pPr>
              <w:adjustRightInd w:val="0"/>
              <w:snapToGrid w:val="0"/>
              <w:spacing w:line="300" w:lineRule="auto"/>
              <w:jc w:val="center"/>
              <w:rPr>
                <w:snapToGrid w:val="0"/>
                <w:kern w:val="0"/>
              </w:rPr>
            </w:pPr>
          </w:p>
        </w:tc>
        <w:tc>
          <w:tcPr>
            <w:tcW w:w="1701" w:type="dxa"/>
            <w:vAlign w:val="center"/>
          </w:tcPr>
          <w:p w14:paraId="3E2DBA45">
            <w:pPr>
              <w:adjustRightInd w:val="0"/>
              <w:snapToGrid w:val="0"/>
              <w:spacing w:line="300" w:lineRule="auto"/>
              <w:jc w:val="center"/>
              <w:rPr>
                <w:snapToGrid w:val="0"/>
                <w:kern w:val="0"/>
              </w:rPr>
            </w:pPr>
          </w:p>
        </w:tc>
        <w:tc>
          <w:tcPr>
            <w:tcW w:w="1125" w:type="dxa"/>
            <w:vAlign w:val="center"/>
          </w:tcPr>
          <w:p w14:paraId="0E552968">
            <w:pPr>
              <w:adjustRightInd w:val="0"/>
              <w:snapToGrid w:val="0"/>
              <w:spacing w:line="300" w:lineRule="auto"/>
              <w:jc w:val="center"/>
              <w:rPr>
                <w:snapToGrid w:val="0"/>
                <w:kern w:val="0"/>
              </w:rPr>
            </w:pPr>
          </w:p>
        </w:tc>
      </w:tr>
      <w:tr w14:paraId="2A002D5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vAlign w:val="center"/>
          </w:tcPr>
          <w:p w14:paraId="40015E2C">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3 </w:t>
            </w:r>
          </w:p>
        </w:tc>
        <w:tc>
          <w:tcPr>
            <w:tcW w:w="2485" w:type="dxa"/>
            <w:vAlign w:val="center"/>
          </w:tcPr>
          <w:p w14:paraId="482F88AC">
            <w:pPr>
              <w:adjustRightInd w:val="0"/>
              <w:snapToGrid w:val="0"/>
              <w:spacing w:line="300" w:lineRule="auto"/>
              <w:jc w:val="center"/>
              <w:rPr>
                <w:rFonts w:ascii="宋体" w:hAnsi="宋体"/>
                <w:szCs w:val="21"/>
                <w:lang w:val="zh-CN"/>
              </w:rPr>
            </w:pPr>
          </w:p>
        </w:tc>
        <w:tc>
          <w:tcPr>
            <w:tcW w:w="876" w:type="dxa"/>
            <w:vAlign w:val="center"/>
          </w:tcPr>
          <w:p w14:paraId="2DFAA90B">
            <w:pPr>
              <w:adjustRightInd w:val="0"/>
              <w:snapToGrid w:val="0"/>
              <w:spacing w:line="300" w:lineRule="auto"/>
              <w:jc w:val="center"/>
              <w:rPr>
                <w:snapToGrid w:val="0"/>
                <w:kern w:val="0"/>
              </w:rPr>
            </w:pPr>
          </w:p>
        </w:tc>
        <w:tc>
          <w:tcPr>
            <w:tcW w:w="909" w:type="dxa"/>
            <w:vAlign w:val="center"/>
          </w:tcPr>
          <w:p w14:paraId="35610C61">
            <w:pPr>
              <w:adjustRightInd w:val="0"/>
              <w:snapToGrid w:val="0"/>
              <w:spacing w:line="300" w:lineRule="auto"/>
              <w:jc w:val="center"/>
              <w:rPr>
                <w:snapToGrid w:val="0"/>
                <w:kern w:val="0"/>
              </w:rPr>
            </w:pPr>
          </w:p>
        </w:tc>
        <w:tc>
          <w:tcPr>
            <w:tcW w:w="1643" w:type="dxa"/>
            <w:vAlign w:val="center"/>
          </w:tcPr>
          <w:p w14:paraId="07A0F0F6">
            <w:pPr>
              <w:adjustRightInd w:val="0"/>
              <w:snapToGrid w:val="0"/>
              <w:spacing w:line="300" w:lineRule="auto"/>
              <w:jc w:val="center"/>
              <w:rPr>
                <w:snapToGrid w:val="0"/>
                <w:kern w:val="0"/>
              </w:rPr>
            </w:pPr>
          </w:p>
        </w:tc>
        <w:tc>
          <w:tcPr>
            <w:tcW w:w="1701" w:type="dxa"/>
            <w:vAlign w:val="center"/>
          </w:tcPr>
          <w:p w14:paraId="3C87BEA5">
            <w:pPr>
              <w:adjustRightInd w:val="0"/>
              <w:snapToGrid w:val="0"/>
              <w:spacing w:line="300" w:lineRule="auto"/>
              <w:jc w:val="center"/>
              <w:rPr>
                <w:snapToGrid w:val="0"/>
                <w:kern w:val="0"/>
              </w:rPr>
            </w:pPr>
          </w:p>
        </w:tc>
        <w:tc>
          <w:tcPr>
            <w:tcW w:w="1125" w:type="dxa"/>
            <w:vAlign w:val="center"/>
          </w:tcPr>
          <w:p w14:paraId="4087D7F0">
            <w:pPr>
              <w:adjustRightInd w:val="0"/>
              <w:snapToGrid w:val="0"/>
              <w:spacing w:line="300" w:lineRule="auto"/>
              <w:jc w:val="center"/>
              <w:rPr>
                <w:snapToGrid w:val="0"/>
                <w:kern w:val="0"/>
              </w:rPr>
            </w:pPr>
          </w:p>
        </w:tc>
      </w:tr>
      <w:tr w14:paraId="0BA6B6F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vAlign w:val="center"/>
          </w:tcPr>
          <w:p w14:paraId="624A174E">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4</w:t>
            </w:r>
          </w:p>
        </w:tc>
        <w:tc>
          <w:tcPr>
            <w:tcW w:w="2485" w:type="dxa"/>
            <w:vAlign w:val="center"/>
          </w:tcPr>
          <w:p w14:paraId="1BAEFB1B">
            <w:pPr>
              <w:adjustRightInd w:val="0"/>
              <w:snapToGrid w:val="0"/>
              <w:spacing w:line="300" w:lineRule="auto"/>
              <w:jc w:val="center"/>
              <w:rPr>
                <w:rFonts w:ascii="宋体" w:hAnsi="宋体"/>
                <w:szCs w:val="21"/>
                <w:lang w:val="zh-CN"/>
              </w:rPr>
            </w:pPr>
          </w:p>
        </w:tc>
        <w:tc>
          <w:tcPr>
            <w:tcW w:w="876" w:type="dxa"/>
            <w:vAlign w:val="center"/>
          </w:tcPr>
          <w:p w14:paraId="4782A446">
            <w:pPr>
              <w:adjustRightInd w:val="0"/>
              <w:snapToGrid w:val="0"/>
              <w:spacing w:line="300" w:lineRule="auto"/>
              <w:jc w:val="center"/>
              <w:rPr>
                <w:snapToGrid w:val="0"/>
                <w:kern w:val="0"/>
              </w:rPr>
            </w:pPr>
          </w:p>
        </w:tc>
        <w:tc>
          <w:tcPr>
            <w:tcW w:w="909" w:type="dxa"/>
            <w:vAlign w:val="center"/>
          </w:tcPr>
          <w:p w14:paraId="4D442F09">
            <w:pPr>
              <w:adjustRightInd w:val="0"/>
              <w:snapToGrid w:val="0"/>
              <w:spacing w:line="300" w:lineRule="auto"/>
              <w:jc w:val="center"/>
              <w:rPr>
                <w:snapToGrid w:val="0"/>
                <w:kern w:val="0"/>
              </w:rPr>
            </w:pPr>
          </w:p>
        </w:tc>
        <w:tc>
          <w:tcPr>
            <w:tcW w:w="1643" w:type="dxa"/>
            <w:vAlign w:val="center"/>
          </w:tcPr>
          <w:p w14:paraId="01BF6183">
            <w:pPr>
              <w:adjustRightInd w:val="0"/>
              <w:snapToGrid w:val="0"/>
              <w:spacing w:line="300" w:lineRule="auto"/>
              <w:jc w:val="center"/>
              <w:rPr>
                <w:snapToGrid w:val="0"/>
                <w:kern w:val="0"/>
              </w:rPr>
            </w:pPr>
          </w:p>
        </w:tc>
        <w:tc>
          <w:tcPr>
            <w:tcW w:w="1701" w:type="dxa"/>
            <w:vAlign w:val="center"/>
          </w:tcPr>
          <w:p w14:paraId="1B9F401B">
            <w:pPr>
              <w:adjustRightInd w:val="0"/>
              <w:snapToGrid w:val="0"/>
              <w:spacing w:line="300" w:lineRule="auto"/>
              <w:jc w:val="center"/>
              <w:rPr>
                <w:snapToGrid w:val="0"/>
                <w:kern w:val="0"/>
              </w:rPr>
            </w:pPr>
          </w:p>
        </w:tc>
        <w:tc>
          <w:tcPr>
            <w:tcW w:w="1125" w:type="dxa"/>
            <w:vAlign w:val="center"/>
          </w:tcPr>
          <w:p w14:paraId="6AD476B9">
            <w:pPr>
              <w:adjustRightInd w:val="0"/>
              <w:snapToGrid w:val="0"/>
              <w:spacing w:line="300" w:lineRule="auto"/>
              <w:jc w:val="center"/>
              <w:rPr>
                <w:snapToGrid w:val="0"/>
                <w:kern w:val="0"/>
              </w:rPr>
            </w:pPr>
          </w:p>
        </w:tc>
      </w:tr>
      <w:tr w14:paraId="2C6F546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tcBorders>
              <w:bottom w:val="single" w:color="auto" w:sz="4" w:space="0"/>
            </w:tcBorders>
            <w:vAlign w:val="center"/>
          </w:tcPr>
          <w:p w14:paraId="42DF32A9">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5</w:t>
            </w:r>
          </w:p>
        </w:tc>
        <w:tc>
          <w:tcPr>
            <w:tcW w:w="2485" w:type="dxa"/>
            <w:tcBorders>
              <w:bottom w:val="single" w:color="auto" w:sz="4" w:space="0"/>
            </w:tcBorders>
            <w:vAlign w:val="center"/>
          </w:tcPr>
          <w:p w14:paraId="4A77B318">
            <w:pPr>
              <w:adjustRightInd w:val="0"/>
              <w:snapToGrid w:val="0"/>
              <w:spacing w:line="300" w:lineRule="auto"/>
              <w:jc w:val="center"/>
              <w:rPr>
                <w:rFonts w:ascii="宋体" w:hAnsi="宋体"/>
                <w:szCs w:val="21"/>
                <w:lang w:val="zh-CN"/>
              </w:rPr>
            </w:pPr>
          </w:p>
        </w:tc>
        <w:tc>
          <w:tcPr>
            <w:tcW w:w="876" w:type="dxa"/>
            <w:tcBorders>
              <w:bottom w:val="single" w:color="auto" w:sz="4" w:space="0"/>
            </w:tcBorders>
            <w:vAlign w:val="center"/>
          </w:tcPr>
          <w:p w14:paraId="1A06E40E">
            <w:pPr>
              <w:adjustRightInd w:val="0"/>
              <w:snapToGrid w:val="0"/>
              <w:spacing w:line="300" w:lineRule="auto"/>
              <w:jc w:val="center"/>
              <w:rPr>
                <w:snapToGrid w:val="0"/>
                <w:kern w:val="0"/>
              </w:rPr>
            </w:pPr>
          </w:p>
        </w:tc>
        <w:tc>
          <w:tcPr>
            <w:tcW w:w="909" w:type="dxa"/>
            <w:tcBorders>
              <w:bottom w:val="single" w:color="auto" w:sz="4" w:space="0"/>
            </w:tcBorders>
            <w:vAlign w:val="center"/>
          </w:tcPr>
          <w:p w14:paraId="053BAA54">
            <w:pPr>
              <w:adjustRightInd w:val="0"/>
              <w:snapToGrid w:val="0"/>
              <w:spacing w:line="300" w:lineRule="auto"/>
              <w:jc w:val="center"/>
              <w:rPr>
                <w:snapToGrid w:val="0"/>
                <w:kern w:val="0"/>
              </w:rPr>
            </w:pPr>
          </w:p>
        </w:tc>
        <w:tc>
          <w:tcPr>
            <w:tcW w:w="1643" w:type="dxa"/>
            <w:tcBorders>
              <w:bottom w:val="single" w:color="auto" w:sz="4" w:space="0"/>
            </w:tcBorders>
            <w:vAlign w:val="center"/>
          </w:tcPr>
          <w:p w14:paraId="491BD1C4">
            <w:pPr>
              <w:adjustRightInd w:val="0"/>
              <w:snapToGrid w:val="0"/>
              <w:spacing w:line="300" w:lineRule="auto"/>
              <w:jc w:val="center"/>
              <w:rPr>
                <w:snapToGrid w:val="0"/>
                <w:kern w:val="0"/>
              </w:rPr>
            </w:pPr>
          </w:p>
        </w:tc>
        <w:tc>
          <w:tcPr>
            <w:tcW w:w="1701" w:type="dxa"/>
            <w:tcBorders>
              <w:bottom w:val="single" w:color="auto" w:sz="4" w:space="0"/>
            </w:tcBorders>
            <w:vAlign w:val="center"/>
          </w:tcPr>
          <w:p w14:paraId="0477C291">
            <w:pPr>
              <w:adjustRightInd w:val="0"/>
              <w:snapToGrid w:val="0"/>
              <w:spacing w:line="300" w:lineRule="auto"/>
              <w:jc w:val="center"/>
              <w:rPr>
                <w:snapToGrid w:val="0"/>
                <w:kern w:val="0"/>
              </w:rPr>
            </w:pPr>
          </w:p>
        </w:tc>
        <w:tc>
          <w:tcPr>
            <w:tcW w:w="1125" w:type="dxa"/>
            <w:tcBorders>
              <w:bottom w:val="single" w:color="auto" w:sz="4" w:space="0"/>
            </w:tcBorders>
            <w:vAlign w:val="center"/>
          </w:tcPr>
          <w:p w14:paraId="1F60DDF0">
            <w:pPr>
              <w:adjustRightInd w:val="0"/>
              <w:snapToGrid w:val="0"/>
              <w:spacing w:line="300" w:lineRule="auto"/>
              <w:jc w:val="center"/>
              <w:rPr>
                <w:snapToGrid w:val="0"/>
                <w:kern w:val="0"/>
              </w:rPr>
            </w:pPr>
          </w:p>
        </w:tc>
      </w:tr>
      <w:tr w14:paraId="09000C7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tcBorders>
              <w:top w:val="single" w:color="auto" w:sz="4" w:space="0"/>
              <w:bottom w:val="single" w:color="auto" w:sz="4" w:space="0"/>
            </w:tcBorders>
            <w:vAlign w:val="center"/>
          </w:tcPr>
          <w:p w14:paraId="4C6EDB18">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6</w:t>
            </w:r>
          </w:p>
        </w:tc>
        <w:tc>
          <w:tcPr>
            <w:tcW w:w="2485" w:type="dxa"/>
            <w:tcBorders>
              <w:top w:val="single" w:color="auto" w:sz="4" w:space="0"/>
              <w:bottom w:val="single" w:color="auto" w:sz="4" w:space="0"/>
            </w:tcBorders>
            <w:vAlign w:val="center"/>
          </w:tcPr>
          <w:p w14:paraId="367B78FF">
            <w:pPr>
              <w:adjustRightInd w:val="0"/>
              <w:snapToGrid w:val="0"/>
              <w:spacing w:line="300" w:lineRule="auto"/>
              <w:jc w:val="center"/>
              <w:rPr>
                <w:rFonts w:ascii="宋体" w:hAnsi="宋体"/>
                <w:szCs w:val="21"/>
                <w:lang w:val="zh-CN"/>
              </w:rPr>
            </w:pPr>
          </w:p>
        </w:tc>
        <w:tc>
          <w:tcPr>
            <w:tcW w:w="876" w:type="dxa"/>
            <w:tcBorders>
              <w:top w:val="single" w:color="auto" w:sz="4" w:space="0"/>
              <w:bottom w:val="single" w:color="auto" w:sz="4" w:space="0"/>
            </w:tcBorders>
            <w:vAlign w:val="center"/>
          </w:tcPr>
          <w:p w14:paraId="653470D6">
            <w:pPr>
              <w:adjustRightInd w:val="0"/>
              <w:snapToGrid w:val="0"/>
              <w:spacing w:line="300" w:lineRule="auto"/>
              <w:jc w:val="center"/>
              <w:rPr>
                <w:snapToGrid w:val="0"/>
                <w:kern w:val="0"/>
              </w:rPr>
            </w:pPr>
          </w:p>
        </w:tc>
        <w:tc>
          <w:tcPr>
            <w:tcW w:w="909" w:type="dxa"/>
            <w:tcBorders>
              <w:top w:val="single" w:color="auto" w:sz="4" w:space="0"/>
              <w:bottom w:val="single" w:color="auto" w:sz="4" w:space="0"/>
            </w:tcBorders>
            <w:vAlign w:val="center"/>
          </w:tcPr>
          <w:p w14:paraId="6D48A913">
            <w:pPr>
              <w:adjustRightInd w:val="0"/>
              <w:snapToGrid w:val="0"/>
              <w:spacing w:line="300" w:lineRule="auto"/>
              <w:jc w:val="center"/>
              <w:rPr>
                <w:snapToGrid w:val="0"/>
                <w:kern w:val="0"/>
              </w:rPr>
            </w:pPr>
          </w:p>
        </w:tc>
        <w:tc>
          <w:tcPr>
            <w:tcW w:w="1643" w:type="dxa"/>
            <w:tcBorders>
              <w:top w:val="single" w:color="auto" w:sz="4" w:space="0"/>
              <w:bottom w:val="single" w:color="auto" w:sz="4" w:space="0"/>
            </w:tcBorders>
            <w:vAlign w:val="center"/>
          </w:tcPr>
          <w:p w14:paraId="541FC87B">
            <w:pPr>
              <w:adjustRightInd w:val="0"/>
              <w:snapToGrid w:val="0"/>
              <w:spacing w:line="300" w:lineRule="auto"/>
              <w:jc w:val="center"/>
              <w:rPr>
                <w:snapToGrid w:val="0"/>
                <w:kern w:val="0"/>
              </w:rPr>
            </w:pPr>
          </w:p>
        </w:tc>
        <w:tc>
          <w:tcPr>
            <w:tcW w:w="1701" w:type="dxa"/>
            <w:tcBorders>
              <w:top w:val="single" w:color="auto" w:sz="4" w:space="0"/>
              <w:bottom w:val="single" w:color="auto" w:sz="4" w:space="0"/>
            </w:tcBorders>
            <w:vAlign w:val="center"/>
          </w:tcPr>
          <w:p w14:paraId="263B62BC">
            <w:pPr>
              <w:adjustRightInd w:val="0"/>
              <w:snapToGrid w:val="0"/>
              <w:spacing w:line="300" w:lineRule="auto"/>
              <w:jc w:val="center"/>
              <w:rPr>
                <w:snapToGrid w:val="0"/>
                <w:kern w:val="0"/>
              </w:rPr>
            </w:pPr>
          </w:p>
        </w:tc>
        <w:tc>
          <w:tcPr>
            <w:tcW w:w="1125" w:type="dxa"/>
            <w:tcBorders>
              <w:bottom w:val="single" w:color="auto" w:sz="4" w:space="0"/>
            </w:tcBorders>
            <w:vAlign w:val="center"/>
          </w:tcPr>
          <w:p w14:paraId="71690988">
            <w:pPr>
              <w:adjustRightInd w:val="0"/>
              <w:snapToGrid w:val="0"/>
              <w:spacing w:line="300" w:lineRule="auto"/>
              <w:jc w:val="center"/>
              <w:rPr>
                <w:snapToGrid w:val="0"/>
                <w:kern w:val="0"/>
              </w:rPr>
            </w:pPr>
          </w:p>
        </w:tc>
      </w:tr>
      <w:tr w14:paraId="7E444A9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tcBorders>
              <w:top w:val="single" w:color="auto" w:sz="4" w:space="0"/>
              <w:bottom w:val="single" w:color="auto" w:sz="4" w:space="0"/>
            </w:tcBorders>
            <w:vAlign w:val="center"/>
          </w:tcPr>
          <w:p w14:paraId="51D0C1B9">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7</w:t>
            </w:r>
          </w:p>
        </w:tc>
        <w:tc>
          <w:tcPr>
            <w:tcW w:w="2485" w:type="dxa"/>
            <w:tcBorders>
              <w:top w:val="single" w:color="auto" w:sz="4" w:space="0"/>
              <w:bottom w:val="single" w:color="auto" w:sz="4" w:space="0"/>
            </w:tcBorders>
            <w:vAlign w:val="center"/>
          </w:tcPr>
          <w:p w14:paraId="5B915C3B">
            <w:pPr>
              <w:adjustRightInd w:val="0"/>
              <w:snapToGrid w:val="0"/>
              <w:spacing w:line="300" w:lineRule="auto"/>
              <w:jc w:val="center"/>
              <w:rPr>
                <w:rFonts w:ascii="宋体" w:hAnsi="宋体"/>
                <w:szCs w:val="21"/>
                <w:lang w:val="zh-CN"/>
              </w:rPr>
            </w:pPr>
          </w:p>
        </w:tc>
        <w:tc>
          <w:tcPr>
            <w:tcW w:w="876" w:type="dxa"/>
            <w:tcBorders>
              <w:top w:val="single" w:color="auto" w:sz="4" w:space="0"/>
              <w:bottom w:val="single" w:color="auto" w:sz="4" w:space="0"/>
            </w:tcBorders>
            <w:vAlign w:val="center"/>
          </w:tcPr>
          <w:p w14:paraId="4D9253A4">
            <w:pPr>
              <w:adjustRightInd w:val="0"/>
              <w:snapToGrid w:val="0"/>
              <w:spacing w:line="300" w:lineRule="auto"/>
              <w:jc w:val="center"/>
              <w:rPr>
                <w:snapToGrid w:val="0"/>
                <w:kern w:val="0"/>
              </w:rPr>
            </w:pPr>
          </w:p>
        </w:tc>
        <w:tc>
          <w:tcPr>
            <w:tcW w:w="909" w:type="dxa"/>
            <w:tcBorders>
              <w:top w:val="single" w:color="auto" w:sz="4" w:space="0"/>
              <w:bottom w:val="single" w:color="auto" w:sz="4" w:space="0"/>
            </w:tcBorders>
            <w:vAlign w:val="center"/>
          </w:tcPr>
          <w:p w14:paraId="7AF6D09F">
            <w:pPr>
              <w:adjustRightInd w:val="0"/>
              <w:snapToGrid w:val="0"/>
              <w:spacing w:line="300" w:lineRule="auto"/>
              <w:jc w:val="center"/>
              <w:rPr>
                <w:snapToGrid w:val="0"/>
                <w:kern w:val="0"/>
              </w:rPr>
            </w:pPr>
          </w:p>
        </w:tc>
        <w:tc>
          <w:tcPr>
            <w:tcW w:w="1643" w:type="dxa"/>
            <w:tcBorders>
              <w:top w:val="single" w:color="auto" w:sz="4" w:space="0"/>
              <w:bottom w:val="single" w:color="auto" w:sz="4" w:space="0"/>
            </w:tcBorders>
            <w:vAlign w:val="center"/>
          </w:tcPr>
          <w:p w14:paraId="430D7567">
            <w:pPr>
              <w:adjustRightInd w:val="0"/>
              <w:snapToGrid w:val="0"/>
              <w:spacing w:line="300" w:lineRule="auto"/>
              <w:jc w:val="center"/>
              <w:rPr>
                <w:snapToGrid w:val="0"/>
                <w:kern w:val="0"/>
              </w:rPr>
            </w:pPr>
          </w:p>
        </w:tc>
        <w:tc>
          <w:tcPr>
            <w:tcW w:w="1701" w:type="dxa"/>
            <w:tcBorders>
              <w:top w:val="single" w:color="auto" w:sz="4" w:space="0"/>
              <w:bottom w:val="single" w:color="auto" w:sz="4" w:space="0"/>
            </w:tcBorders>
            <w:vAlign w:val="center"/>
          </w:tcPr>
          <w:p w14:paraId="6AB07FCC">
            <w:pPr>
              <w:adjustRightInd w:val="0"/>
              <w:snapToGrid w:val="0"/>
              <w:spacing w:line="300" w:lineRule="auto"/>
              <w:jc w:val="center"/>
              <w:rPr>
                <w:snapToGrid w:val="0"/>
                <w:kern w:val="0"/>
              </w:rPr>
            </w:pPr>
          </w:p>
        </w:tc>
        <w:tc>
          <w:tcPr>
            <w:tcW w:w="1125" w:type="dxa"/>
            <w:tcBorders>
              <w:bottom w:val="single" w:color="auto" w:sz="4" w:space="0"/>
            </w:tcBorders>
            <w:vAlign w:val="center"/>
          </w:tcPr>
          <w:p w14:paraId="2F3BD6EE">
            <w:pPr>
              <w:adjustRightInd w:val="0"/>
              <w:snapToGrid w:val="0"/>
              <w:spacing w:line="300" w:lineRule="auto"/>
              <w:jc w:val="center"/>
              <w:rPr>
                <w:snapToGrid w:val="0"/>
                <w:kern w:val="0"/>
              </w:rPr>
            </w:pPr>
          </w:p>
        </w:tc>
      </w:tr>
      <w:tr w14:paraId="12315E8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41" w:type="dxa"/>
            <w:gridSpan w:val="5"/>
            <w:tcBorders>
              <w:top w:val="single" w:color="auto" w:sz="4" w:space="0"/>
            </w:tcBorders>
            <w:vAlign w:val="center"/>
          </w:tcPr>
          <w:p w14:paraId="394C7781">
            <w:pPr>
              <w:adjustRightInd w:val="0"/>
              <w:snapToGrid w:val="0"/>
              <w:spacing w:line="300" w:lineRule="auto"/>
              <w:jc w:val="center"/>
              <w:rPr>
                <w:snapToGrid w:val="0"/>
                <w:kern w:val="0"/>
              </w:rPr>
            </w:pPr>
            <w:r>
              <w:rPr>
                <w:rFonts w:hint="eastAsia"/>
                <w:snapToGrid w:val="0"/>
                <w:kern w:val="0"/>
              </w:rPr>
              <w:t>合</w:t>
            </w:r>
            <w:r>
              <w:rPr>
                <w:snapToGrid w:val="0"/>
                <w:kern w:val="0"/>
              </w:rPr>
              <w:t xml:space="preserve">   </w:t>
            </w:r>
            <w:r>
              <w:rPr>
                <w:rFonts w:hint="eastAsia"/>
                <w:snapToGrid w:val="0"/>
                <w:kern w:val="0"/>
              </w:rPr>
              <w:t>计（即投标总价，单位：元）</w:t>
            </w:r>
          </w:p>
        </w:tc>
        <w:tc>
          <w:tcPr>
            <w:tcW w:w="1701" w:type="dxa"/>
            <w:tcBorders>
              <w:top w:val="single" w:color="auto" w:sz="4" w:space="0"/>
            </w:tcBorders>
            <w:vAlign w:val="center"/>
          </w:tcPr>
          <w:p w14:paraId="2AEA4BC8">
            <w:pPr>
              <w:adjustRightInd w:val="0"/>
              <w:snapToGrid w:val="0"/>
              <w:spacing w:line="300" w:lineRule="auto"/>
              <w:jc w:val="center"/>
              <w:rPr>
                <w:snapToGrid w:val="0"/>
                <w:kern w:val="0"/>
              </w:rPr>
            </w:pPr>
          </w:p>
        </w:tc>
        <w:tc>
          <w:tcPr>
            <w:tcW w:w="1125" w:type="dxa"/>
            <w:tcBorders>
              <w:top w:val="single" w:color="auto" w:sz="4" w:space="0"/>
            </w:tcBorders>
            <w:vAlign w:val="center"/>
          </w:tcPr>
          <w:p w14:paraId="30303D3C">
            <w:pPr>
              <w:adjustRightInd w:val="0"/>
              <w:snapToGrid w:val="0"/>
              <w:spacing w:line="300" w:lineRule="auto"/>
              <w:jc w:val="center"/>
              <w:rPr>
                <w:snapToGrid w:val="0"/>
                <w:kern w:val="0"/>
              </w:rPr>
            </w:pPr>
          </w:p>
        </w:tc>
      </w:tr>
    </w:tbl>
    <w:p w14:paraId="32555794">
      <w:pPr>
        <w:spacing w:beforeLines="50" w:afterLines="50"/>
        <w:rPr>
          <w:rFonts w:ascii="宋体" w:hAnsi="宋体"/>
          <w:szCs w:val="21"/>
        </w:rPr>
      </w:pPr>
      <w:r>
        <w:rPr>
          <w:rFonts w:hint="eastAsia" w:ascii="宋体" w:hAnsi="宋体"/>
          <w:szCs w:val="21"/>
        </w:rPr>
        <w:t>备注：1、</w:t>
      </w:r>
      <w:r>
        <w:rPr>
          <w:rFonts w:hint="eastAsia" w:ascii="宋体" w:hAnsi="宋体"/>
          <w:bCs/>
          <w:szCs w:val="21"/>
        </w:rPr>
        <w:t>本表格仅为指导性范本，供应商可根据项目具体情况对各分项内容进行调整。</w:t>
      </w:r>
    </w:p>
    <w:p w14:paraId="37654A1E">
      <w:pPr>
        <w:adjustRightInd w:val="0"/>
        <w:spacing w:beforeLines="50" w:afterLines="50"/>
        <w:jc w:val="left"/>
        <w:rPr>
          <w:snapToGrid w:val="0"/>
          <w:kern w:val="0"/>
          <w:szCs w:val="21"/>
        </w:rPr>
      </w:pPr>
      <w:r>
        <w:rPr>
          <w:rFonts w:hint="eastAsia" w:ascii="宋体" w:hAnsi="宋体"/>
          <w:szCs w:val="21"/>
        </w:rPr>
        <w:t xml:space="preserve">      2、</w:t>
      </w:r>
      <w:r>
        <w:rPr>
          <w:rFonts w:hint="eastAsia" w:asciiTheme="minorEastAsia" w:hAnsiTheme="minorEastAsia" w:eastAsiaTheme="minorEastAsia"/>
        </w:rPr>
        <w:t>开标一览表中的投标</w:t>
      </w:r>
      <w:r>
        <w:rPr>
          <w:rFonts w:hint="eastAsia" w:eastAsiaTheme="minorEastAsia"/>
          <w:snapToGrid w:val="0"/>
          <w:kern w:val="0"/>
          <w:lang w:eastAsia="zh-CN"/>
        </w:rPr>
        <w:t>报</w:t>
      </w:r>
      <w:r>
        <w:rPr>
          <w:rFonts w:hint="eastAsia" w:asciiTheme="minorEastAsia" w:hAnsiTheme="minorEastAsia" w:eastAsiaTheme="minorEastAsia"/>
        </w:rPr>
        <w:t>价应与本表中的报价合计金额一致</w:t>
      </w:r>
      <w:r>
        <w:rPr>
          <w:rFonts w:hint="eastAsia" w:ascii="宋体" w:hAnsi="宋体"/>
          <w:szCs w:val="21"/>
        </w:rPr>
        <w:t>。</w:t>
      </w:r>
    </w:p>
    <w:p w14:paraId="6E6EFED6">
      <w:pPr>
        <w:adjustRightInd w:val="0"/>
        <w:snapToGrid w:val="0"/>
        <w:spacing w:line="300" w:lineRule="auto"/>
        <w:rPr>
          <w:snapToGrid w:val="0"/>
          <w:kern w:val="0"/>
        </w:rPr>
      </w:pPr>
    </w:p>
    <w:p w14:paraId="71BD4D3B">
      <w:pPr>
        <w:adjustRightInd w:val="0"/>
        <w:snapToGrid w:val="0"/>
        <w:spacing w:line="300" w:lineRule="auto"/>
        <w:rPr>
          <w:snapToGrid w:val="0"/>
          <w:kern w:val="0"/>
        </w:rPr>
      </w:pPr>
    </w:p>
    <w:p w14:paraId="729CB211">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0B8F13F0">
      <w:pPr>
        <w:adjustRightInd w:val="0"/>
        <w:snapToGrid w:val="0"/>
        <w:spacing w:line="300" w:lineRule="auto"/>
        <w:rPr>
          <w:snapToGrid w:val="0"/>
          <w:kern w:val="0"/>
        </w:rPr>
      </w:pPr>
    </w:p>
    <w:p w14:paraId="5E06BAF8">
      <w:pPr>
        <w:adjustRightInd w:val="0"/>
        <w:snapToGrid w:val="0"/>
        <w:spacing w:line="300" w:lineRule="auto"/>
        <w:rPr>
          <w:snapToGrid w:val="0"/>
          <w:kern w:val="0"/>
        </w:rPr>
      </w:pPr>
    </w:p>
    <w:p w14:paraId="32F4B3B4">
      <w:pPr>
        <w:adjustRightInd w:val="0"/>
        <w:snapToGrid w:val="0"/>
        <w:spacing w:line="300" w:lineRule="auto"/>
        <w:rPr>
          <w:snapToGrid w:val="0"/>
          <w:kern w:val="0"/>
        </w:rPr>
      </w:pPr>
    </w:p>
    <w:p w14:paraId="5B3DF6CA">
      <w:pPr>
        <w:wordWrap w:val="0"/>
        <w:adjustRightInd w:val="0"/>
        <w:snapToGrid w:val="0"/>
        <w:spacing w:line="300" w:lineRule="auto"/>
        <w:jc w:val="right"/>
      </w:pPr>
      <w:r>
        <w:rPr>
          <w:rFonts w:hint="eastAsia"/>
          <w:snapToGrid w:val="0"/>
          <w:kern w:val="0"/>
        </w:rPr>
        <w:t>年    月   日</w:t>
      </w:r>
    </w:p>
    <w:p w14:paraId="3F702A3A">
      <w:pPr>
        <w:pStyle w:val="28"/>
        <w:adjustRightInd w:val="0"/>
        <w:snapToGrid w:val="0"/>
        <w:spacing w:line="312" w:lineRule="auto"/>
        <w:jc w:val="center"/>
        <w:rPr>
          <w:rFonts w:ascii="Times New Roman" w:hAnsi="Times New Roman"/>
          <w:b/>
          <w:sz w:val="28"/>
        </w:rPr>
      </w:pPr>
    </w:p>
    <w:p w14:paraId="319681A7"/>
    <w:p w14:paraId="1991189C"/>
    <w:p w14:paraId="75D4AEDF"/>
    <w:p w14:paraId="09490307"/>
    <w:p w14:paraId="78AFD4E6"/>
    <w:p w14:paraId="6743F26F"/>
    <w:p w14:paraId="2752DD9B"/>
    <w:p w14:paraId="1D301CF7">
      <w:pPr>
        <w:pStyle w:val="3"/>
        <w:tabs>
          <w:tab w:val="left" w:pos="371"/>
        </w:tabs>
        <w:spacing w:before="120" w:after="120"/>
        <w:ind w:left="-1" w:leftChars="-1" w:hanging="1"/>
        <w:jc w:val="center"/>
        <w:rPr>
          <w:rFonts w:asciiTheme="minorEastAsia" w:hAnsiTheme="minorEastAsia" w:eastAsiaTheme="minorEastAsia"/>
        </w:rPr>
      </w:pPr>
      <w:bookmarkStart w:id="77" w:name="_Toc44690435"/>
      <w:bookmarkStart w:id="78" w:name="_Toc44691167"/>
      <w:bookmarkStart w:id="79" w:name="_Toc135293188"/>
      <w:bookmarkStart w:id="80" w:name="_Toc44690708"/>
      <w:bookmarkStart w:id="81" w:name="_Toc44691399"/>
    </w:p>
    <w:p w14:paraId="2F27DAFC">
      <w:pPr>
        <w:pStyle w:val="3"/>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格式7  服务方案</w:t>
      </w:r>
      <w:bookmarkEnd w:id="77"/>
      <w:bookmarkEnd w:id="78"/>
      <w:bookmarkEnd w:id="79"/>
      <w:bookmarkEnd w:id="80"/>
      <w:bookmarkEnd w:id="81"/>
    </w:p>
    <w:p w14:paraId="5F581870">
      <w:pPr>
        <w:pStyle w:val="7"/>
      </w:pPr>
    </w:p>
    <w:p w14:paraId="6422797D">
      <w:pPr>
        <w:spacing w:line="400" w:lineRule="exact"/>
        <w:ind w:firstLine="422" w:firstLineChars="200"/>
        <w:rPr>
          <w:rFonts w:ascii="宋体" w:hAnsi="宋体"/>
          <w:b/>
          <w:szCs w:val="21"/>
        </w:rPr>
      </w:pPr>
      <w:r>
        <w:rPr>
          <w:rFonts w:hint="eastAsia" w:ascii="宋体" w:hAnsi="宋体"/>
          <w:b/>
          <w:szCs w:val="21"/>
        </w:rPr>
        <w:t>本部分内容是投标人根据项目需求对其投标服务方案的详细描述，主要包括服务方案及拟投入本项目的人员配置等，投标单位自主编写，但应包含下列内容：</w:t>
      </w:r>
    </w:p>
    <w:p w14:paraId="71E9D3F5">
      <w:pPr>
        <w:spacing w:line="400" w:lineRule="exact"/>
        <w:ind w:firstLine="420" w:firstLineChars="200"/>
        <w:rPr>
          <w:rFonts w:ascii="宋体" w:hAnsi="宋体"/>
          <w:szCs w:val="21"/>
        </w:rPr>
      </w:pPr>
    </w:p>
    <w:p w14:paraId="2E3D8D25">
      <w:pPr>
        <w:spacing w:line="360" w:lineRule="auto"/>
        <w:ind w:firstLine="420" w:firstLineChars="200"/>
        <w:rPr>
          <w:rFonts w:ascii="宋体" w:hAnsi="宋体"/>
          <w:szCs w:val="21"/>
        </w:rPr>
      </w:pPr>
      <w:r>
        <w:rPr>
          <w:rFonts w:hint="eastAsia" w:ascii="宋体" w:hAnsi="宋体"/>
          <w:szCs w:val="21"/>
        </w:rPr>
        <w:t>1、</w:t>
      </w:r>
      <w:r>
        <w:rPr>
          <w:rFonts w:hint="eastAsia" w:asciiTheme="minorEastAsia" w:hAnsiTheme="minorEastAsia" w:eastAsiaTheme="minorEastAsia"/>
          <w:kern w:val="0"/>
          <w:szCs w:val="21"/>
          <w:lang w:val="en-US" w:eastAsia="zh-CN"/>
        </w:rPr>
        <w:t>项目</w:t>
      </w:r>
      <w:r>
        <w:rPr>
          <w:rFonts w:hint="eastAsia" w:ascii="宋体" w:hAnsi="宋体" w:cs="宋体"/>
          <w:szCs w:val="21"/>
        </w:rPr>
        <w:t>服务方案</w:t>
      </w:r>
    </w:p>
    <w:p w14:paraId="73FB428F">
      <w:pPr>
        <w:spacing w:line="360" w:lineRule="auto"/>
        <w:ind w:firstLine="420" w:firstLineChars="200"/>
        <w:rPr>
          <w:rFonts w:ascii="宋体" w:hAnsi="宋体" w:cs="宋体"/>
          <w:szCs w:val="21"/>
        </w:rPr>
      </w:pPr>
      <w:r>
        <w:rPr>
          <w:rFonts w:hint="eastAsia" w:ascii="宋体" w:hAnsi="宋体"/>
          <w:szCs w:val="21"/>
        </w:rPr>
        <w:t>2、项目重点难点分析、应对措施及相关的合理化建议</w:t>
      </w:r>
    </w:p>
    <w:p w14:paraId="1DD75486">
      <w:pPr>
        <w:spacing w:line="360" w:lineRule="auto"/>
        <w:ind w:firstLine="420" w:firstLineChars="200"/>
        <w:rPr>
          <w:rFonts w:ascii="宋体" w:hAnsi="宋体" w:cs="宋体"/>
          <w:szCs w:val="21"/>
        </w:rPr>
      </w:pPr>
      <w:r>
        <w:rPr>
          <w:rFonts w:hint="eastAsia" w:ascii="宋体" w:hAnsi="宋体" w:cs="宋体"/>
          <w:szCs w:val="21"/>
        </w:rPr>
        <w:t>3、</w:t>
      </w:r>
      <w:r>
        <w:rPr>
          <w:rFonts w:hint="eastAsia" w:ascii="宋体" w:hAnsi="宋体"/>
          <w:szCs w:val="21"/>
        </w:rPr>
        <w:t>质量保障措施</w:t>
      </w:r>
    </w:p>
    <w:p w14:paraId="0BADEEDD">
      <w:pPr>
        <w:spacing w:line="360" w:lineRule="auto"/>
        <w:ind w:firstLine="420" w:firstLineChars="200"/>
        <w:rPr>
          <w:rFonts w:hint="eastAsia" w:ascii="宋体" w:hAnsi="宋体" w:eastAsia="宋体" w:cs="Times New Roman"/>
          <w:szCs w:val="21"/>
          <w:lang w:val="en-US" w:eastAsia="zh-CN"/>
        </w:rPr>
      </w:pPr>
      <w:r>
        <w:rPr>
          <w:rFonts w:hint="eastAsia" w:ascii="宋体" w:hAnsi="宋体" w:cs="宋体"/>
          <w:szCs w:val="21"/>
        </w:rPr>
        <w:t>4、</w:t>
      </w:r>
      <w:r>
        <w:rPr>
          <w:rFonts w:hint="eastAsia" w:ascii="宋体" w:hAnsi="宋体" w:eastAsia="宋体" w:cs="Times New Roman"/>
          <w:szCs w:val="21"/>
        </w:rPr>
        <w:t>售后服务承诺及应急响应</w:t>
      </w:r>
    </w:p>
    <w:p w14:paraId="354EC367">
      <w:pPr>
        <w:spacing w:line="360" w:lineRule="auto"/>
        <w:ind w:left="420"/>
        <w:rPr>
          <w:rFonts w:hint="eastAsia" w:ascii="宋体" w:hAnsi="宋体"/>
          <w:bCs/>
        </w:rPr>
      </w:pPr>
      <w:r>
        <w:rPr>
          <w:rFonts w:hint="eastAsia" w:ascii="宋体" w:hAnsi="宋体"/>
          <w:bCs/>
          <w:lang w:val="en-US" w:eastAsia="zh-CN"/>
        </w:rPr>
        <w:t>5</w:t>
      </w:r>
      <w:r>
        <w:rPr>
          <w:rFonts w:hint="eastAsia" w:ascii="宋体" w:hAnsi="宋体"/>
          <w:bCs/>
        </w:rPr>
        <w:t>、</w:t>
      </w:r>
      <w:r>
        <w:rPr>
          <w:rFonts w:hint="eastAsia" w:asciiTheme="minorEastAsia" w:hAnsiTheme="minorEastAsia" w:eastAsiaTheme="minorEastAsia"/>
          <w:szCs w:val="21"/>
        </w:rPr>
        <w:t>项目完成（服务期满）后的服务承诺</w:t>
      </w:r>
    </w:p>
    <w:p w14:paraId="4EC304D9">
      <w:pPr>
        <w:spacing w:line="360" w:lineRule="auto"/>
        <w:ind w:left="420"/>
        <w:rPr>
          <w:rFonts w:hint="eastAsia" w:ascii="宋体" w:hAnsi="宋体"/>
          <w:bCs/>
          <w:lang w:val="en-US" w:eastAsia="zh-CN"/>
        </w:rPr>
      </w:pPr>
      <w:r>
        <w:rPr>
          <w:rFonts w:hint="eastAsia" w:ascii="宋体" w:hAnsi="宋体"/>
          <w:bCs/>
          <w:lang w:val="en-US" w:eastAsia="zh-CN"/>
        </w:rPr>
        <w:t>6、</w:t>
      </w:r>
      <w:r>
        <w:rPr>
          <w:rFonts w:hint="eastAsia" w:asciiTheme="minorEastAsia" w:hAnsiTheme="minorEastAsia" w:eastAsiaTheme="minorEastAsia"/>
          <w:szCs w:val="21"/>
        </w:rPr>
        <w:t>违约承诺</w:t>
      </w:r>
    </w:p>
    <w:p w14:paraId="45E200EC">
      <w:pPr>
        <w:spacing w:line="360" w:lineRule="auto"/>
        <w:ind w:left="420"/>
        <w:rPr>
          <w:rFonts w:hint="eastAsia" w:asciiTheme="minorEastAsia" w:hAnsiTheme="minorEastAsia" w:eastAsiaTheme="minorEastAsia"/>
          <w:kern w:val="0"/>
          <w:szCs w:val="21"/>
          <w:lang w:val="en-US" w:eastAsia="zh-CN"/>
        </w:rPr>
      </w:pPr>
      <w:r>
        <w:rPr>
          <w:rFonts w:hint="eastAsia" w:ascii="宋体" w:hAnsi="宋体"/>
          <w:bCs/>
          <w:lang w:val="en-US" w:eastAsia="zh-CN"/>
        </w:rPr>
        <w:t>7、</w:t>
      </w:r>
      <w:r>
        <w:rPr>
          <w:rFonts w:hint="eastAsia" w:asciiTheme="minorEastAsia" w:hAnsiTheme="minorEastAsia" w:eastAsiaTheme="minorEastAsia"/>
          <w:kern w:val="0"/>
          <w:szCs w:val="21"/>
        </w:rPr>
        <w:t>同类项目业绩</w:t>
      </w:r>
      <w:r>
        <w:rPr>
          <w:rFonts w:hint="eastAsia" w:asciiTheme="minorEastAsia" w:hAnsiTheme="minorEastAsia" w:eastAsiaTheme="minorEastAsia"/>
          <w:kern w:val="0"/>
          <w:szCs w:val="21"/>
          <w:lang w:val="en-US" w:eastAsia="zh-CN"/>
        </w:rPr>
        <w:t>情况</w:t>
      </w:r>
    </w:p>
    <w:p w14:paraId="2A4392D0">
      <w:pPr>
        <w:spacing w:line="360" w:lineRule="auto"/>
        <w:ind w:left="420"/>
        <w:rPr>
          <w:rFonts w:hint="eastAsia" w:asciiTheme="minorEastAsia" w:hAnsiTheme="minorEastAsia" w:eastAsiaTheme="minorEastAsia"/>
          <w:kern w:val="0"/>
          <w:szCs w:val="21"/>
          <w:lang w:val="en-US" w:eastAsia="zh-CN"/>
        </w:rPr>
      </w:pPr>
      <w:r>
        <w:rPr>
          <w:rFonts w:hint="eastAsia" w:asciiTheme="minorEastAsia" w:hAnsiTheme="minorEastAsia" w:eastAsiaTheme="minorEastAsia"/>
          <w:kern w:val="0"/>
          <w:szCs w:val="21"/>
          <w:lang w:val="en-US" w:eastAsia="zh-CN"/>
        </w:rPr>
        <w:t>8、履约评价</w:t>
      </w:r>
    </w:p>
    <w:p w14:paraId="1602968D">
      <w:pPr>
        <w:spacing w:line="360" w:lineRule="auto"/>
        <w:ind w:left="420"/>
        <w:rPr>
          <w:rFonts w:hint="default" w:asciiTheme="minorEastAsia" w:hAnsiTheme="minorEastAsia" w:eastAsiaTheme="minorEastAsia"/>
          <w:kern w:val="0"/>
          <w:szCs w:val="21"/>
          <w:lang w:val="en-US" w:eastAsia="zh-CN"/>
        </w:rPr>
      </w:pPr>
      <w:r>
        <w:rPr>
          <w:rFonts w:hint="eastAsia" w:asciiTheme="minorEastAsia" w:hAnsiTheme="minorEastAsia" w:eastAsiaTheme="minorEastAsia"/>
          <w:kern w:val="0"/>
          <w:szCs w:val="21"/>
          <w:lang w:val="en-US" w:eastAsia="zh-CN"/>
        </w:rPr>
        <w:t>9、</w:t>
      </w:r>
      <w:r>
        <w:rPr>
          <w:rFonts w:hint="default" w:asciiTheme="minorEastAsia" w:hAnsiTheme="minorEastAsia" w:eastAsiaTheme="minorEastAsia"/>
          <w:kern w:val="0"/>
          <w:szCs w:val="21"/>
          <w:lang w:val="en-US" w:eastAsia="zh-CN"/>
        </w:rPr>
        <w:t>投标人体系认证情况</w:t>
      </w:r>
    </w:p>
    <w:p w14:paraId="62D8E219">
      <w:pPr>
        <w:spacing w:line="360" w:lineRule="auto"/>
        <w:ind w:left="420"/>
        <w:rPr>
          <w:rFonts w:ascii="宋体" w:hAnsi="宋体"/>
          <w:bCs/>
        </w:rPr>
      </w:pPr>
      <w:r>
        <w:rPr>
          <w:rFonts w:hint="eastAsia" w:asciiTheme="minorEastAsia" w:hAnsiTheme="minorEastAsia" w:eastAsiaTheme="minorEastAsia"/>
          <w:kern w:val="0"/>
          <w:szCs w:val="21"/>
          <w:lang w:val="en-US" w:eastAsia="zh-CN"/>
        </w:rPr>
        <w:t>10、</w:t>
      </w:r>
      <w:r>
        <w:rPr>
          <w:rFonts w:hint="eastAsia" w:ascii="宋体" w:hAnsi="宋体"/>
          <w:bCs/>
        </w:rPr>
        <w:t>投标人认为必要的其他方案</w:t>
      </w:r>
    </w:p>
    <w:p w14:paraId="07D3B072">
      <w:pPr>
        <w:adjustRightInd w:val="0"/>
        <w:snapToGrid w:val="0"/>
        <w:spacing w:line="300" w:lineRule="auto"/>
        <w:rPr>
          <w:snapToGrid w:val="0"/>
          <w:kern w:val="0"/>
        </w:rPr>
      </w:pPr>
    </w:p>
    <w:p w14:paraId="4669820F">
      <w:pPr>
        <w:adjustRightInd w:val="0"/>
        <w:snapToGrid w:val="0"/>
        <w:spacing w:line="300" w:lineRule="auto"/>
        <w:rPr>
          <w:snapToGrid w:val="0"/>
          <w:kern w:val="0"/>
        </w:rPr>
      </w:pPr>
    </w:p>
    <w:p w14:paraId="7508495B">
      <w:pPr>
        <w:adjustRightInd w:val="0"/>
        <w:snapToGrid w:val="0"/>
        <w:spacing w:line="300" w:lineRule="auto"/>
        <w:rPr>
          <w:snapToGrid w:val="0"/>
          <w:kern w:val="0"/>
        </w:rPr>
      </w:pPr>
    </w:p>
    <w:p w14:paraId="4902D934">
      <w:pPr>
        <w:adjustRightInd w:val="0"/>
        <w:snapToGrid w:val="0"/>
        <w:spacing w:line="300" w:lineRule="auto"/>
        <w:jc w:val="right"/>
        <w:rPr>
          <w:snapToGrid w:val="0"/>
          <w:kern w:val="0"/>
        </w:rPr>
      </w:pPr>
    </w:p>
    <w:p w14:paraId="6585CDC7">
      <w:pPr>
        <w:adjustRightInd w:val="0"/>
        <w:snapToGrid w:val="0"/>
        <w:spacing w:line="300" w:lineRule="auto"/>
        <w:jc w:val="right"/>
        <w:rPr>
          <w:snapToGrid w:val="0"/>
          <w:kern w:val="0"/>
        </w:rPr>
      </w:pPr>
    </w:p>
    <w:p w14:paraId="410AC0E3">
      <w:pPr>
        <w:adjustRightInd w:val="0"/>
        <w:snapToGrid w:val="0"/>
        <w:spacing w:line="300" w:lineRule="auto"/>
        <w:jc w:val="right"/>
        <w:rPr>
          <w:snapToGrid w:val="0"/>
          <w:kern w:val="0"/>
        </w:rPr>
      </w:pPr>
    </w:p>
    <w:p w14:paraId="2A75877D">
      <w:pPr>
        <w:adjustRightInd w:val="0"/>
        <w:snapToGrid w:val="0"/>
        <w:spacing w:line="300" w:lineRule="auto"/>
        <w:jc w:val="right"/>
        <w:rPr>
          <w:snapToGrid w:val="0"/>
          <w:kern w:val="0"/>
        </w:rPr>
      </w:pPr>
    </w:p>
    <w:p w14:paraId="2ABD1A1F">
      <w:pPr>
        <w:adjustRightInd w:val="0"/>
        <w:snapToGrid w:val="0"/>
        <w:spacing w:line="300" w:lineRule="auto"/>
        <w:jc w:val="right"/>
        <w:rPr>
          <w:snapToGrid w:val="0"/>
          <w:kern w:val="0"/>
        </w:rPr>
      </w:pPr>
    </w:p>
    <w:p w14:paraId="718600CB">
      <w:pPr>
        <w:adjustRightInd w:val="0"/>
        <w:snapToGrid w:val="0"/>
        <w:spacing w:line="300" w:lineRule="auto"/>
        <w:jc w:val="right"/>
        <w:rPr>
          <w:snapToGrid w:val="0"/>
          <w:kern w:val="0"/>
        </w:rPr>
      </w:pPr>
    </w:p>
    <w:p w14:paraId="6E907434">
      <w:pPr>
        <w:adjustRightInd w:val="0"/>
        <w:snapToGrid w:val="0"/>
        <w:spacing w:line="300" w:lineRule="auto"/>
        <w:jc w:val="right"/>
        <w:rPr>
          <w:snapToGrid w:val="0"/>
          <w:kern w:val="0"/>
        </w:rPr>
      </w:pPr>
    </w:p>
    <w:p w14:paraId="40658F48">
      <w:pPr>
        <w:adjustRightInd w:val="0"/>
        <w:snapToGrid w:val="0"/>
        <w:spacing w:line="300" w:lineRule="auto"/>
        <w:jc w:val="right"/>
        <w:rPr>
          <w:snapToGrid w:val="0"/>
          <w:kern w:val="0"/>
        </w:rPr>
      </w:pPr>
    </w:p>
    <w:p w14:paraId="19A0CB9D">
      <w:pPr>
        <w:adjustRightInd w:val="0"/>
        <w:snapToGrid w:val="0"/>
        <w:spacing w:line="300" w:lineRule="auto"/>
        <w:jc w:val="right"/>
        <w:rPr>
          <w:snapToGrid w:val="0"/>
          <w:kern w:val="0"/>
        </w:rPr>
      </w:pPr>
    </w:p>
    <w:p w14:paraId="4ACA39FD">
      <w:pPr>
        <w:adjustRightInd w:val="0"/>
        <w:snapToGrid w:val="0"/>
        <w:spacing w:line="300" w:lineRule="auto"/>
        <w:jc w:val="right"/>
        <w:rPr>
          <w:snapToGrid w:val="0"/>
          <w:kern w:val="0"/>
        </w:rPr>
      </w:pPr>
    </w:p>
    <w:p w14:paraId="7E94A1EA">
      <w:pPr>
        <w:adjustRightInd w:val="0"/>
        <w:snapToGrid w:val="0"/>
        <w:spacing w:line="300" w:lineRule="auto"/>
        <w:jc w:val="right"/>
        <w:rPr>
          <w:snapToGrid w:val="0"/>
          <w:kern w:val="0"/>
        </w:rPr>
      </w:pPr>
    </w:p>
    <w:p w14:paraId="40288039">
      <w:pPr>
        <w:adjustRightInd w:val="0"/>
        <w:snapToGrid w:val="0"/>
        <w:spacing w:line="300" w:lineRule="auto"/>
        <w:jc w:val="right"/>
        <w:rPr>
          <w:snapToGrid w:val="0"/>
          <w:kern w:val="0"/>
        </w:rPr>
      </w:pPr>
    </w:p>
    <w:p w14:paraId="6FC10DF6">
      <w:pPr>
        <w:adjustRightInd w:val="0"/>
        <w:snapToGrid w:val="0"/>
        <w:spacing w:line="300" w:lineRule="auto"/>
        <w:jc w:val="right"/>
        <w:rPr>
          <w:snapToGrid w:val="0"/>
          <w:kern w:val="0"/>
        </w:rPr>
      </w:pPr>
    </w:p>
    <w:p w14:paraId="71ADC25E">
      <w:pPr>
        <w:adjustRightInd w:val="0"/>
        <w:snapToGrid w:val="0"/>
        <w:spacing w:line="300" w:lineRule="auto"/>
        <w:jc w:val="right"/>
        <w:rPr>
          <w:snapToGrid w:val="0"/>
          <w:kern w:val="0"/>
        </w:rPr>
      </w:pPr>
    </w:p>
    <w:p w14:paraId="5BCC76D4">
      <w:pPr>
        <w:adjustRightInd w:val="0"/>
        <w:snapToGrid w:val="0"/>
        <w:spacing w:line="300" w:lineRule="auto"/>
        <w:jc w:val="right"/>
        <w:rPr>
          <w:snapToGrid w:val="0"/>
          <w:kern w:val="0"/>
        </w:rPr>
      </w:pPr>
    </w:p>
    <w:p w14:paraId="0125A9A1">
      <w:pPr>
        <w:adjustRightInd w:val="0"/>
        <w:snapToGrid w:val="0"/>
        <w:spacing w:line="300" w:lineRule="auto"/>
        <w:jc w:val="right"/>
        <w:rPr>
          <w:snapToGrid w:val="0"/>
          <w:kern w:val="0"/>
        </w:rPr>
      </w:pPr>
    </w:p>
    <w:p w14:paraId="4828A698">
      <w:pPr>
        <w:tabs>
          <w:tab w:val="left" w:pos="8248"/>
          <w:tab w:val="left" w:pos="9368"/>
        </w:tabs>
        <w:spacing w:line="360" w:lineRule="auto"/>
        <w:rPr>
          <w:rFonts w:hint="eastAsia"/>
        </w:rPr>
      </w:pPr>
    </w:p>
    <w:p w14:paraId="682FA22C">
      <w:pPr>
        <w:tabs>
          <w:tab w:val="left" w:pos="8248"/>
          <w:tab w:val="left" w:pos="9368"/>
        </w:tabs>
        <w:spacing w:line="360" w:lineRule="auto"/>
      </w:pPr>
      <w:r>
        <w:rPr>
          <w:rFonts w:hint="eastAsia"/>
        </w:rPr>
        <w:t>附表：</w:t>
      </w:r>
    </w:p>
    <w:p w14:paraId="43252FB5">
      <w:pPr>
        <w:pStyle w:val="359"/>
        <w:jc w:val="center"/>
        <w:rPr>
          <w:rFonts w:ascii="仿宋" w:hAnsi="仿宋" w:eastAsia="仿宋"/>
          <w:b/>
          <w:snapToGrid w:val="0"/>
          <w:sz w:val="28"/>
          <w:szCs w:val="28"/>
        </w:rPr>
      </w:pPr>
      <w:r>
        <w:rPr>
          <w:rFonts w:hint="eastAsia" w:ascii="仿宋" w:hAnsi="仿宋" w:eastAsia="仿宋"/>
          <w:b/>
          <w:snapToGrid w:val="0"/>
          <w:sz w:val="28"/>
          <w:szCs w:val="28"/>
        </w:rPr>
        <w:t>项目人员情况一览表</w:t>
      </w:r>
    </w:p>
    <w:p w14:paraId="232DA3E2"/>
    <w:tbl>
      <w:tblPr>
        <w:tblStyle w:val="5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4" w:type="dxa"/>
          <w:bottom w:w="0" w:type="dxa"/>
          <w:right w:w="54" w:type="dxa"/>
        </w:tblCellMar>
      </w:tblPr>
      <w:tblGrid>
        <w:gridCol w:w="705"/>
        <w:gridCol w:w="1491"/>
        <w:gridCol w:w="851"/>
        <w:gridCol w:w="567"/>
        <w:gridCol w:w="1308"/>
        <w:gridCol w:w="1544"/>
        <w:gridCol w:w="1260"/>
        <w:gridCol w:w="1620"/>
      </w:tblGrid>
      <w:tr w14:paraId="17B877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402" w:hRule="atLeast"/>
          <w:jc w:val="center"/>
        </w:trPr>
        <w:tc>
          <w:tcPr>
            <w:tcW w:w="705" w:type="dxa"/>
            <w:vAlign w:val="center"/>
          </w:tcPr>
          <w:p w14:paraId="25F14750">
            <w:pPr>
              <w:jc w:val="center"/>
              <w:rPr>
                <w:rFonts w:ascii="宋体" w:hAnsi="宋体" w:cs="Courier New"/>
                <w:snapToGrid w:val="0"/>
                <w:szCs w:val="21"/>
              </w:rPr>
            </w:pPr>
            <w:r>
              <w:rPr>
                <w:rFonts w:hint="eastAsia" w:ascii="宋体" w:hAnsi="宋体" w:cs="Courier New"/>
                <w:snapToGrid w:val="0"/>
                <w:szCs w:val="21"/>
              </w:rPr>
              <w:t>序号</w:t>
            </w:r>
          </w:p>
        </w:tc>
        <w:tc>
          <w:tcPr>
            <w:tcW w:w="1491" w:type="dxa"/>
            <w:vAlign w:val="center"/>
          </w:tcPr>
          <w:p w14:paraId="4234D1D9">
            <w:pPr>
              <w:jc w:val="center"/>
              <w:rPr>
                <w:rFonts w:ascii="宋体" w:hAnsi="宋体" w:cs="Courier New"/>
                <w:snapToGrid w:val="0"/>
                <w:szCs w:val="21"/>
              </w:rPr>
            </w:pPr>
            <w:r>
              <w:rPr>
                <w:rFonts w:hint="eastAsia" w:ascii="宋体" w:hAnsi="宋体" w:cs="Courier New"/>
                <w:snapToGrid w:val="0"/>
                <w:szCs w:val="21"/>
              </w:rPr>
              <w:t>项目</w:t>
            </w:r>
          </w:p>
        </w:tc>
        <w:tc>
          <w:tcPr>
            <w:tcW w:w="851" w:type="dxa"/>
            <w:vAlign w:val="center"/>
          </w:tcPr>
          <w:p w14:paraId="2947B976">
            <w:pPr>
              <w:jc w:val="center"/>
              <w:rPr>
                <w:rFonts w:ascii="宋体" w:hAnsi="宋体" w:cs="Courier New"/>
                <w:snapToGrid w:val="0"/>
                <w:szCs w:val="21"/>
              </w:rPr>
            </w:pPr>
            <w:r>
              <w:rPr>
                <w:rFonts w:hint="eastAsia" w:ascii="宋体" w:hAnsi="宋体" w:cs="Courier New"/>
                <w:snapToGrid w:val="0"/>
                <w:szCs w:val="21"/>
              </w:rPr>
              <w:t>姓名</w:t>
            </w:r>
          </w:p>
        </w:tc>
        <w:tc>
          <w:tcPr>
            <w:tcW w:w="567" w:type="dxa"/>
            <w:vAlign w:val="center"/>
          </w:tcPr>
          <w:p w14:paraId="18B2FEE8">
            <w:pPr>
              <w:jc w:val="center"/>
              <w:rPr>
                <w:rFonts w:ascii="宋体" w:hAnsi="宋体" w:cs="Courier New"/>
                <w:snapToGrid w:val="0"/>
                <w:szCs w:val="21"/>
              </w:rPr>
            </w:pPr>
            <w:r>
              <w:rPr>
                <w:rFonts w:hint="eastAsia" w:ascii="宋体" w:hAnsi="宋体" w:cs="Courier New"/>
                <w:snapToGrid w:val="0"/>
                <w:szCs w:val="21"/>
              </w:rPr>
              <w:t>学历</w:t>
            </w:r>
          </w:p>
        </w:tc>
        <w:tc>
          <w:tcPr>
            <w:tcW w:w="1308" w:type="dxa"/>
            <w:vAlign w:val="center"/>
          </w:tcPr>
          <w:p w14:paraId="7770B9A0">
            <w:pPr>
              <w:jc w:val="center"/>
              <w:rPr>
                <w:rFonts w:ascii="宋体" w:hAnsi="宋体" w:cs="Courier New"/>
                <w:snapToGrid w:val="0"/>
                <w:szCs w:val="21"/>
              </w:rPr>
            </w:pPr>
            <w:r>
              <w:rPr>
                <w:rFonts w:hint="eastAsia" w:ascii="宋体" w:hAnsi="宋体" w:cs="Courier New"/>
                <w:snapToGrid w:val="0"/>
                <w:szCs w:val="21"/>
              </w:rPr>
              <w:t>岗位及职务</w:t>
            </w:r>
          </w:p>
        </w:tc>
        <w:tc>
          <w:tcPr>
            <w:tcW w:w="1544" w:type="dxa"/>
            <w:vAlign w:val="center"/>
          </w:tcPr>
          <w:p w14:paraId="45B563A5">
            <w:pPr>
              <w:ind w:right="-53" w:rightChars="-25"/>
              <w:jc w:val="center"/>
              <w:rPr>
                <w:rFonts w:ascii="宋体" w:hAnsi="宋体" w:cs="Courier New"/>
                <w:snapToGrid w:val="0"/>
                <w:szCs w:val="21"/>
              </w:rPr>
            </w:pPr>
            <w:r>
              <w:rPr>
                <w:rFonts w:hint="eastAsia" w:ascii="宋体" w:hAnsi="宋体" w:cs="Courier New"/>
                <w:snapToGrid w:val="0"/>
                <w:szCs w:val="21"/>
              </w:rPr>
              <w:t>持何种资格证件</w:t>
            </w:r>
          </w:p>
        </w:tc>
        <w:tc>
          <w:tcPr>
            <w:tcW w:w="1260" w:type="dxa"/>
            <w:vAlign w:val="center"/>
          </w:tcPr>
          <w:p w14:paraId="0B843CC2">
            <w:pPr>
              <w:jc w:val="center"/>
              <w:rPr>
                <w:rFonts w:ascii="宋体" w:hAnsi="宋体" w:cs="Courier New"/>
                <w:snapToGrid w:val="0"/>
                <w:szCs w:val="21"/>
              </w:rPr>
            </w:pPr>
            <w:r>
              <w:rPr>
                <w:rFonts w:hint="eastAsia" w:ascii="宋体" w:hAnsi="宋体" w:cs="Courier New"/>
                <w:snapToGrid w:val="0"/>
                <w:szCs w:val="21"/>
              </w:rPr>
              <w:t>发证时间</w:t>
            </w:r>
          </w:p>
        </w:tc>
        <w:tc>
          <w:tcPr>
            <w:tcW w:w="1620" w:type="dxa"/>
            <w:vAlign w:val="center"/>
          </w:tcPr>
          <w:p w14:paraId="15266BC9">
            <w:pPr>
              <w:jc w:val="center"/>
              <w:rPr>
                <w:rFonts w:ascii="宋体" w:hAnsi="宋体" w:cs="Courier New"/>
                <w:snapToGrid w:val="0"/>
                <w:szCs w:val="21"/>
              </w:rPr>
            </w:pPr>
            <w:r>
              <w:rPr>
                <w:rFonts w:hint="eastAsia" w:ascii="宋体" w:hAnsi="宋体" w:cs="Courier New"/>
                <w:snapToGrid w:val="0"/>
                <w:szCs w:val="21"/>
              </w:rPr>
              <w:t>工作经验</w:t>
            </w:r>
          </w:p>
        </w:tc>
      </w:tr>
      <w:tr w14:paraId="67C8ED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680" w:hRule="exact"/>
          <w:jc w:val="center"/>
        </w:trPr>
        <w:tc>
          <w:tcPr>
            <w:tcW w:w="705" w:type="dxa"/>
            <w:vAlign w:val="center"/>
          </w:tcPr>
          <w:p w14:paraId="3AC0BDC6">
            <w:pPr>
              <w:jc w:val="center"/>
              <w:rPr>
                <w:rFonts w:ascii="宋体" w:hAnsi="宋体" w:cs="Courier New"/>
                <w:snapToGrid w:val="0"/>
                <w:szCs w:val="21"/>
              </w:rPr>
            </w:pPr>
            <w:r>
              <w:rPr>
                <w:rFonts w:ascii="宋体" w:hAnsi="宋体" w:cs="Courier New"/>
                <w:snapToGrid w:val="0"/>
                <w:szCs w:val="21"/>
              </w:rPr>
              <w:t>1</w:t>
            </w:r>
          </w:p>
        </w:tc>
        <w:tc>
          <w:tcPr>
            <w:tcW w:w="1491" w:type="dxa"/>
            <w:vAlign w:val="center"/>
          </w:tcPr>
          <w:p w14:paraId="7A30CB94">
            <w:pPr>
              <w:jc w:val="center"/>
              <w:rPr>
                <w:rFonts w:ascii="宋体" w:hAnsi="宋体" w:cs="Courier New"/>
                <w:snapToGrid w:val="0"/>
                <w:szCs w:val="21"/>
              </w:rPr>
            </w:pPr>
            <w:r>
              <w:rPr>
                <w:rFonts w:hint="eastAsia" w:ascii="宋体" w:hAnsi="宋体" w:cs="Courier New"/>
                <w:snapToGrid w:val="0"/>
                <w:szCs w:val="21"/>
              </w:rPr>
              <w:t>项目负责人</w:t>
            </w:r>
          </w:p>
        </w:tc>
        <w:tc>
          <w:tcPr>
            <w:tcW w:w="851" w:type="dxa"/>
            <w:vAlign w:val="center"/>
          </w:tcPr>
          <w:p w14:paraId="0F46BE8F">
            <w:pPr>
              <w:rPr>
                <w:rFonts w:ascii="宋体" w:hAnsi="宋体" w:cs="Courier New"/>
                <w:snapToGrid w:val="0"/>
                <w:szCs w:val="21"/>
              </w:rPr>
            </w:pPr>
          </w:p>
        </w:tc>
        <w:tc>
          <w:tcPr>
            <w:tcW w:w="567" w:type="dxa"/>
            <w:vAlign w:val="center"/>
          </w:tcPr>
          <w:p w14:paraId="1E350459">
            <w:pPr>
              <w:rPr>
                <w:rFonts w:ascii="宋体" w:hAnsi="宋体" w:cs="Courier New"/>
                <w:snapToGrid w:val="0"/>
                <w:szCs w:val="21"/>
              </w:rPr>
            </w:pPr>
          </w:p>
        </w:tc>
        <w:tc>
          <w:tcPr>
            <w:tcW w:w="1308" w:type="dxa"/>
            <w:vAlign w:val="center"/>
          </w:tcPr>
          <w:p w14:paraId="75D75B43">
            <w:pPr>
              <w:rPr>
                <w:rFonts w:ascii="宋体" w:hAnsi="宋体" w:cs="Courier New"/>
                <w:snapToGrid w:val="0"/>
                <w:szCs w:val="21"/>
              </w:rPr>
            </w:pPr>
          </w:p>
        </w:tc>
        <w:tc>
          <w:tcPr>
            <w:tcW w:w="1544" w:type="dxa"/>
            <w:vAlign w:val="center"/>
          </w:tcPr>
          <w:p w14:paraId="30DB5B3F">
            <w:pPr>
              <w:rPr>
                <w:rFonts w:ascii="宋体" w:hAnsi="宋体" w:cs="Courier New"/>
                <w:snapToGrid w:val="0"/>
                <w:szCs w:val="21"/>
              </w:rPr>
            </w:pPr>
          </w:p>
        </w:tc>
        <w:tc>
          <w:tcPr>
            <w:tcW w:w="1260" w:type="dxa"/>
            <w:vAlign w:val="center"/>
          </w:tcPr>
          <w:p w14:paraId="753DBBFA">
            <w:pPr>
              <w:rPr>
                <w:rFonts w:ascii="宋体" w:hAnsi="宋体" w:cs="Courier New"/>
                <w:snapToGrid w:val="0"/>
                <w:szCs w:val="21"/>
              </w:rPr>
            </w:pPr>
          </w:p>
        </w:tc>
        <w:tc>
          <w:tcPr>
            <w:tcW w:w="1620" w:type="dxa"/>
            <w:vAlign w:val="center"/>
          </w:tcPr>
          <w:p w14:paraId="4A574FD1">
            <w:pPr>
              <w:rPr>
                <w:rFonts w:ascii="宋体" w:hAnsi="宋体" w:cs="Courier New"/>
                <w:snapToGrid w:val="0"/>
                <w:szCs w:val="21"/>
              </w:rPr>
            </w:pPr>
          </w:p>
        </w:tc>
      </w:tr>
      <w:tr w14:paraId="79EAF2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794A3161">
            <w:pPr>
              <w:jc w:val="center"/>
              <w:rPr>
                <w:rFonts w:ascii="宋体" w:hAnsi="宋体" w:cs="Courier New"/>
                <w:snapToGrid w:val="0"/>
                <w:szCs w:val="21"/>
              </w:rPr>
            </w:pPr>
            <w:r>
              <w:rPr>
                <w:rFonts w:hint="eastAsia" w:ascii="宋体" w:hAnsi="宋体" w:cs="Courier New"/>
                <w:snapToGrid w:val="0"/>
                <w:szCs w:val="21"/>
              </w:rPr>
              <w:t>2</w:t>
            </w:r>
          </w:p>
        </w:tc>
        <w:tc>
          <w:tcPr>
            <w:tcW w:w="1491" w:type="dxa"/>
            <w:vMerge w:val="restart"/>
            <w:vAlign w:val="center"/>
          </w:tcPr>
          <w:p w14:paraId="279A1B7A">
            <w:pPr>
              <w:jc w:val="center"/>
              <w:rPr>
                <w:rFonts w:ascii="宋体" w:hAnsi="宋体" w:cs="Courier New"/>
                <w:snapToGrid w:val="0"/>
                <w:szCs w:val="21"/>
              </w:rPr>
            </w:pPr>
            <w:r>
              <w:rPr>
                <w:rFonts w:hint="eastAsia" w:ascii="宋体" w:hAnsi="宋体" w:cs="Courier New"/>
                <w:snapToGrid w:val="0"/>
                <w:szCs w:val="21"/>
              </w:rPr>
              <w:t>项目团队成员</w:t>
            </w:r>
          </w:p>
        </w:tc>
        <w:tc>
          <w:tcPr>
            <w:tcW w:w="851" w:type="dxa"/>
          </w:tcPr>
          <w:p w14:paraId="56988A23">
            <w:pPr>
              <w:rPr>
                <w:rFonts w:ascii="宋体" w:hAnsi="宋体" w:cs="Courier New"/>
                <w:snapToGrid w:val="0"/>
                <w:szCs w:val="21"/>
              </w:rPr>
            </w:pPr>
          </w:p>
        </w:tc>
        <w:tc>
          <w:tcPr>
            <w:tcW w:w="567" w:type="dxa"/>
          </w:tcPr>
          <w:p w14:paraId="039A208B">
            <w:pPr>
              <w:rPr>
                <w:rFonts w:ascii="宋体" w:hAnsi="宋体" w:cs="Courier New"/>
                <w:snapToGrid w:val="0"/>
                <w:szCs w:val="21"/>
              </w:rPr>
            </w:pPr>
          </w:p>
        </w:tc>
        <w:tc>
          <w:tcPr>
            <w:tcW w:w="1308" w:type="dxa"/>
          </w:tcPr>
          <w:p w14:paraId="608CE5EF">
            <w:pPr>
              <w:rPr>
                <w:rFonts w:ascii="宋体" w:hAnsi="宋体" w:cs="Courier New"/>
                <w:snapToGrid w:val="0"/>
                <w:szCs w:val="21"/>
              </w:rPr>
            </w:pPr>
          </w:p>
        </w:tc>
        <w:tc>
          <w:tcPr>
            <w:tcW w:w="1544" w:type="dxa"/>
          </w:tcPr>
          <w:p w14:paraId="7AB45440">
            <w:pPr>
              <w:rPr>
                <w:rFonts w:ascii="宋体" w:hAnsi="宋体" w:cs="Courier New"/>
                <w:snapToGrid w:val="0"/>
                <w:szCs w:val="21"/>
              </w:rPr>
            </w:pPr>
          </w:p>
        </w:tc>
        <w:tc>
          <w:tcPr>
            <w:tcW w:w="1260" w:type="dxa"/>
          </w:tcPr>
          <w:p w14:paraId="5C423740">
            <w:pPr>
              <w:rPr>
                <w:rFonts w:ascii="宋体" w:hAnsi="宋体" w:cs="Courier New"/>
                <w:snapToGrid w:val="0"/>
                <w:szCs w:val="21"/>
              </w:rPr>
            </w:pPr>
          </w:p>
        </w:tc>
        <w:tc>
          <w:tcPr>
            <w:tcW w:w="1620" w:type="dxa"/>
          </w:tcPr>
          <w:p w14:paraId="60D10F7B">
            <w:pPr>
              <w:rPr>
                <w:rFonts w:ascii="宋体" w:hAnsi="宋体" w:cs="Courier New"/>
                <w:snapToGrid w:val="0"/>
                <w:szCs w:val="21"/>
              </w:rPr>
            </w:pPr>
          </w:p>
        </w:tc>
      </w:tr>
      <w:tr w14:paraId="449874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1AAC35C8">
            <w:pPr>
              <w:jc w:val="center"/>
              <w:rPr>
                <w:rFonts w:ascii="宋体" w:hAnsi="宋体" w:cs="Courier New"/>
                <w:snapToGrid w:val="0"/>
                <w:szCs w:val="21"/>
              </w:rPr>
            </w:pPr>
            <w:r>
              <w:rPr>
                <w:rFonts w:hint="eastAsia" w:ascii="宋体" w:hAnsi="宋体" w:cs="Courier New"/>
                <w:snapToGrid w:val="0"/>
                <w:szCs w:val="21"/>
              </w:rPr>
              <w:t>3</w:t>
            </w:r>
          </w:p>
        </w:tc>
        <w:tc>
          <w:tcPr>
            <w:tcW w:w="1491" w:type="dxa"/>
            <w:vMerge w:val="continue"/>
          </w:tcPr>
          <w:p w14:paraId="109D650C">
            <w:pPr>
              <w:jc w:val="center"/>
              <w:rPr>
                <w:rFonts w:ascii="宋体" w:hAnsi="宋体" w:cs="Courier New"/>
                <w:snapToGrid w:val="0"/>
                <w:szCs w:val="21"/>
              </w:rPr>
            </w:pPr>
          </w:p>
        </w:tc>
        <w:tc>
          <w:tcPr>
            <w:tcW w:w="851" w:type="dxa"/>
          </w:tcPr>
          <w:p w14:paraId="21B7A374">
            <w:pPr>
              <w:rPr>
                <w:rFonts w:ascii="宋体" w:hAnsi="宋体" w:cs="Courier New"/>
                <w:snapToGrid w:val="0"/>
                <w:szCs w:val="21"/>
              </w:rPr>
            </w:pPr>
          </w:p>
        </w:tc>
        <w:tc>
          <w:tcPr>
            <w:tcW w:w="567" w:type="dxa"/>
          </w:tcPr>
          <w:p w14:paraId="319F611B">
            <w:pPr>
              <w:rPr>
                <w:rFonts w:ascii="宋体" w:hAnsi="宋体" w:cs="Courier New"/>
                <w:snapToGrid w:val="0"/>
                <w:szCs w:val="21"/>
              </w:rPr>
            </w:pPr>
          </w:p>
        </w:tc>
        <w:tc>
          <w:tcPr>
            <w:tcW w:w="1308" w:type="dxa"/>
          </w:tcPr>
          <w:p w14:paraId="55B4794C">
            <w:pPr>
              <w:rPr>
                <w:rFonts w:ascii="宋体" w:hAnsi="宋体" w:cs="Courier New"/>
                <w:snapToGrid w:val="0"/>
                <w:szCs w:val="21"/>
              </w:rPr>
            </w:pPr>
          </w:p>
        </w:tc>
        <w:tc>
          <w:tcPr>
            <w:tcW w:w="1544" w:type="dxa"/>
          </w:tcPr>
          <w:p w14:paraId="770921DB">
            <w:pPr>
              <w:rPr>
                <w:rFonts w:ascii="宋体" w:hAnsi="宋体" w:cs="Courier New"/>
                <w:snapToGrid w:val="0"/>
                <w:szCs w:val="21"/>
              </w:rPr>
            </w:pPr>
          </w:p>
        </w:tc>
        <w:tc>
          <w:tcPr>
            <w:tcW w:w="1260" w:type="dxa"/>
          </w:tcPr>
          <w:p w14:paraId="6C3F4428">
            <w:pPr>
              <w:rPr>
                <w:rFonts w:ascii="宋体" w:hAnsi="宋体" w:cs="Courier New"/>
                <w:snapToGrid w:val="0"/>
                <w:szCs w:val="21"/>
              </w:rPr>
            </w:pPr>
          </w:p>
        </w:tc>
        <w:tc>
          <w:tcPr>
            <w:tcW w:w="1620" w:type="dxa"/>
          </w:tcPr>
          <w:p w14:paraId="42E2E556">
            <w:pPr>
              <w:rPr>
                <w:rFonts w:ascii="宋体" w:hAnsi="宋体" w:cs="Courier New"/>
                <w:snapToGrid w:val="0"/>
                <w:szCs w:val="21"/>
              </w:rPr>
            </w:pPr>
          </w:p>
        </w:tc>
      </w:tr>
      <w:tr w14:paraId="30EE90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0EF138B8">
            <w:pPr>
              <w:jc w:val="center"/>
              <w:rPr>
                <w:rFonts w:ascii="宋体" w:hAnsi="宋体" w:cs="Courier New"/>
                <w:snapToGrid w:val="0"/>
                <w:szCs w:val="21"/>
              </w:rPr>
            </w:pPr>
            <w:r>
              <w:rPr>
                <w:rFonts w:hint="eastAsia" w:ascii="宋体" w:hAnsi="宋体" w:cs="Courier New"/>
                <w:snapToGrid w:val="0"/>
                <w:szCs w:val="21"/>
              </w:rPr>
              <w:t>4</w:t>
            </w:r>
          </w:p>
        </w:tc>
        <w:tc>
          <w:tcPr>
            <w:tcW w:w="1491" w:type="dxa"/>
            <w:vMerge w:val="continue"/>
          </w:tcPr>
          <w:p w14:paraId="3233B05B">
            <w:pPr>
              <w:jc w:val="center"/>
              <w:rPr>
                <w:rFonts w:ascii="宋体" w:hAnsi="宋体" w:cs="Courier New"/>
                <w:snapToGrid w:val="0"/>
                <w:szCs w:val="21"/>
              </w:rPr>
            </w:pPr>
          </w:p>
        </w:tc>
        <w:tc>
          <w:tcPr>
            <w:tcW w:w="851" w:type="dxa"/>
          </w:tcPr>
          <w:p w14:paraId="1C2C9D62">
            <w:pPr>
              <w:rPr>
                <w:rFonts w:ascii="宋体" w:hAnsi="宋体" w:cs="Courier New"/>
                <w:snapToGrid w:val="0"/>
                <w:szCs w:val="21"/>
              </w:rPr>
            </w:pPr>
          </w:p>
        </w:tc>
        <w:tc>
          <w:tcPr>
            <w:tcW w:w="567" w:type="dxa"/>
          </w:tcPr>
          <w:p w14:paraId="5B90EF52">
            <w:pPr>
              <w:rPr>
                <w:rFonts w:ascii="宋体" w:hAnsi="宋体" w:cs="Courier New"/>
                <w:snapToGrid w:val="0"/>
                <w:szCs w:val="21"/>
              </w:rPr>
            </w:pPr>
          </w:p>
        </w:tc>
        <w:tc>
          <w:tcPr>
            <w:tcW w:w="1308" w:type="dxa"/>
          </w:tcPr>
          <w:p w14:paraId="46182E6D">
            <w:pPr>
              <w:rPr>
                <w:rFonts w:ascii="宋体" w:hAnsi="宋体" w:cs="Courier New"/>
                <w:snapToGrid w:val="0"/>
                <w:szCs w:val="21"/>
              </w:rPr>
            </w:pPr>
          </w:p>
        </w:tc>
        <w:tc>
          <w:tcPr>
            <w:tcW w:w="1544" w:type="dxa"/>
          </w:tcPr>
          <w:p w14:paraId="29B17938">
            <w:pPr>
              <w:rPr>
                <w:rFonts w:ascii="宋体" w:hAnsi="宋体" w:cs="Courier New"/>
                <w:snapToGrid w:val="0"/>
                <w:szCs w:val="21"/>
              </w:rPr>
            </w:pPr>
          </w:p>
        </w:tc>
        <w:tc>
          <w:tcPr>
            <w:tcW w:w="1260" w:type="dxa"/>
          </w:tcPr>
          <w:p w14:paraId="0F78C490">
            <w:pPr>
              <w:rPr>
                <w:rFonts w:ascii="宋体" w:hAnsi="宋体" w:cs="Courier New"/>
                <w:snapToGrid w:val="0"/>
                <w:szCs w:val="21"/>
              </w:rPr>
            </w:pPr>
          </w:p>
        </w:tc>
        <w:tc>
          <w:tcPr>
            <w:tcW w:w="1620" w:type="dxa"/>
          </w:tcPr>
          <w:p w14:paraId="184AFFBE">
            <w:pPr>
              <w:rPr>
                <w:rFonts w:ascii="宋体" w:hAnsi="宋体" w:cs="Courier New"/>
                <w:snapToGrid w:val="0"/>
                <w:szCs w:val="21"/>
              </w:rPr>
            </w:pPr>
          </w:p>
        </w:tc>
      </w:tr>
      <w:tr w14:paraId="3102E2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2D987E35">
            <w:pPr>
              <w:jc w:val="center"/>
              <w:rPr>
                <w:rFonts w:ascii="宋体" w:hAnsi="宋体" w:cs="Courier New"/>
                <w:snapToGrid w:val="0"/>
                <w:szCs w:val="21"/>
              </w:rPr>
            </w:pPr>
            <w:r>
              <w:rPr>
                <w:rFonts w:hint="eastAsia" w:ascii="宋体" w:hAnsi="宋体" w:cs="Courier New"/>
                <w:snapToGrid w:val="0"/>
                <w:szCs w:val="21"/>
              </w:rPr>
              <w:t>5</w:t>
            </w:r>
          </w:p>
        </w:tc>
        <w:tc>
          <w:tcPr>
            <w:tcW w:w="1491" w:type="dxa"/>
            <w:vMerge w:val="continue"/>
          </w:tcPr>
          <w:p w14:paraId="3377A3B9">
            <w:pPr>
              <w:jc w:val="center"/>
              <w:rPr>
                <w:rFonts w:ascii="宋体" w:hAnsi="宋体" w:cs="Courier New"/>
                <w:snapToGrid w:val="0"/>
                <w:szCs w:val="21"/>
              </w:rPr>
            </w:pPr>
          </w:p>
        </w:tc>
        <w:tc>
          <w:tcPr>
            <w:tcW w:w="851" w:type="dxa"/>
          </w:tcPr>
          <w:p w14:paraId="30FF52E1">
            <w:pPr>
              <w:rPr>
                <w:rFonts w:ascii="宋体" w:hAnsi="宋体" w:cs="Courier New"/>
                <w:snapToGrid w:val="0"/>
                <w:szCs w:val="21"/>
              </w:rPr>
            </w:pPr>
          </w:p>
        </w:tc>
        <w:tc>
          <w:tcPr>
            <w:tcW w:w="567" w:type="dxa"/>
          </w:tcPr>
          <w:p w14:paraId="3ED628FB">
            <w:pPr>
              <w:rPr>
                <w:rFonts w:ascii="宋体" w:hAnsi="宋体" w:cs="Courier New"/>
                <w:snapToGrid w:val="0"/>
                <w:szCs w:val="21"/>
              </w:rPr>
            </w:pPr>
          </w:p>
        </w:tc>
        <w:tc>
          <w:tcPr>
            <w:tcW w:w="1308" w:type="dxa"/>
          </w:tcPr>
          <w:p w14:paraId="0A6896E3">
            <w:pPr>
              <w:rPr>
                <w:rFonts w:ascii="宋体" w:hAnsi="宋体" w:cs="Courier New"/>
                <w:snapToGrid w:val="0"/>
                <w:szCs w:val="21"/>
              </w:rPr>
            </w:pPr>
          </w:p>
        </w:tc>
        <w:tc>
          <w:tcPr>
            <w:tcW w:w="1544" w:type="dxa"/>
          </w:tcPr>
          <w:p w14:paraId="32C4280E">
            <w:pPr>
              <w:rPr>
                <w:rFonts w:ascii="宋体" w:hAnsi="宋体" w:cs="Courier New"/>
                <w:snapToGrid w:val="0"/>
                <w:szCs w:val="21"/>
              </w:rPr>
            </w:pPr>
          </w:p>
        </w:tc>
        <w:tc>
          <w:tcPr>
            <w:tcW w:w="1260" w:type="dxa"/>
          </w:tcPr>
          <w:p w14:paraId="1830D2F2">
            <w:pPr>
              <w:rPr>
                <w:rFonts w:ascii="宋体" w:hAnsi="宋体" w:cs="Courier New"/>
                <w:snapToGrid w:val="0"/>
                <w:szCs w:val="21"/>
              </w:rPr>
            </w:pPr>
          </w:p>
        </w:tc>
        <w:tc>
          <w:tcPr>
            <w:tcW w:w="1620" w:type="dxa"/>
          </w:tcPr>
          <w:p w14:paraId="522F01E3">
            <w:pPr>
              <w:rPr>
                <w:rFonts w:ascii="宋体" w:hAnsi="宋体" w:cs="Courier New"/>
                <w:snapToGrid w:val="0"/>
                <w:szCs w:val="21"/>
              </w:rPr>
            </w:pPr>
          </w:p>
        </w:tc>
      </w:tr>
      <w:tr w14:paraId="37DB04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35CB145B">
            <w:pPr>
              <w:jc w:val="center"/>
              <w:rPr>
                <w:rFonts w:ascii="宋体" w:hAnsi="宋体" w:cs="Courier New"/>
                <w:snapToGrid w:val="0"/>
                <w:szCs w:val="21"/>
              </w:rPr>
            </w:pPr>
            <w:r>
              <w:rPr>
                <w:rFonts w:hint="eastAsia" w:ascii="宋体" w:hAnsi="宋体" w:cs="Courier New"/>
                <w:snapToGrid w:val="0"/>
                <w:szCs w:val="21"/>
              </w:rPr>
              <w:t>6</w:t>
            </w:r>
          </w:p>
        </w:tc>
        <w:tc>
          <w:tcPr>
            <w:tcW w:w="1491" w:type="dxa"/>
            <w:vMerge w:val="continue"/>
          </w:tcPr>
          <w:p w14:paraId="5445DDEF">
            <w:pPr>
              <w:jc w:val="center"/>
              <w:rPr>
                <w:rFonts w:ascii="宋体" w:hAnsi="宋体" w:cs="Courier New"/>
                <w:snapToGrid w:val="0"/>
                <w:szCs w:val="21"/>
              </w:rPr>
            </w:pPr>
          </w:p>
        </w:tc>
        <w:tc>
          <w:tcPr>
            <w:tcW w:w="851" w:type="dxa"/>
          </w:tcPr>
          <w:p w14:paraId="306AD466">
            <w:pPr>
              <w:rPr>
                <w:rFonts w:ascii="宋体" w:hAnsi="宋体" w:cs="Courier New"/>
                <w:snapToGrid w:val="0"/>
                <w:szCs w:val="21"/>
              </w:rPr>
            </w:pPr>
          </w:p>
        </w:tc>
        <w:tc>
          <w:tcPr>
            <w:tcW w:w="567" w:type="dxa"/>
          </w:tcPr>
          <w:p w14:paraId="7C9CC622">
            <w:pPr>
              <w:rPr>
                <w:rFonts w:ascii="宋体" w:hAnsi="宋体" w:cs="Courier New"/>
                <w:snapToGrid w:val="0"/>
                <w:szCs w:val="21"/>
              </w:rPr>
            </w:pPr>
          </w:p>
        </w:tc>
        <w:tc>
          <w:tcPr>
            <w:tcW w:w="1308" w:type="dxa"/>
          </w:tcPr>
          <w:p w14:paraId="29BC1838">
            <w:pPr>
              <w:rPr>
                <w:rFonts w:ascii="宋体" w:hAnsi="宋体" w:cs="Courier New"/>
                <w:snapToGrid w:val="0"/>
                <w:szCs w:val="21"/>
              </w:rPr>
            </w:pPr>
          </w:p>
        </w:tc>
        <w:tc>
          <w:tcPr>
            <w:tcW w:w="1544" w:type="dxa"/>
          </w:tcPr>
          <w:p w14:paraId="15DB33F8">
            <w:pPr>
              <w:rPr>
                <w:rFonts w:ascii="宋体" w:hAnsi="宋体" w:cs="Courier New"/>
                <w:snapToGrid w:val="0"/>
                <w:szCs w:val="21"/>
              </w:rPr>
            </w:pPr>
          </w:p>
        </w:tc>
        <w:tc>
          <w:tcPr>
            <w:tcW w:w="1260" w:type="dxa"/>
          </w:tcPr>
          <w:p w14:paraId="0F0027EE">
            <w:pPr>
              <w:rPr>
                <w:rFonts w:ascii="宋体" w:hAnsi="宋体" w:cs="Courier New"/>
                <w:snapToGrid w:val="0"/>
                <w:szCs w:val="21"/>
              </w:rPr>
            </w:pPr>
          </w:p>
        </w:tc>
        <w:tc>
          <w:tcPr>
            <w:tcW w:w="1620" w:type="dxa"/>
          </w:tcPr>
          <w:p w14:paraId="309D9F04">
            <w:pPr>
              <w:rPr>
                <w:rFonts w:ascii="宋体" w:hAnsi="宋体" w:cs="Courier New"/>
                <w:snapToGrid w:val="0"/>
                <w:szCs w:val="21"/>
              </w:rPr>
            </w:pPr>
          </w:p>
        </w:tc>
      </w:tr>
      <w:tr w14:paraId="22603D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2C6CA1AD">
            <w:pPr>
              <w:jc w:val="center"/>
              <w:rPr>
                <w:rFonts w:ascii="宋体" w:hAnsi="宋体" w:cs="Courier New"/>
                <w:snapToGrid w:val="0"/>
                <w:szCs w:val="21"/>
              </w:rPr>
            </w:pPr>
            <w:r>
              <w:rPr>
                <w:rFonts w:hint="eastAsia" w:ascii="宋体" w:hAnsi="宋体" w:cs="Courier New"/>
                <w:snapToGrid w:val="0"/>
                <w:szCs w:val="21"/>
              </w:rPr>
              <w:t>7</w:t>
            </w:r>
          </w:p>
        </w:tc>
        <w:tc>
          <w:tcPr>
            <w:tcW w:w="1491" w:type="dxa"/>
            <w:vMerge w:val="continue"/>
          </w:tcPr>
          <w:p w14:paraId="054E546B">
            <w:pPr>
              <w:jc w:val="center"/>
              <w:rPr>
                <w:rFonts w:ascii="宋体" w:hAnsi="宋体" w:cs="Courier New"/>
                <w:snapToGrid w:val="0"/>
                <w:szCs w:val="21"/>
              </w:rPr>
            </w:pPr>
          </w:p>
        </w:tc>
        <w:tc>
          <w:tcPr>
            <w:tcW w:w="851" w:type="dxa"/>
          </w:tcPr>
          <w:p w14:paraId="6CBD3B53">
            <w:pPr>
              <w:rPr>
                <w:rFonts w:ascii="宋体" w:hAnsi="宋体" w:cs="Courier New"/>
                <w:snapToGrid w:val="0"/>
                <w:szCs w:val="21"/>
              </w:rPr>
            </w:pPr>
          </w:p>
        </w:tc>
        <w:tc>
          <w:tcPr>
            <w:tcW w:w="567" w:type="dxa"/>
          </w:tcPr>
          <w:p w14:paraId="08E23673">
            <w:pPr>
              <w:rPr>
                <w:rFonts w:ascii="宋体" w:hAnsi="宋体" w:cs="Courier New"/>
                <w:snapToGrid w:val="0"/>
                <w:szCs w:val="21"/>
              </w:rPr>
            </w:pPr>
          </w:p>
        </w:tc>
        <w:tc>
          <w:tcPr>
            <w:tcW w:w="1308" w:type="dxa"/>
          </w:tcPr>
          <w:p w14:paraId="67D3F284">
            <w:pPr>
              <w:rPr>
                <w:rFonts w:ascii="宋体" w:hAnsi="宋体" w:cs="Courier New"/>
                <w:snapToGrid w:val="0"/>
                <w:szCs w:val="21"/>
              </w:rPr>
            </w:pPr>
          </w:p>
        </w:tc>
        <w:tc>
          <w:tcPr>
            <w:tcW w:w="1544" w:type="dxa"/>
          </w:tcPr>
          <w:p w14:paraId="73DBEC96">
            <w:pPr>
              <w:rPr>
                <w:rFonts w:ascii="宋体" w:hAnsi="宋体" w:cs="Courier New"/>
                <w:snapToGrid w:val="0"/>
                <w:szCs w:val="21"/>
              </w:rPr>
            </w:pPr>
          </w:p>
        </w:tc>
        <w:tc>
          <w:tcPr>
            <w:tcW w:w="1260" w:type="dxa"/>
          </w:tcPr>
          <w:p w14:paraId="5C29DDAC">
            <w:pPr>
              <w:rPr>
                <w:rFonts w:ascii="宋体" w:hAnsi="宋体" w:cs="Courier New"/>
                <w:snapToGrid w:val="0"/>
                <w:szCs w:val="21"/>
              </w:rPr>
            </w:pPr>
          </w:p>
        </w:tc>
        <w:tc>
          <w:tcPr>
            <w:tcW w:w="1620" w:type="dxa"/>
          </w:tcPr>
          <w:p w14:paraId="341055EA">
            <w:pPr>
              <w:rPr>
                <w:rFonts w:ascii="宋体" w:hAnsi="宋体" w:cs="Courier New"/>
                <w:snapToGrid w:val="0"/>
                <w:szCs w:val="21"/>
              </w:rPr>
            </w:pPr>
          </w:p>
        </w:tc>
      </w:tr>
      <w:tr w14:paraId="506F68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42E1F48D">
            <w:pPr>
              <w:jc w:val="center"/>
              <w:rPr>
                <w:rFonts w:ascii="宋体" w:hAnsi="宋体" w:cs="Courier New"/>
                <w:snapToGrid w:val="0"/>
                <w:szCs w:val="21"/>
              </w:rPr>
            </w:pPr>
            <w:r>
              <w:rPr>
                <w:rFonts w:hint="eastAsia" w:ascii="宋体" w:hAnsi="宋体" w:cs="Courier New"/>
                <w:snapToGrid w:val="0"/>
                <w:szCs w:val="21"/>
              </w:rPr>
              <w:t>8</w:t>
            </w:r>
          </w:p>
        </w:tc>
        <w:tc>
          <w:tcPr>
            <w:tcW w:w="1491" w:type="dxa"/>
            <w:vMerge w:val="continue"/>
          </w:tcPr>
          <w:p w14:paraId="23A526A5">
            <w:pPr>
              <w:jc w:val="center"/>
              <w:rPr>
                <w:rFonts w:ascii="宋体" w:hAnsi="宋体" w:cs="Courier New"/>
                <w:snapToGrid w:val="0"/>
                <w:szCs w:val="21"/>
              </w:rPr>
            </w:pPr>
          </w:p>
        </w:tc>
        <w:tc>
          <w:tcPr>
            <w:tcW w:w="851" w:type="dxa"/>
          </w:tcPr>
          <w:p w14:paraId="0702F743">
            <w:pPr>
              <w:rPr>
                <w:rFonts w:ascii="宋体" w:hAnsi="宋体" w:cs="Courier New"/>
                <w:snapToGrid w:val="0"/>
                <w:szCs w:val="21"/>
              </w:rPr>
            </w:pPr>
          </w:p>
        </w:tc>
        <w:tc>
          <w:tcPr>
            <w:tcW w:w="567" w:type="dxa"/>
          </w:tcPr>
          <w:p w14:paraId="27868D12">
            <w:pPr>
              <w:rPr>
                <w:rFonts w:ascii="宋体" w:hAnsi="宋体" w:cs="Courier New"/>
                <w:snapToGrid w:val="0"/>
                <w:szCs w:val="21"/>
              </w:rPr>
            </w:pPr>
          </w:p>
        </w:tc>
        <w:tc>
          <w:tcPr>
            <w:tcW w:w="1308" w:type="dxa"/>
          </w:tcPr>
          <w:p w14:paraId="2FA9CB72">
            <w:pPr>
              <w:rPr>
                <w:rFonts w:ascii="宋体" w:hAnsi="宋体" w:cs="Courier New"/>
                <w:snapToGrid w:val="0"/>
                <w:szCs w:val="21"/>
              </w:rPr>
            </w:pPr>
          </w:p>
        </w:tc>
        <w:tc>
          <w:tcPr>
            <w:tcW w:w="1544" w:type="dxa"/>
          </w:tcPr>
          <w:p w14:paraId="37824C66">
            <w:pPr>
              <w:rPr>
                <w:rFonts w:ascii="宋体" w:hAnsi="宋体" w:cs="Courier New"/>
                <w:snapToGrid w:val="0"/>
                <w:szCs w:val="21"/>
              </w:rPr>
            </w:pPr>
          </w:p>
        </w:tc>
        <w:tc>
          <w:tcPr>
            <w:tcW w:w="1260" w:type="dxa"/>
          </w:tcPr>
          <w:p w14:paraId="0AA5AC82">
            <w:pPr>
              <w:rPr>
                <w:rFonts w:ascii="宋体" w:hAnsi="宋体" w:cs="Courier New"/>
                <w:snapToGrid w:val="0"/>
                <w:szCs w:val="21"/>
              </w:rPr>
            </w:pPr>
          </w:p>
        </w:tc>
        <w:tc>
          <w:tcPr>
            <w:tcW w:w="1620" w:type="dxa"/>
          </w:tcPr>
          <w:p w14:paraId="615EFB0B">
            <w:pPr>
              <w:rPr>
                <w:rFonts w:ascii="宋体" w:hAnsi="宋体" w:cs="Courier New"/>
                <w:snapToGrid w:val="0"/>
                <w:szCs w:val="21"/>
              </w:rPr>
            </w:pPr>
          </w:p>
        </w:tc>
      </w:tr>
      <w:tr w14:paraId="1587A7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44BAE913">
            <w:pPr>
              <w:jc w:val="center"/>
              <w:rPr>
                <w:rFonts w:ascii="宋体" w:hAnsi="宋体" w:cs="Courier New"/>
                <w:snapToGrid w:val="0"/>
                <w:szCs w:val="21"/>
              </w:rPr>
            </w:pPr>
            <w:r>
              <w:rPr>
                <w:rFonts w:hint="eastAsia" w:ascii="宋体" w:hAnsi="宋体" w:cs="Courier New"/>
                <w:snapToGrid w:val="0"/>
                <w:szCs w:val="21"/>
              </w:rPr>
              <w:t>9</w:t>
            </w:r>
          </w:p>
        </w:tc>
        <w:tc>
          <w:tcPr>
            <w:tcW w:w="1491" w:type="dxa"/>
            <w:vMerge w:val="continue"/>
          </w:tcPr>
          <w:p w14:paraId="2D4923F4">
            <w:pPr>
              <w:jc w:val="center"/>
              <w:rPr>
                <w:rFonts w:ascii="宋体" w:hAnsi="宋体" w:cs="Courier New"/>
                <w:snapToGrid w:val="0"/>
                <w:szCs w:val="21"/>
              </w:rPr>
            </w:pPr>
          </w:p>
        </w:tc>
        <w:tc>
          <w:tcPr>
            <w:tcW w:w="851" w:type="dxa"/>
          </w:tcPr>
          <w:p w14:paraId="11E2E53C">
            <w:pPr>
              <w:rPr>
                <w:rFonts w:ascii="宋体" w:hAnsi="宋体" w:cs="Courier New"/>
                <w:snapToGrid w:val="0"/>
                <w:szCs w:val="21"/>
              </w:rPr>
            </w:pPr>
          </w:p>
        </w:tc>
        <w:tc>
          <w:tcPr>
            <w:tcW w:w="567" w:type="dxa"/>
          </w:tcPr>
          <w:p w14:paraId="58A8187C">
            <w:pPr>
              <w:rPr>
                <w:rFonts w:ascii="宋体" w:hAnsi="宋体" w:cs="Courier New"/>
                <w:snapToGrid w:val="0"/>
                <w:szCs w:val="21"/>
              </w:rPr>
            </w:pPr>
          </w:p>
        </w:tc>
        <w:tc>
          <w:tcPr>
            <w:tcW w:w="1308" w:type="dxa"/>
          </w:tcPr>
          <w:p w14:paraId="1719B08A">
            <w:pPr>
              <w:rPr>
                <w:rFonts w:ascii="宋体" w:hAnsi="宋体" w:cs="Courier New"/>
                <w:snapToGrid w:val="0"/>
                <w:szCs w:val="21"/>
              </w:rPr>
            </w:pPr>
          </w:p>
        </w:tc>
        <w:tc>
          <w:tcPr>
            <w:tcW w:w="1544" w:type="dxa"/>
          </w:tcPr>
          <w:p w14:paraId="47329F57">
            <w:pPr>
              <w:rPr>
                <w:rFonts w:ascii="宋体" w:hAnsi="宋体" w:cs="Courier New"/>
                <w:snapToGrid w:val="0"/>
                <w:szCs w:val="21"/>
              </w:rPr>
            </w:pPr>
          </w:p>
        </w:tc>
        <w:tc>
          <w:tcPr>
            <w:tcW w:w="1260" w:type="dxa"/>
          </w:tcPr>
          <w:p w14:paraId="31E8E3A4">
            <w:pPr>
              <w:rPr>
                <w:rFonts w:ascii="宋体" w:hAnsi="宋体" w:cs="Courier New"/>
                <w:snapToGrid w:val="0"/>
                <w:szCs w:val="21"/>
              </w:rPr>
            </w:pPr>
          </w:p>
        </w:tc>
        <w:tc>
          <w:tcPr>
            <w:tcW w:w="1620" w:type="dxa"/>
          </w:tcPr>
          <w:p w14:paraId="7E823CA2">
            <w:pPr>
              <w:rPr>
                <w:rFonts w:ascii="宋体" w:hAnsi="宋体" w:cs="Courier New"/>
                <w:snapToGrid w:val="0"/>
                <w:szCs w:val="21"/>
              </w:rPr>
            </w:pPr>
          </w:p>
        </w:tc>
      </w:tr>
    </w:tbl>
    <w:p w14:paraId="14807A71">
      <w:pPr>
        <w:autoSpaceDE w:val="0"/>
        <w:autoSpaceDN w:val="0"/>
        <w:adjustRightInd w:val="0"/>
        <w:spacing w:line="360" w:lineRule="auto"/>
        <w:rPr>
          <w:rFonts w:ascii="宋体" w:hAnsi="宋体"/>
          <w:szCs w:val="21"/>
          <w:lang w:val="zh-CN"/>
        </w:rPr>
      </w:pPr>
      <w:r>
        <w:rPr>
          <w:rFonts w:hint="eastAsia" w:ascii="宋体" w:hAnsi="宋体"/>
          <w:szCs w:val="21"/>
          <w:lang w:val="zh-CN"/>
        </w:rPr>
        <w:t xml:space="preserve">注： </w:t>
      </w:r>
    </w:p>
    <w:p w14:paraId="3F50B7C5">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1、填写时，如本表格不适合投标单位的实际情况，可根据本表格格式自行划表填写。</w:t>
      </w:r>
    </w:p>
    <w:p w14:paraId="58A031A7">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2、有关人员资格证书及其它证明材料（复印件或扫描件加盖公章）需附在本表之后。</w:t>
      </w:r>
    </w:p>
    <w:p w14:paraId="15528829">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3、本表格所要求填写的人员是指投标单位将安排在此项目的具体人员。</w:t>
      </w:r>
    </w:p>
    <w:p w14:paraId="5F048B9E">
      <w:pPr>
        <w:spacing w:line="360" w:lineRule="auto"/>
        <w:rPr>
          <w:rFonts w:cs="Courier New"/>
          <w:snapToGrid w:val="0"/>
          <w:szCs w:val="18"/>
        </w:rPr>
      </w:pPr>
    </w:p>
    <w:p w14:paraId="3995721A">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323D17BF">
      <w:pPr>
        <w:adjustRightInd w:val="0"/>
        <w:snapToGrid w:val="0"/>
        <w:spacing w:line="300" w:lineRule="auto"/>
        <w:rPr>
          <w:snapToGrid w:val="0"/>
          <w:kern w:val="0"/>
        </w:rPr>
      </w:pPr>
    </w:p>
    <w:p w14:paraId="2E005AA3">
      <w:pPr>
        <w:adjustRightInd w:val="0"/>
        <w:snapToGrid w:val="0"/>
        <w:spacing w:line="300" w:lineRule="auto"/>
        <w:rPr>
          <w:snapToGrid w:val="0"/>
          <w:kern w:val="0"/>
        </w:rPr>
      </w:pPr>
    </w:p>
    <w:p w14:paraId="1F3474AF">
      <w:pPr>
        <w:adjustRightInd w:val="0"/>
        <w:snapToGrid w:val="0"/>
        <w:spacing w:line="300" w:lineRule="auto"/>
        <w:rPr>
          <w:snapToGrid w:val="0"/>
          <w:kern w:val="0"/>
        </w:rPr>
      </w:pPr>
    </w:p>
    <w:p w14:paraId="425075DA">
      <w:pPr>
        <w:adjustRightInd w:val="0"/>
        <w:snapToGrid w:val="0"/>
        <w:spacing w:line="300" w:lineRule="auto"/>
        <w:rPr>
          <w:snapToGrid w:val="0"/>
          <w:kern w:val="0"/>
        </w:rPr>
      </w:pPr>
    </w:p>
    <w:p w14:paraId="52682F3C">
      <w:pPr>
        <w:wordWrap w:val="0"/>
        <w:adjustRightInd w:val="0"/>
        <w:snapToGrid w:val="0"/>
        <w:spacing w:line="300" w:lineRule="auto"/>
        <w:jc w:val="right"/>
        <w:rPr>
          <w:snapToGrid w:val="0"/>
          <w:kern w:val="0"/>
        </w:rPr>
      </w:pPr>
      <w:r>
        <w:rPr>
          <w:rFonts w:hint="eastAsia"/>
          <w:snapToGrid w:val="0"/>
          <w:kern w:val="0"/>
        </w:rPr>
        <w:t>年    月   日</w:t>
      </w:r>
    </w:p>
    <w:p w14:paraId="34B4CA7D">
      <w:pPr>
        <w:adjustRightInd w:val="0"/>
        <w:snapToGrid w:val="0"/>
        <w:spacing w:line="300" w:lineRule="auto"/>
        <w:jc w:val="right"/>
        <w:rPr>
          <w:snapToGrid w:val="0"/>
          <w:kern w:val="0"/>
        </w:rPr>
      </w:pPr>
    </w:p>
    <w:p w14:paraId="66D66DA4"/>
    <w:p w14:paraId="2F8BDA62"/>
    <w:p w14:paraId="39F59DA9">
      <w:pPr>
        <w:pStyle w:val="3"/>
        <w:tabs>
          <w:tab w:val="left" w:pos="371"/>
        </w:tabs>
        <w:spacing w:before="120" w:after="120"/>
        <w:ind w:left="-1" w:leftChars="-1" w:hanging="1"/>
        <w:jc w:val="center"/>
        <w:rPr>
          <w:rFonts w:asciiTheme="minorEastAsia" w:hAnsiTheme="minorEastAsia" w:eastAsiaTheme="minorEastAsia"/>
        </w:rPr>
      </w:pPr>
      <w:bookmarkStart w:id="82" w:name="_Toc135293189"/>
    </w:p>
    <w:p w14:paraId="354E825C"/>
    <w:p w14:paraId="5F4697AB">
      <w:pPr>
        <w:pStyle w:val="4"/>
      </w:pPr>
    </w:p>
    <w:p w14:paraId="241FDC79"/>
    <w:p w14:paraId="3CEF99C1">
      <w:pPr>
        <w:pStyle w:val="3"/>
        <w:tabs>
          <w:tab w:val="left" w:pos="371"/>
        </w:tabs>
        <w:spacing w:before="120" w:after="120"/>
        <w:ind w:left="-1" w:leftChars="-1" w:hanging="1"/>
        <w:jc w:val="center"/>
        <w:rPr>
          <w:rFonts w:asciiTheme="minorEastAsia" w:hAnsiTheme="minorEastAsia" w:eastAsiaTheme="minorEastAsia"/>
        </w:rPr>
      </w:pPr>
    </w:p>
    <w:p w14:paraId="3B5CA548">
      <w:pPr>
        <w:pStyle w:val="3"/>
        <w:tabs>
          <w:tab w:val="left" w:pos="371"/>
        </w:tabs>
        <w:spacing w:before="120" w:after="120"/>
        <w:ind w:left="-1" w:leftChars="-1" w:hanging="1"/>
        <w:jc w:val="center"/>
        <w:rPr>
          <w:rFonts w:asciiTheme="minorEastAsia" w:hAnsiTheme="minorEastAsia" w:eastAsiaTheme="minorEastAsia"/>
        </w:rPr>
      </w:pPr>
      <w:r>
        <w:rPr>
          <w:rFonts w:asciiTheme="minorEastAsia" w:hAnsiTheme="minorEastAsia" w:eastAsiaTheme="minorEastAsia"/>
        </w:rPr>
        <w:t>格式</w:t>
      </w:r>
      <w:r>
        <w:rPr>
          <w:rFonts w:hint="eastAsia" w:asciiTheme="minorEastAsia" w:hAnsiTheme="minorEastAsia" w:eastAsiaTheme="minorEastAsia"/>
        </w:rPr>
        <w:t>8</w:t>
      </w:r>
      <w:r>
        <w:rPr>
          <w:rFonts w:asciiTheme="minorEastAsia" w:hAnsiTheme="minorEastAsia" w:eastAsiaTheme="minorEastAsia"/>
        </w:rPr>
        <w:t xml:space="preserve">  </w:t>
      </w:r>
      <w:r>
        <w:rPr>
          <w:rFonts w:hint="eastAsia" w:asciiTheme="minorEastAsia" w:hAnsiTheme="minorEastAsia" w:eastAsiaTheme="minorEastAsia"/>
        </w:rPr>
        <w:t>投标人情况介绍</w:t>
      </w:r>
      <w:bookmarkEnd w:id="82"/>
    </w:p>
    <w:p w14:paraId="3A75FC50"/>
    <w:p w14:paraId="71A6708D">
      <w:pPr>
        <w:adjustRightInd w:val="0"/>
        <w:snapToGrid w:val="0"/>
        <w:spacing w:line="360" w:lineRule="auto"/>
        <w:rPr>
          <w:rFonts w:ascii="宋体" w:hAnsi="宋体"/>
          <w:bCs/>
          <w:snapToGrid w:val="0"/>
          <w:kern w:val="0"/>
        </w:rPr>
      </w:pPr>
      <w:r>
        <w:rPr>
          <w:rFonts w:ascii="宋体" w:hAnsi="宋体"/>
          <w:bCs/>
          <w:snapToGrid w:val="0"/>
          <w:kern w:val="0"/>
        </w:rPr>
        <w:t>1、</w:t>
      </w:r>
      <w:r>
        <w:rPr>
          <w:rFonts w:hint="eastAsia" w:ascii="宋体" w:hAnsi="宋体"/>
          <w:bCs/>
          <w:snapToGrid w:val="0"/>
          <w:kern w:val="0"/>
        </w:rPr>
        <w:t>投标人基本情况简介，格式自拟，包括但不限于经营范围、依法纳税记录等；</w:t>
      </w:r>
    </w:p>
    <w:p w14:paraId="6B2A1367">
      <w:pPr>
        <w:adjustRightInd w:val="0"/>
        <w:snapToGrid w:val="0"/>
        <w:spacing w:line="360" w:lineRule="auto"/>
        <w:rPr>
          <w:rFonts w:ascii="宋体" w:hAnsi="宋体"/>
          <w:bCs/>
          <w:snapToGrid w:val="0"/>
          <w:kern w:val="0"/>
          <w:szCs w:val="21"/>
        </w:rPr>
      </w:pPr>
    </w:p>
    <w:p w14:paraId="73C97F32">
      <w:pPr>
        <w:adjustRightInd w:val="0"/>
        <w:snapToGrid w:val="0"/>
        <w:spacing w:line="360" w:lineRule="auto"/>
        <w:rPr>
          <w:rFonts w:ascii="宋体" w:hAnsi="宋体"/>
          <w:snapToGrid w:val="0"/>
          <w:kern w:val="0"/>
          <w:szCs w:val="21"/>
        </w:rPr>
      </w:pPr>
      <w:r>
        <w:rPr>
          <w:rFonts w:hint="eastAsia" w:ascii="宋体" w:hAnsi="宋体"/>
          <w:bCs/>
          <w:snapToGrid w:val="0"/>
          <w:kern w:val="0"/>
          <w:szCs w:val="21"/>
        </w:rPr>
        <w:t>2、</w:t>
      </w:r>
      <w:r>
        <w:rPr>
          <w:rFonts w:hint="eastAsia" w:ascii="宋体" w:hAnsi="宋体"/>
          <w:bCs/>
          <w:snapToGrid w:val="0"/>
          <w:kern w:val="0"/>
        </w:rPr>
        <w:t>投标人认为有必要提供的其他文件。</w:t>
      </w:r>
    </w:p>
    <w:p w14:paraId="6820BA1D">
      <w:pPr>
        <w:adjustRightInd w:val="0"/>
        <w:snapToGrid w:val="0"/>
        <w:spacing w:line="360" w:lineRule="auto"/>
        <w:rPr>
          <w:bCs/>
          <w:snapToGrid w:val="0"/>
          <w:kern w:val="0"/>
        </w:rPr>
      </w:pPr>
    </w:p>
    <w:p w14:paraId="49C029EE">
      <w:pPr>
        <w:adjustRightInd w:val="0"/>
        <w:snapToGrid w:val="0"/>
        <w:spacing w:line="360" w:lineRule="auto"/>
        <w:rPr>
          <w:rFonts w:eastAsia="楷体_GB2312"/>
          <w:b/>
          <w:bCs/>
          <w:snapToGrid w:val="0"/>
          <w:kern w:val="0"/>
        </w:rPr>
      </w:pPr>
      <w:r>
        <w:rPr>
          <w:rFonts w:hint="eastAsia" w:eastAsia="楷体_GB2312"/>
          <w:b/>
          <w:bCs/>
          <w:snapToGrid w:val="0"/>
          <w:kern w:val="0"/>
        </w:rPr>
        <w:t>注：投标人提供的以上资料若为复印件或扫描件需加盖投标人公章</w:t>
      </w:r>
    </w:p>
    <w:p w14:paraId="7FF63D28">
      <w:pPr>
        <w:rPr>
          <w:rFonts w:ascii="宋体" w:hAnsi="宋体"/>
          <w:sz w:val="28"/>
        </w:rPr>
      </w:pPr>
    </w:p>
    <w:p w14:paraId="520DD886"/>
    <w:p w14:paraId="18317ECA"/>
    <w:p w14:paraId="7F84B1E0"/>
    <w:p w14:paraId="59AEE53F"/>
    <w:p w14:paraId="08CB7E25"/>
    <w:p w14:paraId="13DA39DC"/>
    <w:p w14:paraId="27E2AFD9"/>
    <w:p w14:paraId="79942562"/>
    <w:p w14:paraId="05DAE330"/>
    <w:p w14:paraId="34A1B5E3"/>
    <w:p w14:paraId="0C62B244"/>
    <w:p w14:paraId="5DDD2642"/>
    <w:p w14:paraId="688F65C0"/>
    <w:p w14:paraId="1E9A5D35"/>
    <w:p w14:paraId="401F3BF1"/>
    <w:p w14:paraId="200944E4"/>
    <w:p w14:paraId="5040EF6F"/>
    <w:p w14:paraId="230263E6"/>
    <w:p w14:paraId="0A9D28AA"/>
    <w:p w14:paraId="1E792C42"/>
    <w:p w14:paraId="3F971B56"/>
    <w:p w14:paraId="12064883"/>
    <w:p w14:paraId="16C7A3AD"/>
    <w:p w14:paraId="78CEBA52"/>
    <w:p w14:paraId="47738E93"/>
    <w:p w14:paraId="6BB715AD"/>
    <w:p w14:paraId="316C7943"/>
    <w:p w14:paraId="7223C2B4"/>
    <w:p w14:paraId="21D46178"/>
    <w:p w14:paraId="1DA54A31"/>
    <w:p w14:paraId="121B6FD9"/>
    <w:p w14:paraId="01D26911"/>
    <w:p w14:paraId="6CBB89A3"/>
    <w:p w14:paraId="325E3E6C">
      <w:pPr>
        <w:pStyle w:val="3"/>
        <w:tabs>
          <w:tab w:val="left" w:pos="371"/>
        </w:tabs>
        <w:spacing w:before="120" w:after="120"/>
        <w:ind w:left="-1" w:leftChars="-1" w:hanging="1"/>
        <w:jc w:val="center"/>
        <w:rPr>
          <w:rFonts w:asciiTheme="minorEastAsia" w:hAnsiTheme="minorEastAsia" w:eastAsiaTheme="minorEastAsia"/>
        </w:rPr>
      </w:pPr>
      <w:bookmarkStart w:id="83" w:name="_Toc135293190"/>
      <w:bookmarkStart w:id="84" w:name="_Toc44690436"/>
      <w:bookmarkStart w:id="85" w:name="_Toc44691168"/>
      <w:bookmarkStart w:id="86" w:name="_Toc44690709"/>
      <w:bookmarkStart w:id="87" w:name="_Toc44691400"/>
      <w:r>
        <w:rPr>
          <w:rFonts w:hint="eastAsia" w:asciiTheme="minorEastAsia" w:hAnsiTheme="minorEastAsia" w:eastAsiaTheme="minorEastAsia"/>
        </w:rPr>
        <w:t>格式9  偏离表</w:t>
      </w:r>
      <w:bookmarkEnd w:id="83"/>
      <w:bookmarkEnd w:id="84"/>
      <w:bookmarkEnd w:id="85"/>
      <w:bookmarkEnd w:id="86"/>
      <w:bookmarkEnd w:id="87"/>
    </w:p>
    <w:p w14:paraId="7830B77A">
      <w:pPr>
        <w:adjustRightInd w:val="0"/>
        <w:snapToGrid w:val="0"/>
        <w:spacing w:line="360" w:lineRule="auto"/>
        <w:rPr>
          <w:rFonts w:ascii="宋体" w:hAnsi="宋体"/>
        </w:rPr>
      </w:pPr>
    </w:p>
    <w:p w14:paraId="5F28E71E">
      <w:pPr>
        <w:snapToGrid w:val="0"/>
        <w:spacing w:line="360" w:lineRule="auto"/>
        <w:jc w:val="center"/>
        <w:rPr>
          <w:b/>
        </w:rPr>
      </w:pPr>
      <w:r>
        <w:rPr>
          <w:rFonts w:hint="eastAsia"/>
          <w:b/>
        </w:rPr>
        <w:t>服务要求偏离表</w:t>
      </w:r>
    </w:p>
    <w:tbl>
      <w:tblPr>
        <w:tblStyle w:val="50"/>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551"/>
        <w:gridCol w:w="1985"/>
        <w:gridCol w:w="1276"/>
        <w:gridCol w:w="2551"/>
      </w:tblGrid>
      <w:tr w14:paraId="1752E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851" w:type="dxa"/>
            <w:vAlign w:val="center"/>
          </w:tcPr>
          <w:p w14:paraId="1163D8B5">
            <w:pPr>
              <w:jc w:val="center"/>
              <w:rPr>
                <w:rFonts w:ascii="宋体" w:hAnsi="宋体"/>
                <w:szCs w:val="21"/>
              </w:rPr>
            </w:pPr>
            <w:r>
              <w:rPr>
                <w:rFonts w:hint="eastAsia" w:ascii="宋体" w:hAnsi="宋体"/>
                <w:szCs w:val="21"/>
              </w:rPr>
              <w:t>序号</w:t>
            </w:r>
          </w:p>
        </w:tc>
        <w:tc>
          <w:tcPr>
            <w:tcW w:w="2551" w:type="dxa"/>
            <w:vAlign w:val="center"/>
          </w:tcPr>
          <w:p w14:paraId="643ECCDD">
            <w:pPr>
              <w:jc w:val="center"/>
              <w:rPr>
                <w:rFonts w:ascii="宋体" w:hAnsi="宋体"/>
                <w:szCs w:val="21"/>
              </w:rPr>
            </w:pPr>
            <w:r>
              <w:rPr>
                <w:rFonts w:hint="eastAsia" w:ascii="宋体" w:hAnsi="宋体"/>
                <w:szCs w:val="21"/>
                <w:lang w:eastAsia="zh-CN"/>
              </w:rPr>
              <w:t>采购文件</w:t>
            </w:r>
            <w:r>
              <w:rPr>
                <w:rFonts w:hint="eastAsia" w:ascii="宋体" w:hAnsi="宋体"/>
                <w:szCs w:val="21"/>
              </w:rPr>
              <w:t>服务要求</w:t>
            </w:r>
          </w:p>
        </w:tc>
        <w:tc>
          <w:tcPr>
            <w:tcW w:w="1985" w:type="dxa"/>
            <w:vAlign w:val="center"/>
          </w:tcPr>
          <w:p w14:paraId="4E5E7328">
            <w:pPr>
              <w:jc w:val="center"/>
              <w:rPr>
                <w:rFonts w:ascii="宋体" w:hAnsi="宋体"/>
                <w:szCs w:val="21"/>
              </w:rPr>
            </w:pPr>
            <w:r>
              <w:rPr>
                <w:rFonts w:hint="eastAsia" w:ascii="宋体" w:hAnsi="宋体"/>
                <w:szCs w:val="21"/>
              </w:rPr>
              <w:t>投标文件服务响应</w:t>
            </w:r>
          </w:p>
        </w:tc>
        <w:tc>
          <w:tcPr>
            <w:tcW w:w="1276" w:type="dxa"/>
            <w:vAlign w:val="center"/>
          </w:tcPr>
          <w:p w14:paraId="2D462C19">
            <w:pPr>
              <w:jc w:val="center"/>
              <w:rPr>
                <w:rFonts w:ascii="宋体" w:hAnsi="宋体"/>
                <w:szCs w:val="21"/>
              </w:rPr>
            </w:pPr>
            <w:r>
              <w:rPr>
                <w:rFonts w:hint="eastAsia" w:ascii="宋体" w:hAnsi="宋体"/>
                <w:szCs w:val="21"/>
              </w:rPr>
              <w:t>偏离情况</w:t>
            </w:r>
          </w:p>
        </w:tc>
        <w:tc>
          <w:tcPr>
            <w:tcW w:w="2551" w:type="dxa"/>
            <w:vAlign w:val="center"/>
          </w:tcPr>
          <w:p w14:paraId="1B14A8CA">
            <w:pPr>
              <w:jc w:val="center"/>
              <w:rPr>
                <w:rFonts w:ascii="宋体" w:hAnsi="宋体"/>
                <w:szCs w:val="21"/>
              </w:rPr>
            </w:pPr>
            <w:r>
              <w:rPr>
                <w:rFonts w:hint="eastAsia" w:ascii="宋体" w:hAnsi="宋体"/>
                <w:szCs w:val="21"/>
              </w:rPr>
              <w:t>说明</w:t>
            </w:r>
          </w:p>
        </w:tc>
      </w:tr>
      <w:tr w14:paraId="4C50C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851" w:type="dxa"/>
          </w:tcPr>
          <w:p w14:paraId="4F94DB77">
            <w:pPr>
              <w:rPr>
                <w:sz w:val="24"/>
              </w:rPr>
            </w:pPr>
          </w:p>
        </w:tc>
        <w:tc>
          <w:tcPr>
            <w:tcW w:w="2551" w:type="dxa"/>
          </w:tcPr>
          <w:p w14:paraId="2D6F5697">
            <w:pPr>
              <w:rPr>
                <w:sz w:val="24"/>
              </w:rPr>
            </w:pPr>
          </w:p>
        </w:tc>
        <w:tc>
          <w:tcPr>
            <w:tcW w:w="1985" w:type="dxa"/>
          </w:tcPr>
          <w:p w14:paraId="6B23C05C">
            <w:pPr>
              <w:rPr>
                <w:sz w:val="24"/>
              </w:rPr>
            </w:pPr>
          </w:p>
        </w:tc>
        <w:tc>
          <w:tcPr>
            <w:tcW w:w="1276" w:type="dxa"/>
          </w:tcPr>
          <w:p w14:paraId="24773EA1">
            <w:pPr>
              <w:rPr>
                <w:sz w:val="24"/>
              </w:rPr>
            </w:pPr>
          </w:p>
        </w:tc>
        <w:tc>
          <w:tcPr>
            <w:tcW w:w="2551" w:type="dxa"/>
          </w:tcPr>
          <w:p w14:paraId="1CEBFEFB">
            <w:pPr>
              <w:rPr>
                <w:szCs w:val="21"/>
              </w:rPr>
            </w:pPr>
            <w:r>
              <w:rPr>
                <w:rFonts w:hint="eastAsia"/>
                <w:szCs w:val="21"/>
              </w:rPr>
              <w:t>如需附证明文件，应在“说明”栏填写证明文件对应名称和页码。</w:t>
            </w:r>
          </w:p>
        </w:tc>
      </w:tr>
      <w:tr w14:paraId="63A56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51" w:type="dxa"/>
          </w:tcPr>
          <w:p w14:paraId="554C8C59">
            <w:pPr>
              <w:rPr>
                <w:sz w:val="24"/>
              </w:rPr>
            </w:pPr>
          </w:p>
        </w:tc>
        <w:tc>
          <w:tcPr>
            <w:tcW w:w="2551" w:type="dxa"/>
          </w:tcPr>
          <w:p w14:paraId="4698460F">
            <w:pPr>
              <w:rPr>
                <w:sz w:val="24"/>
              </w:rPr>
            </w:pPr>
          </w:p>
        </w:tc>
        <w:tc>
          <w:tcPr>
            <w:tcW w:w="1985" w:type="dxa"/>
          </w:tcPr>
          <w:p w14:paraId="7E6B6D52">
            <w:pPr>
              <w:rPr>
                <w:sz w:val="24"/>
              </w:rPr>
            </w:pPr>
          </w:p>
        </w:tc>
        <w:tc>
          <w:tcPr>
            <w:tcW w:w="1276" w:type="dxa"/>
          </w:tcPr>
          <w:p w14:paraId="3C7E3B1F">
            <w:pPr>
              <w:rPr>
                <w:sz w:val="24"/>
              </w:rPr>
            </w:pPr>
          </w:p>
        </w:tc>
        <w:tc>
          <w:tcPr>
            <w:tcW w:w="2551" w:type="dxa"/>
          </w:tcPr>
          <w:p w14:paraId="3D15A4CD">
            <w:pPr>
              <w:rPr>
                <w:sz w:val="24"/>
              </w:rPr>
            </w:pPr>
          </w:p>
        </w:tc>
      </w:tr>
      <w:tr w14:paraId="3DB8C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51" w:type="dxa"/>
          </w:tcPr>
          <w:p w14:paraId="737563F6">
            <w:pPr>
              <w:rPr>
                <w:sz w:val="24"/>
              </w:rPr>
            </w:pPr>
          </w:p>
        </w:tc>
        <w:tc>
          <w:tcPr>
            <w:tcW w:w="2551" w:type="dxa"/>
          </w:tcPr>
          <w:p w14:paraId="4B73DEC3">
            <w:pPr>
              <w:rPr>
                <w:sz w:val="24"/>
              </w:rPr>
            </w:pPr>
          </w:p>
        </w:tc>
        <w:tc>
          <w:tcPr>
            <w:tcW w:w="1985" w:type="dxa"/>
          </w:tcPr>
          <w:p w14:paraId="0BE7651F">
            <w:pPr>
              <w:rPr>
                <w:sz w:val="24"/>
              </w:rPr>
            </w:pPr>
          </w:p>
        </w:tc>
        <w:tc>
          <w:tcPr>
            <w:tcW w:w="1276" w:type="dxa"/>
          </w:tcPr>
          <w:p w14:paraId="6205EEFF">
            <w:pPr>
              <w:rPr>
                <w:sz w:val="24"/>
              </w:rPr>
            </w:pPr>
          </w:p>
        </w:tc>
        <w:tc>
          <w:tcPr>
            <w:tcW w:w="2551" w:type="dxa"/>
          </w:tcPr>
          <w:p w14:paraId="49BA4184">
            <w:pPr>
              <w:rPr>
                <w:sz w:val="24"/>
              </w:rPr>
            </w:pPr>
          </w:p>
        </w:tc>
      </w:tr>
      <w:tr w14:paraId="1BD1C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51" w:type="dxa"/>
          </w:tcPr>
          <w:p w14:paraId="35081830">
            <w:pPr>
              <w:rPr>
                <w:sz w:val="24"/>
              </w:rPr>
            </w:pPr>
          </w:p>
        </w:tc>
        <w:tc>
          <w:tcPr>
            <w:tcW w:w="2551" w:type="dxa"/>
          </w:tcPr>
          <w:p w14:paraId="54BF52EB">
            <w:pPr>
              <w:rPr>
                <w:sz w:val="24"/>
              </w:rPr>
            </w:pPr>
          </w:p>
        </w:tc>
        <w:tc>
          <w:tcPr>
            <w:tcW w:w="1985" w:type="dxa"/>
          </w:tcPr>
          <w:p w14:paraId="6E6C5B1B">
            <w:pPr>
              <w:rPr>
                <w:sz w:val="24"/>
              </w:rPr>
            </w:pPr>
          </w:p>
        </w:tc>
        <w:tc>
          <w:tcPr>
            <w:tcW w:w="1276" w:type="dxa"/>
          </w:tcPr>
          <w:p w14:paraId="4DD6DE9C">
            <w:pPr>
              <w:rPr>
                <w:sz w:val="24"/>
              </w:rPr>
            </w:pPr>
          </w:p>
        </w:tc>
        <w:tc>
          <w:tcPr>
            <w:tcW w:w="2551" w:type="dxa"/>
          </w:tcPr>
          <w:p w14:paraId="64109979">
            <w:pPr>
              <w:rPr>
                <w:sz w:val="24"/>
              </w:rPr>
            </w:pPr>
          </w:p>
        </w:tc>
      </w:tr>
    </w:tbl>
    <w:p w14:paraId="52E553F9">
      <w:pPr>
        <w:spacing w:line="400" w:lineRule="exact"/>
        <w:ind w:firstLine="424" w:firstLineChars="202"/>
        <w:rPr>
          <w:rFonts w:hint="eastAsia" w:ascii="宋体" w:hAnsi="宋体" w:eastAsia="宋体" w:cs="Arial"/>
          <w:bCs/>
          <w:szCs w:val="21"/>
          <w:lang w:eastAsia="zh-CN"/>
        </w:rPr>
      </w:pPr>
      <w:r>
        <w:rPr>
          <w:rFonts w:hint="eastAsia" w:ascii="宋体" w:hAnsi="宋体" w:cs="Arial"/>
          <w:bCs/>
          <w:szCs w:val="21"/>
        </w:rPr>
        <w:t>备注：1、“</w:t>
      </w:r>
      <w:r>
        <w:rPr>
          <w:rFonts w:hint="eastAsia" w:ascii="宋体" w:hAnsi="宋体" w:cs="Arial"/>
          <w:bCs/>
          <w:szCs w:val="21"/>
          <w:lang w:eastAsia="zh-CN"/>
        </w:rPr>
        <w:t>采购文件</w:t>
      </w:r>
      <w:r>
        <w:rPr>
          <w:rFonts w:hint="eastAsia" w:ascii="宋体" w:hAnsi="宋体" w:cs="Arial"/>
          <w:bCs/>
          <w:szCs w:val="21"/>
        </w:rPr>
        <w:t>服务要求”一栏填写</w:t>
      </w:r>
      <w:r>
        <w:rPr>
          <w:rFonts w:hint="eastAsia" w:ascii="宋体" w:hAnsi="宋体" w:cs="Arial"/>
          <w:bCs/>
          <w:szCs w:val="21"/>
          <w:lang w:eastAsia="zh-CN"/>
        </w:rPr>
        <w:t>采购文件</w:t>
      </w:r>
      <w:r>
        <w:rPr>
          <w:rFonts w:hint="eastAsia" w:ascii="宋体" w:hAnsi="宋体" w:cs="Arial"/>
          <w:bCs/>
          <w:szCs w:val="21"/>
        </w:rPr>
        <w:t>第二章《项目需求》中“</w:t>
      </w:r>
      <w:r>
        <w:rPr>
          <w:rFonts w:hint="eastAsia" w:ascii="宋体" w:hAnsi="宋体" w:cs="Arial"/>
          <w:b/>
          <w:bCs/>
          <w:szCs w:val="21"/>
          <w:lang w:eastAsia="zh-CN"/>
        </w:rPr>
        <w:t>二</w:t>
      </w:r>
      <w:r>
        <w:rPr>
          <w:rFonts w:hint="eastAsia" w:ascii="宋体" w:hAnsi="宋体" w:cs="Arial"/>
          <w:b/>
          <w:bCs/>
          <w:szCs w:val="21"/>
        </w:rPr>
        <w:t>、</w:t>
      </w:r>
      <w:r>
        <w:rPr>
          <w:rFonts w:hint="eastAsia" w:ascii="宋体" w:hAnsi="宋体" w:cs="Arial"/>
          <w:b/>
          <w:bCs/>
          <w:szCs w:val="21"/>
          <w:lang w:eastAsia="zh-CN"/>
        </w:rPr>
        <w:t>项目服务</w:t>
      </w:r>
      <w:r>
        <w:rPr>
          <w:rFonts w:hint="eastAsia" w:ascii="宋体" w:hAnsi="宋体" w:cs="Arial"/>
          <w:b/>
          <w:bCs/>
          <w:szCs w:val="21"/>
        </w:rPr>
        <w:t>要求</w:t>
      </w:r>
      <w:r>
        <w:rPr>
          <w:rFonts w:hint="eastAsia" w:ascii="宋体" w:hAnsi="宋体" w:cs="Arial"/>
          <w:bCs/>
          <w:szCs w:val="21"/>
        </w:rPr>
        <w:t>”的内容</w:t>
      </w:r>
      <w:r>
        <w:rPr>
          <w:rFonts w:hint="eastAsia" w:ascii="宋体" w:hAnsi="宋体" w:cs="Arial"/>
          <w:bCs/>
          <w:szCs w:val="21"/>
          <w:lang w:eastAsia="zh-CN"/>
        </w:rPr>
        <w:t>；</w:t>
      </w:r>
    </w:p>
    <w:p w14:paraId="546FFD48">
      <w:pPr>
        <w:spacing w:line="400" w:lineRule="exact"/>
        <w:rPr>
          <w:rFonts w:hint="eastAsia" w:ascii="宋体" w:hAnsi="宋体" w:cs="Arial"/>
          <w:bCs/>
          <w:szCs w:val="21"/>
        </w:rPr>
      </w:pPr>
      <w:r>
        <w:rPr>
          <w:rFonts w:hint="eastAsia" w:ascii="宋体" w:hAnsi="宋体" w:cs="Arial"/>
          <w:bCs/>
          <w:szCs w:val="21"/>
        </w:rPr>
        <w:t>“投标文件服务响应”一栏详细填写响应情况，并应对照</w:t>
      </w:r>
      <w:r>
        <w:rPr>
          <w:rFonts w:hint="eastAsia" w:ascii="宋体" w:hAnsi="宋体" w:cs="Arial"/>
          <w:bCs/>
          <w:szCs w:val="21"/>
          <w:lang w:eastAsia="zh-CN"/>
        </w:rPr>
        <w:t>采购文件</w:t>
      </w:r>
      <w:r>
        <w:rPr>
          <w:rFonts w:hint="eastAsia" w:ascii="宋体" w:hAnsi="宋体" w:cs="Arial"/>
          <w:bCs/>
          <w:szCs w:val="21"/>
        </w:rPr>
        <w:t>服务要求一一对应响应。</w:t>
      </w:r>
    </w:p>
    <w:p w14:paraId="6991D617">
      <w:pPr>
        <w:spacing w:line="400" w:lineRule="exact"/>
        <w:ind w:firstLine="424" w:firstLineChars="202"/>
        <w:rPr>
          <w:rFonts w:ascii="宋体" w:hAnsi="宋体" w:cs="Arial"/>
          <w:bCs/>
          <w:szCs w:val="21"/>
        </w:rPr>
      </w:pPr>
      <w:r>
        <w:rPr>
          <w:rFonts w:hint="eastAsia" w:ascii="宋体" w:hAnsi="宋体" w:cs="Arial"/>
          <w:bCs/>
          <w:szCs w:val="21"/>
          <w:lang w:val="en-US" w:eastAsia="zh-CN"/>
        </w:rPr>
        <w:t>2</w:t>
      </w:r>
      <w:r>
        <w:rPr>
          <w:rFonts w:hint="eastAsia" w:ascii="宋体" w:hAnsi="宋体" w:cs="Arial"/>
          <w:bCs/>
          <w:szCs w:val="21"/>
        </w:rPr>
        <w:t>、“偏离情况”一栏应如实填写“正偏离”、“负偏离”或“无偏离”。</w:t>
      </w:r>
      <w:r>
        <w:rPr>
          <w:rFonts w:hint="eastAsia" w:ascii="宋体" w:hAnsi="宋体"/>
          <w:kern w:val="0"/>
          <w:szCs w:val="21"/>
        </w:rPr>
        <w:t>★</w:t>
      </w:r>
      <w:r>
        <w:rPr>
          <w:rFonts w:hint="eastAsia" w:asciiTheme="minorEastAsia" w:hAnsiTheme="minorEastAsia" w:eastAsiaTheme="minorEastAsia"/>
          <w:szCs w:val="21"/>
        </w:rPr>
        <w:t>条款为不可负偏离的实质性条款，投标文件响应为“负偏离”或未响应的，投标文件将按无效投标处理。</w:t>
      </w:r>
    </w:p>
    <w:p w14:paraId="195380C4">
      <w:pPr>
        <w:spacing w:line="400" w:lineRule="exact"/>
        <w:ind w:firstLine="424" w:firstLineChars="202"/>
        <w:rPr>
          <w:rFonts w:asciiTheme="minorEastAsia" w:hAnsiTheme="minorEastAsia" w:eastAsiaTheme="minorEastAsia"/>
          <w:szCs w:val="21"/>
        </w:rPr>
      </w:pPr>
      <w:r>
        <w:rPr>
          <w:rFonts w:hint="eastAsia" w:ascii="宋体" w:hAnsi="宋体" w:cs="Arial"/>
          <w:bCs/>
          <w:szCs w:val="21"/>
          <w:lang w:val="en-US" w:eastAsia="zh-CN"/>
        </w:rPr>
        <w:t>3</w:t>
      </w:r>
      <w:r>
        <w:rPr>
          <w:rFonts w:hint="eastAsia" w:ascii="宋体" w:hAnsi="宋体" w:cs="Arial"/>
          <w:bCs/>
          <w:szCs w:val="21"/>
        </w:rPr>
        <w:t>、</w:t>
      </w:r>
      <w:r>
        <w:rPr>
          <w:rFonts w:hint="eastAsia" w:asciiTheme="minorEastAsia" w:hAnsiTheme="minorEastAsia" w:eastAsiaTheme="minorEastAsia"/>
          <w:bCs/>
          <w:kern w:val="0"/>
          <w:szCs w:val="21"/>
        </w:rPr>
        <w:t>如</w:t>
      </w:r>
      <w:r>
        <w:rPr>
          <w:rFonts w:hint="eastAsia" w:asciiTheme="minorEastAsia" w:hAnsiTheme="minorEastAsia" w:eastAsiaTheme="minorEastAsia"/>
          <w:bCs/>
          <w:kern w:val="0"/>
          <w:szCs w:val="21"/>
          <w:lang w:eastAsia="zh-CN"/>
        </w:rPr>
        <w:t>采购文件</w:t>
      </w:r>
      <w:r>
        <w:rPr>
          <w:rFonts w:hint="eastAsia" w:asciiTheme="minorEastAsia" w:hAnsiTheme="minorEastAsia" w:eastAsiaTheme="minorEastAsia"/>
          <w:bCs/>
          <w:kern w:val="0"/>
          <w:szCs w:val="21"/>
        </w:rPr>
        <w:t>要求提供证明材料的，</w:t>
      </w:r>
      <w:r>
        <w:rPr>
          <w:rFonts w:hint="eastAsia" w:asciiTheme="minorEastAsia" w:hAnsiTheme="minorEastAsia" w:eastAsiaTheme="minorEastAsia"/>
          <w:szCs w:val="21"/>
        </w:rPr>
        <w:t>投标人应在“说明”一栏中列出</w:t>
      </w:r>
      <w:r>
        <w:rPr>
          <w:rFonts w:hint="eastAsia" w:asciiTheme="minorEastAsia" w:hAnsiTheme="minorEastAsia" w:eastAsiaTheme="minorEastAsia"/>
          <w:szCs w:val="21"/>
          <w:lang w:eastAsia="zh-CN"/>
        </w:rPr>
        <w:t>服务要求的</w:t>
      </w:r>
      <w:r>
        <w:rPr>
          <w:rFonts w:hint="eastAsia" w:asciiTheme="minorEastAsia" w:hAnsiTheme="minorEastAsia" w:eastAsiaTheme="minorEastAsia"/>
          <w:szCs w:val="21"/>
        </w:rPr>
        <w:t>证明资料名称，并</w:t>
      </w:r>
      <w:r>
        <w:rPr>
          <w:rFonts w:hint="eastAsia" w:asciiTheme="minorEastAsia" w:hAnsiTheme="minorEastAsia" w:eastAsiaTheme="minorEastAsia"/>
          <w:bCs/>
          <w:kern w:val="0"/>
          <w:szCs w:val="21"/>
        </w:rPr>
        <w:t>注明证明材料在投标文件中的具体位置，未按要求提供证明材料或未注明证明材料的具体位置或提供的证明资料显示不符合</w:t>
      </w:r>
      <w:r>
        <w:rPr>
          <w:rFonts w:hint="eastAsia" w:asciiTheme="minorEastAsia" w:hAnsiTheme="minorEastAsia" w:eastAsiaTheme="minorEastAsia"/>
          <w:bCs/>
          <w:kern w:val="0"/>
          <w:szCs w:val="21"/>
          <w:lang w:eastAsia="zh-CN"/>
        </w:rPr>
        <w:t>采购文件</w:t>
      </w:r>
      <w:r>
        <w:rPr>
          <w:rFonts w:hint="eastAsia" w:asciiTheme="minorEastAsia" w:hAnsiTheme="minorEastAsia" w:eastAsiaTheme="minorEastAsia"/>
          <w:bCs/>
          <w:kern w:val="0"/>
          <w:szCs w:val="21"/>
        </w:rPr>
        <w:t>要求、模糊不清无法判断或未显示是否满足</w:t>
      </w:r>
      <w:r>
        <w:rPr>
          <w:rFonts w:hint="eastAsia" w:asciiTheme="minorEastAsia" w:hAnsiTheme="minorEastAsia" w:eastAsiaTheme="minorEastAsia"/>
          <w:bCs/>
          <w:kern w:val="0"/>
          <w:szCs w:val="21"/>
          <w:lang w:eastAsia="zh-CN"/>
        </w:rPr>
        <w:t>采购文件</w:t>
      </w:r>
      <w:r>
        <w:rPr>
          <w:rFonts w:hint="eastAsia" w:asciiTheme="minorEastAsia" w:hAnsiTheme="minorEastAsia" w:eastAsiaTheme="minorEastAsia"/>
          <w:bCs/>
          <w:kern w:val="0"/>
          <w:szCs w:val="21"/>
        </w:rPr>
        <w:t>要求的，均视为负偏离</w:t>
      </w:r>
      <w:r>
        <w:rPr>
          <w:rFonts w:hint="eastAsia" w:asciiTheme="minorEastAsia" w:hAnsiTheme="minorEastAsia" w:eastAsiaTheme="minorEastAsia"/>
          <w:szCs w:val="21"/>
        </w:rPr>
        <w:t>。未要求提供相应证明材料的，投标人可以不提供。</w:t>
      </w:r>
    </w:p>
    <w:p w14:paraId="45A83979">
      <w:pPr>
        <w:adjustRightInd w:val="0"/>
        <w:snapToGrid w:val="0"/>
        <w:spacing w:line="360" w:lineRule="auto"/>
        <w:rPr>
          <w:bCs/>
          <w:snapToGrid w:val="0"/>
        </w:rPr>
      </w:pPr>
    </w:p>
    <w:p w14:paraId="222C2E70">
      <w:pPr>
        <w:snapToGrid w:val="0"/>
        <w:spacing w:line="360" w:lineRule="auto"/>
        <w:jc w:val="center"/>
        <w:rPr>
          <w:b/>
        </w:rPr>
      </w:pPr>
      <w:r>
        <w:rPr>
          <w:rFonts w:hint="eastAsia"/>
          <w:b/>
        </w:rPr>
        <w:t>商务条款偏离表</w:t>
      </w:r>
    </w:p>
    <w:tbl>
      <w:tblPr>
        <w:tblStyle w:val="50"/>
        <w:tblW w:w="9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3077"/>
        <w:gridCol w:w="2735"/>
        <w:gridCol w:w="1801"/>
        <w:gridCol w:w="1515"/>
      </w:tblGrid>
      <w:tr w14:paraId="70D33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8" w:type="dxa"/>
            <w:vAlign w:val="center"/>
          </w:tcPr>
          <w:p w14:paraId="6758D2B9">
            <w:pPr>
              <w:spacing w:line="360" w:lineRule="auto"/>
              <w:jc w:val="center"/>
              <w:rPr>
                <w:rFonts w:ascii="宋体" w:hAnsi="宋体"/>
                <w:szCs w:val="21"/>
              </w:rPr>
            </w:pPr>
            <w:r>
              <w:rPr>
                <w:rFonts w:hint="eastAsia" w:ascii="宋体" w:hAnsi="宋体"/>
                <w:szCs w:val="21"/>
              </w:rPr>
              <w:t>序号</w:t>
            </w:r>
          </w:p>
        </w:tc>
        <w:tc>
          <w:tcPr>
            <w:tcW w:w="3077" w:type="dxa"/>
            <w:vAlign w:val="center"/>
          </w:tcPr>
          <w:p w14:paraId="1F54A417">
            <w:pPr>
              <w:spacing w:line="360" w:lineRule="auto"/>
              <w:jc w:val="center"/>
              <w:rPr>
                <w:rFonts w:ascii="宋体" w:hAnsi="宋体"/>
                <w:szCs w:val="21"/>
              </w:rPr>
            </w:pPr>
            <w:r>
              <w:rPr>
                <w:rFonts w:hint="eastAsia" w:ascii="宋体" w:hAnsi="宋体"/>
                <w:szCs w:val="21"/>
                <w:lang w:eastAsia="zh-CN"/>
              </w:rPr>
              <w:t>采购文件</w:t>
            </w:r>
            <w:r>
              <w:rPr>
                <w:rFonts w:hint="eastAsia" w:ascii="宋体" w:hAnsi="宋体"/>
                <w:szCs w:val="21"/>
              </w:rPr>
              <w:t>商务</w:t>
            </w:r>
            <w:r>
              <w:rPr>
                <w:rFonts w:hint="eastAsia" w:ascii="宋体" w:hAnsi="宋体"/>
                <w:szCs w:val="21"/>
                <w:lang w:eastAsia="zh-CN"/>
              </w:rPr>
              <w:t>要</w:t>
            </w:r>
            <w:r>
              <w:rPr>
                <w:rFonts w:hint="eastAsia" w:ascii="宋体" w:hAnsi="宋体"/>
                <w:szCs w:val="21"/>
              </w:rPr>
              <w:t>求</w:t>
            </w:r>
          </w:p>
        </w:tc>
        <w:tc>
          <w:tcPr>
            <w:tcW w:w="2735" w:type="dxa"/>
            <w:vAlign w:val="center"/>
          </w:tcPr>
          <w:p w14:paraId="70527400">
            <w:pPr>
              <w:spacing w:line="360" w:lineRule="auto"/>
              <w:jc w:val="center"/>
              <w:rPr>
                <w:rFonts w:ascii="宋体" w:hAnsi="宋体"/>
                <w:szCs w:val="21"/>
              </w:rPr>
            </w:pPr>
            <w:r>
              <w:rPr>
                <w:rFonts w:hint="eastAsia" w:ascii="宋体" w:hAnsi="宋体"/>
                <w:szCs w:val="21"/>
              </w:rPr>
              <w:t>投标文件商务响应</w:t>
            </w:r>
          </w:p>
        </w:tc>
        <w:tc>
          <w:tcPr>
            <w:tcW w:w="1801" w:type="dxa"/>
            <w:vAlign w:val="center"/>
          </w:tcPr>
          <w:p w14:paraId="2DB3EEF1">
            <w:pPr>
              <w:spacing w:line="360" w:lineRule="auto"/>
              <w:jc w:val="center"/>
              <w:rPr>
                <w:rFonts w:ascii="宋体" w:hAnsi="宋体"/>
                <w:szCs w:val="21"/>
              </w:rPr>
            </w:pPr>
            <w:r>
              <w:rPr>
                <w:rFonts w:hint="eastAsia" w:ascii="宋体" w:hAnsi="宋体"/>
                <w:szCs w:val="21"/>
              </w:rPr>
              <w:t>偏离情况</w:t>
            </w:r>
          </w:p>
        </w:tc>
        <w:tc>
          <w:tcPr>
            <w:tcW w:w="1515" w:type="dxa"/>
            <w:vAlign w:val="center"/>
          </w:tcPr>
          <w:p w14:paraId="28A1ADB8">
            <w:pPr>
              <w:spacing w:line="360" w:lineRule="auto"/>
              <w:jc w:val="center"/>
              <w:rPr>
                <w:rFonts w:ascii="宋体" w:hAnsi="宋体"/>
                <w:szCs w:val="21"/>
              </w:rPr>
            </w:pPr>
            <w:r>
              <w:rPr>
                <w:rFonts w:hint="eastAsia" w:ascii="宋体" w:hAnsi="宋体"/>
                <w:szCs w:val="21"/>
              </w:rPr>
              <w:t>说明</w:t>
            </w:r>
          </w:p>
        </w:tc>
      </w:tr>
      <w:tr w14:paraId="22075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vAlign w:val="center"/>
          </w:tcPr>
          <w:p w14:paraId="73A521F2">
            <w:pPr>
              <w:spacing w:line="360" w:lineRule="auto"/>
              <w:jc w:val="center"/>
              <w:rPr>
                <w:rFonts w:ascii="宋体" w:hAnsi="宋体" w:cs="宋体"/>
                <w:bCs/>
                <w:szCs w:val="21"/>
              </w:rPr>
            </w:pPr>
          </w:p>
        </w:tc>
        <w:tc>
          <w:tcPr>
            <w:tcW w:w="3077" w:type="dxa"/>
          </w:tcPr>
          <w:p w14:paraId="67AB418F">
            <w:pPr>
              <w:spacing w:line="360" w:lineRule="auto"/>
              <w:rPr>
                <w:rFonts w:ascii="宋体" w:hAnsi="宋体"/>
                <w:bCs/>
                <w:szCs w:val="21"/>
              </w:rPr>
            </w:pPr>
          </w:p>
        </w:tc>
        <w:tc>
          <w:tcPr>
            <w:tcW w:w="2735" w:type="dxa"/>
          </w:tcPr>
          <w:p w14:paraId="0D68BB41">
            <w:pPr>
              <w:spacing w:line="360" w:lineRule="auto"/>
              <w:rPr>
                <w:rFonts w:ascii="宋体" w:hAnsi="宋体" w:cs="宋体"/>
                <w:szCs w:val="21"/>
              </w:rPr>
            </w:pPr>
          </w:p>
        </w:tc>
        <w:tc>
          <w:tcPr>
            <w:tcW w:w="1801" w:type="dxa"/>
          </w:tcPr>
          <w:p w14:paraId="4457773B">
            <w:pPr>
              <w:spacing w:line="360" w:lineRule="auto"/>
              <w:rPr>
                <w:rFonts w:ascii="宋体" w:hAnsi="宋体" w:cs="宋体"/>
                <w:szCs w:val="21"/>
              </w:rPr>
            </w:pPr>
          </w:p>
        </w:tc>
        <w:tc>
          <w:tcPr>
            <w:tcW w:w="1515" w:type="dxa"/>
          </w:tcPr>
          <w:p w14:paraId="0AC0DC5B">
            <w:pPr>
              <w:rPr>
                <w:rFonts w:ascii="宋体" w:hAnsi="宋体" w:cs="宋体"/>
                <w:szCs w:val="21"/>
              </w:rPr>
            </w:pPr>
            <w:r>
              <w:rPr>
                <w:rFonts w:hint="eastAsia" w:ascii="宋体" w:hAnsi="宋体"/>
                <w:szCs w:val="21"/>
              </w:rPr>
              <w:t>如需附证明文件，应在</w:t>
            </w:r>
            <w:r>
              <w:rPr>
                <w:rFonts w:hint="eastAsia"/>
                <w:szCs w:val="21"/>
              </w:rPr>
              <w:t>“说明”</w:t>
            </w:r>
            <w:r>
              <w:rPr>
                <w:rFonts w:hint="eastAsia" w:ascii="宋体" w:hAnsi="宋体"/>
                <w:szCs w:val="21"/>
              </w:rPr>
              <w:t>栏填写证明文件对应名称和页码。</w:t>
            </w:r>
          </w:p>
        </w:tc>
      </w:tr>
      <w:tr w14:paraId="23DFE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08" w:type="dxa"/>
            <w:vAlign w:val="center"/>
          </w:tcPr>
          <w:p w14:paraId="77BB0EAF">
            <w:pPr>
              <w:spacing w:line="360" w:lineRule="auto"/>
              <w:jc w:val="center"/>
              <w:rPr>
                <w:rFonts w:ascii="宋体" w:hAnsi="宋体" w:cs="宋体"/>
                <w:bCs/>
                <w:szCs w:val="21"/>
              </w:rPr>
            </w:pPr>
          </w:p>
        </w:tc>
        <w:tc>
          <w:tcPr>
            <w:tcW w:w="3077" w:type="dxa"/>
          </w:tcPr>
          <w:p w14:paraId="29C04188">
            <w:pPr>
              <w:spacing w:line="360" w:lineRule="auto"/>
              <w:rPr>
                <w:rFonts w:ascii="宋体" w:hAnsi="宋体" w:cs="宋体"/>
                <w:b/>
                <w:szCs w:val="21"/>
              </w:rPr>
            </w:pPr>
          </w:p>
        </w:tc>
        <w:tc>
          <w:tcPr>
            <w:tcW w:w="2735" w:type="dxa"/>
          </w:tcPr>
          <w:p w14:paraId="70A53A38">
            <w:pPr>
              <w:spacing w:line="360" w:lineRule="auto"/>
              <w:rPr>
                <w:rFonts w:ascii="宋体" w:hAnsi="宋体" w:cs="宋体"/>
                <w:szCs w:val="21"/>
              </w:rPr>
            </w:pPr>
          </w:p>
        </w:tc>
        <w:tc>
          <w:tcPr>
            <w:tcW w:w="1801" w:type="dxa"/>
          </w:tcPr>
          <w:p w14:paraId="4DF5AC7C">
            <w:pPr>
              <w:spacing w:line="360" w:lineRule="auto"/>
              <w:rPr>
                <w:rFonts w:ascii="宋体" w:hAnsi="宋体" w:cs="宋体"/>
                <w:szCs w:val="21"/>
              </w:rPr>
            </w:pPr>
          </w:p>
        </w:tc>
        <w:tc>
          <w:tcPr>
            <w:tcW w:w="1515" w:type="dxa"/>
          </w:tcPr>
          <w:p w14:paraId="58A9F4A2">
            <w:pPr>
              <w:spacing w:line="360" w:lineRule="auto"/>
              <w:rPr>
                <w:rFonts w:ascii="宋体" w:hAnsi="宋体" w:cs="宋体"/>
                <w:szCs w:val="21"/>
              </w:rPr>
            </w:pPr>
          </w:p>
        </w:tc>
      </w:tr>
      <w:tr w14:paraId="09313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vAlign w:val="center"/>
          </w:tcPr>
          <w:p w14:paraId="6D3C4594">
            <w:pPr>
              <w:spacing w:line="360" w:lineRule="auto"/>
              <w:jc w:val="center"/>
              <w:rPr>
                <w:rFonts w:ascii="宋体" w:hAnsi="宋体" w:cs="宋体"/>
                <w:bCs/>
                <w:szCs w:val="21"/>
              </w:rPr>
            </w:pPr>
          </w:p>
        </w:tc>
        <w:tc>
          <w:tcPr>
            <w:tcW w:w="3077" w:type="dxa"/>
          </w:tcPr>
          <w:p w14:paraId="426C180D">
            <w:pPr>
              <w:spacing w:line="360" w:lineRule="auto"/>
              <w:rPr>
                <w:rFonts w:ascii="宋体" w:hAnsi="宋体"/>
                <w:bCs/>
                <w:szCs w:val="21"/>
              </w:rPr>
            </w:pPr>
          </w:p>
        </w:tc>
        <w:tc>
          <w:tcPr>
            <w:tcW w:w="2735" w:type="dxa"/>
          </w:tcPr>
          <w:p w14:paraId="702CBD56">
            <w:pPr>
              <w:spacing w:line="360" w:lineRule="auto"/>
              <w:rPr>
                <w:rFonts w:ascii="宋体" w:hAnsi="宋体" w:cs="宋体"/>
                <w:szCs w:val="21"/>
              </w:rPr>
            </w:pPr>
          </w:p>
        </w:tc>
        <w:tc>
          <w:tcPr>
            <w:tcW w:w="1801" w:type="dxa"/>
          </w:tcPr>
          <w:p w14:paraId="1B3F0B34">
            <w:pPr>
              <w:spacing w:line="360" w:lineRule="auto"/>
              <w:rPr>
                <w:rFonts w:ascii="宋体" w:hAnsi="宋体" w:cs="宋体"/>
                <w:szCs w:val="21"/>
              </w:rPr>
            </w:pPr>
          </w:p>
        </w:tc>
        <w:tc>
          <w:tcPr>
            <w:tcW w:w="1515" w:type="dxa"/>
          </w:tcPr>
          <w:p w14:paraId="1229D5ED">
            <w:pPr>
              <w:spacing w:line="360" w:lineRule="auto"/>
              <w:rPr>
                <w:rFonts w:ascii="宋体" w:hAnsi="宋体" w:cs="宋体"/>
                <w:szCs w:val="21"/>
              </w:rPr>
            </w:pPr>
          </w:p>
        </w:tc>
      </w:tr>
      <w:tr w14:paraId="59692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08" w:type="dxa"/>
            <w:vAlign w:val="center"/>
          </w:tcPr>
          <w:p w14:paraId="63271911">
            <w:pPr>
              <w:spacing w:line="360" w:lineRule="auto"/>
              <w:jc w:val="center"/>
              <w:rPr>
                <w:rFonts w:ascii="宋体" w:hAnsi="宋体" w:cs="宋体"/>
                <w:bCs/>
                <w:szCs w:val="21"/>
              </w:rPr>
            </w:pPr>
          </w:p>
        </w:tc>
        <w:tc>
          <w:tcPr>
            <w:tcW w:w="3077" w:type="dxa"/>
          </w:tcPr>
          <w:p w14:paraId="7FC46A6B">
            <w:pPr>
              <w:spacing w:line="360" w:lineRule="auto"/>
              <w:rPr>
                <w:rFonts w:ascii="宋体" w:hAnsi="宋体" w:cs="宋体"/>
                <w:b/>
                <w:szCs w:val="21"/>
              </w:rPr>
            </w:pPr>
          </w:p>
        </w:tc>
        <w:tc>
          <w:tcPr>
            <w:tcW w:w="2735" w:type="dxa"/>
          </w:tcPr>
          <w:p w14:paraId="3AE3811A">
            <w:pPr>
              <w:spacing w:line="360" w:lineRule="auto"/>
              <w:rPr>
                <w:rFonts w:ascii="宋体" w:hAnsi="宋体" w:cs="宋体"/>
                <w:szCs w:val="21"/>
              </w:rPr>
            </w:pPr>
          </w:p>
        </w:tc>
        <w:tc>
          <w:tcPr>
            <w:tcW w:w="1801" w:type="dxa"/>
          </w:tcPr>
          <w:p w14:paraId="67E04269">
            <w:pPr>
              <w:spacing w:line="360" w:lineRule="auto"/>
              <w:rPr>
                <w:rFonts w:ascii="宋体" w:hAnsi="宋体" w:cs="宋体"/>
                <w:szCs w:val="21"/>
              </w:rPr>
            </w:pPr>
          </w:p>
        </w:tc>
        <w:tc>
          <w:tcPr>
            <w:tcW w:w="1515" w:type="dxa"/>
          </w:tcPr>
          <w:p w14:paraId="3F938E74">
            <w:pPr>
              <w:spacing w:line="360" w:lineRule="auto"/>
              <w:rPr>
                <w:rFonts w:ascii="宋体" w:hAnsi="宋体" w:cs="宋体"/>
                <w:szCs w:val="21"/>
              </w:rPr>
            </w:pPr>
          </w:p>
        </w:tc>
      </w:tr>
    </w:tbl>
    <w:p w14:paraId="7EF682C8">
      <w:pPr>
        <w:spacing w:line="400" w:lineRule="exact"/>
        <w:rPr>
          <w:rFonts w:ascii="宋体" w:hAnsi="宋体" w:cs="Arial"/>
          <w:bCs/>
          <w:szCs w:val="21"/>
        </w:rPr>
      </w:pPr>
      <w:r>
        <w:rPr>
          <w:rFonts w:hint="eastAsia" w:ascii="宋体" w:hAnsi="宋体" w:cs="Arial"/>
          <w:bCs/>
          <w:szCs w:val="21"/>
        </w:rPr>
        <w:t>备注：1、“</w:t>
      </w:r>
      <w:r>
        <w:rPr>
          <w:rFonts w:hint="eastAsia" w:ascii="宋体" w:hAnsi="宋体"/>
          <w:szCs w:val="21"/>
          <w:lang w:eastAsia="zh-CN"/>
        </w:rPr>
        <w:t>采购文件商务要求</w:t>
      </w:r>
      <w:r>
        <w:rPr>
          <w:rFonts w:hint="eastAsia" w:ascii="宋体" w:hAnsi="宋体" w:cs="Arial"/>
          <w:bCs/>
          <w:szCs w:val="21"/>
        </w:rPr>
        <w:t>”一栏逐一列出</w:t>
      </w:r>
      <w:r>
        <w:rPr>
          <w:rFonts w:hint="eastAsia" w:ascii="宋体" w:hAnsi="宋体" w:cs="Arial"/>
          <w:bCs/>
          <w:szCs w:val="21"/>
          <w:lang w:eastAsia="zh-CN"/>
        </w:rPr>
        <w:t>采购文件</w:t>
      </w:r>
      <w:r>
        <w:rPr>
          <w:rFonts w:hint="eastAsia" w:ascii="宋体" w:hAnsi="宋体" w:cs="Arial"/>
          <w:bCs/>
          <w:szCs w:val="21"/>
        </w:rPr>
        <w:t>第二章《项目需求》中“</w:t>
      </w:r>
      <w:r>
        <w:rPr>
          <w:rFonts w:hint="eastAsia" w:ascii="宋体" w:hAnsi="宋体" w:cs="Arial"/>
          <w:b/>
          <w:bCs/>
          <w:szCs w:val="21"/>
        </w:rPr>
        <w:t>三、</w:t>
      </w:r>
      <w:r>
        <w:rPr>
          <w:rFonts w:hint="eastAsia" w:ascii="宋体" w:hAnsi="宋体" w:cs="Arial"/>
          <w:b/>
          <w:bCs/>
          <w:szCs w:val="21"/>
          <w:lang w:eastAsia="zh-CN"/>
        </w:rPr>
        <w:t>项目</w:t>
      </w:r>
      <w:r>
        <w:rPr>
          <w:rFonts w:hint="eastAsia" w:ascii="宋体" w:hAnsi="宋体" w:cs="Arial"/>
          <w:b/>
          <w:bCs/>
          <w:szCs w:val="21"/>
        </w:rPr>
        <w:t>商务要求</w:t>
      </w:r>
      <w:r>
        <w:rPr>
          <w:rFonts w:hint="eastAsia" w:ascii="宋体" w:hAnsi="宋体" w:cs="Arial"/>
          <w:bCs/>
          <w:szCs w:val="21"/>
        </w:rPr>
        <w:t>”的内容；“</w:t>
      </w:r>
      <w:r>
        <w:rPr>
          <w:rFonts w:hint="eastAsia" w:ascii="宋体" w:hAnsi="宋体"/>
          <w:szCs w:val="21"/>
          <w:lang w:eastAsia="zh-CN"/>
        </w:rPr>
        <w:t>投标文件商务响应</w:t>
      </w:r>
      <w:r>
        <w:rPr>
          <w:rFonts w:hint="eastAsia" w:ascii="宋体" w:hAnsi="宋体" w:cs="Arial"/>
          <w:bCs/>
          <w:szCs w:val="21"/>
        </w:rPr>
        <w:t>”一栏应详细填写投标商务条款的响应内容。</w:t>
      </w:r>
    </w:p>
    <w:p w14:paraId="02888641">
      <w:pPr>
        <w:spacing w:line="400" w:lineRule="exact"/>
        <w:ind w:firstLine="420" w:firstLineChars="200"/>
      </w:pPr>
      <w:r>
        <w:rPr>
          <w:rFonts w:hint="eastAsia" w:ascii="宋体" w:hAnsi="宋体" w:cs="Arial"/>
          <w:bCs/>
          <w:szCs w:val="21"/>
        </w:rPr>
        <w:t>2、“偏离情况”栏中应如实填写“正偏离”、“负偏离”或“无偏离”</w:t>
      </w:r>
      <w:r>
        <w:rPr>
          <w:rFonts w:hint="eastAsia"/>
        </w:rPr>
        <w:t>。</w:t>
      </w:r>
      <w:r>
        <w:rPr>
          <w:rFonts w:hint="eastAsia" w:ascii="宋体" w:hAnsi="宋体"/>
          <w:kern w:val="0"/>
          <w:szCs w:val="21"/>
        </w:rPr>
        <w:t>★</w:t>
      </w:r>
      <w:r>
        <w:rPr>
          <w:rFonts w:hint="eastAsia" w:asciiTheme="minorEastAsia" w:hAnsiTheme="minorEastAsia" w:eastAsiaTheme="minorEastAsia"/>
          <w:szCs w:val="21"/>
        </w:rPr>
        <w:t>条款为不可负偏离的实质性条款，投标文件响应为“负偏离”或未响应的，投标文件将按无效投标处理。</w:t>
      </w:r>
    </w:p>
    <w:p w14:paraId="021B9F7A">
      <w:pPr>
        <w:spacing w:line="400" w:lineRule="exact"/>
        <w:ind w:firstLine="420" w:firstLineChars="200"/>
      </w:pPr>
      <w:r>
        <w:rPr>
          <w:rFonts w:hint="eastAsia" w:asciiTheme="minorEastAsia" w:hAnsiTheme="minorEastAsia" w:eastAsiaTheme="minorEastAsia"/>
          <w:szCs w:val="21"/>
        </w:rPr>
        <w:t>3、</w:t>
      </w:r>
      <w:r>
        <w:rPr>
          <w:rFonts w:hint="eastAsia" w:ascii="宋体" w:hAnsi="宋体" w:cs="宋体"/>
          <w:bCs/>
          <w:szCs w:val="21"/>
        </w:rPr>
        <w:t>如</w:t>
      </w:r>
      <w:r>
        <w:rPr>
          <w:rFonts w:hint="eastAsia" w:asciiTheme="minorEastAsia" w:hAnsiTheme="minorEastAsia" w:eastAsiaTheme="minorEastAsia"/>
          <w:bCs/>
          <w:kern w:val="0"/>
          <w:szCs w:val="21"/>
          <w:lang w:eastAsia="zh-CN"/>
        </w:rPr>
        <w:t>采购文件</w:t>
      </w:r>
      <w:r>
        <w:rPr>
          <w:rFonts w:hint="eastAsia" w:ascii="宋体" w:hAnsi="宋体" w:cs="宋体"/>
          <w:bCs/>
          <w:szCs w:val="21"/>
        </w:rPr>
        <w:t>要求提供证明材料，</w:t>
      </w:r>
      <w:r>
        <w:rPr>
          <w:rFonts w:hint="eastAsia" w:asciiTheme="minorEastAsia" w:hAnsiTheme="minorEastAsia" w:eastAsiaTheme="minorEastAsia"/>
          <w:szCs w:val="21"/>
        </w:rPr>
        <w:t>投标人应在“说明”一栏中列出商务条款的证明资料名称，并注明该证明资料在投标文件中的具体位置，未按要求提供证明材料或未注明证明材料的具体位置或提供的证明资料显示不符合</w:t>
      </w:r>
      <w:r>
        <w:rPr>
          <w:rFonts w:hint="eastAsia" w:asciiTheme="minorEastAsia" w:hAnsiTheme="minorEastAsia" w:eastAsiaTheme="minorEastAsia"/>
          <w:szCs w:val="21"/>
          <w:lang w:eastAsia="zh-CN"/>
        </w:rPr>
        <w:t>采购文件</w:t>
      </w:r>
      <w:r>
        <w:rPr>
          <w:rFonts w:hint="eastAsia" w:asciiTheme="minorEastAsia" w:hAnsiTheme="minorEastAsia" w:eastAsiaTheme="minorEastAsia"/>
          <w:szCs w:val="21"/>
        </w:rPr>
        <w:t>要求、模糊不清无法判断或未显示是否满足</w:t>
      </w:r>
      <w:r>
        <w:rPr>
          <w:rFonts w:hint="eastAsia" w:asciiTheme="minorEastAsia" w:hAnsiTheme="minorEastAsia" w:eastAsiaTheme="minorEastAsia"/>
          <w:szCs w:val="21"/>
          <w:lang w:eastAsia="zh-CN"/>
        </w:rPr>
        <w:t>采购文件</w:t>
      </w:r>
      <w:r>
        <w:rPr>
          <w:rFonts w:hint="eastAsia" w:asciiTheme="minorEastAsia" w:hAnsiTheme="minorEastAsia" w:eastAsiaTheme="minorEastAsia"/>
          <w:szCs w:val="21"/>
        </w:rPr>
        <w:t>要求的，均视为负偏离。未要求提供相应证明材料的，投标人可以不提供。</w:t>
      </w:r>
    </w:p>
    <w:p w14:paraId="4B04085A">
      <w:pPr>
        <w:adjustRightInd w:val="0"/>
        <w:snapToGrid w:val="0"/>
        <w:spacing w:line="300" w:lineRule="auto"/>
        <w:rPr>
          <w:rFonts w:eastAsia="楷体_GB2312"/>
          <w:snapToGrid w:val="0"/>
          <w:kern w:val="0"/>
        </w:rPr>
      </w:pPr>
    </w:p>
    <w:p w14:paraId="480EB765">
      <w:pPr>
        <w:adjustRightInd w:val="0"/>
        <w:snapToGrid w:val="0"/>
        <w:spacing w:line="300" w:lineRule="auto"/>
        <w:rPr>
          <w:rFonts w:hint="eastAsia"/>
          <w:snapToGrid w:val="0"/>
          <w:kern w:val="0"/>
        </w:rPr>
      </w:pPr>
    </w:p>
    <w:p w14:paraId="659C70D4">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6FF81538">
      <w:pPr>
        <w:adjustRightInd w:val="0"/>
        <w:snapToGrid w:val="0"/>
        <w:spacing w:line="300" w:lineRule="auto"/>
        <w:rPr>
          <w:snapToGrid w:val="0"/>
          <w:kern w:val="0"/>
        </w:rPr>
      </w:pPr>
    </w:p>
    <w:p w14:paraId="0EA0CD3D">
      <w:pPr>
        <w:adjustRightInd w:val="0"/>
        <w:snapToGrid w:val="0"/>
        <w:spacing w:line="300" w:lineRule="auto"/>
        <w:rPr>
          <w:snapToGrid w:val="0"/>
          <w:kern w:val="0"/>
        </w:rPr>
      </w:pPr>
    </w:p>
    <w:p w14:paraId="5EA5B7E8">
      <w:pPr>
        <w:wordWrap w:val="0"/>
        <w:adjustRightInd w:val="0"/>
        <w:snapToGrid w:val="0"/>
        <w:spacing w:line="300" w:lineRule="auto"/>
        <w:jc w:val="right"/>
        <w:rPr>
          <w:snapToGrid w:val="0"/>
          <w:kern w:val="0"/>
        </w:rPr>
      </w:pPr>
      <w:r>
        <w:rPr>
          <w:rFonts w:hint="eastAsia"/>
          <w:snapToGrid w:val="0"/>
          <w:kern w:val="0"/>
        </w:rPr>
        <w:t>年    月   日</w:t>
      </w:r>
    </w:p>
    <w:p w14:paraId="7D3130A0">
      <w:pPr>
        <w:adjustRightInd w:val="0"/>
        <w:snapToGrid w:val="0"/>
        <w:spacing w:line="300" w:lineRule="auto"/>
        <w:jc w:val="left"/>
        <w:rPr>
          <w:snapToGrid w:val="0"/>
          <w:kern w:val="0"/>
        </w:rPr>
      </w:pPr>
    </w:p>
    <w:p w14:paraId="6FCB11A8">
      <w:pPr>
        <w:pStyle w:val="3"/>
        <w:tabs>
          <w:tab w:val="left" w:pos="371"/>
        </w:tabs>
        <w:spacing w:before="120" w:after="120"/>
        <w:ind w:left="-1" w:leftChars="-1" w:hanging="1"/>
        <w:jc w:val="center"/>
        <w:rPr>
          <w:rFonts w:asciiTheme="minorEastAsia" w:hAnsiTheme="minorEastAsia" w:eastAsiaTheme="minorEastAsia"/>
        </w:rPr>
      </w:pPr>
      <w:bookmarkStart w:id="88" w:name="_格式3__"/>
      <w:bookmarkEnd w:id="88"/>
      <w:bookmarkStart w:id="89" w:name="_格式5__"/>
      <w:bookmarkEnd w:id="89"/>
      <w:bookmarkStart w:id="90" w:name="_格式2__投标保证金凭证"/>
      <w:bookmarkEnd w:id="90"/>
      <w:bookmarkStart w:id="91" w:name="q17"/>
      <w:bookmarkEnd w:id="91"/>
      <w:bookmarkStart w:id="92" w:name="q15"/>
      <w:bookmarkEnd w:id="92"/>
      <w:bookmarkStart w:id="93" w:name="q16"/>
      <w:bookmarkEnd w:id="93"/>
      <w:bookmarkStart w:id="94" w:name="_格式4__"/>
      <w:bookmarkEnd w:id="94"/>
      <w:r>
        <w:rPr>
          <w:rFonts w:asciiTheme="minorEastAsia" w:hAnsiTheme="minorEastAsia" w:eastAsiaTheme="minorEastAsia"/>
        </w:rPr>
        <w:tab/>
      </w:r>
      <w:bookmarkStart w:id="95" w:name="_Toc44690437"/>
      <w:bookmarkStart w:id="96" w:name="_Toc44691401"/>
      <w:bookmarkStart w:id="97" w:name="_Toc44690710"/>
      <w:bookmarkStart w:id="98" w:name="_Toc44691169"/>
      <w:bookmarkStart w:id="99" w:name="_Toc135293191"/>
    </w:p>
    <w:p w14:paraId="53E15045">
      <w:pPr>
        <w:rPr>
          <w:rFonts w:asciiTheme="minorEastAsia" w:hAnsiTheme="minorEastAsia" w:eastAsiaTheme="minorEastAsia"/>
        </w:rPr>
      </w:pPr>
      <w:r>
        <w:rPr>
          <w:rFonts w:asciiTheme="minorEastAsia" w:hAnsiTheme="minorEastAsia" w:eastAsiaTheme="minorEastAsia"/>
        </w:rPr>
        <w:br w:type="page"/>
      </w:r>
    </w:p>
    <w:p w14:paraId="26746F7F">
      <w:pPr>
        <w:pStyle w:val="3"/>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 xml:space="preserve">格式10  </w:t>
      </w:r>
      <w:bookmarkEnd w:id="95"/>
      <w:bookmarkEnd w:id="96"/>
      <w:bookmarkEnd w:id="97"/>
      <w:bookmarkEnd w:id="98"/>
      <w:r>
        <w:rPr>
          <w:rFonts w:hint="eastAsia" w:asciiTheme="minorEastAsia" w:hAnsiTheme="minorEastAsia" w:eastAsiaTheme="minorEastAsia"/>
          <w:lang w:eastAsia="zh-CN"/>
        </w:rPr>
        <w:t>采购文件</w:t>
      </w:r>
      <w:r>
        <w:rPr>
          <w:rFonts w:hint="eastAsia" w:asciiTheme="minorEastAsia" w:hAnsiTheme="minorEastAsia" w:eastAsiaTheme="minorEastAsia"/>
        </w:rPr>
        <w:t>要求的其他资料或投标人认为需要补充的资料</w:t>
      </w:r>
      <w:bookmarkEnd w:id="99"/>
    </w:p>
    <w:p w14:paraId="58F9B052">
      <w:pPr>
        <w:spacing w:line="360" w:lineRule="auto"/>
        <w:jc w:val="center"/>
      </w:pPr>
    </w:p>
    <w:p w14:paraId="0C3838AB">
      <w:pPr>
        <w:adjustRightInd w:val="0"/>
        <w:snapToGrid w:val="0"/>
        <w:spacing w:line="300" w:lineRule="auto"/>
        <w:jc w:val="center"/>
        <w:rPr>
          <w:snapToGrid w:val="0"/>
          <w:kern w:val="0"/>
        </w:rPr>
      </w:pPr>
      <w:r>
        <w:rPr>
          <w:rFonts w:hint="eastAsia"/>
          <w:snapToGrid w:val="0"/>
          <w:kern w:val="0"/>
        </w:rPr>
        <w:t>（投标人自拟）</w:t>
      </w:r>
    </w:p>
    <w:p w14:paraId="47A6EECD">
      <w:pPr>
        <w:jc w:val="left"/>
        <w:rPr>
          <w:snapToGrid w:val="0"/>
          <w:kern w:val="0"/>
          <w:sz w:val="52"/>
          <w:szCs w:val="52"/>
        </w:rPr>
      </w:pPr>
    </w:p>
    <w:p w14:paraId="04F1E139"/>
    <w:p w14:paraId="65DD917E"/>
    <w:p w14:paraId="5EE4F978"/>
    <w:p w14:paraId="3DBF114C"/>
    <w:p w14:paraId="2974629A"/>
    <w:p w14:paraId="5D3CFE81"/>
    <w:p w14:paraId="1AC9B563"/>
    <w:p w14:paraId="7E9584B6"/>
    <w:p w14:paraId="5451EB6A"/>
    <w:p w14:paraId="56515D6C"/>
    <w:p w14:paraId="5D6CB225"/>
    <w:p w14:paraId="5A50B5D3"/>
    <w:p w14:paraId="14581047">
      <w:pPr>
        <w:widowControl/>
        <w:jc w:val="left"/>
        <w:rPr>
          <w:rFonts w:eastAsiaTheme="minorEastAsia"/>
          <w:b/>
          <w:kern w:val="44"/>
          <w:sz w:val="44"/>
          <w:szCs w:val="28"/>
        </w:rPr>
      </w:pPr>
    </w:p>
    <w:p w14:paraId="4529FB23">
      <w:pPr>
        <w:widowControl/>
        <w:jc w:val="left"/>
      </w:pPr>
      <w:r>
        <w:br w:type="page"/>
      </w:r>
    </w:p>
    <w:p w14:paraId="781857A9"/>
    <w:p w14:paraId="7B697209">
      <w:pPr>
        <w:pStyle w:val="2"/>
      </w:pPr>
      <w:bookmarkStart w:id="100" w:name="_Toc135293192"/>
      <w:r>
        <w:rPr>
          <w:rFonts w:hint="eastAsia"/>
        </w:rPr>
        <w:t>第八章  合同条款</w:t>
      </w:r>
      <w:bookmarkEnd w:id="100"/>
    </w:p>
    <w:p w14:paraId="622773C0">
      <w:pPr>
        <w:jc w:val="center"/>
        <w:rPr>
          <w:b/>
          <w:szCs w:val="21"/>
        </w:rPr>
      </w:pPr>
    </w:p>
    <w:p w14:paraId="32F95F55">
      <w:pPr>
        <w:adjustRightInd w:val="0"/>
        <w:snapToGrid w:val="0"/>
        <w:spacing w:after="60" w:line="360" w:lineRule="auto"/>
        <w:jc w:val="center"/>
        <w:rPr>
          <w:b/>
          <w:snapToGrid w:val="0"/>
          <w:kern w:val="0"/>
          <w:sz w:val="24"/>
        </w:rPr>
      </w:pPr>
      <w:r>
        <w:rPr>
          <w:rFonts w:hint="eastAsia"/>
          <w:b/>
          <w:snapToGrid w:val="0"/>
          <w:kern w:val="0"/>
          <w:sz w:val="24"/>
        </w:rPr>
        <w:t>（拟签订的合同文本）</w:t>
      </w:r>
    </w:p>
    <w:p w14:paraId="04367FA9">
      <w:pPr>
        <w:pStyle w:val="26"/>
        <w:spacing w:line="360" w:lineRule="auto"/>
        <w:ind w:firstLine="482" w:firstLineChars="200"/>
        <w:rPr>
          <w:rFonts w:ascii="Times New Roman" w:hAnsi="Times New Roman"/>
          <w:b/>
          <w:sz w:val="24"/>
        </w:rPr>
      </w:pPr>
      <w:r>
        <w:rPr>
          <w:rFonts w:hint="eastAsia" w:ascii="Times New Roman" w:hAnsi="Times New Roman"/>
          <w:b/>
          <w:sz w:val="24"/>
        </w:rPr>
        <w:t>重要说明：采购人在签订合同前有权依据</w:t>
      </w:r>
      <w:r>
        <w:rPr>
          <w:rFonts w:hint="eastAsia" w:ascii="Times New Roman" w:hAnsi="Times New Roman"/>
          <w:b/>
          <w:sz w:val="24"/>
          <w:lang w:eastAsia="zh-CN"/>
        </w:rPr>
        <w:t>采购文件</w:t>
      </w:r>
      <w:r>
        <w:rPr>
          <w:rFonts w:hint="eastAsia" w:ascii="Times New Roman" w:hAnsi="Times New Roman"/>
          <w:b/>
          <w:sz w:val="24"/>
        </w:rPr>
        <w:t>要求和项目实际情况对以下合同内容进行删改或补充。</w:t>
      </w:r>
    </w:p>
    <w:p w14:paraId="6C3AD677">
      <w:pPr>
        <w:pStyle w:val="26"/>
        <w:spacing w:line="360" w:lineRule="auto"/>
        <w:ind w:firstLine="482" w:firstLineChars="200"/>
        <w:rPr>
          <w:rFonts w:ascii="Times New Roman" w:hAnsi="Times New Roman"/>
          <w:b/>
          <w:sz w:val="24"/>
        </w:rPr>
      </w:pPr>
    </w:p>
    <w:p w14:paraId="14FD4E82">
      <w:pPr>
        <w:adjustRightInd w:val="0"/>
        <w:snapToGrid w:val="0"/>
        <w:spacing w:line="360" w:lineRule="auto"/>
        <w:ind w:firstLine="422" w:firstLineChars="200"/>
        <w:rPr>
          <w:rFonts w:ascii="宋体" w:hAnsi="宋体"/>
          <w:b/>
          <w:bCs/>
          <w:szCs w:val="21"/>
        </w:rPr>
      </w:pPr>
      <w:r>
        <w:rPr>
          <w:rFonts w:hint="eastAsia" w:ascii="宋体" w:hAnsi="宋体"/>
          <w:b/>
          <w:bCs/>
          <w:szCs w:val="21"/>
        </w:rPr>
        <w:t xml:space="preserve">采购人（甲方）：   </w:t>
      </w:r>
    </w:p>
    <w:p w14:paraId="78933F89">
      <w:pPr>
        <w:adjustRightInd w:val="0"/>
        <w:snapToGrid w:val="0"/>
        <w:spacing w:line="360" w:lineRule="auto"/>
        <w:ind w:firstLine="422" w:firstLineChars="200"/>
        <w:rPr>
          <w:rFonts w:ascii="宋体" w:hAnsi="宋体"/>
          <w:b/>
          <w:bCs/>
          <w:szCs w:val="21"/>
        </w:rPr>
      </w:pPr>
      <w:r>
        <w:rPr>
          <w:rFonts w:hint="eastAsia" w:ascii="宋体" w:hAnsi="宋体"/>
          <w:b/>
          <w:bCs/>
          <w:szCs w:val="21"/>
        </w:rPr>
        <w:t xml:space="preserve">中标人（乙方）：                                       </w:t>
      </w:r>
    </w:p>
    <w:p w14:paraId="5A326FD6">
      <w:pPr>
        <w:adjustRightInd w:val="0"/>
        <w:snapToGrid w:val="0"/>
        <w:spacing w:line="360" w:lineRule="auto"/>
        <w:rPr>
          <w:rFonts w:ascii="宋体" w:hAnsi="宋体"/>
          <w:szCs w:val="21"/>
        </w:rPr>
      </w:pPr>
    </w:p>
    <w:p w14:paraId="69C56121">
      <w:pPr>
        <w:snapToGrid w:val="0"/>
        <w:spacing w:line="360" w:lineRule="auto"/>
        <w:ind w:firstLine="420" w:firstLineChars="200"/>
        <w:rPr>
          <w:rFonts w:ascii="宋体" w:hAnsi="宋体"/>
          <w:szCs w:val="21"/>
        </w:rPr>
      </w:pPr>
      <w:r>
        <w:rPr>
          <w:rFonts w:hint="eastAsia" w:ascii="宋体" w:hAnsi="宋体"/>
          <w:szCs w:val="21"/>
        </w:rPr>
        <w:t>根据</w:t>
      </w:r>
      <w:r>
        <w:rPr>
          <w:rFonts w:hint="eastAsia" w:ascii="宋体" w:hAnsi="宋体"/>
          <w:szCs w:val="21"/>
          <w:u w:val="single"/>
        </w:rPr>
        <w:t xml:space="preserve">                </w:t>
      </w:r>
      <w:r>
        <w:rPr>
          <w:rFonts w:hint="eastAsia" w:ascii="宋体" w:hAnsi="宋体"/>
          <w:szCs w:val="21"/>
        </w:rPr>
        <w:t>项目（项目编号__________________）的中标结果，由_______________________单位为中标人。</w:t>
      </w:r>
      <w:r>
        <w:rPr>
          <w:rFonts w:hint="eastAsia" w:asciiTheme="minorEastAsia" w:hAnsiTheme="minorEastAsia"/>
          <w:szCs w:val="21"/>
        </w:rPr>
        <w:t>根据《中华人民共和国政府采购法》、《深圳经济特区政府采购条例》、《</w:t>
      </w:r>
      <w:r>
        <w:rPr>
          <w:rFonts w:hint="eastAsia" w:ascii="宋体" w:hAnsi="宋体" w:cs="Courier New"/>
          <w:snapToGrid w:val="0"/>
          <w:szCs w:val="18"/>
        </w:rPr>
        <w:t>中华人民共和国民法典</w:t>
      </w:r>
      <w:r>
        <w:rPr>
          <w:rFonts w:hint="eastAsia" w:asciiTheme="minorEastAsia" w:hAnsiTheme="minorEastAsia"/>
          <w:szCs w:val="21"/>
        </w:rPr>
        <w:t>》之规定</w:t>
      </w:r>
      <w:r>
        <w:rPr>
          <w:rFonts w:hint="eastAsia" w:ascii="宋体" w:hAnsi="宋体"/>
          <w:szCs w:val="21"/>
        </w:rPr>
        <w:t>，经_______________________（以下简称采购人）和_______________________（以下简称中标人）协商，就_______________________</w:t>
      </w:r>
      <w:r>
        <w:rPr>
          <w:rFonts w:hint="eastAsia" w:ascii="宋体" w:hAnsi="宋体"/>
          <w:bCs/>
          <w:snapToGrid w:val="0"/>
          <w:kern w:val="0"/>
          <w:szCs w:val="21"/>
          <w:lang w:val="zh-CN"/>
        </w:rPr>
        <w:t>项目</w:t>
      </w:r>
      <w:r>
        <w:rPr>
          <w:rFonts w:hint="eastAsia" w:ascii="宋体" w:hAnsi="宋体"/>
          <w:szCs w:val="21"/>
        </w:rPr>
        <w:t>，达成以下合同条款：</w:t>
      </w:r>
    </w:p>
    <w:p w14:paraId="6F424070">
      <w:pPr>
        <w:pStyle w:val="26"/>
        <w:snapToGrid w:val="0"/>
        <w:spacing w:line="360" w:lineRule="auto"/>
        <w:ind w:firstLine="422" w:firstLineChars="200"/>
        <w:rPr>
          <w:rFonts w:hAnsi="宋体"/>
          <w:b/>
          <w:szCs w:val="21"/>
        </w:rPr>
      </w:pPr>
      <w:r>
        <w:rPr>
          <w:rFonts w:hint="eastAsia" w:hAnsi="宋体"/>
          <w:b/>
          <w:szCs w:val="21"/>
        </w:rPr>
        <w:t>一、服务内容</w:t>
      </w:r>
    </w:p>
    <w:p w14:paraId="78626851">
      <w:pPr>
        <w:spacing w:line="360" w:lineRule="auto"/>
        <w:ind w:firstLine="422" w:firstLineChars="201"/>
        <w:rPr>
          <w:rFonts w:ascii="宋体" w:hAnsi="宋体"/>
          <w:szCs w:val="21"/>
        </w:rPr>
      </w:pPr>
      <w:r>
        <w:rPr>
          <w:rFonts w:hint="eastAsia" w:ascii="宋体" w:hAnsi="宋体"/>
          <w:szCs w:val="21"/>
        </w:rPr>
        <w:t>______________________</w:t>
      </w:r>
    </w:p>
    <w:p w14:paraId="6430D9FC">
      <w:pPr>
        <w:pStyle w:val="26"/>
        <w:snapToGrid w:val="0"/>
        <w:spacing w:line="360" w:lineRule="auto"/>
        <w:ind w:firstLine="422" w:firstLineChars="200"/>
        <w:rPr>
          <w:rFonts w:hAnsi="宋体"/>
          <w:b/>
          <w:szCs w:val="21"/>
        </w:rPr>
      </w:pPr>
      <w:r>
        <w:rPr>
          <w:rFonts w:hint="eastAsia" w:hAnsi="宋体"/>
          <w:b/>
          <w:szCs w:val="21"/>
        </w:rPr>
        <w:t>二、合同金额</w:t>
      </w:r>
    </w:p>
    <w:p w14:paraId="1A9D4D7D">
      <w:pPr>
        <w:pStyle w:val="26"/>
        <w:snapToGrid w:val="0"/>
        <w:spacing w:line="360" w:lineRule="auto"/>
        <w:ind w:firstLine="420" w:firstLineChars="200"/>
        <w:rPr>
          <w:rFonts w:hAnsi="宋体"/>
          <w:szCs w:val="21"/>
        </w:rPr>
      </w:pPr>
      <w:r>
        <w:rPr>
          <w:rFonts w:hint="eastAsia" w:hAnsi="宋体"/>
          <w:szCs w:val="21"/>
        </w:rPr>
        <w:t>本合同金额为（大写）：____________________________________元（￥_______________元）人民币。</w:t>
      </w:r>
    </w:p>
    <w:p w14:paraId="0CD04ECE">
      <w:pPr>
        <w:pStyle w:val="26"/>
        <w:snapToGrid w:val="0"/>
        <w:spacing w:line="360" w:lineRule="auto"/>
        <w:ind w:firstLine="422" w:firstLineChars="200"/>
        <w:rPr>
          <w:rFonts w:hAnsi="宋体"/>
          <w:b/>
          <w:szCs w:val="21"/>
        </w:rPr>
      </w:pPr>
      <w:r>
        <w:rPr>
          <w:rFonts w:hint="eastAsia" w:hAnsi="宋体"/>
          <w:b/>
          <w:szCs w:val="21"/>
        </w:rPr>
        <w:t>三、技术资料</w:t>
      </w:r>
    </w:p>
    <w:p w14:paraId="536237EC">
      <w:pPr>
        <w:pStyle w:val="26"/>
        <w:snapToGrid w:val="0"/>
        <w:spacing w:line="360" w:lineRule="auto"/>
        <w:ind w:firstLine="420" w:firstLineChars="200"/>
        <w:rPr>
          <w:rFonts w:hAnsi="宋体"/>
          <w:szCs w:val="21"/>
        </w:rPr>
      </w:pPr>
      <w:r>
        <w:rPr>
          <w:rFonts w:hint="eastAsia" w:hAnsi="宋体"/>
          <w:szCs w:val="21"/>
        </w:rPr>
        <w:t>1、中标人应按</w:t>
      </w:r>
      <w:r>
        <w:rPr>
          <w:rFonts w:hint="eastAsia" w:hAnsi="宋体"/>
          <w:szCs w:val="21"/>
          <w:lang w:eastAsia="zh-CN"/>
        </w:rPr>
        <w:t>采购文件</w:t>
      </w:r>
      <w:r>
        <w:rPr>
          <w:rFonts w:hint="eastAsia" w:hAnsi="宋体"/>
          <w:szCs w:val="21"/>
        </w:rPr>
        <w:t>规定的时间向采购人提供有关技术资料。</w:t>
      </w:r>
    </w:p>
    <w:p w14:paraId="3BCC4F18">
      <w:pPr>
        <w:pStyle w:val="26"/>
        <w:snapToGrid w:val="0"/>
        <w:spacing w:line="360" w:lineRule="auto"/>
        <w:ind w:firstLine="420" w:firstLineChars="200"/>
        <w:rPr>
          <w:rFonts w:hAnsi="宋体"/>
          <w:szCs w:val="21"/>
        </w:rPr>
      </w:pPr>
      <w:r>
        <w:rPr>
          <w:rFonts w:hint="eastAsia" w:hAnsi="宋体"/>
          <w:szCs w:val="21"/>
        </w:rPr>
        <w:t>2、没有采购人事先书面同意，中标人不得将由采购人提供的有关合同或任何合同条文、项目资料提供给与履行本合同无关的任何其他人。即使向履行本合同有关的人员提供，也应注意保密并限于履行合同的必需范围。</w:t>
      </w:r>
    </w:p>
    <w:p w14:paraId="1192D534">
      <w:pPr>
        <w:pStyle w:val="26"/>
        <w:snapToGrid w:val="0"/>
        <w:spacing w:line="360" w:lineRule="auto"/>
        <w:ind w:firstLine="420" w:firstLineChars="200"/>
        <w:rPr>
          <w:rFonts w:hAnsi="宋体"/>
          <w:szCs w:val="21"/>
        </w:rPr>
      </w:pPr>
      <w:r>
        <w:rPr>
          <w:rFonts w:hint="eastAsia" w:hAnsi="宋体"/>
          <w:szCs w:val="21"/>
        </w:rPr>
        <w:t>3、合同履行完毕，未经采购人的书面同意，中标人不得保存在履行合同过程中所获得或接触到的任何内部数据资料。</w:t>
      </w:r>
    </w:p>
    <w:p w14:paraId="5265C8C1">
      <w:pPr>
        <w:pStyle w:val="26"/>
        <w:snapToGrid w:val="0"/>
        <w:spacing w:line="360" w:lineRule="auto"/>
        <w:ind w:firstLine="422" w:firstLineChars="200"/>
        <w:rPr>
          <w:rFonts w:hAnsi="宋体"/>
          <w:b/>
          <w:szCs w:val="21"/>
        </w:rPr>
      </w:pPr>
      <w:r>
        <w:rPr>
          <w:rFonts w:hint="eastAsia" w:hAnsi="宋体"/>
          <w:b/>
          <w:szCs w:val="21"/>
        </w:rPr>
        <w:t>四、知识产权</w:t>
      </w:r>
    </w:p>
    <w:p w14:paraId="089B43B5">
      <w:pPr>
        <w:pStyle w:val="26"/>
        <w:snapToGrid w:val="0"/>
        <w:spacing w:line="360" w:lineRule="auto"/>
        <w:ind w:firstLine="420" w:firstLineChars="200"/>
        <w:rPr>
          <w:rFonts w:hAnsi="宋体"/>
          <w:bCs/>
          <w:szCs w:val="21"/>
        </w:rPr>
      </w:pPr>
      <w:r>
        <w:rPr>
          <w:rFonts w:hint="eastAsia" w:hAnsi="宋体"/>
          <w:szCs w:val="21"/>
        </w:rPr>
        <w:t>中标人应保证提供服务过程中不会侵犯任何第三方的知识产权</w:t>
      </w:r>
      <w:r>
        <w:rPr>
          <w:rFonts w:hint="eastAsia" w:hAnsi="宋体"/>
          <w:bCs/>
          <w:szCs w:val="21"/>
        </w:rPr>
        <w:t>。</w:t>
      </w:r>
    </w:p>
    <w:p w14:paraId="6FD806FA">
      <w:pPr>
        <w:pStyle w:val="26"/>
        <w:snapToGrid w:val="0"/>
        <w:spacing w:line="360" w:lineRule="auto"/>
        <w:ind w:firstLine="422" w:firstLineChars="200"/>
        <w:rPr>
          <w:rFonts w:hAnsi="宋体"/>
          <w:b/>
          <w:szCs w:val="21"/>
        </w:rPr>
      </w:pPr>
      <w:r>
        <w:rPr>
          <w:rFonts w:hint="eastAsia" w:hAnsi="宋体"/>
          <w:b/>
          <w:szCs w:val="21"/>
        </w:rPr>
        <w:t>五、履约保证金</w:t>
      </w:r>
    </w:p>
    <w:p w14:paraId="77ED005E">
      <w:pPr>
        <w:snapToGrid w:val="0"/>
        <w:spacing w:line="360" w:lineRule="auto"/>
        <w:ind w:firstLine="422" w:firstLineChars="200"/>
        <w:rPr>
          <w:rFonts w:ascii="宋体" w:hAnsi="宋体"/>
          <w:b/>
          <w:szCs w:val="21"/>
        </w:rPr>
      </w:pPr>
      <w:r>
        <w:rPr>
          <w:rFonts w:hint="eastAsia" w:ascii="宋体" w:hAnsi="宋体"/>
          <w:b/>
          <w:szCs w:val="21"/>
        </w:rPr>
        <w:t>六、采购人的权利与义务</w:t>
      </w:r>
    </w:p>
    <w:p w14:paraId="6D521994">
      <w:pPr>
        <w:snapToGrid w:val="0"/>
        <w:spacing w:line="360" w:lineRule="auto"/>
        <w:ind w:firstLine="420" w:firstLineChars="200"/>
        <w:rPr>
          <w:rFonts w:ascii="宋体" w:hAnsi="宋体"/>
          <w:szCs w:val="21"/>
        </w:rPr>
      </w:pPr>
      <w:r>
        <w:rPr>
          <w:rFonts w:hint="eastAsia" w:ascii="宋体" w:hAnsi="宋体"/>
          <w:szCs w:val="21"/>
        </w:rPr>
        <w:t>1、_______________________</w:t>
      </w:r>
    </w:p>
    <w:p w14:paraId="40F2F674">
      <w:pPr>
        <w:snapToGrid w:val="0"/>
        <w:spacing w:line="360" w:lineRule="auto"/>
        <w:ind w:firstLine="420" w:firstLineChars="200"/>
        <w:rPr>
          <w:rFonts w:ascii="宋体" w:hAnsi="宋体"/>
          <w:szCs w:val="21"/>
        </w:rPr>
      </w:pPr>
      <w:r>
        <w:rPr>
          <w:rFonts w:hint="eastAsia" w:ascii="宋体" w:hAnsi="宋体"/>
          <w:szCs w:val="21"/>
        </w:rPr>
        <w:t>2、_______________________</w:t>
      </w:r>
    </w:p>
    <w:p w14:paraId="2BE2BAB8">
      <w:pPr>
        <w:snapToGrid w:val="0"/>
        <w:spacing w:line="360" w:lineRule="auto"/>
        <w:ind w:firstLine="420" w:firstLineChars="200"/>
        <w:rPr>
          <w:rFonts w:ascii="宋体" w:hAnsi="宋体"/>
          <w:szCs w:val="21"/>
        </w:rPr>
      </w:pPr>
      <w:r>
        <w:rPr>
          <w:rFonts w:hint="eastAsia" w:ascii="宋体" w:hAnsi="宋体"/>
          <w:szCs w:val="21"/>
        </w:rPr>
        <w:t>3、_______________________</w:t>
      </w:r>
    </w:p>
    <w:p w14:paraId="1C1DBF61">
      <w:pPr>
        <w:snapToGrid w:val="0"/>
        <w:spacing w:line="360" w:lineRule="auto"/>
        <w:ind w:firstLine="420" w:firstLineChars="200"/>
        <w:rPr>
          <w:rFonts w:ascii="宋体" w:hAnsi="宋体"/>
          <w:szCs w:val="21"/>
        </w:rPr>
      </w:pPr>
      <w:r>
        <w:rPr>
          <w:rFonts w:hint="eastAsia" w:ascii="宋体" w:hAnsi="宋体"/>
          <w:szCs w:val="21"/>
        </w:rPr>
        <w:t>4、_______________________</w:t>
      </w:r>
    </w:p>
    <w:p w14:paraId="1E524BEF">
      <w:pPr>
        <w:snapToGrid w:val="0"/>
        <w:spacing w:line="360" w:lineRule="auto"/>
        <w:ind w:firstLine="420" w:firstLineChars="200"/>
        <w:rPr>
          <w:rFonts w:ascii="宋体" w:hAnsi="宋体"/>
          <w:szCs w:val="21"/>
        </w:rPr>
      </w:pPr>
      <w:r>
        <w:rPr>
          <w:rFonts w:hint="eastAsia" w:ascii="宋体" w:hAnsi="宋体"/>
          <w:szCs w:val="21"/>
        </w:rPr>
        <w:t>5、采购人的其它权利与义务_______________________</w:t>
      </w:r>
    </w:p>
    <w:p w14:paraId="2D88FE51">
      <w:pPr>
        <w:snapToGrid w:val="0"/>
        <w:spacing w:line="360" w:lineRule="auto"/>
        <w:ind w:firstLine="422" w:firstLineChars="200"/>
        <w:rPr>
          <w:rFonts w:ascii="宋体" w:hAnsi="宋体"/>
          <w:b/>
          <w:szCs w:val="21"/>
        </w:rPr>
      </w:pPr>
      <w:r>
        <w:rPr>
          <w:rFonts w:hint="eastAsia" w:ascii="宋体" w:hAnsi="宋体"/>
          <w:b/>
          <w:szCs w:val="21"/>
        </w:rPr>
        <w:t>七、中标人的权利与义务</w:t>
      </w:r>
    </w:p>
    <w:p w14:paraId="12484B52">
      <w:pPr>
        <w:snapToGrid w:val="0"/>
        <w:spacing w:line="360" w:lineRule="auto"/>
        <w:ind w:firstLine="420" w:firstLineChars="200"/>
        <w:rPr>
          <w:rFonts w:ascii="宋体" w:hAnsi="宋体"/>
          <w:szCs w:val="21"/>
        </w:rPr>
      </w:pPr>
      <w:r>
        <w:rPr>
          <w:rFonts w:hint="eastAsia" w:ascii="宋体" w:hAnsi="宋体"/>
          <w:szCs w:val="21"/>
        </w:rPr>
        <w:t>1、_______________________</w:t>
      </w:r>
    </w:p>
    <w:p w14:paraId="7CFDD0B5">
      <w:pPr>
        <w:snapToGrid w:val="0"/>
        <w:spacing w:line="360" w:lineRule="auto"/>
        <w:ind w:firstLine="420" w:firstLineChars="200"/>
        <w:rPr>
          <w:rFonts w:ascii="宋体" w:hAnsi="宋体"/>
          <w:szCs w:val="21"/>
        </w:rPr>
      </w:pPr>
      <w:r>
        <w:rPr>
          <w:rFonts w:hint="eastAsia" w:ascii="宋体" w:hAnsi="宋体"/>
          <w:szCs w:val="21"/>
        </w:rPr>
        <w:t>2、_______________________</w:t>
      </w:r>
    </w:p>
    <w:p w14:paraId="5492ACDD">
      <w:pPr>
        <w:snapToGrid w:val="0"/>
        <w:spacing w:line="360" w:lineRule="auto"/>
        <w:ind w:firstLine="420" w:firstLineChars="200"/>
        <w:rPr>
          <w:rFonts w:ascii="宋体" w:hAnsi="宋体"/>
          <w:szCs w:val="21"/>
        </w:rPr>
      </w:pPr>
      <w:r>
        <w:rPr>
          <w:rFonts w:hint="eastAsia" w:ascii="宋体" w:hAnsi="宋体"/>
          <w:szCs w:val="21"/>
        </w:rPr>
        <w:t>3、_______________________</w:t>
      </w:r>
    </w:p>
    <w:p w14:paraId="51924807">
      <w:pPr>
        <w:snapToGrid w:val="0"/>
        <w:spacing w:line="360" w:lineRule="auto"/>
        <w:ind w:firstLine="420" w:firstLineChars="200"/>
        <w:rPr>
          <w:rFonts w:ascii="宋体" w:hAnsi="宋体"/>
          <w:szCs w:val="21"/>
        </w:rPr>
      </w:pPr>
      <w:r>
        <w:rPr>
          <w:rFonts w:hint="eastAsia" w:ascii="宋体" w:hAnsi="宋体"/>
          <w:szCs w:val="21"/>
        </w:rPr>
        <w:t>4、_______________________</w:t>
      </w:r>
    </w:p>
    <w:p w14:paraId="0BC21A53">
      <w:pPr>
        <w:snapToGrid w:val="0"/>
        <w:spacing w:line="360" w:lineRule="auto"/>
        <w:ind w:firstLine="420" w:firstLineChars="200"/>
        <w:rPr>
          <w:rFonts w:ascii="宋体" w:hAnsi="宋体"/>
          <w:szCs w:val="21"/>
        </w:rPr>
      </w:pPr>
      <w:r>
        <w:rPr>
          <w:rFonts w:hint="eastAsia" w:ascii="宋体" w:hAnsi="宋体"/>
          <w:szCs w:val="21"/>
        </w:rPr>
        <w:t>5、中标人的其它权利与义务_______________________</w:t>
      </w:r>
    </w:p>
    <w:p w14:paraId="11FA02AD">
      <w:pPr>
        <w:pStyle w:val="26"/>
        <w:snapToGrid w:val="0"/>
        <w:spacing w:line="360" w:lineRule="auto"/>
        <w:ind w:firstLine="422" w:firstLineChars="200"/>
        <w:rPr>
          <w:rFonts w:hAnsi="宋体"/>
          <w:b/>
          <w:szCs w:val="21"/>
        </w:rPr>
      </w:pPr>
      <w:r>
        <w:rPr>
          <w:rFonts w:hint="eastAsia" w:hAnsi="宋体"/>
          <w:b/>
          <w:szCs w:val="21"/>
        </w:rPr>
        <w:t>八、合同履行时间、履行方式及履行地点</w:t>
      </w:r>
    </w:p>
    <w:p w14:paraId="7E707750">
      <w:pPr>
        <w:pStyle w:val="26"/>
        <w:snapToGrid w:val="0"/>
        <w:spacing w:line="360" w:lineRule="auto"/>
        <w:ind w:firstLine="420" w:firstLineChars="200"/>
        <w:rPr>
          <w:rFonts w:hAnsi="宋体"/>
          <w:bCs/>
          <w:szCs w:val="21"/>
        </w:rPr>
      </w:pPr>
      <w:r>
        <w:rPr>
          <w:rFonts w:hint="eastAsia" w:hAnsi="宋体"/>
          <w:bCs/>
          <w:szCs w:val="21"/>
        </w:rPr>
        <w:t>1、</w:t>
      </w:r>
      <w:r>
        <w:rPr>
          <w:rFonts w:hint="eastAsia" w:hAnsi="宋体"/>
          <w:szCs w:val="21"/>
        </w:rPr>
        <w:t>履行时间</w:t>
      </w:r>
      <w:r>
        <w:rPr>
          <w:rFonts w:hint="eastAsia" w:hAnsi="宋体"/>
          <w:bCs/>
          <w:szCs w:val="21"/>
        </w:rPr>
        <w:t>：</w:t>
      </w:r>
      <w:r>
        <w:rPr>
          <w:rFonts w:hint="eastAsia" w:hAnsi="宋体"/>
          <w:szCs w:val="21"/>
        </w:rPr>
        <w:t>______________________</w:t>
      </w:r>
    </w:p>
    <w:p w14:paraId="7A15CC18">
      <w:pPr>
        <w:pStyle w:val="26"/>
        <w:snapToGrid w:val="0"/>
        <w:spacing w:line="360" w:lineRule="auto"/>
        <w:ind w:firstLine="420" w:firstLineChars="200"/>
        <w:rPr>
          <w:rFonts w:hAnsi="宋体"/>
          <w:bCs/>
          <w:szCs w:val="21"/>
        </w:rPr>
      </w:pPr>
      <w:r>
        <w:rPr>
          <w:rFonts w:hint="eastAsia" w:hAnsi="宋体"/>
          <w:bCs/>
          <w:szCs w:val="21"/>
        </w:rPr>
        <w:t>2、</w:t>
      </w:r>
      <w:r>
        <w:rPr>
          <w:rFonts w:hint="eastAsia" w:hAnsi="宋体"/>
          <w:szCs w:val="21"/>
        </w:rPr>
        <w:t>履行方式</w:t>
      </w:r>
      <w:r>
        <w:rPr>
          <w:rFonts w:hint="eastAsia" w:hAnsi="宋体"/>
          <w:bCs/>
          <w:szCs w:val="21"/>
        </w:rPr>
        <w:t>：</w:t>
      </w:r>
      <w:r>
        <w:rPr>
          <w:rFonts w:hint="eastAsia" w:hAnsi="宋体"/>
          <w:szCs w:val="21"/>
        </w:rPr>
        <w:t>______________________</w:t>
      </w:r>
    </w:p>
    <w:p w14:paraId="328A1108">
      <w:pPr>
        <w:pStyle w:val="26"/>
        <w:snapToGrid w:val="0"/>
        <w:spacing w:line="360" w:lineRule="auto"/>
        <w:ind w:firstLine="420" w:firstLineChars="200"/>
        <w:rPr>
          <w:rFonts w:hAnsi="宋体"/>
          <w:szCs w:val="21"/>
        </w:rPr>
      </w:pPr>
      <w:r>
        <w:rPr>
          <w:rFonts w:hint="eastAsia" w:hAnsi="宋体"/>
          <w:bCs/>
          <w:szCs w:val="21"/>
        </w:rPr>
        <w:t>3、</w:t>
      </w:r>
      <w:r>
        <w:rPr>
          <w:rFonts w:hint="eastAsia" w:hAnsi="宋体"/>
          <w:szCs w:val="21"/>
        </w:rPr>
        <w:t>履行地点</w:t>
      </w:r>
      <w:r>
        <w:rPr>
          <w:rFonts w:hint="eastAsia" w:hAnsi="宋体"/>
          <w:bCs/>
          <w:szCs w:val="21"/>
        </w:rPr>
        <w:t>：</w:t>
      </w:r>
      <w:r>
        <w:rPr>
          <w:rFonts w:hint="eastAsia" w:hAnsi="宋体"/>
          <w:szCs w:val="21"/>
          <w:u w:val="single"/>
        </w:rPr>
        <w:t>深圳市</w:t>
      </w:r>
    </w:p>
    <w:p w14:paraId="598D4234">
      <w:pPr>
        <w:snapToGrid w:val="0"/>
        <w:spacing w:line="360" w:lineRule="auto"/>
        <w:ind w:firstLine="422" w:firstLineChars="200"/>
        <w:rPr>
          <w:rFonts w:ascii="宋体" w:hAnsi="宋体"/>
          <w:b/>
          <w:szCs w:val="21"/>
        </w:rPr>
      </w:pPr>
      <w:r>
        <w:rPr>
          <w:rFonts w:hint="eastAsia" w:ascii="宋体" w:hAnsi="宋体"/>
          <w:b/>
          <w:szCs w:val="21"/>
        </w:rPr>
        <w:t>九、验收</w:t>
      </w:r>
    </w:p>
    <w:p w14:paraId="3F13B871">
      <w:pPr>
        <w:snapToGrid w:val="0"/>
        <w:spacing w:line="360" w:lineRule="auto"/>
        <w:ind w:firstLine="420" w:firstLineChars="200"/>
        <w:rPr>
          <w:rFonts w:ascii="宋体" w:hAnsi="宋体"/>
          <w:szCs w:val="21"/>
        </w:rPr>
      </w:pPr>
      <w:r>
        <w:rPr>
          <w:rFonts w:hint="eastAsia" w:ascii="宋体" w:hAnsi="宋体"/>
          <w:szCs w:val="21"/>
        </w:rPr>
        <w:t>1、下列文件的验收分为______个阶段:</w:t>
      </w:r>
    </w:p>
    <w:p w14:paraId="225A4D89">
      <w:pPr>
        <w:snapToGrid w:val="0"/>
        <w:spacing w:line="360" w:lineRule="auto"/>
        <w:ind w:firstLine="420" w:firstLineChars="200"/>
        <w:rPr>
          <w:rFonts w:ascii="宋体" w:hAnsi="宋体"/>
          <w:szCs w:val="21"/>
        </w:rPr>
      </w:pPr>
      <w:r>
        <w:rPr>
          <w:rFonts w:hint="eastAsia" w:ascii="宋体" w:hAnsi="宋体"/>
          <w:szCs w:val="21"/>
        </w:rPr>
        <w:t>2、其余文件和工作由用户组织有关技术人员根据国家和行业有关规范、规程、标准和用户需求直接验收。</w:t>
      </w:r>
    </w:p>
    <w:p w14:paraId="26073BE8">
      <w:pPr>
        <w:snapToGrid w:val="0"/>
        <w:spacing w:line="360" w:lineRule="auto"/>
        <w:ind w:firstLine="420" w:firstLineChars="200"/>
        <w:rPr>
          <w:rFonts w:ascii="宋体" w:hAnsi="宋体"/>
          <w:szCs w:val="21"/>
        </w:rPr>
      </w:pPr>
      <w:r>
        <w:rPr>
          <w:rFonts w:hint="eastAsia" w:ascii="宋体" w:hAnsi="宋体"/>
          <w:szCs w:val="21"/>
        </w:rPr>
        <w:t>3、验收依据为</w:t>
      </w:r>
      <w:r>
        <w:rPr>
          <w:rFonts w:hint="eastAsia" w:ascii="宋体" w:hAnsi="宋体"/>
          <w:szCs w:val="21"/>
          <w:lang w:eastAsia="zh-CN"/>
        </w:rPr>
        <w:t>采购文件</w:t>
      </w:r>
      <w:r>
        <w:rPr>
          <w:rFonts w:hint="eastAsia" w:ascii="宋体" w:hAnsi="宋体"/>
          <w:szCs w:val="21"/>
        </w:rPr>
        <w:t>、中标人投标文件，国家和行业有关规范、规程和标准。</w:t>
      </w:r>
    </w:p>
    <w:p w14:paraId="524617BC">
      <w:pPr>
        <w:pStyle w:val="26"/>
        <w:snapToGrid w:val="0"/>
        <w:spacing w:line="360" w:lineRule="auto"/>
        <w:ind w:firstLine="422" w:firstLineChars="200"/>
        <w:rPr>
          <w:rFonts w:hAnsi="宋体"/>
          <w:b/>
          <w:szCs w:val="21"/>
        </w:rPr>
      </w:pPr>
      <w:r>
        <w:rPr>
          <w:rFonts w:hint="eastAsia" w:hAnsi="宋体"/>
          <w:b/>
          <w:szCs w:val="21"/>
        </w:rPr>
        <w:t>十、付款方式和税费</w:t>
      </w:r>
    </w:p>
    <w:p w14:paraId="2CAD3547">
      <w:pPr>
        <w:pStyle w:val="26"/>
        <w:snapToGrid w:val="0"/>
        <w:spacing w:line="360" w:lineRule="auto"/>
        <w:ind w:firstLine="420" w:firstLineChars="200"/>
        <w:rPr>
          <w:rFonts w:hAnsi="宋体"/>
          <w:bCs/>
          <w:szCs w:val="21"/>
        </w:rPr>
      </w:pPr>
      <w:r>
        <w:rPr>
          <w:rFonts w:hAnsi="宋体" w:cs="宋体"/>
          <w:szCs w:val="21"/>
        </w:rPr>
        <w:t>本合同付款方式为</w:t>
      </w:r>
      <w:r>
        <w:rPr>
          <w:rFonts w:hint="eastAsia" w:hAnsi="宋体" w:cs="宋体"/>
          <w:szCs w:val="21"/>
        </w:rPr>
        <w:t>：</w:t>
      </w:r>
      <w:r>
        <w:rPr>
          <w:rFonts w:hint="eastAsia" w:hAnsi="宋体" w:cs="宋体"/>
          <w:szCs w:val="21"/>
          <w:u w:val="single"/>
        </w:rPr>
        <w:t xml:space="preserve">                </w:t>
      </w:r>
      <w:r>
        <w:rPr>
          <w:rFonts w:hint="eastAsia" w:hAnsi="宋体"/>
          <w:bCs/>
          <w:szCs w:val="21"/>
        </w:rPr>
        <w:t>。</w:t>
      </w:r>
    </w:p>
    <w:p w14:paraId="0FBB940D">
      <w:pPr>
        <w:snapToGrid w:val="0"/>
        <w:spacing w:line="360" w:lineRule="auto"/>
        <w:ind w:firstLine="420" w:firstLineChars="200"/>
        <w:rPr>
          <w:rFonts w:ascii="宋体" w:hAnsi="宋体"/>
          <w:szCs w:val="21"/>
        </w:rPr>
      </w:pPr>
      <w:r>
        <w:rPr>
          <w:rFonts w:hint="eastAsia" w:ascii="宋体" w:hAnsi="宋体"/>
          <w:szCs w:val="21"/>
        </w:rPr>
        <w:t>本合同执行中相关的一切税费均由中标人负担。</w:t>
      </w:r>
    </w:p>
    <w:p w14:paraId="1090BAB9">
      <w:pPr>
        <w:snapToGrid w:val="0"/>
        <w:spacing w:line="360" w:lineRule="auto"/>
        <w:ind w:firstLine="422" w:firstLineChars="200"/>
        <w:rPr>
          <w:rFonts w:ascii="宋体" w:hAnsi="宋体"/>
          <w:b/>
          <w:bCs/>
          <w:szCs w:val="21"/>
        </w:rPr>
      </w:pPr>
      <w:r>
        <w:rPr>
          <w:rFonts w:hint="eastAsia" w:ascii="宋体" w:hAnsi="宋体"/>
          <w:b/>
          <w:szCs w:val="21"/>
        </w:rPr>
        <w:t>十一、</w:t>
      </w:r>
      <w:r>
        <w:rPr>
          <w:rFonts w:hint="eastAsia" w:ascii="宋体" w:hAnsi="宋体"/>
          <w:b/>
          <w:bCs/>
          <w:szCs w:val="21"/>
        </w:rPr>
        <w:t>争议解决办法</w:t>
      </w:r>
    </w:p>
    <w:p w14:paraId="571FE41D">
      <w:pPr>
        <w:snapToGrid w:val="0"/>
        <w:spacing w:line="360" w:lineRule="auto"/>
        <w:ind w:firstLine="420" w:firstLineChars="200"/>
        <w:rPr>
          <w:rFonts w:ascii="宋体" w:hAnsi="宋体"/>
          <w:szCs w:val="21"/>
        </w:rPr>
      </w:pPr>
      <w:r>
        <w:rPr>
          <w:rFonts w:asciiTheme="minorEastAsia" w:hAnsiTheme="minorEastAsia"/>
          <w:szCs w:val="21"/>
        </w:rPr>
        <w:t>因履行本合同引起的或与本合同有关的争议，甲、乙双方应首先通过友好协商解决，如果协商不能解决争议，则向甲方所在地有管辖权的人民法院提起诉讼</w:t>
      </w:r>
      <w:r>
        <w:rPr>
          <w:rFonts w:hint="eastAsia" w:ascii="宋体" w:hAnsi="宋体"/>
          <w:szCs w:val="21"/>
        </w:rPr>
        <w:t>。</w:t>
      </w:r>
    </w:p>
    <w:p w14:paraId="31E76A4F">
      <w:pPr>
        <w:pStyle w:val="26"/>
        <w:snapToGrid w:val="0"/>
        <w:spacing w:line="360" w:lineRule="auto"/>
        <w:ind w:firstLine="422" w:firstLineChars="200"/>
        <w:rPr>
          <w:rFonts w:hAnsi="宋体"/>
          <w:b/>
          <w:szCs w:val="21"/>
        </w:rPr>
      </w:pPr>
      <w:r>
        <w:rPr>
          <w:rFonts w:hint="eastAsia" w:hAnsi="宋体"/>
          <w:b/>
          <w:szCs w:val="21"/>
        </w:rPr>
        <w:t>十二、违约责任</w:t>
      </w:r>
    </w:p>
    <w:p w14:paraId="37297565">
      <w:pPr>
        <w:pStyle w:val="26"/>
        <w:snapToGrid w:val="0"/>
        <w:spacing w:line="360" w:lineRule="auto"/>
        <w:ind w:firstLine="420" w:firstLineChars="200"/>
        <w:rPr>
          <w:rFonts w:hAnsi="宋体"/>
          <w:szCs w:val="21"/>
        </w:rPr>
      </w:pPr>
      <w:r>
        <w:rPr>
          <w:rFonts w:hint="eastAsia" w:hAnsi="宋体"/>
          <w:szCs w:val="21"/>
        </w:rPr>
        <w:t>1、因中标人原因，未能按规定完成本项目有关工作的，采购人可在支付合同余款中扣除合同价款</w:t>
      </w:r>
      <w:r>
        <w:rPr>
          <w:rFonts w:hint="eastAsia" w:hAnsi="宋体"/>
          <w:szCs w:val="21"/>
          <w:u w:val="single"/>
        </w:rPr>
        <w:t xml:space="preserve">        </w:t>
      </w:r>
      <w:r>
        <w:rPr>
          <w:rFonts w:hint="eastAsia" w:hAnsi="宋体"/>
          <w:szCs w:val="21"/>
        </w:rPr>
        <w:t>。</w:t>
      </w:r>
    </w:p>
    <w:p w14:paraId="7E36DF4D">
      <w:pPr>
        <w:snapToGrid w:val="0"/>
        <w:spacing w:line="360" w:lineRule="auto"/>
        <w:ind w:firstLine="420" w:firstLineChars="200"/>
        <w:rPr>
          <w:rFonts w:ascii="宋体" w:hAnsi="宋体"/>
          <w:szCs w:val="21"/>
        </w:rPr>
      </w:pPr>
      <w:r>
        <w:rPr>
          <w:rFonts w:hint="eastAsia" w:ascii="宋体" w:hAnsi="宋体"/>
          <w:szCs w:val="21"/>
        </w:rPr>
        <w:t>2、__________方违反本合同__________约定，应当__________。</w:t>
      </w:r>
    </w:p>
    <w:p w14:paraId="3514513C">
      <w:pPr>
        <w:snapToGrid w:val="0"/>
        <w:spacing w:line="360" w:lineRule="auto"/>
        <w:ind w:firstLine="422" w:firstLineChars="200"/>
        <w:rPr>
          <w:rFonts w:ascii="宋体" w:hAnsi="宋体"/>
          <w:b/>
          <w:bCs/>
          <w:szCs w:val="21"/>
        </w:rPr>
      </w:pPr>
      <w:r>
        <w:rPr>
          <w:rFonts w:hint="eastAsia" w:ascii="宋体" w:hAnsi="宋体"/>
          <w:b/>
          <w:szCs w:val="21"/>
        </w:rPr>
        <w:t>十三、</w:t>
      </w:r>
      <w:r>
        <w:rPr>
          <w:rFonts w:hint="eastAsia" w:asciiTheme="minorEastAsia" w:hAnsiTheme="minorEastAsia"/>
          <w:b/>
          <w:szCs w:val="21"/>
        </w:rPr>
        <w:t>合同的变更、解除或终止</w:t>
      </w:r>
    </w:p>
    <w:p w14:paraId="597FC8AC">
      <w:pPr>
        <w:snapToGrid w:val="0"/>
        <w:spacing w:line="360" w:lineRule="auto"/>
        <w:ind w:firstLine="420" w:firstLineChars="200"/>
        <w:rPr>
          <w:rFonts w:ascii="宋体" w:hAnsi="宋体"/>
          <w:b/>
          <w:bCs/>
          <w:szCs w:val="21"/>
        </w:rPr>
      </w:pPr>
      <w:r>
        <w:rPr>
          <w:rFonts w:hint="eastAsia" w:ascii="宋体" w:hAnsi="宋体"/>
          <w:szCs w:val="21"/>
        </w:rPr>
        <w:t>除政府采购合同继续履行将损害国家利益和社会公共利益外，双方当事人不得擅自变更、中止或者终止合同。</w:t>
      </w:r>
    </w:p>
    <w:p w14:paraId="47049B5D">
      <w:pPr>
        <w:snapToGrid w:val="0"/>
        <w:spacing w:line="360" w:lineRule="auto"/>
        <w:ind w:firstLine="422" w:firstLineChars="200"/>
        <w:rPr>
          <w:rFonts w:ascii="宋体" w:hAnsi="宋体"/>
          <w:b/>
          <w:bCs/>
          <w:szCs w:val="21"/>
        </w:rPr>
      </w:pPr>
      <w:r>
        <w:rPr>
          <w:rFonts w:hint="eastAsia" w:ascii="宋体" w:hAnsi="宋体"/>
          <w:b/>
          <w:szCs w:val="21"/>
        </w:rPr>
        <w:t>十四、</w:t>
      </w:r>
      <w:r>
        <w:rPr>
          <w:rFonts w:hint="eastAsia" w:asciiTheme="minorEastAsia" w:hAnsiTheme="minorEastAsia"/>
          <w:b/>
          <w:szCs w:val="21"/>
        </w:rPr>
        <w:t>合同生效及其他</w:t>
      </w:r>
    </w:p>
    <w:p w14:paraId="6548F755">
      <w:pPr>
        <w:snapToGrid w:val="0"/>
        <w:spacing w:line="360" w:lineRule="auto"/>
        <w:ind w:firstLine="420" w:firstLineChars="200"/>
        <w:rPr>
          <w:rFonts w:ascii="宋体" w:hAnsi="宋体"/>
          <w:szCs w:val="21"/>
        </w:rPr>
      </w:pPr>
      <w:r>
        <w:rPr>
          <w:rFonts w:hint="eastAsia" w:ascii="宋体" w:hAnsi="宋体"/>
          <w:szCs w:val="21"/>
        </w:rPr>
        <w:t>1、本合同与</w:t>
      </w:r>
      <w:r>
        <w:rPr>
          <w:rFonts w:hint="eastAsia" w:ascii="宋体" w:hAnsi="宋体"/>
          <w:szCs w:val="21"/>
          <w:lang w:eastAsia="zh-CN"/>
        </w:rPr>
        <w:t>采购文件</w:t>
      </w:r>
      <w:r>
        <w:rPr>
          <w:rFonts w:hint="eastAsia" w:ascii="宋体" w:hAnsi="宋体"/>
          <w:szCs w:val="21"/>
        </w:rPr>
        <w:t>、中标人投标文件如有抵触之处，以本合同条款为准。</w:t>
      </w:r>
    </w:p>
    <w:p w14:paraId="4BAF7128">
      <w:pPr>
        <w:snapToGrid w:val="0"/>
        <w:spacing w:line="360" w:lineRule="auto"/>
        <w:ind w:firstLine="420" w:firstLineChars="200"/>
        <w:rPr>
          <w:rFonts w:ascii="宋体" w:hAnsi="宋体"/>
          <w:szCs w:val="21"/>
        </w:rPr>
      </w:pPr>
      <w:r>
        <w:rPr>
          <w:rFonts w:hint="eastAsia" w:ascii="宋体" w:hAnsi="宋体"/>
          <w:szCs w:val="21"/>
        </w:rPr>
        <w:t>2、下列文件均为本合同的组成部分：</w:t>
      </w:r>
    </w:p>
    <w:p w14:paraId="5F86F697">
      <w:pPr>
        <w:snapToGrid w:val="0"/>
        <w:spacing w:line="360" w:lineRule="auto"/>
        <w:ind w:firstLine="420" w:firstLineChars="200"/>
        <w:rPr>
          <w:rFonts w:ascii="宋体" w:hAnsi="宋体"/>
          <w:szCs w:val="21"/>
        </w:rPr>
      </w:pPr>
      <w:r>
        <w:rPr>
          <w:rFonts w:hint="eastAsia" w:ascii="宋体" w:hAnsi="宋体"/>
          <w:szCs w:val="21"/>
        </w:rPr>
        <w:t>（1）</w:t>
      </w:r>
      <w:r>
        <w:rPr>
          <w:rFonts w:hint="eastAsia" w:ascii="宋体" w:hAnsi="宋体"/>
          <w:szCs w:val="21"/>
          <w:lang w:eastAsia="zh-CN"/>
        </w:rPr>
        <w:t>采购文件</w:t>
      </w:r>
      <w:r>
        <w:rPr>
          <w:rFonts w:hint="eastAsia" w:ascii="宋体" w:hAnsi="宋体"/>
          <w:szCs w:val="21"/>
        </w:rPr>
        <w:t>、答疑及补充通知；</w:t>
      </w:r>
    </w:p>
    <w:p w14:paraId="14355B4D">
      <w:pPr>
        <w:snapToGrid w:val="0"/>
        <w:spacing w:line="360" w:lineRule="auto"/>
        <w:ind w:firstLine="420" w:firstLineChars="200"/>
        <w:rPr>
          <w:rFonts w:ascii="宋体" w:hAnsi="宋体"/>
          <w:szCs w:val="21"/>
        </w:rPr>
      </w:pPr>
      <w:r>
        <w:rPr>
          <w:rFonts w:hint="eastAsia" w:ascii="宋体" w:hAnsi="宋体"/>
          <w:szCs w:val="21"/>
        </w:rPr>
        <w:t>（2）</w:t>
      </w:r>
      <w:r>
        <w:rPr>
          <w:rFonts w:asciiTheme="minorEastAsia" w:hAnsiTheme="minorEastAsia"/>
          <w:szCs w:val="21"/>
        </w:rPr>
        <w:t>乙方的</w:t>
      </w:r>
      <w:r>
        <w:rPr>
          <w:rFonts w:hint="eastAsia" w:ascii="宋体" w:hAnsi="宋体"/>
          <w:szCs w:val="21"/>
        </w:rPr>
        <w:t>投标文件；</w:t>
      </w:r>
    </w:p>
    <w:p w14:paraId="4B50DDBC">
      <w:pPr>
        <w:snapToGrid w:val="0"/>
        <w:spacing w:line="360" w:lineRule="auto"/>
        <w:ind w:firstLine="420" w:firstLineChars="200"/>
        <w:rPr>
          <w:rFonts w:ascii="宋体" w:hAnsi="宋体"/>
          <w:szCs w:val="21"/>
        </w:rPr>
      </w:pPr>
      <w:r>
        <w:rPr>
          <w:rFonts w:hint="eastAsia" w:ascii="宋体" w:hAnsi="宋体"/>
          <w:szCs w:val="21"/>
        </w:rPr>
        <w:t>（3）本合同执行中共同签署的补充与修正文件。</w:t>
      </w:r>
    </w:p>
    <w:p w14:paraId="360EE7BE">
      <w:pPr>
        <w:snapToGrid w:val="0"/>
        <w:spacing w:line="360" w:lineRule="auto"/>
        <w:ind w:firstLine="420" w:firstLineChars="200"/>
        <w:rPr>
          <w:rFonts w:ascii="宋体" w:hAnsi="宋体"/>
          <w:szCs w:val="21"/>
        </w:rPr>
      </w:pPr>
      <w:r>
        <w:rPr>
          <w:rFonts w:hint="eastAsia" w:ascii="宋体" w:hAnsi="宋体"/>
          <w:szCs w:val="21"/>
        </w:rPr>
        <w:t>3、本合同一式_____份，甲、中标人双方各执_____份，具有同等法律效力。本合同自双方法定代表人签字（盖章）认可之日起生效。</w:t>
      </w:r>
    </w:p>
    <w:p w14:paraId="686B4520">
      <w:pPr>
        <w:snapToGrid w:val="0"/>
        <w:spacing w:line="360" w:lineRule="auto"/>
        <w:ind w:firstLine="420" w:firstLineChars="200"/>
        <w:rPr>
          <w:rFonts w:ascii="宋体" w:hAnsi="宋体"/>
          <w:szCs w:val="21"/>
        </w:rPr>
      </w:pPr>
      <w:r>
        <w:rPr>
          <w:rFonts w:hint="eastAsia" w:ascii="宋体" w:hAnsi="宋体"/>
          <w:szCs w:val="21"/>
        </w:rPr>
        <w:t>4、本合同未尽事宜，双方友好协商，达成解决方案，经双方签字后，可作为本合同的有效附件。</w:t>
      </w:r>
    </w:p>
    <w:p w14:paraId="414F54FE">
      <w:pPr>
        <w:pStyle w:val="26"/>
        <w:snapToGrid w:val="0"/>
        <w:spacing w:line="360" w:lineRule="auto"/>
        <w:ind w:firstLine="420" w:firstLineChars="200"/>
        <w:rPr>
          <w:rFonts w:hAnsi="宋体"/>
          <w:szCs w:val="21"/>
        </w:rPr>
      </w:pPr>
      <w:r>
        <w:rPr>
          <w:rFonts w:hint="eastAsia" w:hAnsi="宋体"/>
          <w:szCs w:val="21"/>
        </w:rPr>
        <w:t>附件：</w:t>
      </w:r>
    </w:p>
    <w:p w14:paraId="7CB32077">
      <w:pPr>
        <w:snapToGrid w:val="0"/>
        <w:spacing w:line="360" w:lineRule="auto"/>
        <w:ind w:firstLine="420" w:firstLineChars="200"/>
        <w:rPr>
          <w:rFonts w:ascii="宋体" w:hAnsi="宋体"/>
          <w:szCs w:val="21"/>
        </w:rPr>
      </w:pPr>
      <w:r>
        <w:rPr>
          <w:rFonts w:hint="eastAsia" w:ascii="宋体" w:hAnsi="宋体"/>
          <w:szCs w:val="21"/>
        </w:rPr>
        <w:t>1、《中标通知书》</w:t>
      </w:r>
    </w:p>
    <w:p w14:paraId="62630ECE">
      <w:pPr>
        <w:snapToGrid w:val="0"/>
        <w:spacing w:line="360" w:lineRule="auto"/>
        <w:ind w:firstLine="420" w:firstLineChars="200"/>
        <w:rPr>
          <w:rFonts w:ascii="宋体" w:hAnsi="宋体"/>
          <w:szCs w:val="21"/>
        </w:rPr>
      </w:pPr>
      <w:r>
        <w:rPr>
          <w:rFonts w:hint="eastAsia" w:ascii="宋体" w:hAnsi="宋体"/>
          <w:szCs w:val="21"/>
        </w:rPr>
        <w:t>2、《投标文件》</w:t>
      </w:r>
    </w:p>
    <w:p w14:paraId="3B146CA3">
      <w:pPr>
        <w:snapToGrid w:val="0"/>
        <w:spacing w:line="360" w:lineRule="auto"/>
        <w:ind w:firstLine="420" w:firstLineChars="200"/>
        <w:rPr>
          <w:rFonts w:ascii="宋体" w:hAnsi="宋体"/>
          <w:szCs w:val="21"/>
        </w:rPr>
      </w:pPr>
      <w:r>
        <w:rPr>
          <w:rFonts w:hint="eastAsia" w:ascii="宋体" w:hAnsi="宋体"/>
          <w:szCs w:val="21"/>
        </w:rPr>
        <w:t>3、《</w:t>
      </w:r>
      <w:r>
        <w:rPr>
          <w:rFonts w:hint="eastAsia" w:ascii="宋体" w:hAnsi="宋体"/>
          <w:szCs w:val="21"/>
          <w:lang w:eastAsia="zh-CN"/>
        </w:rPr>
        <w:t>采购文件</w:t>
      </w:r>
      <w:r>
        <w:rPr>
          <w:rFonts w:hint="eastAsia" w:ascii="宋体" w:hAnsi="宋体"/>
          <w:szCs w:val="21"/>
        </w:rPr>
        <w:t>》</w:t>
      </w:r>
    </w:p>
    <w:p w14:paraId="6390FA57">
      <w:pPr>
        <w:snapToGrid w:val="0"/>
        <w:spacing w:line="360" w:lineRule="auto"/>
        <w:rPr>
          <w:rFonts w:ascii="宋体" w:hAnsi="宋体"/>
          <w:szCs w:val="21"/>
        </w:rPr>
      </w:pPr>
    </w:p>
    <w:p w14:paraId="402773C9">
      <w:pPr>
        <w:spacing w:line="360" w:lineRule="auto"/>
        <w:ind w:firstLine="424" w:firstLineChars="202"/>
        <w:jc w:val="left"/>
        <w:rPr>
          <w:rFonts w:asciiTheme="minorEastAsia" w:hAnsiTheme="minorEastAsia"/>
          <w:szCs w:val="21"/>
        </w:rPr>
      </w:pPr>
      <w:r>
        <w:rPr>
          <w:rFonts w:hint="eastAsia" w:asciiTheme="minorEastAsia" w:hAnsiTheme="minorEastAsia"/>
          <w:szCs w:val="21"/>
        </w:rPr>
        <w:t>甲方（采购人）：</w:t>
      </w:r>
      <w:r>
        <w:rPr>
          <w:rFonts w:asciiTheme="minorEastAsia" w:hAnsiTheme="minorEastAsia"/>
          <w:szCs w:val="21"/>
        </w:rPr>
        <w:t>（盖</w:t>
      </w:r>
      <w:r>
        <w:rPr>
          <w:rFonts w:hint="eastAsia" w:asciiTheme="minorEastAsia" w:hAnsiTheme="minorEastAsia"/>
          <w:szCs w:val="21"/>
        </w:rPr>
        <w:t>公</w:t>
      </w:r>
      <w:r>
        <w:rPr>
          <w:rFonts w:asciiTheme="minorEastAsia" w:hAnsiTheme="minorEastAsia"/>
          <w:szCs w:val="21"/>
        </w:rPr>
        <w:t xml:space="preserve">章）  </w:t>
      </w:r>
      <w:r>
        <w:rPr>
          <w:rFonts w:hint="eastAsia" w:asciiTheme="minorEastAsia" w:hAnsiTheme="minorEastAsia"/>
          <w:szCs w:val="21"/>
        </w:rPr>
        <w:t xml:space="preserve">      </w:t>
      </w:r>
      <w:r>
        <w:rPr>
          <w:rFonts w:asciiTheme="minorEastAsia" w:hAnsiTheme="minorEastAsia"/>
          <w:szCs w:val="21"/>
        </w:rPr>
        <w:t xml:space="preserve"> </w:t>
      </w:r>
      <w:r>
        <w:rPr>
          <w:rFonts w:hint="eastAsia" w:asciiTheme="minorEastAsia" w:hAnsiTheme="minorEastAsia"/>
          <w:szCs w:val="21"/>
        </w:rPr>
        <w:t xml:space="preserve">    </w:t>
      </w:r>
      <w:r>
        <w:rPr>
          <w:rFonts w:asciiTheme="minorEastAsia" w:hAnsiTheme="minorEastAsia"/>
          <w:szCs w:val="21"/>
        </w:rPr>
        <w:t xml:space="preserve"> </w:t>
      </w:r>
      <w:r>
        <w:rPr>
          <w:rFonts w:hint="eastAsia" w:asciiTheme="minorEastAsia" w:hAnsiTheme="minorEastAsia"/>
          <w:szCs w:val="21"/>
        </w:rPr>
        <w:t xml:space="preserve">    </w:t>
      </w:r>
      <w:r>
        <w:rPr>
          <w:rFonts w:asciiTheme="minorEastAsia" w:hAnsiTheme="minorEastAsia"/>
          <w:szCs w:val="21"/>
        </w:rPr>
        <w:t>乙方（</w:t>
      </w:r>
      <w:r>
        <w:rPr>
          <w:rFonts w:hint="eastAsia" w:asciiTheme="minorEastAsia" w:hAnsiTheme="minorEastAsia"/>
          <w:szCs w:val="21"/>
        </w:rPr>
        <w:t>中标人</w:t>
      </w:r>
      <w:r>
        <w:rPr>
          <w:rFonts w:asciiTheme="minorEastAsia" w:hAnsiTheme="minorEastAsia"/>
          <w:szCs w:val="21"/>
        </w:rPr>
        <w:t>）：（盖</w:t>
      </w:r>
      <w:r>
        <w:rPr>
          <w:rFonts w:hint="eastAsia" w:asciiTheme="minorEastAsia" w:hAnsiTheme="minorEastAsia"/>
          <w:szCs w:val="21"/>
        </w:rPr>
        <w:t>公</w:t>
      </w:r>
      <w:r>
        <w:rPr>
          <w:rFonts w:asciiTheme="minorEastAsia" w:hAnsiTheme="minorEastAsia"/>
          <w:szCs w:val="21"/>
        </w:rPr>
        <w:t>章）</w:t>
      </w:r>
    </w:p>
    <w:p w14:paraId="4A294F3A">
      <w:pPr>
        <w:spacing w:line="360" w:lineRule="auto"/>
        <w:ind w:firstLine="424" w:firstLineChars="202"/>
        <w:jc w:val="left"/>
        <w:rPr>
          <w:rFonts w:asciiTheme="minorEastAsia" w:hAnsiTheme="minorEastAsia"/>
          <w:szCs w:val="21"/>
        </w:rPr>
      </w:pPr>
      <w:r>
        <w:rPr>
          <w:rFonts w:hint="eastAsia" w:asciiTheme="minorEastAsia" w:hAnsiTheme="minorEastAsia"/>
          <w:szCs w:val="21"/>
        </w:rPr>
        <w:t>法定代表人（签字或盖章）：</w:t>
      </w:r>
      <w:r>
        <w:rPr>
          <w:rFonts w:asciiTheme="minorEastAsia" w:hAnsiTheme="minorEastAsia"/>
          <w:szCs w:val="21"/>
        </w:rPr>
        <w:t xml:space="preserve">                 </w:t>
      </w:r>
      <w:r>
        <w:rPr>
          <w:rFonts w:hint="eastAsia" w:asciiTheme="minorEastAsia" w:hAnsiTheme="minorEastAsia"/>
          <w:szCs w:val="21"/>
          <w:lang w:val="en-US" w:eastAsia="zh-CN"/>
        </w:rPr>
        <w:t xml:space="preserve"> </w:t>
      </w:r>
      <w:r>
        <w:rPr>
          <w:rFonts w:asciiTheme="minorEastAsia" w:hAnsiTheme="minorEastAsia"/>
          <w:szCs w:val="21"/>
        </w:rPr>
        <w:t>法定代表人</w:t>
      </w:r>
      <w:r>
        <w:rPr>
          <w:rFonts w:hint="eastAsia" w:asciiTheme="minorEastAsia" w:hAnsiTheme="minorEastAsia"/>
          <w:szCs w:val="21"/>
        </w:rPr>
        <w:t>（签字或盖章）</w:t>
      </w:r>
      <w:r>
        <w:rPr>
          <w:rFonts w:asciiTheme="minorEastAsia" w:hAnsiTheme="minorEastAsia"/>
          <w:szCs w:val="21"/>
        </w:rPr>
        <w:t xml:space="preserve">： </w:t>
      </w:r>
    </w:p>
    <w:p w14:paraId="704842F8">
      <w:pPr>
        <w:spacing w:line="360" w:lineRule="auto"/>
        <w:ind w:firstLine="424" w:firstLineChars="202"/>
        <w:jc w:val="left"/>
        <w:rPr>
          <w:rFonts w:asciiTheme="minorEastAsia" w:hAnsiTheme="minorEastAsia"/>
          <w:szCs w:val="21"/>
        </w:rPr>
      </w:pPr>
      <w:r>
        <w:rPr>
          <w:rFonts w:hint="eastAsia" w:asciiTheme="minorEastAsia" w:hAnsiTheme="minorEastAsia"/>
          <w:szCs w:val="21"/>
        </w:rPr>
        <w:t>委托代理人：</w:t>
      </w:r>
      <w:r>
        <w:rPr>
          <w:rFonts w:asciiTheme="minorEastAsia" w:hAnsiTheme="minorEastAsia"/>
          <w:szCs w:val="21"/>
        </w:rPr>
        <w:t xml:space="preserve">                </w:t>
      </w:r>
      <w:r>
        <w:rPr>
          <w:rFonts w:hint="eastAsia" w:asciiTheme="minorEastAsia" w:hAnsiTheme="minorEastAsia"/>
          <w:szCs w:val="21"/>
        </w:rPr>
        <w:t xml:space="preserve">              </w:t>
      </w:r>
      <w:r>
        <w:rPr>
          <w:rFonts w:asciiTheme="minorEastAsia" w:hAnsiTheme="minorEastAsia"/>
          <w:szCs w:val="21"/>
        </w:rPr>
        <w:t xml:space="preserve">  委托代理人：</w:t>
      </w:r>
    </w:p>
    <w:p w14:paraId="0F129CDC">
      <w:pPr>
        <w:spacing w:line="360" w:lineRule="auto"/>
        <w:ind w:firstLine="424" w:firstLineChars="202"/>
        <w:rPr>
          <w:rFonts w:asciiTheme="minorEastAsia" w:hAnsiTheme="minorEastAsia"/>
          <w:b/>
          <w:szCs w:val="21"/>
        </w:rPr>
      </w:pPr>
      <w:r>
        <w:rPr>
          <w:rFonts w:hint="eastAsia" w:asciiTheme="minorEastAsia" w:hAnsiTheme="minorEastAsia"/>
          <w:szCs w:val="21"/>
        </w:rPr>
        <w:t>日期：</w:t>
      </w:r>
      <w:r>
        <w:rPr>
          <w:rFonts w:asciiTheme="minorEastAsia" w:hAnsiTheme="minorEastAsia"/>
          <w:szCs w:val="21"/>
        </w:rPr>
        <w:t xml:space="preserve">   年     月    日    </w:t>
      </w:r>
      <w:r>
        <w:rPr>
          <w:rFonts w:hint="eastAsia" w:asciiTheme="minorEastAsia" w:hAnsiTheme="minorEastAsia"/>
          <w:szCs w:val="21"/>
        </w:rPr>
        <w:t xml:space="preserve">              </w:t>
      </w:r>
      <w:r>
        <w:rPr>
          <w:rFonts w:asciiTheme="minorEastAsia" w:hAnsiTheme="minorEastAsia"/>
          <w:szCs w:val="21"/>
        </w:rPr>
        <w:t xml:space="preserve">  日期：   年     月    日</w:t>
      </w:r>
    </w:p>
    <w:p w14:paraId="4FB6913B">
      <w:pPr>
        <w:jc w:val="center"/>
        <w:rPr>
          <w:b/>
          <w:sz w:val="52"/>
          <w:szCs w:val="52"/>
        </w:rPr>
      </w:pPr>
    </w:p>
    <w:p w14:paraId="272F93A9">
      <w:pPr>
        <w:tabs>
          <w:tab w:val="left" w:pos="1875"/>
        </w:tabs>
      </w:pPr>
    </w:p>
    <w:sectPr>
      <w:headerReference r:id="rId3" w:type="default"/>
      <w:footerReference r:id="rId4" w:type="default"/>
      <w:pgSz w:w="11906" w:h="16838"/>
      <w:pgMar w:top="1134" w:right="1134" w:bottom="1134" w:left="113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 Yb 2gj">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华文仿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仿宋_GB2313">
    <w:altName w:val="仿宋"/>
    <w:panose1 w:val="00000000000000000000"/>
    <w:charset w:val="86"/>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ˎ̥">
    <w:altName w:val="微软雅黑"/>
    <w:panose1 w:val="00000000000000000000"/>
    <w:charset w:val="00"/>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40001" w:csb1="00000000"/>
  </w:font>
  <w:font w:name="经典标宋简">
    <w:altName w:val="宋体"/>
    <w:panose1 w:val="00000000000000000000"/>
    <w:charset w:val="86"/>
    <w:family w:val="auto"/>
    <w:pitch w:val="default"/>
    <w:sig w:usb0="00000000" w:usb1="00000000" w:usb2="0000001E" w:usb3="00000000" w:csb0="00040000" w:csb1="00000000"/>
  </w:font>
  <w:font w:name="经典等线简">
    <w:altName w:val="宋体"/>
    <w:panose1 w:val="00000000000000000000"/>
    <w:charset w:val="86"/>
    <w:family w:val="auto"/>
    <w:pitch w:val="default"/>
    <w:sig w:usb0="00000000" w:usb1="00000000" w:usb2="0000001E" w:usb3="00000000" w:csb0="00040000" w:csb1="00000000"/>
  </w:font>
  <w:font w:name="MS Mincho">
    <w:altName w:val="Yu Gothic UI"/>
    <w:panose1 w:val="02020609040205080304"/>
    <w:charset w:val="80"/>
    <w:family w:val="moder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Segoe UI Symbol">
    <w:panose1 w:val="020B0502040204020203"/>
    <w:charset w:val="00"/>
    <w:family w:val="swiss"/>
    <w:pitch w:val="default"/>
    <w:sig w:usb0="800001E3" w:usb1="1200FFEF" w:usb2="00040000" w:usb3="04000000" w:csb0="00000001" w:csb1="4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A8BF2">
    <w:pPr>
      <w:pStyle w:val="31"/>
      <w:framePr w:wrap="around" w:vAnchor="text" w:hAnchor="margin" w:xAlign="center" w:y="1"/>
      <w:rPr>
        <w:rStyle w:val="54"/>
      </w:rPr>
    </w:pPr>
    <w:r>
      <w:rPr>
        <w:rStyle w:val="54"/>
      </w:rPr>
      <w:fldChar w:fldCharType="begin"/>
    </w:r>
    <w:r>
      <w:rPr>
        <w:rStyle w:val="54"/>
      </w:rPr>
      <w:instrText xml:space="preserve">PAGE  </w:instrText>
    </w:r>
    <w:r>
      <w:rPr>
        <w:rStyle w:val="54"/>
      </w:rPr>
      <w:fldChar w:fldCharType="separate"/>
    </w:r>
    <w:r>
      <w:rPr>
        <w:rStyle w:val="54"/>
      </w:rPr>
      <w:t>50</w:t>
    </w:r>
    <w:r>
      <w:rPr>
        <w:rStyle w:val="54"/>
      </w:rPr>
      <w:fldChar w:fldCharType="end"/>
    </w:r>
  </w:p>
  <w:p w14:paraId="21DB7764">
    <w:pPr>
      <w:pStyle w:val="31"/>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3CD27">
    <w:pPr>
      <w:pStyle w:val="32"/>
      <w:tabs>
        <w:tab w:val="center" w:pos="4819"/>
        <w:tab w:val="right" w:pos="9638"/>
      </w:tabs>
      <w:jc w:val="left"/>
    </w:pPr>
    <w:r>
      <w:rPr>
        <w:rFonts w:hint="eastAsia"/>
      </w:rPr>
      <w:t>项目名称：</w:t>
    </w:r>
    <w:r>
      <w:rPr>
        <w:rFonts w:hint="eastAsia"/>
        <w:lang w:eastAsia="zh-CN"/>
      </w:rPr>
      <w:t>深圳市盐田区人民医院（集团）多联体空调维护保养及分体空调清洗项目</w:t>
    </w:r>
    <w:r>
      <w:rPr>
        <w:rFonts w:hint="eastAsia"/>
      </w:rPr>
      <w:t xml:space="preserve">            项目编号：</w:t>
    </w:r>
    <w:r>
      <w:rPr>
        <w:rFonts w:hint="eastAsia" w:asciiTheme="minorEastAsia" w:hAnsiTheme="minorEastAsia" w:eastAsiaTheme="minorEastAsia"/>
        <w:lang w:eastAsia="zh-CN"/>
      </w:rPr>
      <w:t>SZZZ2026-QC0229</w:t>
    </w:r>
    <w:r>
      <w:tab/>
    </w:r>
  </w:p>
  <w:p w14:paraId="60593B1B">
    <w:pPr>
      <w:pStyle w:val="32"/>
      <w:tabs>
        <w:tab w:val="center" w:pos="4819"/>
        <w:tab w:val="right" w:pos="9638"/>
      </w:tabs>
      <w:jc w:val="left"/>
      <w:rPr>
        <w:u w:val="single"/>
      </w:rPr>
    </w:pPr>
    <w:r>
      <w:rPr>
        <w:rFonts w:hint="eastAsia"/>
        <w:u w:val="single"/>
      </w:rPr>
      <w:t xml:space="preserve">                                                                                                           </w:t>
    </w:r>
    <w:r>
      <w:rPr>
        <w:u w:val="singl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EBD1A"/>
    <w:multiLevelType w:val="singleLevel"/>
    <w:tmpl w:val="979EBD1A"/>
    <w:lvl w:ilvl="0" w:tentative="0">
      <w:start w:val="5"/>
      <w:numFmt w:val="decimal"/>
      <w:suff w:val="nothing"/>
      <w:lvlText w:val="%1、"/>
      <w:lvlJc w:val="left"/>
    </w:lvl>
  </w:abstractNum>
  <w:abstractNum w:abstractNumId="1">
    <w:nsid w:val="D084DF77"/>
    <w:multiLevelType w:val="singleLevel"/>
    <w:tmpl w:val="D084DF77"/>
    <w:lvl w:ilvl="0" w:tentative="0">
      <w:start w:val="2"/>
      <w:numFmt w:val="decimal"/>
      <w:lvlText w:val="%1."/>
      <w:lvlJc w:val="left"/>
      <w:pPr>
        <w:tabs>
          <w:tab w:val="left" w:pos="312"/>
        </w:tabs>
      </w:pPr>
    </w:lvl>
  </w:abstractNum>
  <w:abstractNum w:abstractNumId="2">
    <w:nsid w:val="00000002"/>
    <w:multiLevelType w:val="multilevel"/>
    <w:tmpl w:val="00000002"/>
    <w:lvl w:ilvl="0" w:tentative="0">
      <w:start w:val="1"/>
      <w:numFmt w:val="decimal"/>
      <w:pStyle w:val="16"/>
      <w:lvlText w:val="%1、"/>
      <w:lvlJc w:val="left"/>
      <w:pPr>
        <w:tabs>
          <w:tab w:val="left" w:pos="371"/>
        </w:tabs>
        <w:ind w:left="371" w:hanging="360"/>
      </w:pPr>
      <w:rPr>
        <w:rFonts w:hint="default"/>
      </w:rPr>
    </w:lvl>
    <w:lvl w:ilvl="1" w:tentative="0">
      <w:start w:val="1"/>
      <w:numFmt w:val="lowerLetter"/>
      <w:lvlText w:val="%2)"/>
      <w:lvlJc w:val="left"/>
      <w:pPr>
        <w:tabs>
          <w:tab w:val="left" w:pos="851"/>
        </w:tabs>
        <w:ind w:left="851" w:hanging="420"/>
      </w:pPr>
    </w:lvl>
    <w:lvl w:ilvl="2" w:tentative="0">
      <w:start w:val="1"/>
      <w:numFmt w:val="lowerRoman"/>
      <w:lvlText w:val="%3."/>
      <w:lvlJc w:val="right"/>
      <w:pPr>
        <w:tabs>
          <w:tab w:val="left" w:pos="1271"/>
        </w:tabs>
        <w:ind w:left="1271" w:hanging="420"/>
      </w:pPr>
    </w:lvl>
    <w:lvl w:ilvl="3" w:tentative="0">
      <w:start w:val="1"/>
      <w:numFmt w:val="decimal"/>
      <w:lvlText w:val="%4."/>
      <w:lvlJc w:val="left"/>
      <w:pPr>
        <w:tabs>
          <w:tab w:val="left" w:pos="1691"/>
        </w:tabs>
        <w:ind w:left="1691" w:hanging="420"/>
      </w:pPr>
    </w:lvl>
    <w:lvl w:ilvl="4" w:tentative="0">
      <w:start w:val="1"/>
      <w:numFmt w:val="lowerLetter"/>
      <w:pStyle w:val="6"/>
      <w:lvlText w:val="%5)"/>
      <w:lvlJc w:val="left"/>
      <w:pPr>
        <w:tabs>
          <w:tab w:val="left" w:pos="2111"/>
        </w:tabs>
        <w:ind w:left="2111" w:hanging="420"/>
      </w:pPr>
    </w:lvl>
    <w:lvl w:ilvl="5" w:tentative="0">
      <w:start w:val="1"/>
      <w:numFmt w:val="lowerRoman"/>
      <w:pStyle w:val="8"/>
      <w:lvlText w:val="%6."/>
      <w:lvlJc w:val="right"/>
      <w:pPr>
        <w:tabs>
          <w:tab w:val="left" w:pos="2531"/>
        </w:tabs>
        <w:ind w:left="2531" w:hanging="420"/>
      </w:pPr>
    </w:lvl>
    <w:lvl w:ilvl="6" w:tentative="0">
      <w:start w:val="1"/>
      <w:numFmt w:val="decimal"/>
      <w:pStyle w:val="9"/>
      <w:lvlText w:val="%7."/>
      <w:lvlJc w:val="left"/>
      <w:pPr>
        <w:tabs>
          <w:tab w:val="left" w:pos="2951"/>
        </w:tabs>
        <w:ind w:left="2951" w:hanging="420"/>
      </w:pPr>
    </w:lvl>
    <w:lvl w:ilvl="7" w:tentative="0">
      <w:start w:val="1"/>
      <w:numFmt w:val="lowerLetter"/>
      <w:pStyle w:val="10"/>
      <w:lvlText w:val="%8)"/>
      <w:lvlJc w:val="left"/>
      <w:pPr>
        <w:tabs>
          <w:tab w:val="left" w:pos="3371"/>
        </w:tabs>
        <w:ind w:left="3371" w:hanging="420"/>
      </w:pPr>
    </w:lvl>
    <w:lvl w:ilvl="8" w:tentative="0">
      <w:start w:val="1"/>
      <w:numFmt w:val="lowerRoman"/>
      <w:pStyle w:val="11"/>
      <w:lvlText w:val="%9."/>
      <w:lvlJc w:val="right"/>
      <w:pPr>
        <w:tabs>
          <w:tab w:val="left" w:pos="3791"/>
        </w:tabs>
        <w:ind w:left="3791" w:hanging="420"/>
      </w:pPr>
    </w:lvl>
  </w:abstractNum>
  <w:abstractNum w:abstractNumId="3">
    <w:nsid w:val="0000002E"/>
    <w:multiLevelType w:val="multilevel"/>
    <w:tmpl w:val="0000002E"/>
    <w:lvl w:ilvl="0" w:tentative="0">
      <w:start w:val="1"/>
      <w:numFmt w:val="decimal"/>
      <w:pStyle w:val="397"/>
      <w:lvlText w:val="第%1章"/>
      <w:lvlJc w:val="left"/>
      <w:pPr>
        <w:tabs>
          <w:tab w:val="left" w:pos="425"/>
        </w:tabs>
        <w:ind w:left="425" w:hanging="425"/>
      </w:pPr>
      <w:rPr>
        <w:rFonts w:hint="eastAsia"/>
        <w:lang w:val="en-US"/>
      </w:rPr>
    </w:lvl>
    <w:lvl w:ilvl="1" w:tentative="0">
      <w:start w:val="1"/>
      <w:numFmt w:val="decimal"/>
      <w:lvlText w:val="%1.%2  "/>
      <w:lvlJc w:val="left"/>
      <w:pPr>
        <w:tabs>
          <w:tab w:val="left" w:pos="1419"/>
        </w:tabs>
        <w:ind w:left="1419" w:hanging="567"/>
      </w:pPr>
      <w:rPr>
        <w:rFonts w:hint="eastAsia"/>
      </w:rPr>
    </w:lvl>
    <w:lvl w:ilvl="2" w:tentative="0">
      <w:start w:val="1"/>
      <w:numFmt w:val="decimal"/>
      <w:lvlText w:val="%1.%2.%3  "/>
      <w:lvlJc w:val="left"/>
      <w:pPr>
        <w:tabs>
          <w:tab w:val="left" w:pos="709"/>
        </w:tabs>
        <w:ind w:left="709" w:hanging="709"/>
      </w:pPr>
      <w:rPr>
        <w:rFonts w:hint="eastAsia" w:ascii="宋体" w:hAnsi="宋体" w:eastAsia="宋体" w:cs="Arial"/>
        <w:b/>
        <w:sz w:val="21"/>
        <w:szCs w:val="21"/>
      </w:rPr>
    </w:lvl>
    <w:lvl w:ilvl="3" w:tentative="0">
      <w:start w:val="1"/>
      <w:numFmt w:val="decimal"/>
      <w:lvlText w:val="%4、"/>
      <w:lvlJc w:val="left"/>
      <w:pPr>
        <w:tabs>
          <w:tab w:val="left" w:pos="851"/>
        </w:tabs>
        <w:ind w:left="851" w:hanging="851"/>
      </w:pPr>
      <w:rPr>
        <w:rFonts w:hint="default" w:cs="Arial"/>
        <w:sz w:val="21"/>
        <w:szCs w:val="21"/>
      </w:rPr>
    </w:lvl>
    <w:lvl w:ilvl="4" w:tentative="0">
      <w:start w:val="1"/>
      <w:numFmt w:val="decimal"/>
      <w:lvlText w:val="%1.%2.%3.%4.%5."/>
      <w:lvlJc w:val="left"/>
      <w:pPr>
        <w:tabs>
          <w:tab w:val="left" w:pos="2072"/>
        </w:tabs>
        <w:ind w:left="207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9F81FD3"/>
    <w:multiLevelType w:val="multilevel"/>
    <w:tmpl w:val="09F81FD3"/>
    <w:lvl w:ilvl="0" w:tentative="0">
      <w:start w:val="1"/>
      <w:numFmt w:val="japaneseCounting"/>
      <w:pStyle w:val="23"/>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F867BC1"/>
    <w:multiLevelType w:val="multilevel"/>
    <w:tmpl w:val="4F867BC1"/>
    <w:lvl w:ilvl="0" w:tentative="0">
      <w:start w:val="1"/>
      <w:numFmt w:val="japaneseCounting"/>
      <w:lvlText w:val="%1、"/>
      <w:lvlJc w:val="left"/>
      <w:pPr>
        <w:ind w:left="418" w:hanging="420"/>
      </w:pPr>
      <w:rPr>
        <w:rFonts w:hint="default"/>
      </w:rPr>
    </w:lvl>
    <w:lvl w:ilvl="1" w:tentative="0">
      <w:start w:val="1"/>
      <w:numFmt w:val="lowerLetter"/>
      <w:lvlText w:val="%2)"/>
      <w:lvlJc w:val="left"/>
      <w:pPr>
        <w:ind w:left="838" w:hanging="420"/>
      </w:p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2YmRlNDU3NGEzNjI1NDQyMDllNWVlNzk1MzhhMzIifQ=="/>
    <w:docVar w:name="KSO_WPS_MARK_KEY" w:val="79bf3387-fe5b-4970-822c-50cd05f3103b"/>
  </w:docVars>
  <w:rsids>
    <w:rsidRoot w:val="00172A27"/>
    <w:rsid w:val="0000134D"/>
    <w:rsid w:val="00001626"/>
    <w:rsid w:val="00001D11"/>
    <w:rsid w:val="00001F1C"/>
    <w:rsid w:val="000036D6"/>
    <w:rsid w:val="00003A46"/>
    <w:rsid w:val="00003BA8"/>
    <w:rsid w:val="000040F9"/>
    <w:rsid w:val="000042A3"/>
    <w:rsid w:val="000045B3"/>
    <w:rsid w:val="00004906"/>
    <w:rsid w:val="00004AF7"/>
    <w:rsid w:val="00004FC4"/>
    <w:rsid w:val="00005751"/>
    <w:rsid w:val="00005C27"/>
    <w:rsid w:val="000060E5"/>
    <w:rsid w:val="0000670A"/>
    <w:rsid w:val="00006922"/>
    <w:rsid w:val="00006E2A"/>
    <w:rsid w:val="000074B0"/>
    <w:rsid w:val="000079C5"/>
    <w:rsid w:val="00007EA1"/>
    <w:rsid w:val="000103E3"/>
    <w:rsid w:val="00010B8D"/>
    <w:rsid w:val="00010DC3"/>
    <w:rsid w:val="00011A45"/>
    <w:rsid w:val="00011A56"/>
    <w:rsid w:val="00011AAF"/>
    <w:rsid w:val="00012297"/>
    <w:rsid w:val="00012816"/>
    <w:rsid w:val="00012A6E"/>
    <w:rsid w:val="00012BC4"/>
    <w:rsid w:val="00012F7F"/>
    <w:rsid w:val="00012F81"/>
    <w:rsid w:val="00014034"/>
    <w:rsid w:val="00014515"/>
    <w:rsid w:val="000145C2"/>
    <w:rsid w:val="00014625"/>
    <w:rsid w:val="000149C6"/>
    <w:rsid w:val="00014DBB"/>
    <w:rsid w:val="00015940"/>
    <w:rsid w:val="00015AF5"/>
    <w:rsid w:val="00016458"/>
    <w:rsid w:val="000165EF"/>
    <w:rsid w:val="00016FC3"/>
    <w:rsid w:val="0001728F"/>
    <w:rsid w:val="00017340"/>
    <w:rsid w:val="000208F8"/>
    <w:rsid w:val="00021304"/>
    <w:rsid w:val="0002197F"/>
    <w:rsid w:val="00022C27"/>
    <w:rsid w:val="00022F4F"/>
    <w:rsid w:val="00022FA9"/>
    <w:rsid w:val="000237EE"/>
    <w:rsid w:val="00023830"/>
    <w:rsid w:val="000243D2"/>
    <w:rsid w:val="00025058"/>
    <w:rsid w:val="000254BB"/>
    <w:rsid w:val="00025B21"/>
    <w:rsid w:val="00025D5B"/>
    <w:rsid w:val="00026249"/>
    <w:rsid w:val="00027415"/>
    <w:rsid w:val="000274F7"/>
    <w:rsid w:val="00027757"/>
    <w:rsid w:val="000307C5"/>
    <w:rsid w:val="00030D77"/>
    <w:rsid w:val="00031732"/>
    <w:rsid w:val="00031887"/>
    <w:rsid w:val="000319D1"/>
    <w:rsid w:val="00034043"/>
    <w:rsid w:val="0003479B"/>
    <w:rsid w:val="00034900"/>
    <w:rsid w:val="0003493D"/>
    <w:rsid w:val="0003524E"/>
    <w:rsid w:val="00035640"/>
    <w:rsid w:val="000356F7"/>
    <w:rsid w:val="00035FE0"/>
    <w:rsid w:val="000367ED"/>
    <w:rsid w:val="0003688B"/>
    <w:rsid w:val="000372E9"/>
    <w:rsid w:val="00037359"/>
    <w:rsid w:val="0003762A"/>
    <w:rsid w:val="0003795A"/>
    <w:rsid w:val="000404E1"/>
    <w:rsid w:val="00040DA4"/>
    <w:rsid w:val="00042758"/>
    <w:rsid w:val="00043D2B"/>
    <w:rsid w:val="000440D8"/>
    <w:rsid w:val="000442CB"/>
    <w:rsid w:val="000447F6"/>
    <w:rsid w:val="000456B0"/>
    <w:rsid w:val="00045923"/>
    <w:rsid w:val="00045EB5"/>
    <w:rsid w:val="00046079"/>
    <w:rsid w:val="00046595"/>
    <w:rsid w:val="00046998"/>
    <w:rsid w:val="0004741F"/>
    <w:rsid w:val="00047612"/>
    <w:rsid w:val="00047852"/>
    <w:rsid w:val="00050F73"/>
    <w:rsid w:val="00051378"/>
    <w:rsid w:val="0005271F"/>
    <w:rsid w:val="000529DE"/>
    <w:rsid w:val="00053074"/>
    <w:rsid w:val="00053F8F"/>
    <w:rsid w:val="0005402F"/>
    <w:rsid w:val="000545F7"/>
    <w:rsid w:val="00054837"/>
    <w:rsid w:val="000550A3"/>
    <w:rsid w:val="0005526E"/>
    <w:rsid w:val="000558BB"/>
    <w:rsid w:val="000559C9"/>
    <w:rsid w:val="00055C5F"/>
    <w:rsid w:val="00056061"/>
    <w:rsid w:val="00056374"/>
    <w:rsid w:val="0005650D"/>
    <w:rsid w:val="00056617"/>
    <w:rsid w:val="00057655"/>
    <w:rsid w:val="00057EEA"/>
    <w:rsid w:val="00057F65"/>
    <w:rsid w:val="00060526"/>
    <w:rsid w:val="00061C10"/>
    <w:rsid w:val="000621B0"/>
    <w:rsid w:val="00062570"/>
    <w:rsid w:val="0006264D"/>
    <w:rsid w:val="0006301D"/>
    <w:rsid w:val="00063DDC"/>
    <w:rsid w:val="00064787"/>
    <w:rsid w:val="00064A61"/>
    <w:rsid w:val="00064FA4"/>
    <w:rsid w:val="00065240"/>
    <w:rsid w:val="00065967"/>
    <w:rsid w:val="00066813"/>
    <w:rsid w:val="000668F4"/>
    <w:rsid w:val="0006745C"/>
    <w:rsid w:val="00067A89"/>
    <w:rsid w:val="00067D3F"/>
    <w:rsid w:val="00067DC4"/>
    <w:rsid w:val="000700C5"/>
    <w:rsid w:val="00070384"/>
    <w:rsid w:val="0007072E"/>
    <w:rsid w:val="00071507"/>
    <w:rsid w:val="0007211D"/>
    <w:rsid w:val="00072BD7"/>
    <w:rsid w:val="000730F3"/>
    <w:rsid w:val="00073786"/>
    <w:rsid w:val="00073A35"/>
    <w:rsid w:val="00073B23"/>
    <w:rsid w:val="00073EE2"/>
    <w:rsid w:val="00074554"/>
    <w:rsid w:val="00074BEF"/>
    <w:rsid w:val="00075AD5"/>
    <w:rsid w:val="00077941"/>
    <w:rsid w:val="00077E93"/>
    <w:rsid w:val="00080168"/>
    <w:rsid w:val="00080188"/>
    <w:rsid w:val="00080A90"/>
    <w:rsid w:val="00081B06"/>
    <w:rsid w:val="000820E6"/>
    <w:rsid w:val="000825F6"/>
    <w:rsid w:val="00082956"/>
    <w:rsid w:val="000829FF"/>
    <w:rsid w:val="00082ABE"/>
    <w:rsid w:val="000838FB"/>
    <w:rsid w:val="00083D3F"/>
    <w:rsid w:val="00083E84"/>
    <w:rsid w:val="00084A1B"/>
    <w:rsid w:val="00085134"/>
    <w:rsid w:val="000851F8"/>
    <w:rsid w:val="00085317"/>
    <w:rsid w:val="00085419"/>
    <w:rsid w:val="000855C1"/>
    <w:rsid w:val="00085908"/>
    <w:rsid w:val="0008596C"/>
    <w:rsid w:val="00085DE9"/>
    <w:rsid w:val="00085FFE"/>
    <w:rsid w:val="000861E5"/>
    <w:rsid w:val="000866A3"/>
    <w:rsid w:val="000867FB"/>
    <w:rsid w:val="00086F62"/>
    <w:rsid w:val="000878FF"/>
    <w:rsid w:val="0008796E"/>
    <w:rsid w:val="00090302"/>
    <w:rsid w:val="0009127F"/>
    <w:rsid w:val="0009133A"/>
    <w:rsid w:val="0009145A"/>
    <w:rsid w:val="00091526"/>
    <w:rsid w:val="0009187B"/>
    <w:rsid w:val="00091CAC"/>
    <w:rsid w:val="000927CE"/>
    <w:rsid w:val="00092BD5"/>
    <w:rsid w:val="00095198"/>
    <w:rsid w:val="00095806"/>
    <w:rsid w:val="00095878"/>
    <w:rsid w:val="00095F61"/>
    <w:rsid w:val="000965CC"/>
    <w:rsid w:val="00096CE6"/>
    <w:rsid w:val="0009750D"/>
    <w:rsid w:val="00097B04"/>
    <w:rsid w:val="000A0ABE"/>
    <w:rsid w:val="000A0DC0"/>
    <w:rsid w:val="000A1075"/>
    <w:rsid w:val="000A24AF"/>
    <w:rsid w:val="000A274D"/>
    <w:rsid w:val="000A2C52"/>
    <w:rsid w:val="000A2D79"/>
    <w:rsid w:val="000A2FD1"/>
    <w:rsid w:val="000A3358"/>
    <w:rsid w:val="000A4B0E"/>
    <w:rsid w:val="000A530C"/>
    <w:rsid w:val="000A56F0"/>
    <w:rsid w:val="000A584E"/>
    <w:rsid w:val="000A58B9"/>
    <w:rsid w:val="000A5A8E"/>
    <w:rsid w:val="000A5CD4"/>
    <w:rsid w:val="000A6263"/>
    <w:rsid w:val="000A6F16"/>
    <w:rsid w:val="000A7A6C"/>
    <w:rsid w:val="000A7C5A"/>
    <w:rsid w:val="000B0205"/>
    <w:rsid w:val="000B0214"/>
    <w:rsid w:val="000B0817"/>
    <w:rsid w:val="000B0910"/>
    <w:rsid w:val="000B0BAC"/>
    <w:rsid w:val="000B10D9"/>
    <w:rsid w:val="000B1ED2"/>
    <w:rsid w:val="000B20FC"/>
    <w:rsid w:val="000B22EA"/>
    <w:rsid w:val="000B3202"/>
    <w:rsid w:val="000B493E"/>
    <w:rsid w:val="000B4F60"/>
    <w:rsid w:val="000B5B6D"/>
    <w:rsid w:val="000B5CC8"/>
    <w:rsid w:val="000B5DFC"/>
    <w:rsid w:val="000B5E52"/>
    <w:rsid w:val="000B61BF"/>
    <w:rsid w:val="000B620E"/>
    <w:rsid w:val="000B67E1"/>
    <w:rsid w:val="000B6925"/>
    <w:rsid w:val="000C0E15"/>
    <w:rsid w:val="000C1B95"/>
    <w:rsid w:val="000C299D"/>
    <w:rsid w:val="000C344F"/>
    <w:rsid w:val="000C3573"/>
    <w:rsid w:val="000C3B21"/>
    <w:rsid w:val="000C3E67"/>
    <w:rsid w:val="000C428C"/>
    <w:rsid w:val="000C4328"/>
    <w:rsid w:val="000C43F5"/>
    <w:rsid w:val="000C48DA"/>
    <w:rsid w:val="000C605A"/>
    <w:rsid w:val="000C63AE"/>
    <w:rsid w:val="000C6CBF"/>
    <w:rsid w:val="000C712D"/>
    <w:rsid w:val="000C7685"/>
    <w:rsid w:val="000D0769"/>
    <w:rsid w:val="000D0C86"/>
    <w:rsid w:val="000D0C91"/>
    <w:rsid w:val="000D1EAF"/>
    <w:rsid w:val="000D2C8E"/>
    <w:rsid w:val="000D2CA8"/>
    <w:rsid w:val="000D3909"/>
    <w:rsid w:val="000D39D7"/>
    <w:rsid w:val="000D3DAF"/>
    <w:rsid w:val="000D409C"/>
    <w:rsid w:val="000D48D5"/>
    <w:rsid w:val="000D4AF6"/>
    <w:rsid w:val="000D6088"/>
    <w:rsid w:val="000D689F"/>
    <w:rsid w:val="000D6977"/>
    <w:rsid w:val="000D6CFF"/>
    <w:rsid w:val="000D6D74"/>
    <w:rsid w:val="000D6F21"/>
    <w:rsid w:val="000D75EC"/>
    <w:rsid w:val="000D7803"/>
    <w:rsid w:val="000D7D8E"/>
    <w:rsid w:val="000D7DC6"/>
    <w:rsid w:val="000E024C"/>
    <w:rsid w:val="000E08FB"/>
    <w:rsid w:val="000E18B0"/>
    <w:rsid w:val="000E1BD5"/>
    <w:rsid w:val="000E214A"/>
    <w:rsid w:val="000E21D9"/>
    <w:rsid w:val="000E2823"/>
    <w:rsid w:val="000E2BF0"/>
    <w:rsid w:val="000E3219"/>
    <w:rsid w:val="000E321B"/>
    <w:rsid w:val="000E3D76"/>
    <w:rsid w:val="000E4186"/>
    <w:rsid w:val="000E419A"/>
    <w:rsid w:val="000E52FA"/>
    <w:rsid w:val="000E6437"/>
    <w:rsid w:val="000E64F6"/>
    <w:rsid w:val="000E6981"/>
    <w:rsid w:val="000E6C3B"/>
    <w:rsid w:val="000F06E7"/>
    <w:rsid w:val="000F0B03"/>
    <w:rsid w:val="000F0BDA"/>
    <w:rsid w:val="000F0D6F"/>
    <w:rsid w:val="000F150F"/>
    <w:rsid w:val="000F1E27"/>
    <w:rsid w:val="000F1EDD"/>
    <w:rsid w:val="000F243B"/>
    <w:rsid w:val="000F2773"/>
    <w:rsid w:val="000F3580"/>
    <w:rsid w:val="000F3B7A"/>
    <w:rsid w:val="000F3F04"/>
    <w:rsid w:val="000F420E"/>
    <w:rsid w:val="000F454C"/>
    <w:rsid w:val="000F4C69"/>
    <w:rsid w:val="000F4EE2"/>
    <w:rsid w:val="000F527A"/>
    <w:rsid w:val="000F5C16"/>
    <w:rsid w:val="000F6308"/>
    <w:rsid w:val="000F6C6E"/>
    <w:rsid w:val="000F7241"/>
    <w:rsid w:val="000F7836"/>
    <w:rsid w:val="000F7F62"/>
    <w:rsid w:val="001001FD"/>
    <w:rsid w:val="001018E6"/>
    <w:rsid w:val="00101DFC"/>
    <w:rsid w:val="00102684"/>
    <w:rsid w:val="00102A12"/>
    <w:rsid w:val="00102CC6"/>
    <w:rsid w:val="00102F0D"/>
    <w:rsid w:val="00104130"/>
    <w:rsid w:val="001048BE"/>
    <w:rsid w:val="0010529C"/>
    <w:rsid w:val="001072EB"/>
    <w:rsid w:val="001075C1"/>
    <w:rsid w:val="00107924"/>
    <w:rsid w:val="001079CD"/>
    <w:rsid w:val="0011014B"/>
    <w:rsid w:val="00110426"/>
    <w:rsid w:val="00111274"/>
    <w:rsid w:val="001117B9"/>
    <w:rsid w:val="001119D7"/>
    <w:rsid w:val="00112F5B"/>
    <w:rsid w:val="0011317D"/>
    <w:rsid w:val="001134EF"/>
    <w:rsid w:val="00114386"/>
    <w:rsid w:val="001148BD"/>
    <w:rsid w:val="00114A82"/>
    <w:rsid w:val="00114ECC"/>
    <w:rsid w:val="001151A9"/>
    <w:rsid w:val="00115834"/>
    <w:rsid w:val="00115CCC"/>
    <w:rsid w:val="00115E6A"/>
    <w:rsid w:val="0012030F"/>
    <w:rsid w:val="00120AB4"/>
    <w:rsid w:val="00120BE1"/>
    <w:rsid w:val="0012174B"/>
    <w:rsid w:val="00121A55"/>
    <w:rsid w:val="00121B3C"/>
    <w:rsid w:val="00121C20"/>
    <w:rsid w:val="00121DE5"/>
    <w:rsid w:val="00122CBF"/>
    <w:rsid w:val="00123367"/>
    <w:rsid w:val="00123AC2"/>
    <w:rsid w:val="00123EA6"/>
    <w:rsid w:val="00123F89"/>
    <w:rsid w:val="00124206"/>
    <w:rsid w:val="0012537B"/>
    <w:rsid w:val="0012558C"/>
    <w:rsid w:val="0012714F"/>
    <w:rsid w:val="00127915"/>
    <w:rsid w:val="00130693"/>
    <w:rsid w:val="00130801"/>
    <w:rsid w:val="00130A8C"/>
    <w:rsid w:val="001310AA"/>
    <w:rsid w:val="00132670"/>
    <w:rsid w:val="001328E9"/>
    <w:rsid w:val="00132C2F"/>
    <w:rsid w:val="00133E88"/>
    <w:rsid w:val="00133ECB"/>
    <w:rsid w:val="0013411A"/>
    <w:rsid w:val="001349F3"/>
    <w:rsid w:val="00136615"/>
    <w:rsid w:val="00136BA5"/>
    <w:rsid w:val="00137077"/>
    <w:rsid w:val="00137241"/>
    <w:rsid w:val="00137B1E"/>
    <w:rsid w:val="00137BBA"/>
    <w:rsid w:val="001403D0"/>
    <w:rsid w:val="00140ABE"/>
    <w:rsid w:val="00141229"/>
    <w:rsid w:val="00141A54"/>
    <w:rsid w:val="00141E96"/>
    <w:rsid w:val="00142135"/>
    <w:rsid w:val="00142681"/>
    <w:rsid w:val="00142BD9"/>
    <w:rsid w:val="00143392"/>
    <w:rsid w:val="00143510"/>
    <w:rsid w:val="001438E5"/>
    <w:rsid w:val="00143AB1"/>
    <w:rsid w:val="00143D73"/>
    <w:rsid w:val="00143EA2"/>
    <w:rsid w:val="001448C4"/>
    <w:rsid w:val="0014619B"/>
    <w:rsid w:val="001467AB"/>
    <w:rsid w:val="001468DA"/>
    <w:rsid w:val="00146AE2"/>
    <w:rsid w:val="00146D8F"/>
    <w:rsid w:val="00146E88"/>
    <w:rsid w:val="00147B19"/>
    <w:rsid w:val="001502F3"/>
    <w:rsid w:val="00150442"/>
    <w:rsid w:val="00150618"/>
    <w:rsid w:val="00150E64"/>
    <w:rsid w:val="00151766"/>
    <w:rsid w:val="0015247A"/>
    <w:rsid w:val="0015249C"/>
    <w:rsid w:val="00152BD1"/>
    <w:rsid w:val="00152F39"/>
    <w:rsid w:val="00153226"/>
    <w:rsid w:val="00153918"/>
    <w:rsid w:val="001547E1"/>
    <w:rsid w:val="00154DF4"/>
    <w:rsid w:val="00154F74"/>
    <w:rsid w:val="00155460"/>
    <w:rsid w:val="00156E27"/>
    <w:rsid w:val="001570A5"/>
    <w:rsid w:val="001571E8"/>
    <w:rsid w:val="0015749F"/>
    <w:rsid w:val="001579EF"/>
    <w:rsid w:val="00160375"/>
    <w:rsid w:val="00160D4E"/>
    <w:rsid w:val="00160F50"/>
    <w:rsid w:val="001613F8"/>
    <w:rsid w:val="00161522"/>
    <w:rsid w:val="001617AE"/>
    <w:rsid w:val="00161B0C"/>
    <w:rsid w:val="00161BD0"/>
    <w:rsid w:val="00161E4F"/>
    <w:rsid w:val="0016263C"/>
    <w:rsid w:val="00162AE8"/>
    <w:rsid w:val="00162C56"/>
    <w:rsid w:val="00162DB2"/>
    <w:rsid w:val="00164924"/>
    <w:rsid w:val="00164A55"/>
    <w:rsid w:val="001657B1"/>
    <w:rsid w:val="00165B02"/>
    <w:rsid w:val="00166DCC"/>
    <w:rsid w:val="001676F7"/>
    <w:rsid w:val="00167789"/>
    <w:rsid w:val="00167927"/>
    <w:rsid w:val="0017073E"/>
    <w:rsid w:val="00170C17"/>
    <w:rsid w:val="0017173E"/>
    <w:rsid w:val="00171CA3"/>
    <w:rsid w:val="00171E66"/>
    <w:rsid w:val="001721BA"/>
    <w:rsid w:val="001722D8"/>
    <w:rsid w:val="00172A27"/>
    <w:rsid w:val="00172AE3"/>
    <w:rsid w:val="00172C34"/>
    <w:rsid w:val="00173149"/>
    <w:rsid w:val="001733BF"/>
    <w:rsid w:val="00173759"/>
    <w:rsid w:val="001739A3"/>
    <w:rsid w:val="00173D26"/>
    <w:rsid w:val="00174B1E"/>
    <w:rsid w:val="001755B2"/>
    <w:rsid w:val="001755E9"/>
    <w:rsid w:val="00175A5E"/>
    <w:rsid w:val="00176553"/>
    <w:rsid w:val="00177212"/>
    <w:rsid w:val="001774D4"/>
    <w:rsid w:val="00177549"/>
    <w:rsid w:val="00177744"/>
    <w:rsid w:val="001778BE"/>
    <w:rsid w:val="00177F89"/>
    <w:rsid w:val="00180B0D"/>
    <w:rsid w:val="00181ADD"/>
    <w:rsid w:val="00181FEA"/>
    <w:rsid w:val="00181FFD"/>
    <w:rsid w:val="00182706"/>
    <w:rsid w:val="0018284B"/>
    <w:rsid w:val="001828B0"/>
    <w:rsid w:val="00183836"/>
    <w:rsid w:val="001845E9"/>
    <w:rsid w:val="00184630"/>
    <w:rsid w:val="001846D7"/>
    <w:rsid w:val="00184815"/>
    <w:rsid w:val="001848F5"/>
    <w:rsid w:val="001850A4"/>
    <w:rsid w:val="001864FF"/>
    <w:rsid w:val="0018675C"/>
    <w:rsid w:val="001874BC"/>
    <w:rsid w:val="00187B3E"/>
    <w:rsid w:val="001913BE"/>
    <w:rsid w:val="0019153B"/>
    <w:rsid w:val="001915A3"/>
    <w:rsid w:val="001919EB"/>
    <w:rsid w:val="00191B94"/>
    <w:rsid w:val="00191D89"/>
    <w:rsid w:val="0019227B"/>
    <w:rsid w:val="00192D08"/>
    <w:rsid w:val="0019368B"/>
    <w:rsid w:val="001938D2"/>
    <w:rsid w:val="00193917"/>
    <w:rsid w:val="001941C8"/>
    <w:rsid w:val="00194D59"/>
    <w:rsid w:val="00195B8B"/>
    <w:rsid w:val="00195DCB"/>
    <w:rsid w:val="00195F14"/>
    <w:rsid w:val="001961A2"/>
    <w:rsid w:val="00196787"/>
    <w:rsid w:val="00196B4C"/>
    <w:rsid w:val="001970AD"/>
    <w:rsid w:val="00197204"/>
    <w:rsid w:val="001A173C"/>
    <w:rsid w:val="001A1844"/>
    <w:rsid w:val="001A1998"/>
    <w:rsid w:val="001A1BE9"/>
    <w:rsid w:val="001A20CA"/>
    <w:rsid w:val="001A290D"/>
    <w:rsid w:val="001A2B9F"/>
    <w:rsid w:val="001A3B13"/>
    <w:rsid w:val="001A3CF6"/>
    <w:rsid w:val="001A3EE7"/>
    <w:rsid w:val="001A4360"/>
    <w:rsid w:val="001A4420"/>
    <w:rsid w:val="001A46B5"/>
    <w:rsid w:val="001A46F2"/>
    <w:rsid w:val="001A4E6E"/>
    <w:rsid w:val="001A68EC"/>
    <w:rsid w:val="001A6C49"/>
    <w:rsid w:val="001A7AB7"/>
    <w:rsid w:val="001A7C91"/>
    <w:rsid w:val="001B0220"/>
    <w:rsid w:val="001B0850"/>
    <w:rsid w:val="001B1281"/>
    <w:rsid w:val="001B12FA"/>
    <w:rsid w:val="001B1D39"/>
    <w:rsid w:val="001B2126"/>
    <w:rsid w:val="001B2329"/>
    <w:rsid w:val="001B23F5"/>
    <w:rsid w:val="001B24E4"/>
    <w:rsid w:val="001B2666"/>
    <w:rsid w:val="001B2909"/>
    <w:rsid w:val="001B2A31"/>
    <w:rsid w:val="001B2D49"/>
    <w:rsid w:val="001B2E91"/>
    <w:rsid w:val="001B5780"/>
    <w:rsid w:val="001B5B42"/>
    <w:rsid w:val="001B606A"/>
    <w:rsid w:val="001B6DDB"/>
    <w:rsid w:val="001B7078"/>
    <w:rsid w:val="001B7491"/>
    <w:rsid w:val="001B75CF"/>
    <w:rsid w:val="001B7A8D"/>
    <w:rsid w:val="001B7EBE"/>
    <w:rsid w:val="001C06C0"/>
    <w:rsid w:val="001C0AC9"/>
    <w:rsid w:val="001C0D5A"/>
    <w:rsid w:val="001C10E5"/>
    <w:rsid w:val="001C1A12"/>
    <w:rsid w:val="001C1D46"/>
    <w:rsid w:val="001C1F6C"/>
    <w:rsid w:val="001C21BB"/>
    <w:rsid w:val="001C3000"/>
    <w:rsid w:val="001C30D1"/>
    <w:rsid w:val="001C33D6"/>
    <w:rsid w:val="001C35B7"/>
    <w:rsid w:val="001C36F7"/>
    <w:rsid w:val="001C3AE0"/>
    <w:rsid w:val="001C3BAD"/>
    <w:rsid w:val="001C5F9A"/>
    <w:rsid w:val="001C6ECF"/>
    <w:rsid w:val="001C7E49"/>
    <w:rsid w:val="001D012D"/>
    <w:rsid w:val="001D0702"/>
    <w:rsid w:val="001D0A25"/>
    <w:rsid w:val="001D1078"/>
    <w:rsid w:val="001D1659"/>
    <w:rsid w:val="001D296C"/>
    <w:rsid w:val="001D2E3E"/>
    <w:rsid w:val="001D2E8A"/>
    <w:rsid w:val="001D2F3D"/>
    <w:rsid w:val="001D33C3"/>
    <w:rsid w:val="001D3DED"/>
    <w:rsid w:val="001D3DF8"/>
    <w:rsid w:val="001D3F8A"/>
    <w:rsid w:val="001D4E6F"/>
    <w:rsid w:val="001D5573"/>
    <w:rsid w:val="001D56C8"/>
    <w:rsid w:val="001D5E80"/>
    <w:rsid w:val="001D6356"/>
    <w:rsid w:val="001D6806"/>
    <w:rsid w:val="001D6EC3"/>
    <w:rsid w:val="001D710C"/>
    <w:rsid w:val="001E0025"/>
    <w:rsid w:val="001E0886"/>
    <w:rsid w:val="001E11B1"/>
    <w:rsid w:val="001E1B1E"/>
    <w:rsid w:val="001E1C18"/>
    <w:rsid w:val="001E208F"/>
    <w:rsid w:val="001E233C"/>
    <w:rsid w:val="001E4950"/>
    <w:rsid w:val="001E5014"/>
    <w:rsid w:val="001E630A"/>
    <w:rsid w:val="001E6C11"/>
    <w:rsid w:val="001E7838"/>
    <w:rsid w:val="001E7A22"/>
    <w:rsid w:val="001E7D19"/>
    <w:rsid w:val="001F0C50"/>
    <w:rsid w:val="001F0CFA"/>
    <w:rsid w:val="001F0ECC"/>
    <w:rsid w:val="001F1464"/>
    <w:rsid w:val="001F1897"/>
    <w:rsid w:val="001F1905"/>
    <w:rsid w:val="001F1EAE"/>
    <w:rsid w:val="001F1F7F"/>
    <w:rsid w:val="001F26A0"/>
    <w:rsid w:val="001F2C63"/>
    <w:rsid w:val="001F2E14"/>
    <w:rsid w:val="001F37E0"/>
    <w:rsid w:val="001F3A0C"/>
    <w:rsid w:val="001F3E7F"/>
    <w:rsid w:val="001F401A"/>
    <w:rsid w:val="001F4A76"/>
    <w:rsid w:val="001F4F4A"/>
    <w:rsid w:val="001F534F"/>
    <w:rsid w:val="001F543D"/>
    <w:rsid w:val="001F56BD"/>
    <w:rsid w:val="001F5813"/>
    <w:rsid w:val="001F5989"/>
    <w:rsid w:val="001F5F5B"/>
    <w:rsid w:val="001F64C1"/>
    <w:rsid w:val="001F6CB0"/>
    <w:rsid w:val="002001F1"/>
    <w:rsid w:val="00201348"/>
    <w:rsid w:val="00201A4E"/>
    <w:rsid w:val="00201B37"/>
    <w:rsid w:val="00201C8A"/>
    <w:rsid w:val="00202525"/>
    <w:rsid w:val="00202B43"/>
    <w:rsid w:val="002035A2"/>
    <w:rsid w:val="00203787"/>
    <w:rsid w:val="00203887"/>
    <w:rsid w:val="002046D6"/>
    <w:rsid w:val="00204D09"/>
    <w:rsid w:val="00204F5C"/>
    <w:rsid w:val="00205B06"/>
    <w:rsid w:val="00205C71"/>
    <w:rsid w:val="00206815"/>
    <w:rsid w:val="002070C1"/>
    <w:rsid w:val="0020717B"/>
    <w:rsid w:val="00207262"/>
    <w:rsid w:val="00207468"/>
    <w:rsid w:val="00207844"/>
    <w:rsid w:val="00210436"/>
    <w:rsid w:val="0021043B"/>
    <w:rsid w:val="00210440"/>
    <w:rsid w:val="0021054E"/>
    <w:rsid w:val="0021095C"/>
    <w:rsid w:val="002109AA"/>
    <w:rsid w:val="00210AC5"/>
    <w:rsid w:val="00210E7E"/>
    <w:rsid w:val="00211084"/>
    <w:rsid w:val="00211254"/>
    <w:rsid w:val="002122AD"/>
    <w:rsid w:val="0021299B"/>
    <w:rsid w:val="002139CD"/>
    <w:rsid w:val="00213E88"/>
    <w:rsid w:val="00214801"/>
    <w:rsid w:val="00214C22"/>
    <w:rsid w:val="00214C4A"/>
    <w:rsid w:val="00214FDD"/>
    <w:rsid w:val="00215607"/>
    <w:rsid w:val="0021647A"/>
    <w:rsid w:val="00216DB2"/>
    <w:rsid w:val="00217057"/>
    <w:rsid w:val="002170FD"/>
    <w:rsid w:val="0021781A"/>
    <w:rsid w:val="00217A9E"/>
    <w:rsid w:val="002201AC"/>
    <w:rsid w:val="0022067E"/>
    <w:rsid w:val="00221029"/>
    <w:rsid w:val="0022131F"/>
    <w:rsid w:val="002213C6"/>
    <w:rsid w:val="002216BD"/>
    <w:rsid w:val="00221E89"/>
    <w:rsid w:val="00221FE8"/>
    <w:rsid w:val="00222F08"/>
    <w:rsid w:val="00223045"/>
    <w:rsid w:val="002237FD"/>
    <w:rsid w:val="0022383D"/>
    <w:rsid w:val="00223AED"/>
    <w:rsid w:val="00223BB4"/>
    <w:rsid w:val="00223DBF"/>
    <w:rsid w:val="00223FB6"/>
    <w:rsid w:val="0022435D"/>
    <w:rsid w:val="0022442C"/>
    <w:rsid w:val="002245B1"/>
    <w:rsid w:val="00224A1D"/>
    <w:rsid w:val="00224BA5"/>
    <w:rsid w:val="00225340"/>
    <w:rsid w:val="002259D7"/>
    <w:rsid w:val="00225E69"/>
    <w:rsid w:val="002269FF"/>
    <w:rsid w:val="002274F2"/>
    <w:rsid w:val="00227BE4"/>
    <w:rsid w:val="002303B3"/>
    <w:rsid w:val="00230D0C"/>
    <w:rsid w:val="00230EA4"/>
    <w:rsid w:val="0023207C"/>
    <w:rsid w:val="00232872"/>
    <w:rsid w:val="0023316C"/>
    <w:rsid w:val="00233EA8"/>
    <w:rsid w:val="00233EE9"/>
    <w:rsid w:val="002344D9"/>
    <w:rsid w:val="00235237"/>
    <w:rsid w:val="002356F7"/>
    <w:rsid w:val="0023573C"/>
    <w:rsid w:val="00235CCD"/>
    <w:rsid w:val="0023602F"/>
    <w:rsid w:val="00236048"/>
    <w:rsid w:val="002362ED"/>
    <w:rsid w:val="00237036"/>
    <w:rsid w:val="002372AC"/>
    <w:rsid w:val="00237588"/>
    <w:rsid w:val="002375DA"/>
    <w:rsid w:val="00237A33"/>
    <w:rsid w:val="00237F7F"/>
    <w:rsid w:val="0024014D"/>
    <w:rsid w:val="002402E8"/>
    <w:rsid w:val="002405DB"/>
    <w:rsid w:val="00240B0F"/>
    <w:rsid w:val="00240CF2"/>
    <w:rsid w:val="00240E54"/>
    <w:rsid w:val="00241314"/>
    <w:rsid w:val="00241BD9"/>
    <w:rsid w:val="0024238B"/>
    <w:rsid w:val="00242B67"/>
    <w:rsid w:val="00243381"/>
    <w:rsid w:val="00243756"/>
    <w:rsid w:val="00243EFD"/>
    <w:rsid w:val="002442A5"/>
    <w:rsid w:val="00244AF3"/>
    <w:rsid w:val="00244B2D"/>
    <w:rsid w:val="00244EF8"/>
    <w:rsid w:val="00244EFB"/>
    <w:rsid w:val="00245008"/>
    <w:rsid w:val="002451ED"/>
    <w:rsid w:val="002458E4"/>
    <w:rsid w:val="00245900"/>
    <w:rsid w:val="00245DD8"/>
    <w:rsid w:val="0024757C"/>
    <w:rsid w:val="002506EE"/>
    <w:rsid w:val="00250E42"/>
    <w:rsid w:val="00250E89"/>
    <w:rsid w:val="002516CD"/>
    <w:rsid w:val="0025197E"/>
    <w:rsid w:val="00252912"/>
    <w:rsid w:val="00252D49"/>
    <w:rsid w:val="00253956"/>
    <w:rsid w:val="00253C51"/>
    <w:rsid w:val="002548D3"/>
    <w:rsid w:val="00254E85"/>
    <w:rsid w:val="0025568B"/>
    <w:rsid w:val="00255E94"/>
    <w:rsid w:val="002561B7"/>
    <w:rsid w:val="002562F6"/>
    <w:rsid w:val="00256EDB"/>
    <w:rsid w:val="00256FEA"/>
    <w:rsid w:val="00257131"/>
    <w:rsid w:val="00257314"/>
    <w:rsid w:val="0025733E"/>
    <w:rsid w:val="00257590"/>
    <w:rsid w:val="00257882"/>
    <w:rsid w:val="00257F6B"/>
    <w:rsid w:val="00260C4E"/>
    <w:rsid w:val="0026110D"/>
    <w:rsid w:val="00261B4C"/>
    <w:rsid w:val="00261C50"/>
    <w:rsid w:val="00261C71"/>
    <w:rsid w:val="00261E06"/>
    <w:rsid w:val="0026249A"/>
    <w:rsid w:val="002625B4"/>
    <w:rsid w:val="00263090"/>
    <w:rsid w:val="00263146"/>
    <w:rsid w:val="002648F5"/>
    <w:rsid w:val="00264D98"/>
    <w:rsid w:val="00265054"/>
    <w:rsid w:val="0026523F"/>
    <w:rsid w:val="002657D5"/>
    <w:rsid w:val="00265EBC"/>
    <w:rsid w:val="0026696D"/>
    <w:rsid w:val="00266BE6"/>
    <w:rsid w:val="00266EC1"/>
    <w:rsid w:val="00267127"/>
    <w:rsid w:val="00267325"/>
    <w:rsid w:val="002674F1"/>
    <w:rsid w:val="00267935"/>
    <w:rsid w:val="00270B8F"/>
    <w:rsid w:val="00271B39"/>
    <w:rsid w:val="00271C92"/>
    <w:rsid w:val="0027280E"/>
    <w:rsid w:val="0027293A"/>
    <w:rsid w:val="0027313B"/>
    <w:rsid w:val="00273CF6"/>
    <w:rsid w:val="00273F3E"/>
    <w:rsid w:val="00273FA1"/>
    <w:rsid w:val="00274F13"/>
    <w:rsid w:val="002752E7"/>
    <w:rsid w:val="00275567"/>
    <w:rsid w:val="00275D52"/>
    <w:rsid w:val="00276536"/>
    <w:rsid w:val="00276BC6"/>
    <w:rsid w:val="0027723E"/>
    <w:rsid w:val="002772D9"/>
    <w:rsid w:val="002772EA"/>
    <w:rsid w:val="00277FDA"/>
    <w:rsid w:val="0028026F"/>
    <w:rsid w:val="0028028C"/>
    <w:rsid w:val="00280915"/>
    <w:rsid w:val="002814FA"/>
    <w:rsid w:val="00281DA0"/>
    <w:rsid w:val="00281ECB"/>
    <w:rsid w:val="0028242D"/>
    <w:rsid w:val="002829C0"/>
    <w:rsid w:val="00282D45"/>
    <w:rsid w:val="00283253"/>
    <w:rsid w:val="0028362C"/>
    <w:rsid w:val="002836C6"/>
    <w:rsid w:val="00284442"/>
    <w:rsid w:val="0028615B"/>
    <w:rsid w:val="00286DFC"/>
    <w:rsid w:val="00287102"/>
    <w:rsid w:val="0028712D"/>
    <w:rsid w:val="0028748C"/>
    <w:rsid w:val="00290002"/>
    <w:rsid w:val="0029069C"/>
    <w:rsid w:val="00291560"/>
    <w:rsid w:val="00291AF5"/>
    <w:rsid w:val="0029244F"/>
    <w:rsid w:val="0029344D"/>
    <w:rsid w:val="00293B82"/>
    <w:rsid w:val="00293DA4"/>
    <w:rsid w:val="002965D8"/>
    <w:rsid w:val="0029715E"/>
    <w:rsid w:val="002A00F2"/>
    <w:rsid w:val="002A0381"/>
    <w:rsid w:val="002A0425"/>
    <w:rsid w:val="002A0651"/>
    <w:rsid w:val="002A06BD"/>
    <w:rsid w:val="002A0F79"/>
    <w:rsid w:val="002A11FB"/>
    <w:rsid w:val="002A120C"/>
    <w:rsid w:val="002A1715"/>
    <w:rsid w:val="002A1996"/>
    <w:rsid w:val="002A1F00"/>
    <w:rsid w:val="002A1F34"/>
    <w:rsid w:val="002A2185"/>
    <w:rsid w:val="002A21D9"/>
    <w:rsid w:val="002A2B17"/>
    <w:rsid w:val="002A334F"/>
    <w:rsid w:val="002A3C88"/>
    <w:rsid w:val="002A41C2"/>
    <w:rsid w:val="002A4BF3"/>
    <w:rsid w:val="002A4C00"/>
    <w:rsid w:val="002A50DC"/>
    <w:rsid w:val="002A52CC"/>
    <w:rsid w:val="002A54B0"/>
    <w:rsid w:val="002A55AD"/>
    <w:rsid w:val="002A588A"/>
    <w:rsid w:val="002A58FF"/>
    <w:rsid w:val="002A5C6C"/>
    <w:rsid w:val="002A5FBD"/>
    <w:rsid w:val="002A6046"/>
    <w:rsid w:val="002A632B"/>
    <w:rsid w:val="002A6C04"/>
    <w:rsid w:val="002A6E4D"/>
    <w:rsid w:val="002A7153"/>
    <w:rsid w:val="002A728A"/>
    <w:rsid w:val="002A7310"/>
    <w:rsid w:val="002A73C5"/>
    <w:rsid w:val="002A7D4F"/>
    <w:rsid w:val="002A7F8A"/>
    <w:rsid w:val="002B011D"/>
    <w:rsid w:val="002B021E"/>
    <w:rsid w:val="002B08F6"/>
    <w:rsid w:val="002B0C06"/>
    <w:rsid w:val="002B2E09"/>
    <w:rsid w:val="002B366D"/>
    <w:rsid w:val="002B3938"/>
    <w:rsid w:val="002B3C7C"/>
    <w:rsid w:val="002B42D8"/>
    <w:rsid w:val="002B4B5E"/>
    <w:rsid w:val="002B4F70"/>
    <w:rsid w:val="002B51D5"/>
    <w:rsid w:val="002B6528"/>
    <w:rsid w:val="002B6DB3"/>
    <w:rsid w:val="002C065B"/>
    <w:rsid w:val="002C08AB"/>
    <w:rsid w:val="002C183E"/>
    <w:rsid w:val="002C1AA0"/>
    <w:rsid w:val="002C1D83"/>
    <w:rsid w:val="002C237E"/>
    <w:rsid w:val="002C24DC"/>
    <w:rsid w:val="002C3057"/>
    <w:rsid w:val="002C365A"/>
    <w:rsid w:val="002C44A2"/>
    <w:rsid w:val="002C467A"/>
    <w:rsid w:val="002C4AC6"/>
    <w:rsid w:val="002C526F"/>
    <w:rsid w:val="002C5411"/>
    <w:rsid w:val="002C55AB"/>
    <w:rsid w:val="002C588A"/>
    <w:rsid w:val="002C5EEF"/>
    <w:rsid w:val="002C6130"/>
    <w:rsid w:val="002C6527"/>
    <w:rsid w:val="002C7537"/>
    <w:rsid w:val="002C7D71"/>
    <w:rsid w:val="002D0724"/>
    <w:rsid w:val="002D13DF"/>
    <w:rsid w:val="002D2936"/>
    <w:rsid w:val="002D3B6B"/>
    <w:rsid w:val="002D41A4"/>
    <w:rsid w:val="002D603D"/>
    <w:rsid w:val="002D62E1"/>
    <w:rsid w:val="002E00AD"/>
    <w:rsid w:val="002E032F"/>
    <w:rsid w:val="002E075F"/>
    <w:rsid w:val="002E08C1"/>
    <w:rsid w:val="002E0B56"/>
    <w:rsid w:val="002E0B5D"/>
    <w:rsid w:val="002E1192"/>
    <w:rsid w:val="002E1650"/>
    <w:rsid w:val="002E1ABF"/>
    <w:rsid w:val="002E1DA6"/>
    <w:rsid w:val="002E1FD4"/>
    <w:rsid w:val="002E2087"/>
    <w:rsid w:val="002E214F"/>
    <w:rsid w:val="002E24BD"/>
    <w:rsid w:val="002E3C98"/>
    <w:rsid w:val="002E4485"/>
    <w:rsid w:val="002E4681"/>
    <w:rsid w:val="002E4D51"/>
    <w:rsid w:val="002E5619"/>
    <w:rsid w:val="002E57C9"/>
    <w:rsid w:val="002E6136"/>
    <w:rsid w:val="002E6371"/>
    <w:rsid w:val="002E6A58"/>
    <w:rsid w:val="002E6D98"/>
    <w:rsid w:val="002E7881"/>
    <w:rsid w:val="002E7975"/>
    <w:rsid w:val="002E7A31"/>
    <w:rsid w:val="002F01F2"/>
    <w:rsid w:val="002F0412"/>
    <w:rsid w:val="002F068A"/>
    <w:rsid w:val="002F11D5"/>
    <w:rsid w:val="002F1A62"/>
    <w:rsid w:val="002F21EF"/>
    <w:rsid w:val="002F2741"/>
    <w:rsid w:val="002F2B63"/>
    <w:rsid w:val="002F3765"/>
    <w:rsid w:val="002F3F28"/>
    <w:rsid w:val="002F44A0"/>
    <w:rsid w:val="002F44CD"/>
    <w:rsid w:val="002F471C"/>
    <w:rsid w:val="002F496A"/>
    <w:rsid w:val="002F4F44"/>
    <w:rsid w:val="002F50DA"/>
    <w:rsid w:val="002F56B1"/>
    <w:rsid w:val="002F584B"/>
    <w:rsid w:val="002F5EEE"/>
    <w:rsid w:val="002F5FC3"/>
    <w:rsid w:val="002F6EF2"/>
    <w:rsid w:val="002F79E2"/>
    <w:rsid w:val="002F7D39"/>
    <w:rsid w:val="002F7E8D"/>
    <w:rsid w:val="00301475"/>
    <w:rsid w:val="003022E5"/>
    <w:rsid w:val="00302461"/>
    <w:rsid w:val="00302899"/>
    <w:rsid w:val="00302A04"/>
    <w:rsid w:val="003033D9"/>
    <w:rsid w:val="00303C85"/>
    <w:rsid w:val="00303F98"/>
    <w:rsid w:val="00304338"/>
    <w:rsid w:val="003044F5"/>
    <w:rsid w:val="003047D2"/>
    <w:rsid w:val="003051C9"/>
    <w:rsid w:val="00305C1F"/>
    <w:rsid w:val="00305D1D"/>
    <w:rsid w:val="00306B5E"/>
    <w:rsid w:val="0030700E"/>
    <w:rsid w:val="00307537"/>
    <w:rsid w:val="00307766"/>
    <w:rsid w:val="00307A2D"/>
    <w:rsid w:val="00310D4B"/>
    <w:rsid w:val="00310EC0"/>
    <w:rsid w:val="00311161"/>
    <w:rsid w:val="003122A3"/>
    <w:rsid w:val="003132C3"/>
    <w:rsid w:val="00313A3B"/>
    <w:rsid w:val="00313BCE"/>
    <w:rsid w:val="00313E20"/>
    <w:rsid w:val="00314F5B"/>
    <w:rsid w:val="00315243"/>
    <w:rsid w:val="00315A94"/>
    <w:rsid w:val="00315CB5"/>
    <w:rsid w:val="003164FD"/>
    <w:rsid w:val="00317240"/>
    <w:rsid w:val="0031737C"/>
    <w:rsid w:val="00320073"/>
    <w:rsid w:val="003201A8"/>
    <w:rsid w:val="003203BF"/>
    <w:rsid w:val="00320626"/>
    <w:rsid w:val="00320DE9"/>
    <w:rsid w:val="00321435"/>
    <w:rsid w:val="003214C3"/>
    <w:rsid w:val="003214D6"/>
    <w:rsid w:val="003219DD"/>
    <w:rsid w:val="00321BF3"/>
    <w:rsid w:val="00321CC1"/>
    <w:rsid w:val="0032244E"/>
    <w:rsid w:val="00322942"/>
    <w:rsid w:val="00323373"/>
    <w:rsid w:val="003242E5"/>
    <w:rsid w:val="00324DD8"/>
    <w:rsid w:val="00324EC6"/>
    <w:rsid w:val="003256E0"/>
    <w:rsid w:val="00325E6C"/>
    <w:rsid w:val="003261AE"/>
    <w:rsid w:val="00326769"/>
    <w:rsid w:val="00326A13"/>
    <w:rsid w:val="00327114"/>
    <w:rsid w:val="00327B3E"/>
    <w:rsid w:val="00327EA3"/>
    <w:rsid w:val="00332227"/>
    <w:rsid w:val="00332486"/>
    <w:rsid w:val="00333097"/>
    <w:rsid w:val="0033321A"/>
    <w:rsid w:val="00333612"/>
    <w:rsid w:val="00333676"/>
    <w:rsid w:val="003336FD"/>
    <w:rsid w:val="00333A02"/>
    <w:rsid w:val="00333D3B"/>
    <w:rsid w:val="00333E4C"/>
    <w:rsid w:val="00334224"/>
    <w:rsid w:val="0033425B"/>
    <w:rsid w:val="003342F6"/>
    <w:rsid w:val="00334680"/>
    <w:rsid w:val="00334969"/>
    <w:rsid w:val="003350A3"/>
    <w:rsid w:val="0033586C"/>
    <w:rsid w:val="00335EFB"/>
    <w:rsid w:val="003364B8"/>
    <w:rsid w:val="003364EB"/>
    <w:rsid w:val="00336ACB"/>
    <w:rsid w:val="003370F4"/>
    <w:rsid w:val="003374CB"/>
    <w:rsid w:val="00337D7C"/>
    <w:rsid w:val="003400F9"/>
    <w:rsid w:val="00340445"/>
    <w:rsid w:val="003425A6"/>
    <w:rsid w:val="00342A4E"/>
    <w:rsid w:val="00342BAE"/>
    <w:rsid w:val="003431F0"/>
    <w:rsid w:val="00343ACE"/>
    <w:rsid w:val="00344388"/>
    <w:rsid w:val="0034484F"/>
    <w:rsid w:val="00345AD6"/>
    <w:rsid w:val="00345E2A"/>
    <w:rsid w:val="00345F25"/>
    <w:rsid w:val="00346772"/>
    <w:rsid w:val="00346E05"/>
    <w:rsid w:val="00347EED"/>
    <w:rsid w:val="003514C0"/>
    <w:rsid w:val="00351F42"/>
    <w:rsid w:val="00352BC1"/>
    <w:rsid w:val="00352F19"/>
    <w:rsid w:val="003536EE"/>
    <w:rsid w:val="00353939"/>
    <w:rsid w:val="00354FA4"/>
    <w:rsid w:val="00355855"/>
    <w:rsid w:val="0035600D"/>
    <w:rsid w:val="00356902"/>
    <w:rsid w:val="003571E8"/>
    <w:rsid w:val="00357742"/>
    <w:rsid w:val="00357CBA"/>
    <w:rsid w:val="003602AF"/>
    <w:rsid w:val="003619E8"/>
    <w:rsid w:val="00361FC9"/>
    <w:rsid w:val="00363CCB"/>
    <w:rsid w:val="003640EA"/>
    <w:rsid w:val="003642A2"/>
    <w:rsid w:val="003646C5"/>
    <w:rsid w:val="00365006"/>
    <w:rsid w:val="00365258"/>
    <w:rsid w:val="003653AC"/>
    <w:rsid w:val="00365ABF"/>
    <w:rsid w:val="003669D1"/>
    <w:rsid w:val="00366FA8"/>
    <w:rsid w:val="003675A2"/>
    <w:rsid w:val="0036774E"/>
    <w:rsid w:val="0037017C"/>
    <w:rsid w:val="003703D0"/>
    <w:rsid w:val="003706B3"/>
    <w:rsid w:val="003709F9"/>
    <w:rsid w:val="00372447"/>
    <w:rsid w:val="00372522"/>
    <w:rsid w:val="003728C9"/>
    <w:rsid w:val="00373353"/>
    <w:rsid w:val="00373923"/>
    <w:rsid w:val="003744B5"/>
    <w:rsid w:val="003745F2"/>
    <w:rsid w:val="00374BA5"/>
    <w:rsid w:val="00374BB4"/>
    <w:rsid w:val="003756AA"/>
    <w:rsid w:val="00376309"/>
    <w:rsid w:val="00376E0D"/>
    <w:rsid w:val="003773D2"/>
    <w:rsid w:val="00377B2A"/>
    <w:rsid w:val="00377D0B"/>
    <w:rsid w:val="003805AC"/>
    <w:rsid w:val="0038079C"/>
    <w:rsid w:val="00380AE6"/>
    <w:rsid w:val="00381308"/>
    <w:rsid w:val="00381408"/>
    <w:rsid w:val="003814E4"/>
    <w:rsid w:val="00381578"/>
    <w:rsid w:val="003824ED"/>
    <w:rsid w:val="0038250A"/>
    <w:rsid w:val="00382561"/>
    <w:rsid w:val="00382B9E"/>
    <w:rsid w:val="00382C17"/>
    <w:rsid w:val="0038312C"/>
    <w:rsid w:val="0038318E"/>
    <w:rsid w:val="0038436C"/>
    <w:rsid w:val="003843EC"/>
    <w:rsid w:val="003847A5"/>
    <w:rsid w:val="00385229"/>
    <w:rsid w:val="003853E7"/>
    <w:rsid w:val="00385433"/>
    <w:rsid w:val="00387884"/>
    <w:rsid w:val="00387F66"/>
    <w:rsid w:val="0039022F"/>
    <w:rsid w:val="0039048F"/>
    <w:rsid w:val="003909DB"/>
    <w:rsid w:val="00390AD5"/>
    <w:rsid w:val="00391069"/>
    <w:rsid w:val="00391591"/>
    <w:rsid w:val="003919DA"/>
    <w:rsid w:val="00391BFD"/>
    <w:rsid w:val="003922FE"/>
    <w:rsid w:val="00392999"/>
    <w:rsid w:val="00392B88"/>
    <w:rsid w:val="00392CF1"/>
    <w:rsid w:val="00393028"/>
    <w:rsid w:val="0039313E"/>
    <w:rsid w:val="003934F9"/>
    <w:rsid w:val="00393AB1"/>
    <w:rsid w:val="00394760"/>
    <w:rsid w:val="00394848"/>
    <w:rsid w:val="00394A73"/>
    <w:rsid w:val="00394CBF"/>
    <w:rsid w:val="00394D1B"/>
    <w:rsid w:val="00394EA1"/>
    <w:rsid w:val="00395AE1"/>
    <w:rsid w:val="00395F33"/>
    <w:rsid w:val="003960EC"/>
    <w:rsid w:val="00396982"/>
    <w:rsid w:val="00396A2D"/>
    <w:rsid w:val="0039729C"/>
    <w:rsid w:val="00397BFA"/>
    <w:rsid w:val="003A03CE"/>
    <w:rsid w:val="003A0BE4"/>
    <w:rsid w:val="003A1771"/>
    <w:rsid w:val="003A1D06"/>
    <w:rsid w:val="003A1F30"/>
    <w:rsid w:val="003A236B"/>
    <w:rsid w:val="003A268D"/>
    <w:rsid w:val="003A2908"/>
    <w:rsid w:val="003A347A"/>
    <w:rsid w:val="003A3C39"/>
    <w:rsid w:val="003A3CAC"/>
    <w:rsid w:val="003A4065"/>
    <w:rsid w:val="003A407A"/>
    <w:rsid w:val="003A44F3"/>
    <w:rsid w:val="003A505C"/>
    <w:rsid w:val="003A574F"/>
    <w:rsid w:val="003A58D0"/>
    <w:rsid w:val="003A6FDB"/>
    <w:rsid w:val="003B016F"/>
    <w:rsid w:val="003B01FA"/>
    <w:rsid w:val="003B0A1B"/>
    <w:rsid w:val="003B0A2E"/>
    <w:rsid w:val="003B0DE7"/>
    <w:rsid w:val="003B1B85"/>
    <w:rsid w:val="003B1BFF"/>
    <w:rsid w:val="003B20E9"/>
    <w:rsid w:val="003B2926"/>
    <w:rsid w:val="003B3713"/>
    <w:rsid w:val="003B3AA5"/>
    <w:rsid w:val="003B445F"/>
    <w:rsid w:val="003B4982"/>
    <w:rsid w:val="003B4B46"/>
    <w:rsid w:val="003B4DF0"/>
    <w:rsid w:val="003B5725"/>
    <w:rsid w:val="003B5C4E"/>
    <w:rsid w:val="003B65AB"/>
    <w:rsid w:val="003B6CFD"/>
    <w:rsid w:val="003B7115"/>
    <w:rsid w:val="003B7B4E"/>
    <w:rsid w:val="003B7D23"/>
    <w:rsid w:val="003C0C16"/>
    <w:rsid w:val="003C0CDD"/>
    <w:rsid w:val="003C121F"/>
    <w:rsid w:val="003C1C09"/>
    <w:rsid w:val="003C1F0B"/>
    <w:rsid w:val="003C2E11"/>
    <w:rsid w:val="003C3323"/>
    <w:rsid w:val="003C3359"/>
    <w:rsid w:val="003C3B63"/>
    <w:rsid w:val="003C3E94"/>
    <w:rsid w:val="003C44A5"/>
    <w:rsid w:val="003C4544"/>
    <w:rsid w:val="003C488F"/>
    <w:rsid w:val="003C4DA4"/>
    <w:rsid w:val="003C4E2E"/>
    <w:rsid w:val="003C5286"/>
    <w:rsid w:val="003C542A"/>
    <w:rsid w:val="003C57AA"/>
    <w:rsid w:val="003C5B59"/>
    <w:rsid w:val="003C63D8"/>
    <w:rsid w:val="003D06D4"/>
    <w:rsid w:val="003D1034"/>
    <w:rsid w:val="003D16D0"/>
    <w:rsid w:val="003D27FB"/>
    <w:rsid w:val="003D3FDB"/>
    <w:rsid w:val="003D482D"/>
    <w:rsid w:val="003D53DC"/>
    <w:rsid w:val="003D54FA"/>
    <w:rsid w:val="003D589A"/>
    <w:rsid w:val="003D5A2F"/>
    <w:rsid w:val="003D6826"/>
    <w:rsid w:val="003D6E2F"/>
    <w:rsid w:val="003D7964"/>
    <w:rsid w:val="003D7BA8"/>
    <w:rsid w:val="003D7E59"/>
    <w:rsid w:val="003E09B3"/>
    <w:rsid w:val="003E0E08"/>
    <w:rsid w:val="003E1C2F"/>
    <w:rsid w:val="003E1EDB"/>
    <w:rsid w:val="003E2286"/>
    <w:rsid w:val="003E27AC"/>
    <w:rsid w:val="003E2AFF"/>
    <w:rsid w:val="003E3074"/>
    <w:rsid w:val="003E3167"/>
    <w:rsid w:val="003E4428"/>
    <w:rsid w:val="003E4571"/>
    <w:rsid w:val="003E45C2"/>
    <w:rsid w:val="003E4DF3"/>
    <w:rsid w:val="003E5226"/>
    <w:rsid w:val="003E56DC"/>
    <w:rsid w:val="003E5802"/>
    <w:rsid w:val="003E622C"/>
    <w:rsid w:val="003E6315"/>
    <w:rsid w:val="003E6495"/>
    <w:rsid w:val="003E69D8"/>
    <w:rsid w:val="003E6B1E"/>
    <w:rsid w:val="003E6EAB"/>
    <w:rsid w:val="003E7E77"/>
    <w:rsid w:val="003F0D0D"/>
    <w:rsid w:val="003F1213"/>
    <w:rsid w:val="003F179E"/>
    <w:rsid w:val="003F1823"/>
    <w:rsid w:val="003F1DDF"/>
    <w:rsid w:val="003F1F28"/>
    <w:rsid w:val="003F20A8"/>
    <w:rsid w:val="003F2D6E"/>
    <w:rsid w:val="003F2ED7"/>
    <w:rsid w:val="003F3ED0"/>
    <w:rsid w:val="003F447B"/>
    <w:rsid w:val="003F50A1"/>
    <w:rsid w:val="003F5132"/>
    <w:rsid w:val="003F65B3"/>
    <w:rsid w:val="003F6B1B"/>
    <w:rsid w:val="003F6BA8"/>
    <w:rsid w:val="003F7538"/>
    <w:rsid w:val="003F7F24"/>
    <w:rsid w:val="00400133"/>
    <w:rsid w:val="004009A7"/>
    <w:rsid w:val="00400A0B"/>
    <w:rsid w:val="00400A9F"/>
    <w:rsid w:val="00400D1B"/>
    <w:rsid w:val="004015AD"/>
    <w:rsid w:val="00401E65"/>
    <w:rsid w:val="00402593"/>
    <w:rsid w:val="004025F3"/>
    <w:rsid w:val="00402840"/>
    <w:rsid w:val="00402AB6"/>
    <w:rsid w:val="00402FEE"/>
    <w:rsid w:val="004030E9"/>
    <w:rsid w:val="004035B9"/>
    <w:rsid w:val="00403BC3"/>
    <w:rsid w:val="00403DA9"/>
    <w:rsid w:val="004041EF"/>
    <w:rsid w:val="00404F25"/>
    <w:rsid w:val="00405A2A"/>
    <w:rsid w:val="00405AF2"/>
    <w:rsid w:val="00405C91"/>
    <w:rsid w:val="00405E73"/>
    <w:rsid w:val="00405FD0"/>
    <w:rsid w:val="004061A4"/>
    <w:rsid w:val="004061E0"/>
    <w:rsid w:val="0040632D"/>
    <w:rsid w:val="00406AED"/>
    <w:rsid w:val="00407B04"/>
    <w:rsid w:val="00407BC7"/>
    <w:rsid w:val="004101C5"/>
    <w:rsid w:val="004103C4"/>
    <w:rsid w:val="00410BE7"/>
    <w:rsid w:val="00410D26"/>
    <w:rsid w:val="0041105B"/>
    <w:rsid w:val="004110C4"/>
    <w:rsid w:val="004124E8"/>
    <w:rsid w:val="00412773"/>
    <w:rsid w:val="0041311B"/>
    <w:rsid w:val="00413625"/>
    <w:rsid w:val="00413998"/>
    <w:rsid w:val="00413BFD"/>
    <w:rsid w:val="00413DFF"/>
    <w:rsid w:val="00414A4F"/>
    <w:rsid w:val="00415756"/>
    <w:rsid w:val="00415B9C"/>
    <w:rsid w:val="004166CA"/>
    <w:rsid w:val="0041688D"/>
    <w:rsid w:val="004168DB"/>
    <w:rsid w:val="00416970"/>
    <w:rsid w:val="00416A9F"/>
    <w:rsid w:val="004170BB"/>
    <w:rsid w:val="00417D63"/>
    <w:rsid w:val="004201B7"/>
    <w:rsid w:val="004214DB"/>
    <w:rsid w:val="00421FC0"/>
    <w:rsid w:val="00422A18"/>
    <w:rsid w:val="00422B01"/>
    <w:rsid w:val="00422E18"/>
    <w:rsid w:val="00423668"/>
    <w:rsid w:val="004239FA"/>
    <w:rsid w:val="00423C36"/>
    <w:rsid w:val="004242E7"/>
    <w:rsid w:val="00424451"/>
    <w:rsid w:val="00424697"/>
    <w:rsid w:val="00424B8A"/>
    <w:rsid w:val="004257A4"/>
    <w:rsid w:val="00425A62"/>
    <w:rsid w:val="00425BEB"/>
    <w:rsid w:val="00425DDC"/>
    <w:rsid w:val="00426433"/>
    <w:rsid w:val="00426BE7"/>
    <w:rsid w:val="0042701A"/>
    <w:rsid w:val="00427369"/>
    <w:rsid w:val="00427383"/>
    <w:rsid w:val="00427BF1"/>
    <w:rsid w:val="0043000C"/>
    <w:rsid w:val="004304D3"/>
    <w:rsid w:val="00430640"/>
    <w:rsid w:val="00430E30"/>
    <w:rsid w:val="00431315"/>
    <w:rsid w:val="00431CAB"/>
    <w:rsid w:val="00432122"/>
    <w:rsid w:val="00433A29"/>
    <w:rsid w:val="004342A5"/>
    <w:rsid w:val="00435338"/>
    <w:rsid w:val="0043621F"/>
    <w:rsid w:val="00436852"/>
    <w:rsid w:val="00436AF4"/>
    <w:rsid w:val="00436D58"/>
    <w:rsid w:val="00437998"/>
    <w:rsid w:val="004379D3"/>
    <w:rsid w:val="004406D0"/>
    <w:rsid w:val="004407FB"/>
    <w:rsid w:val="00441233"/>
    <w:rsid w:val="0044149E"/>
    <w:rsid w:val="00441512"/>
    <w:rsid w:val="00441873"/>
    <w:rsid w:val="00441F5D"/>
    <w:rsid w:val="00442241"/>
    <w:rsid w:val="004423C3"/>
    <w:rsid w:val="004424D0"/>
    <w:rsid w:val="00442D09"/>
    <w:rsid w:val="004434AB"/>
    <w:rsid w:val="00443C8A"/>
    <w:rsid w:val="00443DFB"/>
    <w:rsid w:val="0044493B"/>
    <w:rsid w:val="00444C0A"/>
    <w:rsid w:val="00444CD2"/>
    <w:rsid w:val="0044510F"/>
    <w:rsid w:val="00445FD0"/>
    <w:rsid w:val="00446573"/>
    <w:rsid w:val="0044696A"/>
    <w:rsid w:val="004470D3"/>
    <w:rsid w:val="004503FD"/>
    <w:rsid w:val="00450BA1"/>
    <w:rsid w:val="00450E38"/>
    <w:rsid w:val="004515EC"/>
    <w:rsid w:val="0045181C"/>
    <w:rsid w:val="00451AE9"/>
    <w:rsid w:val="00451B7A"/>
    <w:rsid w:val="00451DFC"/>
    <w:rsid w:val="00452B13"/>
    <w:rsid w:val="00453895"/>
    <w:rsid w:val="004538F6"/>
    <w:rsid w:val="004548A5"/>
    <w:rsid w:val="00454B0F"/>
    <w:rsid w:val="004553EB"/>
    <w:rsid w:val="00455D28"/>
    <w:rsid w:val="00455D9A"/>
    <w:rsid w:val="00455E39"/>
    <w:rsid w:val="004562BC"/>
    <w:rsid w:val="004562F1"/>
    <w:rsid w:val="00456A9B"/>
    <w:rsid w:val="0045708B"/>
    <w:rsid w:val="00457269"/>
    <w:rsid w:val="00460233"/>
    <w:rsid w:val="004602D0"/>
    <w:rsid w:val="0046123F"/>
    <w:rsid w:val="00461594"/>
    <w:rsid w:val="004619CC"/>
    <w:rsid w:val="00461E36"/>
    <w:rsid w:val="0046264C"/>
    <w:rsid w:val="0046392A"/>
    <w:rsid w:val="0046451D"/>
    <w:rsid w:val="00464A3F"/>
    <w:rsid w:val="00464A7E"/>
    <w:rsid w:val="004652F8"/>
    <w:rsid w:val="00465B3E"/>
    <w:rsid w:val="00465C0D"/>
    <w:rsid w:val="00465DED"/>
    <w:rsid w:val="00466945"/>
    <w:rsid w:val="00466ED5"/>
    <w:rsid w:val="00467388"/>
    <w:rsid w:val="00467D61"/>
    <w:rsid w:val="00470261"/>
    <w:rsid w:val="00470367"/>
    <w:rsid w:val="004705C5"/>
    <w:rsid w:val="0047062C"/>
    <w:rsid w:val="00470934"/>
    <w:rsid w:val="00470AE5"/>
    <w:rsid w:val="0047124D"/>
    <w:rsid w:val="00471CC8"/>
    <w:rsid w:val="00471EE7"/>
    <w:rsid w:val="0047226D"/>
    <w:rsid w:val="0047365F"/>
    <w:rsid w:val="00474CD6"/>
    <w:rsid w:val="00474D62"/>
    <w:rsid w:val="004751E7"/>
    <w:rsid w:val="0047557C"/>
    <w:rsid w:val="0047562B"/>
    <w:rsid w:val="004758F9"/>
    <w:rsid w:val="00475D1D"/>
    <w:rsid w:val="004770BE"/>
    <w:rsid w:val="00477276"/>
    <w:rsid w:val="004776B9"/>
    <w:rsid w:val="00477C17"/>
    <w:rsid w:val="00480837"/>
    <w:rsid w:val="004813C6"/>
    <w:rsid w:val="00481B7C"/>
    <w:rsid w:val="00482480"/>
    <w:rsid w:val="00482C64"/>
    <w:rsid w:val="00482DF6"/>
    <w:rsid w:val="00484EA7"/>
    <w:rsid w:val="00485168"/>
    <w:rsid w:val="004855EC"/>
    <w:rsid w:val="0048578C"/>
    <w:rsid w:val="00485872"/>
    <w:rsid w:val="00485915"/>
    <w:rsid w:val="00485EA4"/>
    <w:rsid w:val="0048669A"/>
    <w:rsid w:val="00486C08"/>
    <w:rsid w:val="0048757E"/>
    <w:rsid w:val="00487C54"/>
    <w:rsid w:val="00487F2E"/>
    <w:rsid w:val="00490561"/>
    <w:rsid w:val="0049059F"/>
    <w:rsid w:val="00490F6B"/>
    <w:rsid w:val="00492CA8"/>
    <w:rsid w:val="004932D3"/>
    <w:rsid w:val="0049351A"/>
    <w:rsid w:val="0049364A"/>
    <w:rsid w:val="00493783"/>
    <w:rsid w:val="00493A7B"/>
    <w:rsid w:val="00493EFE"/>
    <w:rsid w:val="004940C3"/>
    <w:rsid w:val="004945B1"/>
    <w:rsid w:val="00494C12"/>
    <w:rsid w:val="0049523D"/>
    <w:rsid w:val="00495625"/>
    <w:rsid w:val="004963B5"/>
    <w:rsid w:val="00496420"/>
    <w:rsid w:val="00496B30"/>
    <w:rsid w:val="00496C58"/>
    <w:rsid w:val="004975A9"/>
    <w:rsid w:val="004977A8"/>
    <w:rsid w:val="00497E2B"/>
    <w:rsid w:val="004A002C"/>
    <w:rsid w:val="004A0AD0"/>
    <w:rsid w:val="004A0F14"/>
    <w:rsid w:val="004A110B"/>
    <w:rsid w:val="004A1539"/>
    <w:rsid w:val="004A1D55"/>
    <w:rsid w:val="004A262B"/>
    <w:rsid w:val="004A282E"/>
    <w:rsid w:val="004A2B58"/>
    <w:rsid w:val="004A2E82"/>
    <w:rsid w:val="004A3080"/>
    <w:rsid w:val="004A4429"/>
    <w:rsid w:val="004A44FB"/>
    <w:rsid w:val="004A4862"/>
    <w:rsid w:val="004A4C74"/>
    <w:rsid w:val="004A4E10"/>
    <w:rsid w:val="004A51B0"/>
    <w:rsid w:val="004A5352"/>
    <w:rsid w:val="004A565E"/>
    <w:rsid w:val="004A59A4"/>
    <w:rsid w:val="004A6727"/>
    <w:rsid w:val="004A6981"/>
    <w:rsid w:val="004A6E06"/>
    <w:rsid w:val="004A73C9"/>
    <w:rsid w:val="004A7475"/>
    <w:rsid w:val="004A7A27"/>
    <w:rsid w:val="004A7F95"/>
    <w:rsid w:val="004B261D"/>
    <w:rsid w:val="004B35DD"/>
    <w:rsid w:val="004B37D0"/>
    <w:rsid w:val="004B4608"/>
    <w:rsid w:val="004B63B7"/>
    <w:rsid w:val="004C0FE6"/>
    <w:rsid w:val="004C1447"/>
    <w:rsid w:val="004C15CD"/>
    <w:rsid w:val="004C166F"/>
    <w:rsid w:val="004C262D"/>
    <w:rsid w:val="004C2758"/>
    <w:rsid w:val="004C3BDB"/>
    <w:rsid w:val="004C3CB6"/>
    <w:rsid w:val="004C4B56"/>
    <w:rsid w:val="004C57D7"/>
    <w:rsid w:val="004C586A"/>
    <w:rsid w:val="004C6802"/>
    <w:rsid w:val="004C6CB0"/>
    <w:rsid w:val="004C6DD3"/>
    <w:rsid w:val="004C6F5B"/>
    <w:rsid w:val="004C7132"/>
    <w:rsid w:val="004C725E"/>
    <w:rsid w:val="004C7285"/>
    <w:rsid w:val="004C73AB"/>
    <w:rsid w:val="004C77BC"/>
    <w:rsid w:val="004D032D"/>
    <w:rsid w:val="004D03B3"/>
    <w:rsid w:val="004D05E3"/>
    <w:rsid w:val="004D0729"/>
    <w:rsid w:val="004D10AE"/>
    <w:rsid w:val="004D13DA"/>
    <w:rsid w:val="004D176E"/>
    <w:rsid w:val="004D241E"/>
    <w:rsid w:val="004D2FB2"/>
    <w:rsid w:val="004D411E"/>
    <w:rsid w:val="004D427F"/>
    <w:rsid w:val="004D48AB"/>
    <w:rsid w:val="004D4B0C"/>
    <w:rsid w:val="004D591C"/>
    <w:rsid w:val="004D5B92"/>
    <w:rsid w:val="004D5ED0"/>
    <w:rsid w:val="004D6A22"/>
    <w:rsid w:val="004D6CA1"/>
    <w:rsid w:val="004D6F8E"/>
    <w:rsid w:val="004D7070"/>
    <w:rsid w:val="004D7151"/>
    <w:rsid w:val="004D7D6F"/>
    <w:rsid w:val="004E019A"/>
    <w:rsid w:val="004E05BE"/>
    <w:rsid w:val="004E08F2"/>
    <w:rsid w:val="004E0BF6"/>
    <w:rsid w:val="004E0D9C"/>
    <w:rsid w:val="004E10C4"/>
    <w:rsid w:val="004E1AEF"/>
    <w:rsid w:val="004E1BC0"/>
    <w:rsid w:val="004E206A"/>
    <w:rsid w:val="004E2F50"/>
    <w:rsid w:val="004E33EB"/>
    <w:rsid w:val="004E345A"/>
    <w:rsid w:val="004E3F06"/>
    <w:rsid w:val="004E433E"/>
    <w:rsid w:val="004E4394"/>
    <w:rsid w:val="004E44AF"/>
    <w:rsid w:val="004E5120"/>
    <w:rsid w:val="004E52D5"/>
    <w:rsid w:val="004E59C7"/>
    <w:rsid w:val="004E67BD"/>
    <w:rsid w:val="004E67CC"/>
    <w:rsid w:val="004E6BED"/>
    <w:rsid w:val="004E7CFB"/>
    <w:rsid w:val="004F0094"/>
    <w:rsid w:val="004F091C"/>
    <w:rsid w:val="004F0B77"/>
    <w:rsid w:val="004F1279"/>
    <w:rsid w:val="004F1517"/>
    <w:rsid w:val="004F18C4"/>
    <w:rsid w:val="004F18C6"/>
    <w:rsid w:val="004F1DD7"/>
    <w:rsid w:val="004F266B"/>
    <w:rsid w:val="004F2CF9"/>
    <w:rsid w:val="004F3163"/>
    <w:rsid w:val="004F3E76"/>
    <w:rsid w:val="004F4097"/>
    <w:rsid w:val="004F4B8F"/>
    <w:rsid w:val="004F5901"/>
    <w:rsid w:val="004F59D0"/>
    <w:rsid w:val="004F5B1F"/>
    <w:rsid w:val="004F5E09"/>
    <w:rsid w:val="004F644E"/>
    <w:rsid w:val="004F797F"/>
    <w:rsid w:val="004F7E38"/>
    <w:rsid w:val="004F7F3C"/>
    <w:rsid w:val="0050043A"/>
    <w:rsid w:val="00500875"/>
    <w:rsid w:val="005009E8"/>
    <w:rsid w:val="005011A8"/>
    <w:rsid w:val="0050193A"/>
    <w:rsid w:val="00501E03"/>
    <w:rsid w:val="00501E5A"/>
    <w:rsid w:val="00501EB7"/>
    <w:rsid w:val="00502668"/>
    <w:rsid w:val="0050276C"/>
    <w:rsid w:val="005027F7"/>
    <w:rsid w:val="0050367F"/>
    <w:rsid w:val="00503D09"/>
    <w:rsid w:val="00503FE5"/>
    <w:rsid w:val="00504068"/>
    <w:rsid w:val="00504889"/>
    <w:rsid w:val="00504F17"/>
    <w:rsid w:val="00505297"/>
    <w:rsid w:val="0050563F"/>
    <w:rsid w:val="0050650A"/>
    <w:rsid w:val="00507045"/>
    <w:rsid w:val="00507372"/>
    <w:rsid w:val="00507643"/>
    <w:rsid w:val="00507ABD"/>
    <w:rsid w:val="00507FA4"/>
    <w:rsid w:val="005100BF"/>
    <w:rsid w:val="00510424"/>
    <w:rsid w:val="00510505"/>
    <w:rsid w:val="00510D49"/>
    <w:rsid w:val="0051105A"/>
    <w:rsid w:val="00511CAA"/>
    <w:rsid w:val="00511D21"/>
    <w:rsid w:val="00512690"/>
    <w:rsid w:val="00512B7A"/>
    <w:rsid w:val="00512CCA"/>
    <w:rsid w:val="00512EFD"/>
    <w:rsid w:val="00513220"/>
    <w:rsid w:val="005134DC"/>
    <w:rsid w:val="0051352C"/>
    <w:rsid w:val="00513896"/>
    <w:rsid w:val="00513998"/>
    <w:rsid w:val="00514214"/>
    <w:rsid w:val="0051453F"/>
    <w:rsid w:val="005146B7"/>
    <w:rsid w:val="00514823"/>
    <w:rsid w:val="00514B00"/>
    <w:rsid w:val="00514C0A"/>
    <w:rsid w:val="00514E08"/>
    <w:rsid w:val="00516294"/>
    <w:rsid w:val="00516640"/>
    <w:rsid w:val="00516987"/>
    <w:rsid w:val="00517097"/>
    <w:rsid w:val="00517439"/>
    <w:rsid w:val="005174ED"/>
    <w:rsid w:val="00517982"/>
    <w:rsid w:val="00517F8B"/>
    <w:rsid w:val="005202AA"/>
    <w:rsid w:val="00520894"/>
    <w:rsid w:val="00520A35"/>
    <w:rsid w:val="00520FFE"/>
    <w:rsid w:val="00521376"/>
    <w:rsid w:val="00521B62"/>
    <w:rsid w:val="00523995"/>
    <w:rsid w:val="00523BBD"/>
    <w:rsid w:val="005241B2"/>
    <w:rsid w:val="00524351"/>
    <w:rsid w:val="00524414"/>
    <w:rsid w:val="005244D3"/>
    <w:rsid w:val="00524A47"/>
    <w:rsid w:val="00524D1C"/>
    <w:rsid w:val="00525027"/>
    <w:rsid w:val="005265E5"/>
    <w:rsid w:val="005266E1"/>
    <w:rsid w:val="005268E4"/>
    <w:rsid w:val="00527307"/>
    <w:rsid w:val="00527637"/>
    <w:rsid w:val="00527E4A"/>
    <w:rsid w:val="00530122"/>
    <w:rsid w:val="00530202"/>
    <w:rsid w:val="00530617"/>
    <w:rsid w:val="00530B1B"/>
    <w:rsid w:val="00531C5E"/>
    <w:rsid w:val="0053266F"/>
    <w:rsid w:val="00532A52"/>
    <w:rsid w:val="00532FBE"/>
    <w:rsid w:val="00533D1D"/>
    <w:rsid w:val="0053470C"/>
    <w:rsid w:val="00535772"/>
    <w:rsid w:val="005357E8"/>
    <w:rsid w:val="005360B6"/>
    <w:rsid w:val="0053616B"/>
    <w:rsid w:val="00536AB7"/>
    <w:rsid w:val="00540796"/>
    <w:rsid w:val="005408EA"/>
    <w:rsid w:val="00540B90"/>
    <w:rsid w:val="00540C01"/>
    <w:rsid w:val="00541566"/>
    <w:rsid w:val="00541618"/>
    <w:rsid w:val="005418F9"/>
    <w:rsid w:val="00541F2C"/>
    <w:rsid w:val="005422F4"/>
    <w:rsid w:val="00542595"/>
    <w:rsid w:val="005426BA"/>
    <w:rsid w:val="00542754"/>
    <w:rsid w:val="0054330F"/>
    <w:rsid w:val="00543654"/>
    <w:rsid w:val="005438BB"/>
    <w:rsid w:val="005439CF"/>
    <w:rsid w:val="00543AB5"/>
    <w:rsid w:val="005448D4"/>
    <w:rsid w:val="00544D52"/>
    <w:rsid w:val="00545643"/>
    <w:rsid w:val="005459D3"/>
    <w:rsid w:val="00545B7C"/>
    <w:rsid w:val="00545D4C"/>
    <w:rsid w:val="00545FC1"/>
    <w:rsid w:val="00546C0C"/>
    <w:rsid w:val="00546FE5"/>
    <w:rsid w:val="00547260"/>
    <w:rsid w:val="00547A02"/>
    <w:rsid w:val="00547A8E"/>
    <w:rsid w:val="00547E1E"/>
    <w:rsid w:val="00550163"/>
    <w:rsid w:val="00550BD7"/>
    <w:rsid w:val="00550FF4"/>
    <w:rsid w:val="00551A35"/>
    <w:rsid w:val="005520D7"/>
    <w:rsid w:val="005521BC"/>
    <w:rsid w:val="005531EF"/>
    <w:rsid w:val="00553C8A"/>
    <w:rsid w:val="00553F48"/>
    <w:rsid w:val="0055408C"/>
    <w:rsid w:val="00555289"/>
    <w:rsid w:val="00557BE8"/>
    <w:rsid w:val="00560452"/>
    <w:rsid w:val="0056097F"/>
    <w:rsid w:val="00560E39"/>
    <w:rsid w:val="00560F12"/>
    <w:rsid w:val="00562076"/>
    <w:rsid w:val="005622D6"/>
    <w:rsid w:val="00562364"/>
    <w:rsid w:val="00562AD4"/>
    <w:rsid w:val="00563583"/>
    <w:rsid w:val="005635DB"/>
    <w:rsid w:val="00563722"/>
    <w:rsid w:val="005644D2"/>
    <w:rsid w:val="00564915"/>
    <w:rsid w:val="00565126"/>
    <w:rsid w:val="0056605B"/>
    <w:rsid w:val="005664D0"/>
    <w:rsid w:val="00566509"/>
    <w:rsid w:val="00566610"/>
    <w:rsid w:val="005667AB"/>
    <w:rsid w:val="00566C96"/>
    <w:rsid w:val="0056736F"/>
    <w:rsid w:val="00567D1B"/>
    <w:rsid w:val="005705DB"/>
    <w:rsid w:val="005709EF"/>
    <w:rsid w:val="0057109F"/>
    <w:rsid w:val="005710DA"/>
    <w:rsid w:val="00571971"/>
    <w:rsid w:val="005721D9"/>
    <w:rsid w:val="00572770"/>
    <w:rsid w:val="005727ED"/>
    <w:rsid w:val="0057299C"/>
    <w:rsid w:val="00572A16"/>
    <w:rsid w:val="00572D02"/>
    <w:rsid w:val="00572E68"/>
    <w:rsid w:val="00572F10"/>
    <w:rsid w:val="005731E7"/>
    <w:rsid w:val="00573836"/>
    <w:rsid w:val="00573C96"/>
    <w:rsid w:val="00574200"/>
    <w:rsid w:val="00574776"/>
    <w:rsid w:val="0057479A"/>
    <w:rsid w:val="005747E8"/>
    <w:rsid w:val="00574ADD"/>
    <w:rsid w:val="00574BF4"/>
    <w:rsid w:val="00575FD0"/>
    <w:rsid w:val="00576547"/>
    <w:rsid w:val="005766D7"/>
    <w:rsid w:val="00576B8F"/>
    <w:rsid w:val="00576ED0"/>
    <w:rsid w:val="00576F87"/>
    <w:rsid w:val="00577B69"/>
    <w:rsid w:val="005800A3"/>
    <w:rsid w:val="00580FED"/>
    <w:rsid w:val="00581587"/>
    <w:rsid w:val="00581873"/>
    <w:rsid w:val="00581F5A"/>
    <w:rsid w:val="005821F3"/>
    <w:rsid w:val="00582B82"/>
    <w:rsid w:val="00582EF6"/>
    <w:rsid w:val="00583464"/>
    <w:rsid w:val="00583A9B"/>
    <w:rsid w:val="00584A54"/>
    <w:rsid w:val="00584E20"/>
    <w:rsid w:val="00585A48"/>
    <w:rsid w:val="00585D80"/>
    <w:rsid w:val="00586A60"/>
    <w:rsid w:val="00587847"/>
    <w:rsid w:val="00587868"/>
    <w:rsid w:val="00587E0C"/>
    <w:rsid w:val="00591025"/>
    <w:rsid w:val="00591555"/>
    <w:rsid w:val="00592CDD"/>
    <w:rsid w:val="00592E85"/>
    <w:rsid w:val="00592F69"/>
    <w:rsid w:val="00593557"/>
    <w:rsid w:val="005935DB"/>
    <w:rsid w:val="0059385F"/>
    <w:rsid w:val="00593F48"/>
    <w:rsid w:val="005946F1"/>
    <w:rsid w:val="005950AF"/>
    <w:rsid w:val="00597E2F"/>
    <w:rsid w:val="005A02B7"/>
    <w:rsid w:val="005A07C9"/>
    <w:rsid w:val="005A10EF"/>
    <w:rsid w:val="005A12C1"/>
    <w:rsid w:val="005A12E3"/>
    <w:rsid w:val="005A1307"/>
    <w:rsid w:val="005A1548"/>
    <w:rsid w:val="005A371D"/>
    <w:rsid w:val="005A385F"/>
    <w:rsid w:val="005A4642"/>
    <w:rsid w:val="005A4851"/>
    <w:rsid w:val="005A4B6B"/>
    <w:rsid w:val="005A4FD0"/>
    <w:rsid w:val="005A5C02"/>
    <w:rsid w:val="005A61DF"/>
    <w:rsid w:val="005A6614"/>
    <w:rsid w:val="005A66D1"/>
    <w:rsid w:val="005A708D"/>
    <w:rsid w:val="005A7559"/>
    <w:rsid w:val="005A7587"/>
    <w:rsid w:val="005A788F"/>
    <w:rsid w:val="005B0942"/>
    <w:rsid w:val="005B15EF"/>
    <w:rsid w:val="005B1ADB"/>
    <w:rsid w:val="005B1BDC"/>
    <w:rsid w:val="005B1C58"/>
    <w:rsid w:val="005B342A"/>
    <w:rsid w:val="005B37AA"/>
    <w:rsid w:val="005B37B4"/>
    <w:rsid w:val="005B4418"/>
    <w:rsid w:val="005B49FC"/>
    <w:rsid w:val="005B4B65"/>
    <w:rsid w:val="005B5529"/>
    <w:rsid w:val="005B645D"/>
    <w:rsid w:val="005B663F"/>
    <w:rsid w:val="005B68B6"/>
    <w:rsid w:val="005B6B95"/>
    <w:rsid w:val="005B707A"/>
    <w:rsid w:val="005B7160"/>
    <w:rsid w:val="005B73A6"/>
    <w:rsid w:val="005B768C"/>
    <w:rsid w:val="005C072E"/>
    <w:rsid w:val="005C0EE2"/>
    <w:rsid w:val="005C0FC6"/>
    <w:rsid w:val="005C1691"/>
    <w:rsid w:val="005C33DE"/>
    <w:rsid w:val="005C3571"/>
    <w:rsid w:val="005C3DAD"/>
    <w:rsid w:val="005C4A16"/>
    <w:rsid w:val="005C4C1F"/>
    <w:rsid w:val="005C4D87"/>
    <w:rsid w:val="005C5E6D"/>
    <w:rsid w:val="005C5F97"/>
    <w:rsid w:val="005C6799"/>
    <w:rsid w:val="005C6E6C"/>
    <w:rsid w:val="005C6E78"/>
    <w:rsid w:val="005C7036"/>
    <w:rsid w:val="005C7053"/>
    <w:rsid w:val="005D0181"/>
    <w:rsid w:val="005D1B22"/>
    <w:rsid w:val="005D1F87"/>
    <w:rsid w:val="005D247E"/>
    <w:rsid w:val="005D2797"/>
    <w:rsid w:val="005D2821"/>
    <w:rsid w:val="005D29AB"/>
    <w:rsid w:val="005D2AD9"/>
    <w:rsid w:val="005D487B"/>
    <w:rsid w:val="005D569E"/>
    <w:rsid w:val="005D6275"/>
    <w:rsid w:val="005D6A20"/>
    <w:rsid w:val="005D6BC4"/>
    <w:rsid w:val="005D75A8"/>
    <w:rsid w:val="005D7CA0"/>
    <w:rsid w:val="005D7F63"/>
    <w:rsid w:val="005D7FD7"/>
    <w:rsid w:val="005E01D6"/>
    <w:rsid w:val="005E058B"/>
    <w:rsid w:val="005E05EA"/>
    <w:rsid w:val="005E0D2C"/>
    <w:rsid w:val="005E0FBF"/>
    <w:rsid w:val="005E1A94"/>
    <w:rsid w:val="005E1E5E"/>
    <w:rsid w:val="005E1EC8"/>
    <w:rsid w:val="005E1F76"/>
    <w:rsid w:val="005E2578"/>
    <w:rsid w:val="005E2858"/>
    <w:rsid w:val="005E320C"/>
    <w:rsid w:val="005E3644"/>
    <w:rsid w:val="005E3CF1"/>
    <w:rsid w:val="005E43D7"/>
    <w:rsid w:val="005E43D9"/>
    <w:rsid w:val="005E4D2B"/>
    <w:rsid w:val="005E4DF5"/>
    <w:rsid w:val="005E4DFD"/>
    <w:rsid w:val="005E4E92"/>
    <w:rsid w:val="005E5326"/>
    <w:rsid w:val="005E549E"/>
    <w:rsid w:val="005E5E26"/>
    <w:rsid w:val="005E5E57"/>
    <w:rsid w:val="005E5F05"/>
    <w:rsid w:val="005E60DE"/>
    <w:rsid w:val="005E621A"/>
    <w:rsid w:val="005E6788"/>
    <w:rsid w:val="005E7894"/>
    <w:rsid w:val="005E78D5"/>
    <w:rsid w:val="005F048A"/>
    <w:rsid w:val="005F0A5C"/>
    <w:rsid w:val="005F0DF2"/>
    <w:rsid w:val="005F1192"/>
    <w:rsid w:val="005F1223"/>
    <w:rsid w:val="005F1569"/>
    <w:rsid w:val="005F1684"/>
    <w:rsid w:val="005F186F"/>
    <w:rsid w:val="005F20E7"/>
    <w:rsid w:val="005F2A09"/>
    <w:rsid w:val="005F30AF"/>
    <w:rsid w:val="005F3287"/>
    <w:rsid w:val="005F354D"/>
    <w:rsid w:val="005F36B8"/>
    <w:rsid w:val="005F41E6"/>
    <w:rsid w:val="005F4F63"/>
    <w:rsid w:val="005F50F8"/>
    <w:rsid w:val="005F57CD"/>
    <w:rsid w:val="005F5C60"/>
    <w:rsid w:val="005F65D7"/>
    <w:rsid w:val="005F7277"/>
    <w:rsid w:val="005F7432"/>
    <w:rsid w:val="0060015E"/>
    <w:rsid w:val="00600FF2"/>
    <w:rsid w:val="0060107B"/>
    <w:rsid w:val="00601744"/>
    <w:rsid w:val="00601EEB"/>
    <w:rsid w:val="0060324A"/>
    <w:rsid w:val="0060397E"/>
    <w:rsid w:val="00603B00"/>
    <w:rsid w:val="00603DF2"/>
    <w:rsid w:val="00604586"/>
    <w:rsid w:val="0060471A"/>
    <w:rsid w:val="00604A3E"/>
    <w:rsid w:val="00604A8B"/>
    <w:rsid w:val="00604E98"/>
    <w:rsid w:val="006052EB"/>
    <w:rsid w:val="00605593"/>
    <w:rsid w:val="00605D23"/>
    <w:rsid w:val="0060706C"/>
    <w:rsid w:val="00607A47"/>
    <w:rsid w:val="00607D49"/>
    <w:rsid w:val="00607E9C"/>
    <w:rsid w:val="00610586"/>
    <w:rsid w:val="00610A0E"/>
    <w:rsid w:val="00610D9A"/>
    <w:rsid w:val="00611ED2"/>
    <w:rsid w:val="0061253F"/>
    <w:rsid w:val="00613239"/>
    <w:rsid w:val="006133AF"/>
    <w:rsid w:val="0061423D"/>
    <w:rsid w:val="00614D9F"/>
    <w:rsid w:val="00615CF7"/>
    <w:rsid w:val="0061600A"/>
    <w:rsid w:val="00616417"/>
    <w:rsid w:val="0061657A"/>
    <w:rsid w:val="00616877"/>
    <w:rsid w:val="00616CA8"/>
    <w:rsid w:val="00617620"/>
    <w:rsid w:val="006177C3"/>
    <w:rsid w:val="00617CB1"/>
    <w:rsid w:val="00620141"/>
    <w:rsid w:val="006203C2"/>
    <w:rsid w:val="0062090B"/>
    <w:rsid w:val="00620CCA"/>
    <w:rsid w:val="00621035"/>
    <w:rsid w:val="0062159C"/>
    <w:rsid w:val="00622077"/>
    <w:rsid w:val="00622880"/>
    <w:rsid w:val="00622A7B"/>
    <w:rsid w:val="00623647"/>
    <w:rsid w:val="00623D4B"/>
    <w:rsid w:val="006246EF"/>
    <w:rsid w:val="00624C5D"/>
    <w:rsid w:val="00625599"/>
    <w:rsid w:val="00625C14"/>
    <w:rsid w:val="0062648E"/>
    <w:rsid w:val="00627AF1"/>
    <w:rsid w:val="00627B99"/>
    <w:rsid w:val="00627E79"/>
    <w:rsid w:val="00631EC7"/>
    <w:rsid w:val="006335B0"/>
    <w:rsid w:val="00633D19"/>
    <w:rsid w:val="00633D42"/>
    <w:rsid w:val="00634056"/>
    <w:rsid w:val="0063414C"/>
    <w:rsid w:val="0063472A"/>
    <w:rsid w:val="00634CAD"/>
    <w:rsid w:val="00634E82"/>
    <w:rsid w:val="00636368"/>
    <w:rsid w:val="006363FA"/>
    <w:rsid w:val="00636979"/>
    <w:rsid w:val="006372D5"/>
    <w:rsid w:val="00637828"/>
    <w:rsid w:val="006379A7"/>
    <w:rsid w:val="00637EA1"/>
    <w:rsid w:val="00640237"/>
    <w:rsid w:val="0064124F"/>
    <w:rsid w:val="00641AB6"/>
    <w:rsid w:val="00642173"/>
    <w:rsid w:val="00642997"/>
    <w:rsid w:val="006436D0"/>
    <w:rsid w:val="00643F7D"/>
    <w:rsid w:val="0064437A"/>
    <w:rsid w:val="00645CD7"/>
    <w:rsid w:val="00645DD3"/>
    <w:rsid w:val="0064650B"/>
    <w:rsid w:val="00646641"/>
    <w:rsid w:val="00646B2F"/>
    <w:rsid w:val="00646C99"/>
    <w:rsid w:val="00646FF5"/>
    <w:rsid w:val="00647366"/>
    <w:rsid w:val="00647CD3"/>
    <w:rsid w:val="0065022E"/>
    <w:rsid w:val="00650398"/>
    <w:rsid w:val="0065047A"/>
    <w:rsid w:val="006510E7"/>
    <w:rsid w:val="006514DB"/>
    <w:rsid w:val="00651D1E"/>
    <w:rsid w:val="006524CF"/>
    <w:rsid w:val="00652AB2"/>
    <w:rsid w:val="00654F65"/>
    <w:rsid w:val="006556B0"/>
    <w:rsid w:val="006557F4"/>
    <w:rsid w:val="0065588A"/>
    <w:rsid w:val="00655983"/>
    <w:rsid w:val="00656065"/>
    <w:rsid w:val="006571CF"/>
    <w:rsid w:val="0065748E"/>
    <w:rsid w:val="00657934"/>
    <w:rsid w:val="00657A63"/>
    <w:rsid w:val="00660467"/>
    <w:rsid w:val="006604AF"/>
    <w:rsid w:val="006612B7"/>
    <w:rsid w:val="00661497"/>
    <w:rsid w:val="00661503"/>
    <w:rsid w:val="006617A5"/>
    <w:rsid w:val="00661EB0"/>
    <w:rsid w:val="0066235E"/>
    <w:rsid w:val="00662523"/>
    <w:rsid w:val="00662B0D"/>
    <w:rsid w:val="006631F5"/>
    <w:rsid w:val="00663E53"/>
    <w:rsid w:val="00663E9E"/>
    <w:rsid w:val="006644CF"/>
    <w:rsid w:val="006645B8"/>
    <w:rsid w:val="00665461"/>
    <w:rsid w:val="00666308"/>
    <w:rsid w:val="00666BB7"/>
    <w:rsid w:val="00666C4C"/>
    <w:rsid w:val="00667518"/>
    <w:rsid w:val="00670342"/>
    <w:rsid w:val="00670D33"/>
    <w:rsid w:val="0067157C"/>
    <w:rsid w:val="00671AFA"/>
    <w:rsid w:val="006722F6"/>
    <w:rsid w:val="0067238B"/>
    <w:rsid w:val="006725F0"/>
    <w:rsid w:val="00672A00"/>
    <w:rsid w:val="00672A27"/>
    <w:rsid w:val="00674135"/>
    <w:rsid w:val="00674DCE"/>
    <w:rsid w:val="00675104"/>
    <w:rsid w:val="00675A8E"/>
    <w:rsid w:val="00675D1F"/>
    <w:rsid w:val="00675F27"/>
    <w:rsid w:val="00676955"/>
    <w:rsid w:val="00676D3E"/>
    <w:rsid w:val="00677048"/>
    <w:rsid w:val="0068046C"/>
    <w:rsid w:val="0068110C"/>
    <w:rsid w:val="006812C0"/>
    <w:rsid w:val="00681439"/>
    <w:rsid w:val="00681732"/>
    <w:rsid w:val="00681B7E"/>
    <w:rsid w:val="006828B7"/>
    <w:rsid w:val="00683085"/>
    <w:rsid w:val="0068311C"/>
    <w:rsid w:val="0068387C"/>
    <w:rsid w:val="00683942"/>
    <w:rsid w:val="00683ACE"/>
    <w:rsid w:val="00683E1A"/>
    <w:rsid w:val="006844C6"/>
    <w:rsid w:val="0068574F"/>
    <w:rsid w:val="00686222"/>
    <w:rsid w:val="00686C68"/>
    <w:rsid w:val="00686D9B"/>
    <w:rsid w:val="00686F04"/>
    <w:rsid w:val="00686F62"/>
    <w:rsid w:val="00687043"/>
    <w:rsid w:val="006872FC"/>
    <w:rsid w:val="00690B64"/>
    <w:rsid w:val="00691F51"/>
    <w:rsid w:val="00692328"/>
    <w:rsid w:val="0069241A"/>
    <w:rsid w:val="006924AE"/>
    <w:rsid w:val="00693207"/>
    <w:rsid w:val="006935B9"/>
    <w:rsid w:val="00694063"/>
    <w:rsid w:val="00694848"/>
    <w:rsid w:val="00694C3D"/>
    <w:rsid w:val="00695224"/>
    <w:rsid w:val="00695584"/>
    <w:rsid w:val="00695AF5"/>
    <w:rsid w:val="00696667"/>
    <w:rsid w:val="00696EA4"/>
    <w:rsid w:val="00697A24"/>
    <w:rsid w:val="00697C1D"/>
    <w:rsid w:val="006A0902"/>
    <w:rsid w:val="006A0BAC"/>
    <w:rsid w:val="006A0DC0"/>
    <w:rsid w:val="006A1022"/>
    <w:rsid w:val="006A104A"/>
    <w:rsid w:val="006A158C"/>
    <w:rsid w:val="006A189A"/>
    <w:rsid w:val="006A1938"/>
    <w:rsid w:val="006A1BD9"/>
    <w:rsid w:val="006A1CEB"/>
    <w:rsid w:val="006A1D13"/>
    <w:rsid w:val="006A20E5"/>
    <w:rsid w:val="006A231D"/>
    <w:rsid w:val="006A256B"/>
    <w:rsid w:val="006A28D6"/>
    <w:rsid w:val="006A2F27"/>
    <w:rsid w:val="006A333F"/>
    <w:rsid w:val="006A33B2"/>
    <w:rsid w:val="006A38CC"/>
    <w:rsid w:val="006A3E23"/>
    <w:rsid w:val="006A48DE"/>
    <w:rsid w:val="006A4A68"/>
    <w:rsid w:val="006A4DFD"/>
    <w:rsid w:val="006A5013"/>
    <w:rsid w:val="006A5734"/>
    <w:rsid w:val="006A610B"/>
    <w:rsid w:val="006A6598"/>
    <w:rsid w:val="006A6C76"/>
    <w:rsid w:val="006A75E1"/>
    <w:rsid w:val="006A7DA2"/>
    <w:rsid w:val="006B07AC"/>
    <w:rsid w:val="006B09B1"/>
    <w:rsid w:val="006B1133"/>
    <w:rsid w:val="006B1298"/>
    <w:rsid w:val="006B1923"/>
    <w:rsid w:val="006B1CFA"/>
    <w:rsid w:val="006B260C"/>
    <w:rsid w:val="006B2E18"/>
    <w:rsid w:val="006B30BA"/>
    <w:rsid w:val="006B3217"/>
    <w:rsid w:val="006B38D4"/>
    <w:rsid w:val="006B3D4C"/>
    <w:rsid w:val="006B445B"/>
    <w:rsid w:val="006B541F"/>
    <w:rsid w:val="006B5DC9"/>
    <w:rsid w:val="006B65F2"/>
    <w:rsid w:val="006B66F8"/>
    <w:rsid w:val="006B6C8C"/>
    <w:rsid w:val="006B6CDF"/>
    <w:rsid w:val="006B7604"/>
    <w:rsid w:val="006B77FE"/>
    <w:rsid w:val="006B7869"/>
    <w:rsid w:val="006B7A32"/>
    <w:rsid w:val="006C0088"/>
    <w:rsid w:val="006C0CC8"/>
    <w:rsid w:val="006C19AD"/>
    <w:rsid w:val="006C1D0E"/>
    <w:rsid w:val="006C1FFC"/>
    <w:rsid w:val="006C2192"/>
    <w:rsid w:val="006C2227"/>
    <w:rsid w:val="006C2237"/>
    <w:rsid w:val="006C2A33"/>
    <w:rsid w:val="006C3391"/>
    <w:rsid w:val="006C3957"/>
    <w:rsid w:val="006C3C53"/>
    <w:rsid w:val="006C3CBA"/>
    <w:rsid w:val="006C3E30"/>
    <w:rsid w:val="006C3E96"/>
    <w:rsid w:val="006C4923"/>
    <w:rsid w:val="006C4AC7"/>
    <w:rsid w:val="006C511D"/>
    <w:rsid w:val="006C5F50"/>
    <w:rsid w:val="006D0435"/>
    <w:rsid w:val="006D05EF"/>
    <w:rsid w:val="006D0761"/>
    <w:rsid w:val="006D0878"/>
    <w:rsid w:val="006D0BDD"/>
    <w:rsid w:val="006D0BE5"/>
    <w:rsid w:val="006D0CB8"/>
    <w:rsid w:val="006D0CDA"/>
    <w:rsid w:val="006D150F"/>
    <w:rsid w:val="006D231F"/>
    <w:rsid w:val="006D23E7"/>
    <w:rsid w:val="006D2762"/>
    <w:rsid w:val="006D2A1D"/>
    <w:rsid w:val="006D32D2"/>
    <w:rsid w:val="006D3696"/>
    <w:rsid w:val="006D3E7B"/>
    <w:rsid w:val="006D41C9"/>
    <w:rsid w:val="006D48F6"/>
    <w:rsid w:val="006D5920"/>
    <w:rsid w:val="006D59CA"/>
    <w:rsid w:val="006D5D86"/>
    <w:rsid w:val="006D6A01"/>
    <w:rsid w:val="006D7DAF"/>
    <w:rsid w:val="006E0126"/>
    <w:rsid w:val="006E0848"/>
    <w:rsid w:val="006E0FCC"/>
    <w:rsid w:val="006E1450"/>
    <w:rsid w:val="006E28B4"/>
    <w:rsid w:val="006E3494"/>
    <w:rsid w:val="006E42A9"/>
    <w:rsid w:val="006E4C76"/>
    <w:rsid w:val="006E556E"/>
    <w:rsid w:val="006E5C0D"/>
    <w:rsid w:val="006E67A9"/>
    <w:rsid w:val="006E6FF8"/>
    <w:rsid w:val="006E7584"/>
    <w:rsid w:val="006F0B48"/>
    <w:rsid w:val="006F0C51"/>
    <w:rsid w:val="006F1710"/>
    <w:rsid w:val="006F1D0E"/>
    <w:rsid w:val="006F1F52"/>
    <w:rsid w:val="006F2368"/>
    <w:rsid w:val="006F2601"/>
    <w:rsid w:val="006F2B93"/>
    <w:rsid w:val="006F2C93"/>
    <w:rsid w:val="006F4258"/>
    <w:rsid w:val="006F45A3"/>
    <w:rsid w:val="006F4A3B"/>
    <w:rsid w:val="006F4DE0"/>
    <w:rsid w:val="006F525D"/>
    <w:rsid w:val="006F6278"/>
    <w:rsid w:val="006F7BB8"/>
    <w:rsid w:val="006F7F58"/>
    <w:rsid w:val="00700FC6"/>
    <w:rsid w:val="00701022"/>
    <w:rsid w:val="00701092"/>
    <w:rsid w:val="007016CB"/>
    <w:rsid w:val="0070184D"/>
    <w:rsid w:val="00701876"/>
    <w:rsid w:val="00701DDF"/>
    <w:rsid w:val="00702247"/>
    <w:rsid w:val="007033F1"/>
    <w:rsid w:val="00704AA2"/>
    <w:rsid w:val="00704B50"/>
    <w:rsid w:val="00704CBD"/>
    <w:rsid w:val="0070597A"/>
    <w:rsid w:val="007059E9"/>
    <w:rsid w:val="00705DC2"/>
    <w:rsid w:val="0070655B"/>
    <w:rsid w:val="007070B4"/>
    <w:rsid w:val="00707536"/>
    <w:rsid w:val="00707856"/>
    <w:rsid w:val="00707DE3"/>
    <w:rsid w:val="00710292"/>
    <w:rsid w:val="00713474"/>
    <w:rsid w:val="00713861"/>
    <w:rsid w:val="00714054"/>
    <w:rsid w:val="00714083"/>
    <w:rsid w:val="00714146"/>
    <w:rsid w:val="00716559"/>
    <w:rsid w:val="00716C9E"/>
    <w:rsid w:val="00717E16"/>
    <w:rsid w:val="007205F0"/>
    <w:rsid w:val="0072127E"/>
    <w:rsid w:val="007215B3"/>
    <w:rsid w:val="00721E68"/>
    <w:rsid w:val="00722624"/>
    <w:rsid w:val="0072271B"/>
    <w:rsid w:val="00722DF7"/>
    <w:rsid w:val="00723C90"/>
    <w:rsid w:val="007240BD"/>
    <w:rsid w:val="0072460F"/>
    <w:rsid w:val="00724702"/>
    <w:rsid w:val="007247CF"/>
    <w:rsid w:val="00724AD9"/>
    <w:rsid w:val="007258FF"/>
    <w:rsid w:val="00725EFC"/>
    <w:rsid w:val="00725FAB"/>
    <w:rsid w:val="007264FB"/>
    <w:rsid w:val="00727237"/>
    <w:rsid w:val="007272DA"/>
    <w:rsid w:val="007274F7"/>
    <w:rsid w:val="00730966"/>
    <w:rsid w:val="00730B23"/>
    <w:rsid w:val="00731614"/>
    <w:rsid w:val="007325D2"/>
    <w:rsid w:val="00732C34"/>
    <w:rsid w:val="00732EE7"/>
    <w:rsid w:val="007330F1"/>
    <w:rsid w:val="00733153"/>
    <w:rsid w:val="007338D1"/>
    <w:rsid w:val="00733B22"/>
    <w:rsid w:val="007347A2"/>
    <w:rsid w:val="00734D7F"/>
    <w:rsid w:val="00734F3D"/>
    <w:rsid w:val="007356DE"/>
    <w:rsid w:val="007356EE"/>
    <w:rsid w:val="00735C72"/>
    <w:rsid w:val="007362C7"/>
    <w:rsid w:val="00736789"/>
    <w:rsid w:val="007367CA"/>
    <w:rsid w:val="00736C6D"/>
    <w:rsid w:val="007374C5"/>
    <w:rsid w:val="007377B5"/>
    <w:rsid w:val="00737C0A"/>
    <w:rsid w:val="00737CAB"/>
    <w:rsid w:val="00740187"/>
    <w:rsid w:val="0074160D"/>
    <w:rsid w:val="00741C58"/>
    <w:rsid w:val="00741C5E"/>
    <w:rsid w:val="00743262"/>
    <w:rsid w:val="007444BF"/>
    <w:rsid w:val="007444FA"/>
    <w:rsid w:val="0074533B"/>
    <w:rsid w:val="00745BD2"/>
    <w:rsid w:val="007460BF"/>
    <w:rsid w:val="00746164"/>
    <w:rsid w:val="007463BC"/>
    <w:rsid w:val="00746A22"/>
    <w:rsid w:val="00746C60"/>
    <w:rsid w:val="00746F94"/>
    <w:rsid w:val="00746FB8"/>
    <w:rsid w:val="00746FC8"/>
    <w:rsid w:val="00747235"/>
    <w:rsid w:val="00747C97"/>
    <w:rsid w:val="00747CEF"/>
    <w:rsid w:val="0075028B"/>
    <w:rsid w:val="00750D85"/>
    <w:rsid w:val="00750D90"/>
    <w:rsid w:val="00751041"/>
    <w:rsid w:val="00751196"/>
    <w:rsid w:val="00752B74"/>
    <w:rsid w:val="00752DC9"/>
    <w:rsid w:val="00752E07"/>
    <w:rsid w:val="00752FEA"/>
    <w:rsid w:val="00753B52"/>
    <w:rsid w:val="00753BD5"/>
    <w:rsid w:val="007540D2"/>
    <w:rsid w:val="0075457C"/>
    <w:rsid w:val="00755213"/>
    <w:rsid w:val="0075523F"/>
    <w:rsid w:val="00755E79"/>
    <w:rsid w:val="00756916"/>
    <w:rsid w:val="00756A61"/>
    <w:rsid w:val="00756F86"/>
    <w:rsid w:val="0075735D"/>
    <w:rsid w:val="0075777A"/>
    <w:rsid w:val="007577E0"/>
    <w:rsid w:val="0076013E"/>
    <w:rsid w:val="00760921"/>
    <w:rsid w:val="0076128E"/>
    <w:rsid w:val="00761A68"/>
    <w:rsid w:val="0076266C"/>
    <w:rsid w:val="0076334C"/>
    <w:rsid w:val="007645ED"/>
    <w:rsid w:val="00764D94"/>
    <w:rsid w:val="00765002"/>
    <w:rsid w:val="007675F7"/>
    <w:rsid w:val="0077091F"/>
    <w:rsid w:val="00771266"/>
    <w:rsid w:val="00771B21"/>
    <w:rsid w:val="00772036"/>
    <w:rsid w:val="0077203D"/>
    <w:rsid w:val="00772114"/>
    <w:rsid w:val="00772150"/>
    <w:rsid w:val="007721E3"/>
    <w:rsid w:val="00772B31"/>
    <w:rsid w:val="00773546"/>
    <w:rsid w:val="00773B71"/>
    <w:rsid w:val="00774BE0"/>
    <w:rsid w:val="00775496"/>
    <w:rsid w:val="00775850"/>
    <w:rsid w:val="00775910"/>
    <w:rsid w:val="0077637F"/>
    <w:rsid w:val="00776534"/>
    <w:rsid w:val="007768AE"/>
    <w:rsid w:val="00776F7B"/>
    <w:rsid w:val="00777322"/>
    <w:rsid w:val="00777C1D"/>
    <w:rsid w:val="00777C6B"/>
    <w:rsid w:val="00780AF4"/>
    <w:rsid w:val="00780CFA"/>
    <w:rsid w:val="00780D57"/>
    <w:rsid w:val="00780F67"/>
    <w:rsid w:val="007811DE"/>
    <w:rsid w:val="007818C5"/>
    <w:rsid w:val="0078192F"/>
    <w:rsid w:val="00781EF6"/>
    <w:rsid w:val="00781F40"/>
    <w:rsid w:val="00782CE7"/>
    <w:rsid w:val="00782F5F"/>
    <w:rsid w:val="00783824"/>
    <w:rsid w:val="0078406F"/>
    <w:rsid w:val="00784306"/>
    <w:rsid w:val="00784450"/>
    <w:rsid w:val="00784DDD"/>
    <w:rsid w:val="0078528C"/>
    <w:rsid w:val="00785434"/>
    <w:rsid w:val="007854AB"/>
    <w:rsid w:val="00785789"/>
    <w:rsid w:val="007857B5"/>
    <w:rsid w:val="00785923"/>
    <w:rsid w:val="00785F9C"/>
    <w:rsid w:val="007860FC"/>
    <w:rsid w:val="00786D03"/>
    <w:rsid w:val="00786EFE"/>
    <w:rsid w:val="007874E8"/>
    <w:rsid w:val="00787E46"/>
    <w:rsid w:val="00790248"/>
    <w:rsid w:val="00790C65"/>
    <w:rsid w:val="007914C4"/>
    <w:rsid w:val="00791B4E"/>
    <w:rsid w:val="0079289A"/>
    <w:rsid w:val="007929D3"/>
    <w:rsid w:val="00792DF5"/>
    <w:rsid w:val="00795325"/>
    <w:rsid w:val="0079538B"/>
    <w:rsid w:val="0079543C"/>
    <w:rsid w:val="00795707"/>
    <w:rsid w:val="007958A2"/>
    <w:rsid w:val="00795A32"/>
    <w:rsid w:val="00795C4E"/>
    <w:rsid w:val="00796150"/>
    <w:rsid w:val="007970DC"/>
    <w:rsid w:val="00797438"/>
    <w:rsid w:val="00797A25"/>
    <w:rsid w:val="007A03B1"/>
    <w:rsid w:val="007A0520"/>
    <w:rsid w:val="007A0605"/>
    <w:rsid w:val="007A0705"/>
    <w:rsid w:val="007A09DF"/>
    <w:rsid w:val="007A0E2F"/>
    <w:rsid w:val="007A10E6"/>
    <w:rsid w:val="007A1136"/>
    <w:rsid w:val="007A20EA"/>
    <w:rsid w:val="007A241F"/>
    <w:rsid w:val="007A26FB"/>
    <w:rsid w:val="007A2B5B"/>
    <w:rsid w:val="007A3506"/>
    <w:rsid w:val="007A372A"/>
    <w:rsid w:val="007A3BD1"/>
    <w:rsid w:val="007A4153"/>
    <w:rsid w:val="007A45B6"/>
    <w:rsid w:val="007A46C9"/>
    <w:rsid w:val="007A51CA"/>
    <w:rsid w:val="007A530D"/>
    <w:rsid w:val="007A5CE6"/>
    <w:rsid w:val="007A6113"/>
    <w:rsid w:val="007A6AB3"/>
    <w:rsid w:val="007A6DFA"/>
    <w:rsid w:val="007A7B86"/>
    <w:rsid w:val="007B081D"/>
    <w:rsid w:val="007B1DED"/>
    <w:rsid w:val="007B3EEC"/>
    <w:rsid w:val="007B3F83"/>
    <w:rsid w:val="007B3FFF"/>
    <w:rsid w:val="007B47BA"/>
    <w:rsid w:val="007B4B17"/>
    <w:rsid w:val="007B62F5"/>
    <w:rsid w:val="007B7652"/>
    <w:rsid w:val="007B7ACF"/>
    <w:rsid w:val="007C07D2"/>
    <w:rsid w:val="007C0C41"/>
    <w:rsid w:val="007C0E51"/>
    <w:rsid w:val="007C0F7B"/>
    <w:rsid w:val="007C12FC"/>
    <w:rsid w:val="007C1A56"/>
    <w:rsid w:val="007C22A2"/>
    <w:rsid w:val="007C2322"/>
    <w:rsid w:val="007C2370"/>
    <w:rsid w:val="007C26B9"/>
    <w:rsid w:val="007C37D2"/>
    <w:rsid w:val="007C3B53"/>
    <w:rsid w:val="007C4B16"/>
    <w:rsid w:val="007C573D"/>
    <w:rsid w:val="007C5BAA"/>
    <w:rsid w:val="007C5EB7"/>
    <w:rsid w:val="007C6EC6"/>
    <w:rsid w:val="007C79CF"/>
    <w:rsid w:val="007C7BAE"/>
    <w:rsid w:val="007D02AD"/>
    <w:rsid w:val="007D04E6"/>
    <w:rsid w:val="007D06EE"/>
    <w:rsid w:val="007D0BF1"/>
    <w:rsid w:val="007D0D57"/>
    <w:rsid w:val="007D1936"/>
    <w:rsid w:val="007D1D33"/>
    <w:rsid w:val="007D2640"/>
    <w:rsid w:val="007D2656"/>
    <w:rsid w:val="007D27C9"/>
    <w:rsid w:val="007D2D2D"/>
    <w:rsid w:val="007D2FDA"/>
    <w:rsid w:val="007D3048"/>
    <w:rsid w:val="007D3809"/>
    <w:rsid w:val="007D3ABD"/>
    <w:rsid w:val="007D45FE"/>
    <w:rsid w:val="007D4A85"/>
    <w:rsid w:val="007D4BBF"/>
    <w:rsid w:val="007D52F4"/>
    <w:rsid w:val="007D53E8"/>
    <w:rsid w:val="007D5CFE"/>
    <w:rsid w:val="007D5FFC"/>
    <w:rsid w:val="007D7965"/>
    <w:rsid w:val="007E03E4"/>
    <w:rsid w:val="007E0EDD"/>
    <w:rsid w:val="007E0F1F"/>
    <w:rsid w:val="007E1165"/>
    <w:rsid w:val="007E1365"/>
    <w:rsid w:val="007E1EBF"/>
    <w:rsid w:val="007E218F"/>
    <w:rsid w:val="007E21CA"/>
    <w:rsid w:val="007E24F9"/>
    <w:rsid w:val="007E2D10"/>
    <w:rsid w:val="007E31D2"/>
    <w:rsid w:val="007E3300"/>
    <w:rsid w:val="007E3899"/>
    <w:rsid w:val="007E429F"/>
    <w:rsid w:val="007E4431"/>
    <w:rsid w:val="007E479E"/>
    <w:rsid w:val="007E4DF2"/>
    <w:rsid w:val="007E5533"/>
    <w:rsid w:val="007E5555"/>
    <w:rsid w:val="007E5691"/>
    <w:rsid w:val="007E56DD"/>
    <w:rsid w:val="007E614B"/>
    <w:rsid w:val="007E6353"/>
    <w:rsid w:val="007E637E"/>
    <w:rsid w:val="007E6C96"/>
    <w:rsid w:val="007E7BB8"/>
    <w:rsid w:val="007E7BEA"/>
    <w:rsid w:val="007F0400"/>
    <w:rsid w:val="007F040C"/>
    <w:rsid w:val="007F068D"/>
    <w:rsid w:val="007F0A9F"/>
    <w:rsid w:val="007F1042"/>
    <w:rsid w:val="007F12BA"/>
    <w:rsid w:val="007F1B06"/>
    <w:rsid w:val="007F215B"/>
    <w:rsid w:val="007F268D"/>
    <w:rsid w:val="007F2907"/>
    <w:rsid w:val="007F2930"/>
    <w:rsid w:val="007F2AD8"/>
    <w:rsid w:val="007F2BEA"/>
    <w:rsid w:val="007F345B"/>
    <w:rsid w:val="007F36BA"/>
    <w:rsid w:val="007F3919"/>
    <w:rsid w:val="007F3DCD"/>
    <w:rsid w:val="007F497F"/>
    <w:rsid w:val="007F5124"/>
    <w:rsid w:val="007F53C0"/>
    <w:rsid w:val="007F577C"/>
    <w:rsid w:val="007F58C2"/>
    <w:rsid w:val="007F6A3A"/>
    <w:rsid w:val="007F6AC2"/>
    <w:rsid w:val="00800E47"/>
    <w:rsid w:val="008011A2"/>
    <w:rsid w:val="00801AB1"/>
    <w:rsid w:val="00802383"/>
    <w:rsid w:val="008024E5"/>
    <w:rsid w:val="00802C82"/>
    <w:rsid w:val="008033B8"/>
    <w:rsid w:val="008033C1"/>
    <w:rsid w:val="00803689"/>
    <w:rsid w:val="008039B7"/>
    <w:rsid w:val="00803C2E"/>
    <w:rsid w:val="00803D71"/>
    <w:rsid w:val="00803DDC"/>
    <w:rsid w:val="00803EBA"/>
    <w:rsid w:val="0080498C"/>
    <w:rsid w:val="008049DB"/>
    <w:rsid w:val="008054B4"/>
    <w:rsid w:val="0080557B"/>
    <w:rsid w:val="00805B7B"/>
    <w:rsid w:val="00805D34"/>
    <w:rsid w:val="00806393"/>
    <w:rsid w:val="00806FF0"/>
    <w:rsid w:val="008079F4"/>
    <w:rsid w:val="00810A80"/>
    <w:rsid w:val="00811009"/>
    <w:rsid w:val="00811082"/>
    <w:rsid w:val="00811DFE"/>
    <w:rsid w:val="00812CAB"/>
    <w:rsid w:val="00813405"/>
    <w:rsid w:val="0081357E"/>
    <w:rsid w:val="00813B95"/>
    <w:rsid w:val="00813C9D"/>
    <w:rsid w:val="00814F99"/>
    <w:rsid w:val="008155EC"/>
    <w:rsid w:val="00815C51"/>
    <w:rsid w:val="00816062"/>
    <w:rsid w:val="008169BD"/>
    <w:rsid w:val="00816BEF"/>
    <w:rsid w:val="00816D29"/>
    <w:rsid w:val="008179EA"/>
    <w:rsid w:val="00817F99"/>
    <w:rsid w:val="0082025A"/>
    <w:rsid w:val="008207E2"/>
    <w:rsid w:val="0082096A"/>
    <w:rsid w:val="00820DEF"/>
    <w:rsid w:val="008210EA"/>
    <w:rsid w:val="00821B46"/>
    <w:rsid w:val="008222AD"/>
    <w:rsid w:val="00822399"/>
    <w:rsid w:val="00822512"/>
    <w:rsid w:val="00822561"/>
    <w:rsid w:val="008225F9"/>
    <w:rsid w:val="00822D3C"/>
    <w:rsid w:val="00822FFE"/>
    <w:rsid w:val="008230A0"/>
    <w:rsid w:val="00823691"/>
    <w:rsid w:val="008239AF"/>
    <w:rsid w:val="00823F26"/>
    <w:rsid w:val="00824448"/>
    <w:rsid w:val="00824A7C"/>
    <w:rsid w:val="0082530D"/>
    <w:rsid w:val="00825530"/>
    <w:rsid w:val="00827280"/>
    <w:rsid w:val="008275A6"/>
    <w:rsid w:val="00827773"/>
    <w:rsid w:val="00827B06"/>
    <w:rsid w:val="00827E2A"/>
    <w:rsid w:val="00830148"/>
    <w:rsid w:val="00830A50"/>
    <w:rsid w:val="00830AF2"/>
    <w:rsid w:val="00830BFC"/>
    <w:rsid w:val="00830D20"/>
    <w:rsid w:val="00830EAB"/>
    <w:rsid w:val="008310D2"/>
    <w:rsid w:val="00831937"/>
    <w:rsid w:val="00831F24"/>
    <w:rsid w:val="00832458"/>
    <w:rsid w:val="00832573"/>
    <w:rsid w:val="00832601"/>
    <w:rsid w:val="00832DD9"/>
    <w:rsid w:val="00833045"/>
    <w:rsid w:val="0083478D"/>
    <w:rsid w:val="0083687A"/>
    <w:rsid w:val="008368D4"/>
    <w:rsid w:val="0083775C"/>
    <w:rsid w:val="00837831"/>
    <w:rsid w:val="008400CE"/>
    <w:rsid w:val="00841487"/>
    <w:rsid w:val="0084170D"/>
    <w:rsid w:val="008425E8"/>
    <w:rsid w:val="00842ACC"/>
    <w:rsid w:val="00842BD7"/>
    <w:rsid w:val="008430B9"/>
    <w:rsid w:val="008443F1"/>
    <w:rsid w:val="00844AC8"/>
    <w:rsid w:val="0084510F"/>
    <w:rsid w:val="0084544D"/>
    <w:rsid w:val="008454E1"/>
    <w:rsid w:val="00845E68"/>
    <w:rsid w:val="008460C4"/>
    <w:rsid w:val="00846367"/>
    <w:rsid w:val="008469B2"/>
    <w:rsid w:val="00847032"/>
    <w:rsid w:val="008472DB"/>
    <w:rsid w:val="008476CA"/>
    <w:rsid w:val="008501E4"/>
    <w:rsid w:val="008502F2"/>
    <w:rsid w:val="00850E12"/>
    <w:rsid w:val="00850E57"/>
    <w:rsid w:val="0085101E"/>
    <w:rsid w:val="00852470"/>
    <w:rsid w:val="008524EA"/>
    <w:rsid w:val="0085254F"/>
    <w:rsid w:val="00852846"/>
    <w:rsid w:val="008538E8"/>
    <w:rsid w:val="00854CBF"/>
    <w:rsid w:val="00855C0E"/>
    <w:rsid w:val="00855CB8"/>
    <w:rsid w:val="00856419"/>
    <w:rsid w:val="00856618"/>
    <w:rsid w:val="008566CA"/>
    <w:rsid w:val="0085682D"/>
    <w:rsid w:val="008568C5"/>
    <w:rsid w:val="00856B2E"/>
    <w:rsid w:val="00856B6B"/>
    <w:rsid w:val="008576E8"/>
    <w:rsid w:val="008610C6"/>
    <w:rsid w:val="00861804"/>
    <w:rsid w:val="00862480"/>
    <w:rsid w:val="00862584"/>
    <w:rsid w:val="00862D18"/>
    <w:rsid w:val="0086305F"/>
    <w:rsid w:val="008632E4"/>
    <w:rsid w:val="00863557"/>
    <w:rsid w:val="008637BB"/>
    <w:rsid w:val="008638FB"/>
    <w:rsid w:val="008641A3"/>
    <w:rsid w:val="00864BA7"/>
    <w:rsid w:val="00864FA0"/>
    <w:rsid w:val="00864FD5"/>
    <w:rsid w:val="008650CB"/>
    <w:rsid w:val="00867216"/>
    <w:rsid w:val="0086743B"/>
    <w:rsid w:val="00867EF6"/>
    <w:rsid w:val="00870CEF"/>
    <w:rsid w:val="0087154B"/>
    <w:rsid w:val="00871579"/>
    <w:rsid w:val="00871793"/>
    <w:rsid w:val="00871B86"/>
    <w:rsid w:val="00872962"/>
    <w:rsid w:val="008729E8"/>
    <w:rsid w:val="008731BF"/>
    <w:rsid w:val="00873A05"/>
    <w:rsid w:val="00873C79"/>
    <w:rsid w:val="008742B8"/>
    <w:rsid w:val="00874AFA"/>
    <w:rsid w:val="00874BE6"/>
    <w:rsid w:val="00874BEF"/>
    <w:rsid w:val="00874C43"/>
    <w:rsid w:val="00874C88"/>
    <w:rsid w:val="00875044"/>
    <w:rsid w:val="008752CF"/>
    <w:rsid w:val="008752D5"/>
    <w:rsid w:val="00875D1B"/>
    <w:rsid w:val="00876093"/>
    <w:rsid w:val="0087748F"/>
    <w:rsid w:val="008774B2"/>
    <w:rsid w:val="00877570"/>
    <w:rsid w:val="008815C0"/>
    <w:rsid w:val="00881780"/>
    <w:rsid w:val="0088250C"/>
    <w:rsid w:val="008832BB"/>
    <w:rsid w:val="00884182"/>
    <w:rsid w:val="008844CC"/>
    <w:rsid w:val="00884DE8"/>
    <w:rsid w:val="0088512A"/>
    <w:rsid w:val="008864C3"/>
    <w:rsid w:val="00886B83"/>
    <w:rsid w:val="00886EC0"/>
    <w:rsid w:val="00887272"/>
    <w:rsid w:val="008877DB"/>
    <w:rsid w:val="00887AA2"/>
    <w:rsid w:val="008900AB"/>
    <w:rsid w:val="0089018B"/>
    <w:rsid w:val="00890AC9"/>
    <w:rsid w:val="008916E6"/>
    <w:rsid w:val="00891B0F"/>
    <w:rsid w:val="00892147"/>
    <w:rsid w:val="0089263D"/>
    <w:rsid w:val="008926B9"/>
    <w:rsid w:val="00892B86"/>
    <w:rsid w:val="00892BD6"/>
    <w:rsid w:val="008935B1"/>
    <w:rsid w:val="00893F4C"/>
    <w:rsid w:val="008940AA"/>
    <w:rsid w:val="00894579"/>
    <w:rsid w:val="00894649"/>
    <w:rsid w:val="00895364"/>
    <w:rsid w:val="008959FD"/>
    <w:rsid w:val="00895C6B"/>
    <w:rsid w:val="00895F61"/>
    <w:rsid w:val="00896D0A"/>
    <w:rsid w:val="0089751D"/>
    <w:rsid w:val="00897A46"/>
    <w:rsid w:val="008A0126"/>
    <w:rsid w:val="008A07C5"/>
    <w:rsid w:val="008A0954"/>
    <w:rsid w:val="008A0A8C"/>
    <w:rsid w:val="008A0D61"/>
    <w:rsid w:val="008A1786"/>
    <w:rsid w:val="008A1808"/>
    <w:rsid w:val="008A241B"/>
    <w:rsid w:val="008A2A96"/>
    <w:rsid w:val="008A3F58"/>
    <w:rsid w:val="008A4499"/>
    <w:rsid w:val="008A531F"/>
    <w:rsid w:val="008A596A"/>
    <w:rsid w:val="008A59F2"/>
    <w:rsid w:val="008A5DAC"/>
    <w:rsid w:val="008A636F"/>
    <w:rsid w:val="008A6F31"/>
    <w:rsid w:val="008A7065"/>
    <w:rsid w:val="008A78FE"/>
    <w:rsid w:val="008A79F4"/>
    <w:rsid w:val="008A7EC2"/>
    <w:rsid w:val="008B0E4F"/>
    <w:rsid w:val="008B11DE"/>
    <w:rsid w:val="008B1807"/>
    <w:rsid w:val="008B1874"/>
    <w:rsid w:val="008B2637"/>
    <w:rsid w:val="008B2706"/>
    <w:rsid w:val="008B2D1E"/>
    <w:rsid w:val="008B3114"/>
    <w:rsid w:val="008B319C"/>
    <w:rsid w:val="008B31E9"/>
    <w:rsid w:val="008B3E6B"/>
    <w:rsid w:val="008B4390"/>
    <w:rsid w:val="008B4F99"/>
    <w:rsid w:val="008B5768"/>
    <w:rsid w:val="008B591C"/>
    <w:rsid w:val="008B5B1F"/>
    <w:rsid w:val="008B5F93"/>
    <w:rsid w:val="008B5FD5"/>
    <w:rsid w:val="008B63BB"/>
    <w:rsid w:val="008B6948"/>
    <w:rsid w:val="008B6A7F"/>
    <w:rsid w:val="008B6DA0"/>
    <w:rsid w:val="008B6E0E"/>
    <w:rsid w:val="008B6E62"/>
    <w:rsid w:val="008B6E85"/>
    <w:rsid w:val="008B761D"/>
    <w:rsid w:val="008B7C4A"/>
    <w:rsid w:val="008C0190"/>
    <w:rsid w:val="008C01FF"/>
    <w:rsid w:val="008C0A9D"/>
    <w:rsid w:val="008C0AFD"/>
    <w:rsid w:val="008C17E1"/>
    <w:rsid w:val="008C1961"/>
    <w:rsid w:val="008C32C7"/>
    <w:rsid w:val="008C455A"/>
    <w:rsid w:val="008C4CA8"/>
    <w:rsid w:val="008C4EDA"/>
    <w:rsid w:val="008C5305"/>
    <w:rsid w:val="008C5566"/>
    <w:rsid w:val="008C562A"/>
    <w:rsid w:val="008C5863"/>
    <w:rsid w:val="008C69A9"/>
    <w:rsid w:val="008C6D7A"/>
    <w:rsid w:val="008C7124"/>
    <w:rsid w:val="008C713E"/>
    <w:rsid w:val="008C794E"/>
    <w:rsid w:val="008C7B9B"/>
    <w:rsid w:val="008C7FF7"/>
    <w:rsid w:val="008D07A1"/>
    <w:rsid w:val="008D0D6B"/>
    <w:rsid w:val="008D0E73"/>
    <w:rsid w:val="008D1279"/>
    <w:rsid w:val="008D14B9"/>
    <w:rsid w:val="008D1648"/>
    <w:rsid w:val="008D16DD"/>
    <w:rsid w:val="008D2745"/>
    <w:rsid w:val="008D2A84"/>
    <w:rsid w:val="008D3C40"/>
    <w:rsid w:val="008D4D1D"/>
    <w:rsid w:val="008D50BF"/>
    <w:rsid w:val="008D5D67"/>
    <w:rsid w:val="008D5F2F"/>
    <w:rsid w:val="008D6448"/>
    <w:rsid w:val="008D66D8"/>
    <w:rsid w:val="008D682A"/>
    <w:rsid w:val="008D751E"/>
    <w:rsid w:val="008D7E7E"/>
    <w:rsid w:val="008E02A6"/>
    <w:rsid w:val="008E02FA"/>
    <w:rsid w:val="008E1751"/>
    <w:rsid w:val="008E1873"/>
    <w:rsid w:val="008E1922"/>
    <w:rsid w:val="008E1CD3"/>
    <w:rsid w:val="008E1F25"/>
    <w:rsid w:val="008E27CB"/>
    <w:rsid w:val="008E2AE3"/>
    <w:rsid w:val="008E449D"/>
    <w:rsid w:val="008E4F42"/>
    <w:rsid w:val="008E5072"/>
    <w:rsid w:val="008E578D"/>
    <w:rsid w:val="008E57B4"/>
    <w:rsid w:val="008E58A8"/>
    <w:rsid w:val="008E6374"/>
    <w:rsid w:val="008E6791"/>
    <w:rsid w:val="008E72A7"/>
    <w:rsid w:val="008E7C43"/>
    <w:rsid w:val="008F0232"/>
    <w:rsid w:val="008F04AE"/>
    <w:rsid w:val="008F0682"/>
    <w:rsid w:val="008F06E3"/>
    <w:rsid w:val="008F1581"/>
    <w:rsid w:val="008F23FE"/>
    <w:rsid w:val="008F24C2"/>
    <w:rsid w:val="008F279E"/>
    <w:rsid w:val="008F2820"/>
    <w:rsid w:val="008F2C96"/>
    <w:rsid w:val="008F3767"/>
    <w:rsid w:val="008F3AB4"/>
    <w:rsid w:val="008F432B"/>
    <w:rsid w:val="008F43F9"/>
    <w:rsid w:val="008F4452"/>
    <w:rsid w:val="008F4F69"/>
    <w:rsid w:val="008F4FFD"/>
    <w:rsid w:val="008F53DF"/>
    <w:rsid w:val="008F54DD"/>
    <w:rsid w:val="008F6E39"/>
    <w:rsid w:val="008F72A3"/>
    <w:rsid w:val="00900327"/>
    <w:rsid w:val="00900473"/>
    <w:rsid w:val="009007BB"/>
    <w:rsid w:val="00900ED9"/>
    <w:rsid w:val="009013F6"/>
    <w:rsid w:val="00901880"/>
    <w:rsid w:val="009018CE"/>
    <w:rsid w:val="00901D16"/>
    <w:rsid w:val="00901EB2"/>
    <w:rsid w:val="00902AA5"/>
    <w:rsid w:val="009039D4"/>
    <w:rsid w:val="00904000"/>
    <w:rsid w:val="00904F14"/>
    <w:rsid w:val="0090562E"/>
    <w:rsid w:val="00905A66"/>
    <w:rsid w:val="00905DB4"/>
    <w:rsid w:val="00905F41"/>
    <w:rsid w:val="00906446"/>
    <w:rsid w:val="00906459"/>
    <w:rsid w:val="009068B9"/>
    <w:rsid w:val="00906C94"/>
    <w:rsid w:val="009071BB"/>
    <w:rsid w:val="00910402"/>
    <w:rsid w:val="00911100"/>
    <w:rsid w:val="00911F3B"/>
    <w:rsid w:val="009130F8"/>
    <w:rsid w:val="00913249"/>
    <w:rsid w:val="00913494"/>
    <w:rsid w:val="00913699"/>
    <w:rsid w:val="00913C46"/>
    <w:rsid w:val="00913E4F"/>
    <w:rsid w:val="00913F80"/>
    <w:rsid w:val="009144AB"/>
    <w:rsid w:val="009144D5"/>
    <w:rsid w:val="00914654"/>
    <w:rsid w:val="00914EC1"/>
    <w:rsid w:val="00914F50"/>
    <w:rsid w:val="009152A9"/>
    <w:rsid w:val="00915471"/>
    <w:rsid w:val="00915CC4"/>
    <w:rsid w:val="00916161"/>
    <w:rsid w:val="00916292"/>
    <w:rsid w:val="009170E7"/>
    <w:rsid w:val="009175C2"/>
    <w:rsid w:val="0091789A"/>
    <w:rsid w:val="00917D64"/>
    <w:rsid w:val="0092220B"/>
    <w:rsid w:val="0092251C"/>
    <w:rsid w:val="009226C5"/>
    <w:rsid w:val="009229C9"/>
    <w:rsid w:val="0092357A"/>
    <w:rsid w:val="00923D27"/>
    <w:rsid w:val="0092402B"/>
    <w:rsid w:val="00924436"/>
    <w:rsid w:val="00924A9F"/>
    <w:rsid w:val="00925042"/>
    <w:rsid w:val="009251E0"/>
    <w:rsid w:val="009257E0"/>
    <w:rsid w:val="009269BD"/>
    <w:rsid w:val="00926AA3"/>
    <w:rsid w:val="00926E00"/>
    <w:rsid w:val="00926E34"/>
    <w:rsid w:val="0093031B"/>
    <w:rsid w:val="00930B44"/>
    <w:rsid w:val="00931225"/>
    <w:rsid w:val="0093126B"/>
    <w:rsid w:val="0093128F"/>
    <w:rsid w:val="00931D72"/>
    <w:rsid w:val="00932256"/>
    <w:rsid w:val="00932288"/>
    <w:rsid w:val="00932774"/>
    <w:rsid w:val="00932A7C"/>
    <w:rsid w:val="0093324D"/>
    <w:rsid w:val="00933603"/>
    <w:rsid w:val="00934680"/>
    <w:rsid w:val="009350DA"/>
    <w:rsid w:val="0093570B"/>
    <w:rsid w:val="009357E4"/>
    <w:rsid w:val="0093646B"/>
    <w:rsid w:val="0093791B"/>
    <w:rsid w:val="00940D6C"/>
    <w:rsid w:val="00941303"/>
    <w:rsid w:val="0094165E"/>
    <w:rsid w:val="00941E8B"/>
    <w:rsid w:val="00941FD2"/>
    <w:rsid w:val="009429B6"/>
    <w:rsid w:val="009443AE"/>
    <w:rsid w:val="00944B51"/>
    <w:rsid w:val="00944BA6"/>
    <w:rsid w:val="00944CFB"/>
    <w:rsid w:val="00944E19"/>
    <w:rsid w:val="00944F50"/>
    <w:rsid w:val="00945199"/>
    <w:rsid w:val="009457AA"/>
    <w:rsid w:val="00945A29"/>
    <w:rsid w:val="009463D5"/>
    <w:rsid w:val="00946797"/>
    <w:rsid w:val="00946800"/>
    <w:rsid w:val="00946822"/>
    <w:rsid w:val="0094706D"/>
    <w:rsid w:val="0094795A"/>
    <w:rsid w:val="00947C03"/>
    <w:rsid w:val="009511EB"/>
    <w:rsid w:val="00951870"/>
    <w:rsid w:val="00951EE6"/>
    <w:rsid w:val="00952051"/>
    <w:rsid w:val="0095358F"/>
    <w:rsid w:val="00953ABF"/>
    <w:rsid w:val="00953D69"/>
    <w:rsid w:val="00954226"/>
    <w:rsid w:val="00954658"/>
    <w:rsid w:val="00954D8E"/>
    <w:rsid w:val="00956153"/>
    <w:rsid w:val="009561B4"/>
    <w:rsid w:val="009565AE"/>
    <w:rsid w:val="00956AA3"/>
    <w:rsid w:val="009574B7"/>
    <w:rsid w:val="009605F6"/>
    <w:rsid w:val="00960662"/>
    <w:rsid w:val="00960BD9"/>
    <w:rsid w:val="009611D3"/>
    <w:rsid w:val="0096123E"/>
    <w:rsid w:val="00962193"/>
    <w:rsid w:val="009627CF"/>
    <w:rsid w:val="00962E7D"/>
    <w:rsid w:val="0096406A"/>
    <w:rsid w:val="00964D10"/>
    <w:rsid w:val="00965121"/>
    <w:rsid w:val="00965153"/>
    <w:rsid w:val="0096531D"/>
    <w:rsid w:val="00965371"/>
    <w:rsid w:val="00965468"/>
    <w:rsid w:val="00965874"/>
    <w:rsid w:val="00965E71"/>
    <w:rsid w:val="009667F1"/>
    <w:rsid w:val="009668D3"/>
    <w:rsid w:val="009670C2"/>
    <w:rsid w:val="00967CDE"/>
    <w:rsid w:val="00970100"/>
    <w:rsid w:val="0097040B"/>
    <w:rsid w:val="00970D44"/>
    <w:rsid w:val="00972177"/>
    <w:rsid w:val="0097219F"/>
    <w:rsid w:val="00973366"/>
    <w:rsid w:val="00973DF4"/>
    <w:rsid w:val="00974624"/>
    <w:rsid w:val="0097469B"/>
    <w:rsid w:val="00975087"/>
    <w:rsid w:val="00975C59"/>
    <w:rsid w:val="009760F9"/>
    <w:rsid w:val="00976215"/>
    <w:rsid w:val="00976309"/>
    <w:rsid w:val="009773D6"/>
    <w:rsid w:val="00977491"/>
    <w:rsid w:val="00977C0C"/>
    <w:rsid w:val="00980588"/>
    <w:rsid w:val="00980C2C"/>
    <w:rsid w:val="00982626"/>
    <w:rsid w:val="00982A19"/>
    <w:rsid w:val="00982F86"/>
    <w:rsid w:val="00983210"/>
    <w:rsid w:val="009833D1"/>
    <w:rsid w:val="0098376A"/>
    <w:rsid w:val="00983D24"/>
    <w:rsid w:val="00983F50"/>
    <w:rsid w:val="0098413C"/>
    <w:rsid w:val="0098560B"/>
    <w:rsid w:val="0098605C"/>
    <w:rsid w:val="00986071"/>
    <w:rsid w:val="00986B99"/>
    <w:rsid w:val="00987290"/>
    <w:rsid w:val="009872EB"/>
    <w:rsid w:val="009876EE"/>
    <w:rsid w:val="00987AA2"/>
    <w:rsid w:val="00987B8C"/>
    <w:rsid w:val="00987CEE"/>
    <w:rsid w:val="009905DE"/>
    <w:rsid w:val="00990C19"/>
    <w:rsid w:val="00990EB2"/>
    <w:rsid w:val="00991B50"/>
    <w:rsid w:val="00991CC7"/>
    <w:rsid w:val="00991D80"/>
    <w:rsid w:val="00991EA5"/>
    <w:rsid w:val="009920AC"/>
    <w:rsid w:val="009923F6"/>
    <w:rsid w:val="00992863"/>
    <w:rsid w:val="00992AD4"/>
    <w:rsid w:val="00992B33"/>
    <w:rsid w:val="00992B8E"/>
    <w:rsid w:val="00993DE9"/>
    <w:rsid w:val="009945E8"/>
    <w:rsid w:val="00994FC1"/>
    <w:rsid w:val="00994FC7"/>
    <w:rsid w:val="009959BD"/>
    <w:rsid w:val="00996363"/>
    <w:rsid w:val="00996F08"/>
    <w:rsid w:val="00997309"/>
    <w:rsid w:val="00997DE4"/>
    <w:rsid w:val="009A0338"/>
    <w:rsid w:val="009A034D"/>
    <w:rsid w:val="009A055F"/>
    <w:rsid w:val="009A0F7D"/>
    <w:rsid w:val="009A1248"/>
    <w:rsid w:val="009A1344"/>
    <w:rsid w:val="009A1365"/>
    <w:rsid w:val="009A14FA"/>
    <w:rsid w:val="009A197F"/>
    <w:rsid w:val="009A20BC"/>
    <w:rsid w:val="009A24FB"/>
    <w:rsid w:val="009A26E1"/>
    <w:rsid w:val="009A28DA"/>
    <w:rsid w:val="009A2CF1"/>
    <w:rsid w:val="009A3ADC"/>
    <w:rsid w:val="009A3C08"/>
    <w:rsid w:val="009A4882"/>
    <w:rsid w:val="009A4AA5"/>
    <w:rsid w:val="009A500C"/>
    <w:rsid w:val="009A55FF"/>
    <w:rsid w:val="009A57CD"/>
    <w:rsid w:val="009A5D5A"/>
    <w:rsid w:val="009A5DEE"/>
    <w:rsid w:val="009A6277"/>
    <w:rsid w:val="009A6451"/>
    <w:rsid w:val="009A6783"/>
    <w:rsid w:val="009A73C8"/>
    <w:rsid w:val="009A76E5"/>
    <w:rsid w:val="009A7AFF"/>
    <w:rsid w:val="009A7D13"/>
    <w:rsid w:val="009B0472"/>
    <w:rsid w:val="009B0DA6"/>
    <w:rsid w:val="009B11C6"/>
    <w:rsid w:val="009B1362"/>
    <w:rsid w:val="009B15B7"/>
    <w:rsid w:val="009B1A87"/>
    <w:rsid w:val="009B21EE"/>
    <w:rsid w:val="009B2247"/>
    <w:rsid w:val="009B2576"/>
    <w:rsid w:val="009B297F"/>
    <w:rsid w:val="009B31C1"/>
    <w:rsid w:val="009B3D52"/>
    <w:rsid w:val="009B4548"/>
    <w:rsid w:val="009B4699"/>
    <w:rsid w:val="009B4E55"/>
    <w:rsid w:val="009B506D"/>
    <w:rsid w:val="009B55EE"/>
    <w:rsid w:val="009B5882"/>
    <w:rsid w:val="009B6452"/>
    <w:rsid w:val="009B70E8"/>
    <w:rsid w:val="009C0631"/>
    <w:rsid w:val="009C0C86"/>
    <w:rsid w:val="009C1008"/>
    <w:rsid w:val="009C1809"/>
    <w:rsid w:val="009C1AFF"/>
    <w:rsid w:val="009C206C"/>
    <w:rsid w:val="009C218C"/>
    <w:rsid w:val="009C21E3"/>
    <w:rsid w:val="009C222F"/>
    <w:rsid w:val="009C25F1"/>
    <w:rsid w:val="009C2C60"/>
    <w:rsid w:val="009C372E"/>
    <w:rsid w:val="009C3B12"/>
    <w:rsid w:val="009C3DBD"/>
    <w:rsid w:val="009C3EC8"/>
    <w:rsid w:val="009C4186"/>
    <w:rsid w:val="009C47F5"/>
    <w:rsid w:val="009C4C4F"/>
    <w:rsid w:val="009C53AE"/>
    <w:rsid w:val="009C59C1"/>
    <w:rsid w:val="009C5AD0"/>
    <w:rsid w:val="009C6134"/>
    <w:rsid w:val="009C6703"/>
    <w:rsid w:val="009C69CD"/>
    <w:rsid w:val="009C6D2B"/>
    <w:rsid w:val="009C7301"/>
    <w:rsid w:val="009C7651"/>
    <w:rsid w:val="009C788F"/>
    <w:rsid w:val="009C79AB"/>
    <w:rsid w:val="009C7ACB"/>
    <w:rsid w:val="009C7EF2"/>
    <w:rsid w:val="009D135A"/>
    <w:rsid w:val="009D1A50"/>
    <w:rsid w:val="009D2B39"/>
    <w:rsid w:val="009D2F15"/>
    <w:rsid w:val="009D321C"/>
    <w:rsid w:val="009D37C6"/>
    <w:rsid w:val="009D3F25"/>
    <w:rsid w:val="009D4134"/>
    <w:rsid w:val="009D4210"/>
    <w:rsid w:val="009D4A53"/>
    <w:rsid w:val="009D4B3F"/>
    <w:rsid w:val="009D500B"/>
    <w:rsid w:val="009D57AF"/>
    <w:rsid w:val="009D5899"/>
    <w:rsid w:val="009D5EFF"/>
    <w:rsid w:val="009D648F"/>
    <w:rsid w:val="009D737C"/>
    <w:rsid w:val="009D7811"/>
    <w:rsid w:val="009D7EC6"/>
    <w:rsid w:val="009E0313"/>
    <w:rsid w:val="009E1372"/>
    <w:rsid w:val="009E1E04"/>
    <w:rsid w:val="009E1FF9"/>
    <w:rsid w:val="009E31F4"/>
    <w:rsid w:val="009E38CE"/>
    <w:rsid w:val="009E4179"/>
    <w:rsid w:val="009E4242"/>
    <w:rsid w:val="009E4732"/>
    <w:rsid w:val="009E57E8"/>
    <w:rsid w:val="009E59F4"/>
    <w:rsid w:val="009E5D79"/>
    <w:rsid w:val="009E6017"/>
    <w:rsid w:val="009E7266"/>
    <w:rsid w:val="009E7B1E"/>
    <w:rsid w:val="009E7D74"/>
    <w:rsid w:val="009F0190"/>
    <w:rsid w:val="009F01B8"/>
    <w:rsid w:val="009F047C"/>
    <w:rsid w:val="009F0B0F"/>
    <w:rsid w:val="009F0F0E"/>
    <w:rsid w:val="009F1217"/>
    <w:rsid w:val="009F1CDD"/>
    <w:rsid w:val="009F1D5A"/>
    <w:rsid w:val="009F1DEF"/>
    <w:rsid w:val="009F2418"/>
    <w:rsid w:val="009F2588"/>
    <w:rsid w:val="009F36C5"/>
    <w:rsid w:val="009F3CE4"/>
    <w:rsid w:val="009F3D5F"/>
    <w:rsid w:val="009F51A2"/>
    <w:rsid w:val="009F5F4C"/>
    <w:rsid w:val="009F6D94"/>
    <w:rsid w:val="009F7480"/>
    <w:rsid w:val="009F7689"/>
    <w:rsid w:val="009F7EC1"/>
    <w:rsid w:val="00A00170"/>
    <w:rsid w:val="00A00BB2"/>
    <w:rsid w:val="00A01046"/>
    <w:rsid w:val="00A013B0"/>
    <w:rsid w:val="00A01E51"/>
    <w:rsid w:val="00A02578"/>
    <w:rsid w:val="00A0323C"/>
    <w:rsid w:val="00A03C6A"/>
    <w:rsid w:val="00A04285"/>
    <w:rsid w:val="00A04494"/>
    <w:rsid w:val="00A04767"/>
    <w:rsid w:val="00A0546E"/>
    <w:rsid w:val="00A0551C"/>
    <w:rsid w:val="00A05BB8"/>
    <w:rsid w:val="00A06295"/>
    <w:rsid w:val="00A06427"/>
    <w:rsid w:val="00A07051"/>
    <w:rsid w:val="00A076BA"/>
    <w:rsid w:val="00A121A7"/>
    <w:rsid w:val="00A121BF"/>
    <w:rsid w:val="00A12416"/>
    <w:rsid w:val="00A136C6"/>
    <w:rsid w:val="00A136CE"/>
    <w:rsid w:val="00A13755"/>
    <w:rsid w:val="00A13A51"/>
    <w:rsid w:val="00A13A89"/>
    <w:rsid w:val="00A13AA8"/>
    <w:rsid w:val="00A13FE3"/>
    <w:rsid w:val="00A14158"/>
    <w:rsid w:val="00A14256"/>
    <w:rsid w:val="00A146AA"/>
    <w:rsid w:val="00A14BAC"/>
    <w:rsid w:val="00A14D5C"/>
    <w:rsid w:val="00A153D0"/>
    <w:rsid w:val="00A154F9"/>
    <w:rsid w:val="00A158CC"/>
    <w:rsid w:val="00A15D6B"/>
    <w:rsid w:val="00A16271"/>
    <w:rsid w:val="00A1666B"/>
    <w:rsid w:val="00A16954"/>
    <w:rsid w:val="00A17BA4"/>
    <w:rsid w:val="00A207DC"/>
    <w:rsid w:val="00A20CEB"/>
    <w:rsid w:val="00A21118"/>
    <w:rsid w:val="00A219FC"/>
    <w:rsid w:val="00A21F8C"/>
    <w:rsid w:val="00A22284"/>
    <w:rsid w:val="00A22977"/>
    <w:rsid w:val="00A2330C"/>
    <w:rsid w:val="00A239A9"/>
    <w:rsid w:val="00A23A82"/>
    <w:rsid w:val="00A23B89"/>
    <w:rsid w:val="00A241F9"/>
    <w:rsid w:val="00A24437"/>
    <w:rsid w:val="00A24862"/>
    <w:rsid w:val="00A252B6"/>
    <w:rsid w:val="00A2544C"/>
    <w:rsid w:val="00A25767"/>
    <w:rsid w:val="00A25FFF"/>
    <w:rsid w:val="00A2607B"/>
    <w:rsid w:val="00A26CCB"/>
    <w:rsid w:val="00A27980"/>
    <w:rsid w:val="00A27A38"/>
    <w:rsid w:val="00A27B3B"/>
    <w:rsid w:val="00A27C3C"/>
    <w:rsid w:val="00A27D03"/>
    <w:rsid w:val="00A27DB4"/>
    <w:rsid w:val="00A30E89"/>
    <w:rsid w:val="00A314A0"/>
    <w:rsid w:val="00A31598"/>
    <w:rsid w:val="00A319C1"/>
    <w:rsid w:val="00A31ADE"/>
    <w:rsid w:val="00A31C7D"/>
    <w:rsid w:val="00A320DB"/>
    <w:rsid w:val="00A3249C"/>
    <w:rsid w:val="00A32A75"/>
    <w:rsid w:val="00A33C93"/>
    <w:rsid w:val="00A3410E"/>
    <w:rsid w:val="00A35ACD"/>
    <w:rsid w:val="00A35AFF"/>
    <w:rsid w:val="00A36A84"/>
    <w:rsid w:val="00A370B4"/>
    <w:rsid w:val="00A37836"/>
    <w:rsid w:val="00A37C79"/>
    <w:rsid w:val="00A40288"/>
    <w:rsid w:val="00A406E6"/>
    <w:rsid w:val="00A409A3"/>
    <w:rsid w:val="00A41771"/>
    <w:rsid w:val="00A41B17"/>
    <w:rsid w:val="00A421B2"/>
    <w:rsid w:val="00A42796"/>
    <w:rsid w:val="00A4292D"/>
    <w:rsid w:val="00A42E17"/>
    <w:rsid w:val="00A4329A"/>
    <w:rsid w:val="00A4334A"/>
    <w:rsid w:val="00A43DB0"/>
    <w:rsid w:val="00A43F59"/>
    <w:rsid w:val="00A443E2"/>
    <w:rsid w:val="00A44D4F"/>
    <w:rsid w:val="00A450A0"/>
    <w:rsid w:val="00A45B2B"/>
    <w:rsid w:val="00A45CC2"/>
    <w:rsid w:val="00A50E22"/>
    <w:rsid w:val="00A5145B"/>
    <w:rsid w:val="00A51586"/>
    <w:rsid w:val="00A52936"/>
    <w:rsid w:val="00A52EE9"/>
    <w:rsid w:val="00A53746"/>
    <w:rsid w:val="00A54141"/>
    <w:rsid w:val="00A541FD"/>
    <w:rsid w:val="00A54811"/>
    <w:rsid w:val="00A54BD8"/>
    <w:rsid w:val="00A54CB9"/>
    <w:rsid w:val="00A551E5"/>
    <w:rsid w:val="00A55308"/>
    <w:rsid w:val="00A55987"/>
    <w:rsid w:val="00A560B3"/>
    <w:rsid w:val="00A56190"/>
    <w:rsid w:val="00A56340"/>
    <w:rsid w:val="00A56F02"/>
    <w:rsid w:val="00A57A69"/>
    <w:rsid w:val="00A57C92"/>
    <w:rsid w:val="00A57F82"/>
    <w:rsid w:val="00A608B7"/>
    <w:rsid w:val="00A60FE1"/>
    <w:rsid w:val="00A6122A"/>
    <w:rsid w:val="00A61836"/>
    <w:rsid w:val="00A61853"/>
    <w:rsid w:val="00A618C6"/>
    <w:rsid w:val="00A62A4D"/>
    <w:rsid w:val="00A62CC5"/>
    <w:rsid w:val="00A6317B"/>
    <w:rsid w:val="00A63184"/>
    <w:rsid w:val="00A63BD6"/>
    <w:rsid w:val="00A63DF1"/>
    <w:rsid w:val="00A64096"/>
    <w:rsid w:val="00A6410C"/>
    <w:rsid w:val="00A6435A"/>
    <w:rsid w:val="00A647CD"/>
    <w:rsid w:val="00A6560B"/>
    <w:rsid w:val="00A65C42"/>
    <w:rsid w:val="00A65EF7"/>
    <w:rsid w:val="00A66396"/>
    <w:rsid w:val="00A671D1"/>
    <w:rsid w:val="00A67879"/>
    <w:rsid w:val="00A67D98"/>
    <w:rsid w:val="00A67EF5"/>
    <w:rsid w:val="00A704EA"/>
    <w:rsid w:val="00A7234D"/>
    <w:rsid w:val="00A72E28"/>
    <w:rsid w:val="00A737D5"/>
    <w:rsid w:val="00A738B1"/>
    <w:rsid w:val="00A73F50"/>
    <w:rsid w:val="00A74535"/>
    <w:rsid w:val="00A754DD"/>
    <w:rsid w:val="00A75510"/>
    <w:rsid w:val="00A75723"/>
    <w:rsid w:val="00A75E47"/>
    <w:rsid w:val="00A766AD"/>
    <w:rsid w:val="00A76961"/>
    <w:rsid w:val="00A76BFB"/>
    <w:rsid w:val="00A77663"/>
    <w:rsid w:val="00A8122B"/>
    <w:rsid w:val="00A81726"/>
    <w:rsid w:val="00A81A20"/>
    <w:rsid w:val="00A81B8D"/>
    <w:rsid w:val="00A81EC8"/>
    <w:rsid w:val="00A82EDC"/>
    <w:rsid w:val="00A82FA9"/>
    <w:rsid w:val="00A83366"/>
    <w:rsid w:val="00A83624"/>
    <w:rsid w:val="00A83DDC"/>
    <w:rsid w:val="00A83F37"/>
    <w:rsid w:val="00A84018"/>
    <w:rsid w:val="00A8418F"/>
    <w:rsid w:val="00A842A3"/>
    <w:rsid w:val="00A84B94"/>
    <w:rsid w:val="00A84BED"/>
    <w:rsid w:val="00A8509E"/>
    <w:rsid w:val="00A8536F"/>
    <w:rsid w:val="00A857C4"/>
    <w:rsid w:val="00A85AF6"/>
    <w:rsid w:val="00A85CD9"/>
    <w:rsid w:val="00A85E27"/>
    <w:rsid w:val="00A86A96"/>
    <w:rsid w:val="00A86D6F"/>
    <w:rsid w:val="00A86E3E"/>
    <w:rsid w:val="00A86EE2"/>
    <w:rsid w:val="00A874D2"/>
    <w:rsid w:val="00A87BAE"/>
    <w:rsid w:val="00A90976"/>
    <w:rsid w:val="00A913A1"/>
    <w:rsid w:val="00A91ACB"/>
    <w:rsid w:val="00A91AF5"/>
    <w:rsid w:val="00A92584"/>
    <w:rsid w:val="00A925A7"/>
    <w:rsid w:val="00A925DB"/>
    <w:rsid w:val="00A930BB"/>
    <w:rsid w:val="00A933F4"/>
    <w:rsid w:val="00A93DC6"/>
    <w:rsid w:val="00A94354"/>
    <w:rsid w:val="00A94796"/>
    <w:rsid w:val="00A94CEF"/>
    <w:rsid w:val="00A94F8F"/>
    <w:rsid w:val="00A9501F"/>
    <w:rsid w:val="00A951AC"/>
    <w:rsid w:val="00A951C2"/>
    <w:rsid w:val="00A95452"/>
    <w:rsid w:val="00A95DFD"/>
    <w:rsid w:val="00A95EE0"/>
    <w:rsid w:val="00A96EF6"/>
    <w:rsid w:val="00AA0925"/>
    <w:rsid w:val="00AA096E"/>
    <w:rsid w:val="00AA0D9E"/>
    <w:rsid w:val="00AA1293"/>
    <w:rsid w:val="00AA14C3"/>
    <w:rsid w:val="00AA188D"/>
    <w:rsid w:val="00AA321B"/>
    <w:rsid w:val="00AA3EDF"/>
    <w:rsid w:val="00AA411A"/>
    <w:rsid w:val="00AA4220"/>
    <w:rsid w:val="00AA4239"/>
    <w:rsid w:val="00AA4D46"/>
    <w:rsid w:val="00AA54AE"/>
    <w:rsid w:val="00AA5F04"/>
    <w:rsid w:val="00AA6816"/>
    <w:rsid w:val="00AA69E5"/>
    <w:rsid w:val="00AA6D4E"/>
    <w:rsid w:val="00AA73D0"/>
    <w:rsid w:val="00AA75CE"/>
    <w:rsid w:val="00AB023A"/>
    <w:rsid w:val="00AB0AFB"/>
    <w:rsid w:val="00AB0C43"/>
    <w:rsid w:val="00AB1082"/>
    <w:rsid w:val="00AB1098"/>
    <w:rsid w:val="00AB1102"/>
    <w:rsid w:val="00AB173C"/>
    <w:rsid w:val="00AB1B38"/>
    <w:rsid w:val="00AB1E82"/>
    <w:rsid w:val="00AB217D"/>
    <w:rsid w:val="00AB2581"/>
    <w:rsid w:val="00AB2643"/>
    <w:rsid w:val="00AB27C6"/>
    <w:rsid w:val="00AB3031"/>
    <w:rsid w:val="00AB3379"/>
    <w:rsid w:val="00AB3F05"/>
    <w:rsid w:val="00AB4013"/>
    <w:rsid w:val="00AB401F"/>
    <w:rsid w:val="00AB462F"/>
    <w:rsid w:val="00AB4C0D"/>
    <w:rsid w:val="00AB4DB7"/>
    <w:rsid w:val="00AB557D"/>
    <w:rsid w:val="00AB6477"/>
    <w:rsid w:val="00AB6533"/>
    <w:rsid w:val="00AB689D"/>
    <w:rsid w:val="00AB6EB6"/>
    <w:rsid w:val="00AB7675"/>
    <w:rsid w:val="00AB7E48"/>
    <w:rsid w:val="00AC070D"/>
    <w:rsid w:val="00AC0DE8"/>
    <w:rsid w:val="00AC1030"/>
    <w:rsid w:val="00AC1A14"/>
    <w:rsid w:val="00AC2121"/>
    <w:rsid w:val="00AC2A94"/>
    <w:rsid w:val="00AC322C"/>
    <w:rsid w:val="00AC33E2"/>
    <w:rsid w:val="00AC3674"/>
    <w:rsid w:val="00AC3F97"/>
    <w:rsid w:val="00AC4466"/>
    <w:rsid w:val="00AC4A20"/>
    <w:rsid w:val="00AC4FEA"/>
    <w:rsid w:val="00AC5213"/>
    <w:rsid w:val="00AC53F3"/>
    <w:rsid w:val="00AC584E"/>
    <w:rsid w:val="00AC5B6E"/>
    <w:rsid w:val="00AC5E1A"/>
    <w:rsid w:val="00AC70F7"/>
    <w:rsid w:val="00AC7B80"/>
    <w:rsid w:val="00AC7D80"/>
    <w:rsid w:val="00AD073E"/>
    <w:rsid w:val="00AD0A32"/>
    <w:rsid w:val="00AD1442"/>
    <w:rsid w:val="00AD14AB"/>
    <w:rsid w:val="00AD1B73"/>
    <w:rsid w:val="00AD20ED"/>
    <w:rsid w:val="00AD20FA"/>
    <w:rsid w:val="00AD26B9"/>
    <w:rsid w:val="00AD2F04"/>
    <w:rsid w:val="00AD2FE7"/>
    <w:rsid w:val="00AD30DD"/>
    <w:rsid w:val="00AD3BC2"/>
    <w:rsid w:val="00AD3C4C"/>
    <w:rsid w:val="00AD4264"/>
    <w:rsid w:val="00AD4434"/>
    <w:rsid w:val="00AD4D17"/>
    <w:rsid w:val="00AD5004"/>
    <w:rsid w:val="00AD5334"/>
    <w:rsid w:val="00AD53AA"/>
    <w:rsid w:val="00AD558A"/>
    <w:rsid w:val="00AD6826"/>
    <w:rsid w:val="00AD72BC"/>
    <w:rsid w:val="00AD79BF"/>
    <w:rsid w:val="00AD7C84"/>
    <w:rsid w:val="00AE01F1"/>
    <w:rsid w:val="00AE07E1"/>
    <w:rsid w:val="00AE1449"/>
    <w:rsid w:val="00AE1D52"/>
    <w:rsid w:val="00AE2133"/>
    <w:rsid w:val="00AE2AD5"/>
    <w:rsid w:val="00AE3344"/>
    <w:rsid w:val="00AE43CD"/>
    <w:rsid w:val="00AE43F4"/>
    <w:rsid w:val="00AE5099"/>
    <w:rsid w:val="00AE50D3"/>
    <w:rsid w:val="00AE606A"/>
    <w:rsid w:val="00AE6F21"/>
    <w:rsid w:val="00AF013B"/>
    <w:rsid w:val="00AF0A66"/>
    <w:rsid w:val="00AF0CF8"/>
    <w:rsid w:val="00AF1658"/>
    <w:rsid w:val="00AF262C"/>
    <w:rsid w:val="00AF2A5A"/>
    <w:rsid w:val="00AF32D8"/>
    <w:rsid w:val="00AF4049"/>
    <w:rsid w:val="00AF415A"/>
    <w:rsid w:val="00AF44F2"/>
    <w:rsid w:val="00AF4950"/>
    <w:rsid w:val="00AF53AB"/>
    <w:rsid w:val="00AF53BA"/>
    <w:rsid w:val="00AF64D9"/>
    <w:rsid w:val="00AF69B4"/>
    <w:rsid w:val="00AF717B"/>
    <w:rsid w:val="00B00A2E"/>
    <w:rsid w:val="00B00CD0"/>
    <w:rsid w:val="00B00D77"/>
    <w:rsid w:val="00B01138"/>
    <w:rsid w:val="00B0117B"/>
    <w:rsid w:val="00B011BD"/>
    <w:rsid w:val="00B01283"/>
    <w:rsid w:val="00B0153C"/>
    <w:rsid w:val="00B0269B"/>
    <w:rsid w:val="00B02A46"/>
    <w:rsid w:val="00B035B9"/>
    <w:rsid w:val="00B03EBB"/>
    <w:rsid w:val="00B04DD4"/>
    <w:rsid w:val="00B05993"/>
    <w:rsid w:val="00B060CD"/>
    <w:rsid w:val="00B0686C"/>
    <w:rsid w:val="00B06E97"/>
    <w:rsid w:val="00B102AD"/>
    <w:rsid w:val="00B10681"/>
    <w:rsid w:val="00B10B50"/>
    <w:rsid w:val="00B1149B"/>
    <w:rsid w:val="00B116D4"/>
    <w:rsid w:val="00B116E5"/>
    <w:rsid w:val="00B12191"/>
    <w:rsid w:val="00B129E6"/>
    <w:rsid w:val="00B12F04"/>
    <w:rsid w:val="00B13082"/>
    <w:rsid w:val="00B134E7"/>
    <w:rsid w:val="00B13A79"/>
    <w:rsid w:val="00B14075"/>
    <w:rsid w:val="00B14FC0"/>
    <w:rsid w:val="00B159F7"/>
    <w:rsid w:val="00B1641F"/>
    <w:rsid w:val="00B16524"/>
    <w:rsid w:val="00B165E7"/>
    <w:rsid w:val="00B16E86"/>
    <w:rsid w:val="00B170A8"/>
    <w:rsid w:val="00B17C0B"/>
    <w:rsid w:val="00B20364"/>
    <w:rsid w:val="00B20E6F"/>
    <w:rsid w:val="00B20EED"/>
    <w:rsid w:val="00B211F2"/>
    <w:rsid w:val="00B2130C"/>
    <w:rsid w:val="00B215D0"/>
    <w:rsid w:val="00B21EDE"/>
    <w:rsid w:val="00B222B9"/>
    <w:rsid w:val="00B2244B"/>
    <w:rsid w:val="00B226A9"/>
    <w:rsid w:val="00B2300D"/>
    <w:rsid w:val="00B2303C"/>
    <w:rsid w:val="00B230F6"/>
    <w:rsid w:val="00B23139"/>
    <w:rsid w:val="00B232D6"/>
    <w:rsid w:val="00B23307"/>
    <w:rsid w:val="00B23539"/>
    <w:rsid w:val="00B23551"/>
    <w:rsid w:val="00B24DC8"/>
    <w:rsid w:val="00B25335"/>
    <w:rsid w:val="00B25CBD"/>
    <w:rsid w:val="00B26391"/>
    <w:rsid w:val="00B26A06"/>
    <w:rsid w:val="00B27AD5"/>
    <w:rsid w:val="00B27F3D"/>
    <w:rsid w:val="00B30A36"/>
    <w:rsid w:val="00B30B04"/>
    <w:rsid w:val="00B30E74"/>
    <w:rsid w:val="00B3108F"/>
    <w:rsid w:val="00B3114E"/>
    <w:rsid w:val="00B3148D"/>
    <w:rsid w:val="00B31C8B"/>
    <w:rsid w:val="00B31CC5"/>
    <w:rsid w:val="00B33D79"/>
    <w:rsid w:val="00B33F59"/>
    <w:rsid w:val="00B34427"/>
    <w:rsid w:val="00B34483"/>
    <w:rsid w:val="00B34A00"/>
    <w:rsid w:val="00B34DAE"/>
    <w:rsid w:val="00B358BB"/>
    <w:rsid w:val="00B365CA"/>
    <w:rsid w:val="00B36CA1"/>
    <w:rsid w:val="00B3737F"/>
    <w:rsid w:val="00B40514"/>
    <w:rsid w:val="00B41534"/>
    <w:rsid w:val="00B4154B"/>
    <w:rsid w:val="00B41784"/>
    <w:rsid w:val="00B41BEE"/>
    <w:rsid w:val="00B42E68"/>
    <w:rsid w:val="00B43462"/>
    <w:rsid w:val="00B43910"/>
    <w:rsid w:val="00B4399C"/>
    <w:rsid w:val="00B4420E"/>
    <w:rsid w:val="00B45669"/>
    <w:rsid w:val="00B4648A"/>
    <w:rsid w:val="00B46554"/>
    <w:rsid w:val="00B466F0"/>
    <w:rsid w:val="00B467BB"/>
    <w:rsid w:val="00B46AD1"/>
    <w:rsid w:val="00B47E3B"/>
    <w:rsid w:val="00B503B4"/>
    <w:rsid w:val="00B50892"/>
    <w:rsid w:val="00B50D91"/>
    <w:rsid w:val="00B50EE3"/>
    <w:rsid w:val="00B51057"/>
    <w:rsid w:val="00B511ED"/>
    <w:rsid w:val="00B51602"/>
    <w:rsid w:val="00B51F21"/>
    <w:rsid w:val="00B52273"/>
    <w:rsid w:val="00B52540"/>
    <w:rsid w:val="00B5371B"/>
    <w:rsid w:val="00B5399D"/>
    <w:rsid w:val="00B53C34"/>
    <w:rsid w:val="00B53F0D"/>
    <w:rsid w:val="00B542A4"/>
    <w:rsid w:val="00B54811"/>
    <w:rsid w:val="00B5657A"/>
    <w:rsid w:val="00B56B84"/>
    <w:rsid w:val="00B57961"/>
    <w:rsid w:val="00B57C56"/>
    <w:rsid w:val="00B61614"/>
    <w:rsid w:val="00B61672"/>
    <w:rsid w:val="00B61B8F"/>
    <w:rsid w:val="00B62488"/>
    <w:rsid w:val="00B628A4"/>
    <w:rsid w:val="00B62D2F"/>
    <w:rsid w:val="00B62E27"/>
    <w:rsid w:val="00B64774"/>
    <w:rsid w:val="00B64E06"/>
    <w:rsid w:val="00B652D2"/>
    <w:rsid w:val="00B65A6A"/>
    <w:rsid w:val="00B65CB5"/>
    <w:rsid w:val="00B65D4A"/>
    <w:rsid w:val="00B65E12"/>
    <w:rsid w:val="00B668FC"/>
    <w:rsid w:val="00B66B65"/>
    <w:rsid w:val="00B66BB3"/>
    <w:rsid w:val="00B67E57"/>
    <w:rsid w:val="00B67EC2"/>
    <w:rsid w:val="00B7024C"/>
    <w:rsid w:val="00B70EBF"/>
    <w:rsid w:val="00B70EF2"/>
    <w:rsid w:val="00B70F06"/>
    <w:rsid w:val="00B7145B"/>
    <w:rsid w:val="00B71881"/>
    <w:rsid w:val="00B72FA4"/>
    <w:rsid w:val="00B7347B"/>
    <w:rsid w:val="00B7374F"/>
    <w:rsid w:val="00B74500"/>
    <w:rsid w:val="00B74AFB"/>
    <w:rsid w:val="00B7547E"/>
    <w:rsid w:val="00B754EA"/>
    <w:rsid w:val="00B75A04"/>
    <w:rsid w:val="00B7605A"/>
    <w:rsid w:val="00B768AD"/>
    <w:rsid w:val="00B76D77"/>
    <w:rsid w:val="00B7702D"/>
    <w:rsid w:val="00B774E3"/>
    <w:rsid w:val="00B7761D"/>
    <w:rsid w:val="00B778C6"/>
    <w:rsid w:val="00B77BCD"/>
    <w:rsid w:val="00B77E2A"/>
    <w:rsid w:val="00B808B5"/>
    <w:rsid w:val="00B80BF0"/>
    <w:rsid w:val="00B80E48"/>
    <w:rsid w:val="00B810CD"/>
    <w:rsid w:val="00B81196"/>
    <w:rsid w:val="00B81393"/>
    <w:rsid w:val="00B8158A"/>
    <w:rsid w:val="00B81607"/>
    <w:rsid w:val="00B81787"/>
    <w:rsid w:val="00B81E23"/>
    <w:rsid w:val="00B8280A"/>
    <w:rsid w:val="00B83280"/>
    <w:rsid w:val="00B83638"/>
    <w:rsid w:val="00B838AA"/>
    <w:rsid w:val="00B83907"/>
    <w:rsid w:val="00B839BC"/>
    <w:rsid w:val="00B84400"/>
    <w:rsid w:val="00B84738"/>
    <w:rsid w:val="00B84B83"/>
    <w:rsid w:val="00B85057"/>
    <w:rsid w:val="00B85087"/>
    <w:rsid w:val="00B853F9"/>
    <w:rsid w:val="00B860D7"/>
    <w:rsid w:val="00B868DC"/>
    <w:rsid w:val="00B86FAD"/>
    <w:rsid w:val="00B87B8A"/>
    <w:rsid w:val="00B9190B"/>
    <w:rsid w:val="00B922DC"/>
    <w:rsid w:val="00B92342"/>
    <w:rsid w:val="00B92412"/>
    <w:rsid w:val="00B92971"/>
    <w:rsid w:val="00B92D1A"/>
    <w:rsid w:val="00B93445"/>
    <w:rsid w:val="00B939A1"/>
    <w:rsid w:val="00B93B87"/>
    <w:rsid w:val="00B9431E"/>
    <w:rsid w:val="00B9465D"/>
    <w:rsid w:val="00B9473D"/>
    <w:rsid w:val="00B94881"/>
    <w:rsid w:val="00B94C4F"/>
    <w:rsid w:val="00B9517B"/>
    <w:rsid w:val="00B95517"/>
    <w:rsid w:val="00B95C12"/>
    <w:rsid w:val="00B95EE6"/>
    <w:rsid w:val="00B961F1"/>
    <w:rsid w:val="00B96885"/>
    <w:rsid w:val="00B96B97"/>
    <w:rsid w:val="00B96C4E"/>
    <w:rsid w:val="00B973E7"/>
    <w:rsid w:val="00B979CC"/>
    <w:rsid w:val="00B97B62"/>
    <w:rsid w:val="00B97C50"/>
    <w:rsid w:val="00BA0024"/>
    <w:rsid w:val="00BA0AC7"/>
    <w:rsid w:val="00BA11F8"/>
    <w:rsid w:val="00BA1434"/>
    <w:rsid w:val="00BA1865"/>
    <w:rsid w:val="00BA3212"/>
    <w:rsid w:val="00BA3B4B"/>
    <w:rsid w:val="00BA40BE"/>
    <w:rsid w:val="00BA4179"/>
    <w:rsid w:val="00BA4564"/>
    <w:rsid w:val="00BA467B"/>
    <w:rsid w:val="00BA4823"/>
    <w:rsid w:val="00BA4842"/>
    <w:rsid w:val="00BA4D41"/>
    <w:rsid w:val="00BA58AF"/>
    <w:rsid w:val="00BA58BB"/>
    <w:rsid w:val="00BA67FC"/>
    <w:rsid w:val="00BA6B8E"/>
    <w:rsid w:val="00BA7285"/>
    <w:rsid w:val="00BA7904"/>
    <w:rsid w:val="00BA7BE8"/>
    <w:rsid w:val="00BB01AF"/>
    <w:rsid w:val="00BB08F7"/>
    <w:rsid w:val="00BB0BA7"/>
    <w:rsid w:val="00BB0CA1"/>
    <w:rsid w:val="00BB0EEE"/>
    <w:rsid w:val="00BB133D"/>
    <w:rsid w:val="00BB1924"/>
    <w:rsid w:val="00BB26EB"/>
    <w:rsid w:val="00BB2C15"/>
    <w:rsid w:val="00BB3C8A"/>
    <w:rsid w:val="00BB4049"/>
    <w:rsid w:val="00BB5E0A"/>
    <w:rsid w:val="00BB6EA6"/>
    <w:rsid w:val="00BB7AF7"/>
    <w:rsid w:val="00BC00C1"/>
    <w:rsid w:val="00BC0230"/>
    <w:rsid w:val="00BC02CD"/>
    <w:rsid w:val="00BC0688"/>
    <w:rsid w:val="00BC1478"/>
    <w:rsid w:val="00BC1BFE"/>
    <w:rsid w:val="00BC2264"/>
    <w:rsid w:val="00BC2C3A"/>
    <w:rsid w:val="00BC3CE2"/>
    <w:rsid w:val="00BC3E3B"/>
    <w:rsid w:val="00BC450A"/>
    <w:rsid w:val="00BC4B2D"/>
    <w:rsid w:val="00BC52DE"/>
    <w:rsid w:val="00BC5902"/>
    <w:rsid w:val="00BC66E0"/>
    <w:rsid w:val="00BC69C6"/>
    <w:rsid w:val="00BC6D4F"/>
    <w:rsid w:val="00BC7775"/>
    <w:rsid w:val="00BC7956"/>
    <w:rsid w:val="00BD02E6"/>
    <w:rsid w:val="00BD065D"/>
    <w:rsid w:val="00BD0A0D"/>
    <w:rsid w:val="00BD0CF8"/>
    <w:rsid w:val="00BD0DDA"/>
    <w:rsid w:val="00BD1252"/>
    <w:rsid w:val="00BD1469"/>
    <w:rsid w:val="00BD154F"/>
    <w:rsid w:val="00BD1FF6"/>
    <w:rsid w:val="00BD2256"/>
    <w:rsid w:val="00BD24B6"/>
    <w:rsid w:val="00BD3080"/>
    <w:rsid w:val="00BD3124"/>
    <w:rsid w:val="00BD316A"/>
    <w:rsid w:val="00BD33EC"/>
    <w:rsid w:val="00BD3A94"/>
    <w:rsid w:val="00BD3BA4"/>
    <w:rsid w:val="00BD43BD"/>
    <w:rsid w:val="00BD4CF5"/>
    <w:rsid w:val="00BD4E2B"/>
    <w:rsid w:val="00BD5C38"/>
    <w:rsid w:val="00BD63D6"/>
    <w:rsid w:val="00BD6C08"/>
    <w:rsid w:val="00BD7247"/>
    <w:rsid w:val="00BD72A6"/>
    <w:rsid w:val="00BD762F"/>
    <w:rsid w:val="00BD7D70"/>
    <w:rsid w:val="00BE087F"/>
    <w:rsid w:val="00BE09C7"/>
    <w:rsid w:val="00BE12EF"/>
    <w:rsid w:val="00BE1BBB"/>
    <w:rsid w:val="00BE22E8"/>
    <w:rsid w:val="00BE2ACB"/>
    <w:rsid w:val="00BE3013"/>
    <w:rsid w:val="00BE32AC"/>
    <w:rsid w:val="00BE367D"/>
    <w:rsid w:val="00BE3CB6"/>
    <w:rsid w:val="00BE4035"/>
    <w:rsid w:val="00BE4239"/>
    <w:rsid w:val="00BE4A58"/>
    <w:rsid w:val="00BE4B70"/>
    <w:rsid w:val="00BE4C67"/>
    <w:rsid w:val="00BE5120"/>
    <w:rsid w:val="00BE5756"/>
    <w:rsid w:val="00BE576D"/>
    <w:rsid w:val="00BE59DD"/>
    <w:rsid w:val="00BE5BE1"/>
    <w:rsid w:val="00BE6250"/>
    <w:rsid w:val="00BE64BF"/>
    <w:rsid w:val="00BE654A"/>
    <w:rsid w:val="00BE6653"/>
    <w:rsid w:val="00BE6D2F"/>
    <w:rsid w:val="00BE7B46"/>
    <w:rsid w:val="00BE7D9A"/>
    <w:rsid w:val="00BF02D4"/>
    <w:rsid w:val="00BF0724"/>
    <w:rsid w:val="00BF15B9"/>
    <w:rsid w:val="00BF1896"/>
    <w:rsid w:val="00BF2673"/>
    <w:rsid w:val="00BF324E"/>
    <w:rsid w:val="00BF329F"/>
    <w:rsid w:val="00BF3693"/>
    <w:rsid w:val="00BF45A7"/>
    <w:rsid w:val="00BF4674"/>
    <w:rsid w:val="00BF47B7"/>
    <w:rsid w:val="00BF5020"/>
    <w:rsid w:val="00BF55BA"/>
    <w:rsid w:val="00BF58F2"/>
    <w:rsid w:val="00BF590D"/>
    <w:rsid w:val="00BF5981"/>
    <w:rsid w:val="00BF5F58"/>
    <w:rsid w:val="00BF6637"/>
    <w:rsid w:val="00BF756C"/>
    <w:rsid w:val="00C024DF"/>
    <w:rsid w:val="00C028F9"/>
    <w:rsid w:val="00C0308D"/>
    <w:rsid w:val="00C035A7"/>
    <w:rsid w:val="00C0387C"/>
    <w:rsid w:val="00C03D79"/>
    <w:rsid w:val="00C04012"/>
    <w:rsid w:val="00C0465F"/>
    <w:rsid w:val="00C04A2A"/>
    <w:rsid w:val="00C04FA3"/>
    <w:rsid w:val="00C051F1"/>
    <w:rsid w:val="00C05216"/>
    <w:rsid w:val="00C05754"/>
    <w:rsid w:val="00C0586E"/>
    <w:rsid w:val="00C05C1A"/>
    <w:rsid w:val="00C05F6F"/>
    <w:rsid w:val="00C06021"/>
    <w:rsid w:val="00C06091"/>
    <w:rsid w:val="00C068B6"/>
    <w:rsid w:val="00C07269"/>
    <w:rsid w:val="00C075A9"/>
    <w:rsid w:val="00C077A9"/>
    <w:rsid w:val="00C10C63"/>
    <w:rsid w:val="00C10D34"/>
    <w:rsid w:val="00C10DB6"/>
    <w:rsid w:val="00C11612"/>
    <w:rsid w:val="00C11B8C"/>
    <w:rsid w:val="00C12101"/>
    <w:rsid w:val="00C1230F"/>
    <w:rsid w:val="00C12EC3"/>
    <w:rsid w:val="00C134DF"/>
    <w:rsid w:val="00C137E0"/>
    <w:rsid w:val="00C13810"/>
    <w:rsid w:val="00C13934"/>
    <w:rsid w:val="00C13B21"/>
    <w:rsid w:val="00C13BCE"/>
    <w:rsid w:val="00C14234"/>
    <w:rsid w:val="00C14C9F"/>
    <w:rsid w:val="00C14E82"/>
    <w:rsid w:val="00C155CC"/>
    <w:rsid w:val="00C15941"/>
    <w:rsid w:val="00C15ABB"/>
    <w:rsid w:val="00C160D1"/>
    <w:rsid w:val="00C168BD"/>
    <w:rsid w:val="00C16B20"/>
    <w:rsid w:val="00C16E20"/>
    <w:rsid w:val="00C170CD"/>
    <w:rsid w:val="00C175D6"/>
    <w:rsid w:val="00C17EE4"/>
    <w:rsid w:val="00C2047B"/>
    <w:rsid w:val="00C20A4F"/>
    <w:rsid w:val="00C212A5"/>
    <w:rsid w:val="00C21801"/>
    <w:rsid w:val="00C21EE3"/>
    <w:rsid w:val="00C22FF7"/>
    <w:rsid w:val="00C2304D"/>
    <w:rsid w:val="00C236EB"/>
    <w:rsid w:val="00C23BE9"/>
    <w:rsid w:val="00C24016"/>
    <w:rsid w:val="00C24904"/>
    <w:rsid w:val="00C24933"/>
    <w:rsid w:val="00C2541E"/>
    <w:rsid w:val="00C25F86"/>
    <w:rsid w:val="00C2649C"/>
    <w:rsid w:val="00C26623"/>
    <w:rsid w:val="00C26685"/>
    <w:rsid w:val="00C26D74"/>
    <w:rsid w:val="00C30824"/>
    <w:rsid w:val="00C30F87"/>
    <w:rsid w:val="00C31595"/>
    <w:rsid w:val="00C31BD5"/>
    <w:rsid w:val="00C31BF8"/>
    <w:rsid w:val="00C3273C"/>
    <w:rsid w:val="00C32EC2"/>
    <w:rsid w:val="00C3307F"/>
    <w:rsid w:val="00C3319F"/>
    <w:rsid w:val="00C33D18"/>
    <w:rsid w:val="00C33F77"/>
    <w:rsid w:val="00C348FF"/>
    <w:rsid w:val="00C34CC3"/>
    <w:rsid w:val="00C34F30"/>
    <w:rsid w:val="00C363E7"/>
    <w:rsid w:val="00C3640A"/>
    <w:rsid w:val="00C36F96"/>
    <w:rsid w:val="00C3796D"/>
    <w:rsid w:val="00C4006C"/>
    <w:rsid w:val="00C4057F"/>
    <w:rsid w:val="00C405F4"/>
    <w:rsid w:val="00C40753"/>
    <w:rsid w:val="00C40815"/>
    <w:rsid w:val="00C40B89"/>
    <w:rsid w:val="00C40B90"/>
    <w:rsid w:val="00C41BEB"/>
    <w:rsid w:val="00C427A2"/>
    <w:rsid w:val="00C42E64"/>
    <w:rsid w:val="00C42FF6"/>
    <w:rsid w:val="00C43596"/>
    <w:rsid w:val="00C43C61"/>
    <w:rsid w:val="00C43F21"/>
    <w:rsid w:val="00C441C2"/>
    <w:rsid w:val="00C4421D"/>
    <w:rsid w:val="00C46397"/>
    <w:rsid w:val="00C47B24"/>
    <w:rsid w:val="00C50040"/>
    <w:rsid w:val="00C507A3"/>
    <w:rsid w:val="00C5183A"/>
    <w:rsid w:val="00C51B9C"/>
    <w:rsid w:val="00C51BEC"/>
    <w:rsid w:val="00C51EFF"/>
    <w:rsid w:val="00C521AE"/>
    <w:rsid w:val="00C52B13"/>
    <w:rsid w:val="00C54A87"/>
    <w:rsid w:val="00C55428"/>
    <w:rsid w:val="00C55D3D"/>
    <w:rsid w:val="00C55DE1"/>
    <w:rsid w:val="00C56679"/>
    <w:rsid w:val="00C568CE"/>
    <w:rsid w:val="00C56978"/>
    <w:rsid w:val="00C56A7A"/>
    <w:rsid w:val="00C56BC5"/>
    <w:rsid w:val="00C56DB7"/>
    <w:rsid w:val="00C572FF"/>
    <w:rsid w:val="00C57991"/>
    <w:rsid w:val="00C60B64"/>
    <w:rsid w:val="00C60D23"/>
    <w:rsid w:val="00C6101E"/>
    <w:rsid w:val="00C613E0"/>
    <w:rsid w:val="00C615B8"/>
    <w:rsid w:val="00C61AFD"/>
    <w:rsid w:val="00C62D67"/>
    <w:rsid w:val="00C6356B"/>
    <w:rsid w:val="00C645AE"/>
    <w:rsid w:val="00C64963"/>
    <w:rsid w:val="00C652E2"/>
    <w:rsid w:val="00C653FB"/>
    <w:rsid w:val="00C656E5"/>
    <w:rsid w:val="00C65CBF"/>
    <w:rsid w:val="00C66344"/>
    <w:rsid w:val="00C66375"/>
    <w:rsid w:val="00C667D0"/>
    <w:rsid w:val="00C66AD7"/>
    <w:rsid w:val="00C66CDE"/>
    <w:rsid w:val="00C66D7C"/>
    <w:rsid w:val="00C66E3C"/>
    <w:rsid w:val="00C67EA5"/>
    <w:rsid w:val="00C70107"/>
    <w:rsid w:val="00C70449"/>
    <w:rsid w:val="00C70759"/>
    <w:rsid w:val="00C70B05"/>
    <w:rsid w:val="00C70C4C"/>
    <w:rsid w:val="00C70E36"/>
    <w:rsid w:val="00C71279"/>
    <w:rsid w:val="00C71351"/>
    <w:rsid w:val="00C71A08"/>
    <w:rsid w:val="00C71EAC"/>
    <w:rsid w:val="00C723C0"/>
    <w:rsid w:val="00C72625"/>
    <w:rsid w:val="00C7271D"/>
    <w:rsid w:val="00C72B6C"/>
    <w:rsid w:val="00C7375A"/>
    <w:rsid w:val="00C73FAB"/>
    <w:rsid w:val="00C74CF6"/>
    <w:rsid w:val="00C75A01"/>
    <w:rsid w:val="00C75BCA"/>
    <w:rsid w:val="00C75C66"/>
    <w:rsid w:val="00C75DB6"/>
    <w:rsid w:val="00C76E04"/>
    <w:rsid w:val="00C76FB0"/>
    <w:rsid w:val="00C77D93"/>
    <w:rsid w:val="00C80E58"/>
    <w:rsid w:val="00C81278"/>
    <w:rsid w:val="00C81A2C"/>
    <w:rsid w:val="00C8285E"/>
    <w:rsid w:val="00C82F2D"/>
    <w:rsid w:val="00C83260"/>
    <w:rsid w:val="00C836F0"/>
    <w:rsid w:val="00C8383B"/>
    <w:rsid w:val="00C8398B"/>
    <w:rsid w:val="00C84318"/>
    <w:rsid w:val="00C856BE"/>
    <w:rsid w:val="00C85CAE"/>
    <w:rsid w:val="00C85F2C"/>
    <w:rsid w:val="00C8734C"/>
    <w:rsid w:val="00C87A9E"/>
    <w:rsid w:val="00C904E4"/>
    <w:rsid w:val="00C90BC4"/>
    <w:rsid w:val="00C91633"/>
    <w:rsid w:val="00C91B84"/>
    <w:rsid w:val="00C935B7"/>
    <w:rsid w:val="00C9382C"/>
    <w:rsid w:val="00C94BAE"/>
    <w:rsid w:val="00C94C71"/>
    <w:rsid w:val="00C94F15"/>
    <w:rsid w:val="00C94F74"/>
    <w:rsid w:val="00C954BD"/>
    <w:rsid w:val="00C95615"/>
    <w:rsid w:val="00C95C3B"/>
    <w:rsid w:val="00C97517"/>
    <w:rsid w:val="00C979BC"/>
    <w:rsid w:val="00C97CC0"/>
    <w:rsid w:val="00C97D75"/>
    <w:rsid w:val="00CA0261"/>
    <w:rsid w:val="00CA04BA"/>
    <w:rsid w:val="00CA136D"/>
    <w:rsid w:val="00CA147B"/>
    <w:rsid w:val="00CA2400"/>
    <w:rsid w:val="00CA24A1"/>
    <w:rsid w:val="00CA2AC9"/>
    <w:rsid w:val="00CA2D7A"/>
    <w:rsid w:val="00CA3BBE"/>
    <w:rsid w:val="00CA3CDB"/>
    <w:rsid w:val="00CA47F5"/>
    <w:rsid w:val="00CA4CA2"/>
    <w:rsid w:val="00CA5368"/>
    <w:rsid w:val="00CA6310"/>
    <w:rsid w:val="00CA6776"/>
    <w:rsid w:val="00CB0113"/>
    <w:rsid w:val="00CB058C"/>
    <w:rsid w:val="00CB0939"/>
    <w:rsid w:val="00CB0BE4"/>
    <w:rsid w:val="00CB121D"/>
    <w:rsid w:val="00CB146E"/>
    <w:rsid w:val="00CB14A4"/>
    <w:rsid w:val="00CB2CCA"/>
    <w:rsid w:val="00CB30D0"/>
    <w:rsid w:val="00CB37A5"/>
    <w:rsid w:val="00CB3C01"/>
    <w:rsid w:val="00CB3EBC"/>
    <w:rsid w:val="00CB44B7"/>
    <w:rsid w:val="00CB493B"/>
    <w:rsid w:val="00CB4EC9"/>
    <w:rsid w:val="00CB5187"/>
    <w:rsid w:val="00CB5211"/>
    <w:rsid w:val="00CB570A"/>
    <w:rsid w:val="00CB679C"/>
    <w:rsid w:val="00CB6A84"/>
    <w:rsid w:val="00CB6A85"/>
    <w:rsid w:val="00CB7121"/>
    <w:rsid w:val="00CB7364"/>
    <w:rsid w:val="00CB7C4A"/>
    <w:rsid w:val="00CB7DD9"/>
    <w:rsid w:val="00CB7ECC"/>
    <w:rsid w:val="00CC00DA"/>
    <w:rsid w:val="00CC0B1E"/>
    <w:rsid w:val="00CC0C76"/>
    <w:rsid w:val="00CC1475"/>
    <w:rsid w:val="00CC1632"/>
    <w:rsid w:val="00CC1DED"/>
    <w:rsid w:val="00CC319E"/>
    <w:rsid w:val="00CC336D"/>
    <w:rsid w:val="00CC340A"/>
    <w:rsid w:val="00CC36E9"/>
    <w:rsid w:val="00CC5AA0"/>
    <w:rsid w:val="00CC669A"/>
    <w:rsid w:val="00CC69B1"/>
    <w:rsid w:val="00CC75B6"/>
    <w:rsid w:val="00CC779B"/>
    <w:rsid w:val="00CC7DE9"/>
    <w:rsid w:val="00CD2730"/>
    <w:rsid w:val="00CD28B2"/>
    <w:rsid w:val="00CD2DD0"/>
    <w:rsid w:val="00CD2E3B"/>
    <w:rsid w:val="00CD33EE"/>
    <w:rsid w:val="00CD3776"/>
    <w:rsid w:val="00CD4D65"/>
    <w:rsid w:val="00CD4ED7"/>
    <w:rsid w:val="00CD55B1"/>
    <w:rsid w:val="00CD5680"/>
    <w:rsid w:val="00CD57E1"/>
    <w:rsid w:val="00CD59A3"/>
    <w:rsid w:val="00CD5CA3"/>
    <w:rsid w:val="00CD648D"/>
    <w:rsid w:val="00CD6B80"/>
    <w:rsid w:val="00CD7616"/>
    <w:rsid w:val="00CD775A"/>
    <w:rsid w:val="00CE01B5"/>
    <w:rsid w:val="00CE021F"/>
    <w:rsid w:val="00CE0B98"/>
    <w:rsid w:val="00CE1CD1"/>
    <w:rsid w:val="00CE2312"/>
    <w:rsid w:val="00CE2620"/>
    <w:rsid w:val="00CE336E"/>
    <w:rsid w:val="00CE374F"/>
    <w:rsid w:val="00CE384F"/>
    <w:rsid w:val="00CE3CDF"/>
    <w:rsid w:val="00CE3D08"/>
    <w:rsid w:val="00CE3E07"/>
    <w:rsid w:val="00CE3FEE"/>
    <w:rsid w:val="00CE455E"/>
    <w:rsid w:val="00CE47B3"/>
    <w:rsid w:val="00CE4F0D"/>
    <w:rsid w:val="00CE6640"/>
    <w:rsid w:val="00CE6768"/>
    <w:rsid w:val="00CE67E9"/>
    <w:rsid w:val="00CE68A3"/>
    <w:rsid w:val="00CE7175"/>
    <w:rsid w:val="00CE79A8"/>
    <w:rsid w:val="00CE7E34"/>
    <w:rsid w:val="00CF0639"/>
    <w:rsid w:val="00CF0AE5"/>
    <w:rsid w:val="00CF14A0"/>
    <w:rsid w:val="00CF1737"/>
    <w:rsid w:val="00CF19DF"/>
    <w:rsid w:val="00CF1F8D"/>
    <w:rsid w:val="00CF2172"/>
    <w:rsid w:val="00CF25F6"/>
    <w:rsid w:val="00CF2BBB"/>
    <w:rsid w:val="00CF366B"/>
    <w:rsid w:val="00CF3B6C"/>
    <w:rsid w:val="00CF4074"/>
    <w:rsid w:val="00CF4810"/>
    <w:rsid w:val="00CF4D38"/>
    <w:rsid w:val="00CF4F1F"/>
    <w:rsid w:val="00CF4F47"/>
    <w:rsid w:val="00CF5030"/>
    <w:rsid w:val="00CF6A40"/>
    <w:rsid w:val="00CF6E9D"/>
    <w:rsid w:val="00CF6ED0"/>
    <w:rsid w:val="00CF7193"/>
    <w:rsid w:val="00CF76A0"/>
    <w:rsid w:val="00CF78CE"/>
    <w:rsid w:val="00D0026D"/>
    <w:rsid w:val="00D005B4"/>
    <w:rsid w:val="00D00784"/>
    <w:rsid w:val="00D00BC5"/>
    <w:rsid w:val="00D019EA"/>
    <w:rsid w:val="00D01AD1"/>
    <w:rsid w:val="00D02277"/>
    <w:rsid w:val="00D022F4"/>
    <w:rsid w:val="00D02BB4"/>
    <w:rsid w:val="00D03128"/>
    <w:rsid w:val="00D03153"/>
    <w:rsid w:val="00D033C8"/>
    <w:rsid w:val="00D03957"/>
    <w:rsid w:val="00D03B43"/>
    <w:rsid w:val="00D03C14"/>
    <w:rsid w:val="00D046B2"/>
    <w:rsid w:val="00D04B2D"/>
    <w:rsid w:val="00D04C84"/>
    <w:rsid w:val="00D052B0"/>
    <w:rsid w:val="00D058FD"/>
    <w:rsid w:val="00D05F86"/>
    <w:rsid w:val="00D06433"/>
    <w:rsid w:val="00D07169"/>
    <w:rsid w:val="00D07583"/>
    <w:rsid w:val="00D0769F"/>
    <w:rsid w:val="00D07C40"/>
    <w:rsid w:val="00D102A5"/>
    <w:rsid w:val="00D10517"/>
    <w:rsid w:val="00D109FA"/>
    <w:rsid w:val="00D11712"/>
    <w:rsid w:val="00D11EC0"/>
    <w:rsid w:val="00D120D2"/>
    <w:rsid w:val="00D1301C"/>
    <w:rsid w:val="00D131D1"/>
    <w:rsid w:val="00D13294"/>
    <w:rsid w:val="00D13666"/>
    <w:rsid w:val="00D13CB3"/>
    <w:rsid w:val="00D14D12"/>
    <w:rsid w:val="00D14EF2"/>
    <w:rsid w:val="00D15411"/>
    <w:rsid w:val="00D16B43"/>
    <w:rsid w:val="00D171C8"/>
    <w:rsid w:val="00D17C55"/>
    <w:rsid w:val="00D20137"/>
    <w:rsid w:val="00D208E6"/>
    <w:rsid w:val="00D20B09"/>
    <w:rsid w:val="00D21A55"/>
    <w:rsid w:val="00D223FB"/>
    <w:rsid w:val="00D224AD"/>
    <w:rsid w:val="00D22651"/>
    <w:rsid w:val="00D23AD0"/>
    <w:rsid w:val="00D23B0A"/>
    <w:rsid w:val="00D24239"/>
    <w:rsid w:val="00D24BAF"/>
    <w:rsid w:val="00D24C26"/>
    <w:rsid w:val="00D255C6"/>
    <w:rsid w:val="00D2620A"/>
    <w:rsid w:val="00D27091"/>
    <w:rsid w:val="00D277EE"/>
    <w:rsid w:val="00D309DD"/>
    <w:rsid w:val="00D30C66"/>
    <w:rsid w:val="00D31163"/>
    <w:rsid w:val="00D31D60"/>
    <w:rsid w:val="00D3238A"/>
    <w:rsid w:val="00D3330C"/>
    <w:rsid w:val="00D3330E"/>
    <w:rsid w:val="00D3349D"/>
    <w:rsid w:val="00D33682"/>
    <w:rsid w:val="00D34598"/>
    <w:rsid w:val="00D34B22"/>
    <w:rsid w:val="00D3511A"/>
    <w:rsid w:val="00D35F28"/>
    <w:rsid w:val="00D3672A"/>
    <w:rsid w:val="00D368A2"/>
    <w:rsid w:val="00D368FF"/>
    <w:rsid w:val="00D36D8E"/>
    <w:rsid w:val="00D37142"/>
    <w:rsid w:val="00D372A0"/>
    <w:rsid w:val="00D374D1"/>
    <w:rsid w:val="00D37596"/>
    <w:rsid w:val="00D37899"/>
    <w:rsid w:val="00D37FCE"/>
    <w:rsid w:val="00D40238"/>
    <w:rsid w:val="00D40D79"/>
    <w:rsid w:val="00D4117C"/>
    <w:rsid w:val="00D41258"/>
    <w:rsid w:val="00D432D3"/>
    <w:rsid w:val="00D43430"/>
    <w:rsid w:val="00D43441"/>
    <w:rsid w:val="00D439C3"/>
    <w:rsid w:val="00D43F3D"/>
    <w:rsid w:val="00D449C6"/>
    <w:rsid w:val="00D44A3B"/>
    <w:rsid w:val="00D44B2D"/>
    <w:rsid w:val="00D451A0"/>
    <w:rsid w:val="00D451C2"/>
    <w:rsid w:val="00D45385"/>
    <w:rsid w:val="00D45546"/>
    <w:rsid w:val="00D45C34"/>
    <w:rsid w:val="00D45ED9"/>
    <w:rsid w:val="00D4777F"/>
    <w:rsid w:val="00D478D3"/>
    <w:rsid w:val="00D47C07"/>
    <w:rsid w:val="00D5062B"/>
    <w:rsid w:val="00D50975"/>
    <w:rsid w:val="00D50B46"/>
    <w:rsid w:val="00D50B72"/>
    <w:rsid w:val="00D51867"/>
    <w:rsid w:val="00D51AC9"/>
    <w:rsid w:val="00D51AD4"/>
    <w:rsid w:val="00D52DBB"/>
    <w:rsid w:val="00D531B6"/>
    <w:rsid w:val="00D53530"/>
    <w:rsid w:val="00D5418D"/>
    <w:rsid w:val="00D541EF"/>
    <w:rsid w:val="00D54B76"/>
    <w:rsid w:val="00D54E08"/>
    <w:rsid w:val="00D5508A"/>
    <w:rsid w:val="00D55828"/>
    <w:rsid w:val="00D55C1D"/>
    <w:rsid w:val="00D55FD4"/>
    <w:rsid w:val="00D56305"/>
    <w:rsid w:val="00D566F1"/>
    <w:rsid w:val="00D57388"/>
    <w:rsid w:val="00D5765B"/>
    <w:rsid w:val="00D601FE"/>
    <w:rsid w:val="00D61A0D"/>
    <w:rsid w:val="00D63F0E"/>
    <w:rsid w:val="00D63F45"/>
    <w:rsid w:val="00D64048"/>
    <w:rsid w:val="00D645A6"/>
    <w:rsid w:val="00D64E9D"/>
    <w:rsid w:val="00D65A11"/>
    <w:rsid w:val="00D65B91"/>
    <w:rsid w:val="00D66659"/>
    <w:rsid w:val="00D66CD5"/>
    <w:rsid w:val="00D6707F"/>
    <w:rsid w:val="00D67145"/>
    <w:rsid w:val="00D70C1D"/>
    <w:rsid w:val="00D70FF2"/>
    <w:rsid w:val="00D71225"/>
    <w:rsid w:val="00D7160F"/>
    <w:rsid w:val="00D7197E"/>
    <w:rsid w:val="00D71EB9"/>
    <w:rsid w:val="00D72258"/>
    <w:rsid w:val="00D726FD"/>
    <w:rsid w:val="00D72C26"/>
    <w:rsid w:val="00D73288"/>
    <w:rsid w:val="00D73686"/>
    <w:rsid w:val="00D7371E"/>
    <w:rsid w:val="00D73EF2"/>
    <w:rsid w:val="00D741DB"/>
    <w:rsid w:val="00D742A0"/>
    <w:rsid w:val="00D748D2"/>
    <w:rsid w:val="00D74E88"/>
    <w:rsid w:val="00D75216"/>
    <w:rsid w:val="00D756A7"/>
    <w:rsid w:val="00D75D33"/>
    <w:rsid w:val="00D75E56"/>
    <w:rsid w:val="00D763AE"/>
    <w:rsid w:val="00D76CD8"/>
    <w:rsid w:val="00D77919"/>
    <w:rsid w:val="00D779D4"/>
    <w:rsid w:val="00D80438"/>
    <w:rsid w:val="00D8135D"/>
    <w:rsid w:val="00D8158C"/>
    <w:rsid w:val="00D81ED6"/>
    <w:rsid w:val="00D82533"/>
    <w:rsid w:val="00D834FC"/>
    <w:rsid w:val="00D8359E"/>
    <w:rsid w:val="00D8512B"/>
    <w:rsid w:val="00D852FD"/>
    <w:rsid w:val="00D853D6"/>
    <w:rsid w:val="00D857FE"/>
    <w:rsid w:val="00D859D8"/>
    <w:rsid w:val="00D8686B"/>
    <w:rsid w:val="00D86F69"/>
    <w:rsid w:val="00D86F82"/>
    <w:rsid w:val="00D87458"/>
    <w:rsid w:val="00D87A74"/>
    <w:rsid w:val="00D901F7"/>
    <w:rsid w:val="00D90311"/>
    <w:rsid w:val="00D907F2"/>
    <w:rsid w:val="00D910E2"/>
    <w:rsid w:val="00D913F3"/>
    <w:rsid w:val="00D915FF"/>
    <w:rsid w:val="00D91CC6"/>
    <w:rsid w:val="00D92BBF"/>
    <w:rsid w:val="00D933F6"/>
    <w:rsid w:val="00D9398B"/>
    <w:rsid w:val="00D93F68"/>
    <w:rsid w:val="00D94010"/>
    <w:rsid w:val="00D948C4"/>
    <w:rsid w:val="00D94A97"/>
    <w:rsid w:val="00D94E85"/>
    <w:rsid w:val="00D95178"/>
    <w:rsid w:val="00D962CF"/>
    <w:rsid w:val="00D9652E"/>
    <w:rsid w:val="00D96531"/>
    <w:rsid w:val="00DA0A11"/>
    <w:rsid w:val="00DA130C"/>
    <w:rsid w:val="00DA26B3"/>
    <w:rsid w:val="00DA2FCF"/>
    <w:rsid w:val="00DA3113"/>
    <w:rsid w:val="00DA3199"/>
    <w:rsid w:val="00DA38EC"/>
    <w:rsid w:val="00DA3AAC"/>
    <w:rsid w:val="00DA43EB"/>
    <w:rsid w:val="00DA445E"/>
    <w:rsid w:val="00DA465F"/>
    <w:rsid w:val="00DA4823"/>
    <w:rsid w:val="00DA4E2E"/>
    <w:rsid w:val="00DA4E74"/>
    <w:rsid w:val="00DA518C"/>
    <w:rsid w:val="00DA542C"/>
    <w:rsid w:val="00DA5A21"/>
    <w:rsid w:val="00DA5B16"/>
    <w:rsid w:val="00DA602B"/>
    <w:rsid w:val="00DA6B9A"/>
    <w:rsid w:val="00DA6CF1"/>
    <w:rsid w:val="00DA77DE"/>
    <w:rsid w:val="00DB099F"/>
    <w:rsid w:val="00DB1672"/>
    <w:rsid w:val="00DB2AEF"/>
    <w:rsid w:val="00DB2B51"/>
    <w:rsid w:val="00DB341C"/>
    <w:rsid w:val="00DB382B"/>
    <w:rsid w:val="00DB40CF"/>
    <w:rsid w:val="00DB4525"/>
    <w:rsid w:val="00DB47A5"/>
    <w:rsid w:val="00DB4BD3"/>
    <w:rsid w:val="00DB4D17"/>
    <w:rsid w:val="00DB5175"/>
    <w:rsid w:val="00DB614A"/>
    <w:rsid w:val="00DB6DD3"/>
    <w:rsid w:val="00DB7408"/>
    <w:rsid w:val="00DB79CB"/>
    <w:rsid w:val="00DB7CED"/>
    <w:rsid w:val="00DC09FC"/>
    <w:rsid w:val="00DC102C"/>
    <w:rsid w:val="00DC1E1B"/>
    <w:rsid w:val="00DC1EC8"/>
    <w:rsid w:val="00DC23B2"/>
    <w:rsid w:val="00DC2E18"/>
    <w:rsid w:val="00DC30FE"/>
    <w:rsid w:val="00DC3512"/>
    <w:rsid w:val="00DC385E"/>
    <w:rsid w:val="00DC3EC8"/>
    <w:rsid w:val="00DC4068"/>
    <w:rsid w:val="00DC4145"/>
    <w:rsid w:val="00DC493B"/>
    <w:rsid w:val="00DC6E16"/>
    <w:rsid w:val="00DC6E62"/>
    <w:rsid w:val="00DC759F"/>
    <w:rsid w:val="00DD0B51"/>
    <w:rsid w:val="00DD0BE6"/>
    <w:rsid w:val="00DD1707"/>
    <w:rsid w:val="00DD1963"/>
    <w:rsid w:val="00DD1C59"/>
    <w:rsid w:val="00DD263C"/>
    <w:rsid w:val="00DD3074"/>
    <w:rsid w:val="00DD3272"/>
    <w:rsid w:val="00DD3467"/>
    <w:rsid w:val="00DD45B5"/>
    <w:rsid w:val="00DD474F"/>
    <w:rsid w:val="00DD4834"/>
    <w:rsid w:val="00DD4A1A"/>
    <w:rsid w:val="00DD52FC"/>
    <w:rsid w:val="00DD5C3A"/>
    <w:rsid w:val="00DD5C56"/>
    <w:rsid w:val="00DD64C8"/>
    <w:rsid w:val="00DD674D"/>
    <w:rsid w:val="00DD701C"/>
    <w:rsid w:val="00DD7DA4"/>
    <w:rsid w:val="00DE0CC3"/>
    <w:rsid w:val="00DE0F83"/>
    <w:rsid w:val="00DE2C73"/>
    <w:rsid w:val="00DE3136"/>
    <w:rsid w:val="00DE39F4"/>
    <w:rsid w:val="00DE3A27"/>
    <w:rsid w:val="00DE3E54"/>
    <w:rsid w:val="00DE481E"/>
    <w:rsid w:val="00DE4EA8"/>
    <w:rsid w:val="00DE50FD"/>
    <w:rsid w:val="00DE587D"/>
    <w:rsid w:val="00DE6805"/>
    <w:rsid w:val="00DE7807"/>
    <w:rsid w:val="00DF0D0A"/>
    <w:rsid w:val="00DF1211"/>
    <w:rsid w:val="00DF1385"/>
    <w:rsid w:val="00DF1FB9"/>
    <w:rsid w:val="00DF2469"/>
    <w:rsid w:val="00DF2EB3"/>
    <w:rsid w:val="00DF316E"/>
    <w:rsid w:val="00DF38F4"/>
    <w:rsid w:val="00DF41FB"/>
    <w:rsid w:val="00DF44E2"/>
    <w:rsid w:val="00DF465A"/>
    <w:rsid w:val="00DF58E5"/>
    <w:rsid w:val="00DF5BC6"/>
    <w:rsid w:val="00DF6527"/>
    <w:rsid w:val="00DF79E1"/>
    <w:rsid w:val="00DF7E57"/>
    <w:rsid w:val="00E000D0"/>
    <w:rsid w:val="00E00F2E"/>
    <w:rsid w:val="00E01525"/>
    <w:rsid w:val="00E0160E"/>
    <w:rsid w:val="00E0186E"/>
    <w:rsid w:val="00E01FE1"/>
    <w:rsid w:val="00E024B2"/>
    <w:rsid w:val="00E025CC"/>
    <w:rsid w:val="00E02F55"/>
    <w:rsid w:val="00E02FCC"/>
    <w:rsid w:val="00E03063"/>
    <w:rsid w:val="00E036B3"/>
    <w:rsid w:val="00E044C5"/>
    <w:rsid w:val="00E04CEF"/>
    <w:rsid w:val="00E051B1"/>
    <w:rsid w:val="00E057EA"/>
    <w:rsid w:val="00E05E00"/>
    <w:rsid w:val="00E06357"/>
    <w:rsid w:val="00E06374"/>
    <w:rsid w:val="00E0667E"/>
    <w:rsid w:val="00E06F09"/>
    <w:rsid w:val="00E06FAA"/>
    <w:rsid w:val="00E073FE"/>
    <w:rsid w:val="00E078A6"/>
    <w:rsid w:val="00E07916"/>
    <w:rsid w:val="00E07AA2"/>
    <w:rsid w:val="00E1015B"/>
    <w:rsid w:val="00E106AE"/>
    <w:rsid w:val="00E10723"/>
    <w:rsid w:val="00E11236"/>
    <w:rsid w:val="00E115D2"/>
    <w:rsid w:val="00E1164D"/>
    <w:rsid w:val="00E11A5C"/>
    <w:rsid w:val="00E11CCB"/>
    <w:rsid w:val="00E1223A"/>
    <w:rsid w:val="00E122A9"/>
    <w:rsid w:val="00E12447"/>
    <w:rsid w:val="00E129FB"/>
    <w:rsid w:val="00E12ABE"/>
    <w:rsid w:val="00E12E0E"/>
    <w:rsid w:val="00E12FC7"/>
    <w:rsid w:val="00E1415F"/>
    <w:rsid w:val="00E1467F"/>
    <w:rsid w:val="00E15141"/>
    <w:rsid w:val="00E15683"/>
    <w:rsid w:val="00E1603D"/>
    <w:rsid w:val="00E163D8"/>
    <w:rsid w:val="00E17778"/>
    <w:rsid w:val="00E1784D"/>
    <w:rsid w:val="00E17E95"/>
    <w:rsid w:val="00E20A95"/>
    <w:rsid w:val="00E20E02"/>
    <w:rsid w:val="00E20FC9"/>
    <w:rsid w:val="00E21BD1"/>
    <w:rsid w:val="00E22146"/>
    <w:rsid w:val="00E222DF"/>
    <w:rsid w:val="00E2282E"/>
    <w:rsid w:val="00E2294D"/>
    <w:rsid w:val="00E2297A"/>
    <w:rsid w:val="00E229C1"/>
    <w:rsid w:val="00E22C09"/>
    <w:rsid w:val="00E2339C"/>
    <w:rsid w:val="00E238C8"/>
    <w:rsid w:val="00E239E9"/>
    <w:rsid w:val="00E23DA4"/>
    <w:rsid w:val="00E23FAE"/>
    <w:rsid w:val="00E248F0"/>
    <w:rsid w:val="00E254BE"/>
    <w:rsid w:val="00E25A83"/>
    <w:rsid w:val="00E2796A"/>
    <w:rsid w:val="00E30003"/>
    <w:rsid w:val="00E313CE"/>
    <w:rsid w:val="00E31F09"/>
    <w:rsid w:val="00E320DB"/>
    <w:rsid w:val="00E32340"/>
    <w:rsid w:val="00E32733"/>
    <w:rsid w:val="00E331D5"/>
    <w:rsid w:val="00E33AB2"/>
    <w:rsid w:val="00E33B65"/>
    <w:rsid w:val="00E33E69"/>
    <w:rsid w:val="00E3497F"/>
    <w:rsid w:val="00E34E6A"/>
    <w:rsid w:val="00E34F1E"/>
    <w:rsid w:val="00E35359"/>
    <w:rsid w:val="00E35931"/>
    <w:rsid w:val="00E35D96"/>
    <w:rsid w:val="00E35F0A"/>
    <w:rsid w:val="00E363CF"/>
    <w:rsid w:val="00E36C49"/>
    <w:rsid w:val="00E36D49"/>
    <w:rsid w:val="00E36E02"/>
    <w:rsid w:val="00E36E14"/>
    <w:rsid w:val="00E374A1"/>
    <w:rsid w:val="00E37673"/>
    <w:rsid w:val="00E408E9"/>
    <w:rsid w:val="00E413F2"/>
    <w:rsid w:val="00E418F1"/>
    <w:rsid w:val="00E419DB"/>
    <w:rsid w:val="00E41C29"/>
    <w:rsid w:val="00E41D45"/>
    <w:rsid w:val="00E4238A"/>
    <w:rsid w:val="00E42C17"/>
    <w:rsid w:val="00E4324D"/>
    <w:rsid w:val="00E433F1"/>
    <w:rsid w:val="00E4443F"/>
    <w:rsid w:val="00E44935"/>
    <w:rsid w:val="00E4496D"/>
    <w:rsid w:val="00E4579A"/>
    <w:rsid w:val="00E46771"/>
    <w:rsid w:val="00E46958"/>
    <w:rsid w:val="00E46C4C"/>
    <w:rsid w:val="00E46E0B"/>
    <w:rsid w:val="00E471ED"/>
    <w:rsid w:val="00E478DA"/>
    <w:rsid w:val="00E479FF"/>
    <w:rsid w:val="00E47A53"/>
    <w:rsid w:val="00E5076A"/>
    <w:rsid w:val="00E50E1F"/>
    <w:rsid w:val="00E5109D"/>
    <w:rsid w:val="00E528AD"/>
    <w:rsid w:val="00E52A22"/>
    <w:rsid w:val="00E53041"/>
    <w:rsid w:val="00E535C2"/>
    <w:rsid w:val="00E53728"/>
    <w:rsid w:val="00E53914"/>
    <w:rsid w:val="00E55AA4"/>
    <w:rsid w:val="00E5659A"/>
    <w:rsid w:val="00E5696B"/>
    <w:rsid w:val="00E60221"/>
    <w:rsid w:val="00E6098E"/>
    <w:rsid w:val="00E60A5A"/>
    <w:rsid w:val="00E61389"/>
    <w:rsid w:val="00E61780"/>
    <w:rsid w:val="00E62796"/>
    <w:rsid w:val="00E6301A"/>
    <w:rsid w:val="00E65663"/>
    <w:rsid w:val="00E661DB"/>
    <w:rsid w:val="00E66781"/>
    <w:rsid w:val="00E66C88"/>
    <w:rsid w:val="00E67D73"/>
    <w:rsid w:val="00E67D7A"/>
    <w:rsid w:val="00E70710"/>
    <w:rsid w:val="00E71086"/>
    <w:rsid w:val="00E71B32"/>
    <w:rsid w:val="00E7391F"/>
    <w:rsid w:val="00E745BB"/>
    <w:rsid w:val="00E76596"/>
    <w:rsid w:val="00E77E32"/>
    <w:rsid w:val="00E809C8"/>
    <w:rsid w:val="00E810FF"/>
    <w:rsid w:val="00E81376"/>
    <w:rsid w:val="00E8173D"/>
    <w:rsid w:val="00E81A7E"/>
    <w:rsid w:val="00E81B11"/>
    <w:rsid w:val="00E82FC8"/>
    <w:rsid w:val="00E83069"/>
    <w:rsid w:val="00E834BF"/>
    <w:rsid w:val="00E83987"/>
    <w:rsid w:val="00E84CC4"/>
    <w:rsid w:val="00E84FFA"/>
    <w:rsid w:val="00E855B1"/>
    <w:rsid w:val="00E85E67"/>
    <w:rsid w:val="00E86621"/>
    <w:rsid w:val="00E86A0D"/>
    <w:rsid w:val="00E87BD5"/>
    <w:rsid w:val="00E87C5D"/>
    <w:rsid w:val="00E87C9B"/>
    <w:rsid w:val="00E90B12"/>
    <w:rsid w:val="00E90D43"/>
    <w:rsid w:val="00E912B1"/>
    <w:rsid w:val="00E921EF"/>
    <w:rsid w:val="00E927FD"/>
    <w:rsid w:val="00E92BF5"/>
    <w:rsid w:val="00E9495E"/>
    <w:rsid w:val="00E94E0B"/>
    <w:rsid w:val="00E94FD2"/>
    <w:rsid w:val="00E95897"/>
    <w:rsid w:val="00E95DDA"/>
    <w:rsid w:val="00E96E03"/>
    <w:rsid w:val="00E972A2"/>
    <w:rsid w:val="00E97A7D"/>
    <w:rsid w:val="00EA03AA"/>
    <w:rsid w:val="00EA0837"/>
    <w:rsid w:val="00EA12EA"/>
    <w:rsid w:val="00EA141E"/>
    <w:rsid w:val="00EA1B41"/>
    <w:rsid w:val="00EA1DF6"/>
    <w:rsid w:val="00EA2134"/>
    <w:rsid w:val="00EA23AC"/>
    <w:rsid w:val="00EA2569"/>
    <w:rsid w:val="00EA2B29"/>
    <w:rsid w:val="00EA2BF9"/>
    <w:rsid w:val="00EA2C90"/>
    <w:rsid w:val="00EA35FC"/>
    <w:rsid w:val="00EA376A"/>
    <w:rsid w:val="00EA3942"/>
    <w:rsid w:val="00EA397F"/>
    <w:rsid w:val="00EA3F5C"/>
    <w:rsid w:val="00EA4929"/>
    <w:rsid w:val="00EA4D9C"/>
    <w:rsid w:val="00EA5A78"/>
    <w:rsid w:val="00EA5DE5"/>
    <w:rsid w:val="00EA71D3"/>
    <w:rsid w:val="00EA781C"/>
    <w:rsid w:val="00EB051D"/>
    <w:rsid w:val="00EB1072"/>
    <w:rsid w:val="00EB1A14"/>
    <w:rsid w:val="00EB1ED2"/>
    <w:rsid w:val="00EB2610"/>
    <w:rsid w:val="00EB2D92"/>
    <w:rsid w:val="00EB3229"/>
    <w:rsid w:val="00EB341F"/>
    <w:rsid w:val="00EB36B5"/>
    <w:rsid w:val="00EB43C4"/>
    <w:rsid w:val="00EB5C2A"/>
    <w:rsid w:val="00EB5C7B"/>
    <w:rsid w:val="00EB686E"/>
    <w:rsid w:val="00EB6974"/>
    <w:rsid w:val="00EB6D6E"/>
    <w:rsid w:val="00EB7570"/>
    <w:rsid w:val="00EB7649"/>
    <w:rsid w:val="00EB76BD"/>
    <w:rsid w:val="00EC05A9"/>
    <w:rsid w:val="00EC07C5"/>
    <w:rsid w:val="00EC081A"/>
    <w:rsid w:val="00EC12D9"/>
    <w:rsid w:val="00EC2103"/>
    <w:rsid w:val="00EC27C8"/>
    <w:rsid w:val="00EC284D"/>
    <w:rsid w:val="00EC2BE5"/>
    <w:rsid w:val="00EC2CCA"/>
    <w:rsid w:val="00EC2E57"/>
    <w:rsid w:val="00EC2E71"/>
    <w:rsid w:val="00EC3A46"/>
    <w:rsid w:val="00EC3AA0"/>
    <w:rsid w:val="00EC4158"/>
    <w:rsid w:val="00EC4D53"/>
    <w:rsid w:val="00EC5347"/>
    <w:rsid w:val="00EC54E1"/>
    <w:rsid w:val="00EC576D"/>
    <w:rsid w:val="00EC7215"/>
    <w:rsid w:val="00EC7351"/>
    <w:rsid w:val="00EC7371"/>
    <w:rsid w:val="00EC7652"/>
    <w:rsid w:val="00EC766D"/>
    <w:rsid w:val="00EC77DC"/>
    <w:rsid w:val="00EC7835"/>
    <w:rsid w:val="00ED05EB"/>
    <w:rsid w:val="00ED0D53"/>
    <w:rsid w:val="00ED0ED2"/>
    <w:rsid w:val="00ED1938"/>
    <w:rsid w:val="00ED25BD"/>
    <w:rsid w:val="00ED30BF"/>
    <w:rsid w:val="00ED3133"/>
    <w:rsid w:val="00ED3605"/>
    <w:rsid w:val="00ED3C86"/>
    <w:rsid w:val="00ED3CE8"/>
    <w:rsid w:val="00ED47E4"/>
    <w:rsid w:val="00ED4B01"/>
    <w:rsid w:val="00ED5511"/>
    <w:rsid w:val="00ED58AD"/>
    <w:rsid w:val="00ED5E13"/>
    <w:rsid w:val="00ED5E22"/>
    <w:rsid w:val="00ED6A91"/>
    <w:rsid w:val="00ED6C71"/>
    <w:rsid w:val="00ED71AE"/>
    <w:rsid w:val="00ED73A4"/>
    <w:rsid w:val="00ED7D8F"/>
    <w:rsid w:val="00EE07D2"/>
    <w:rsid w:val="00EE0D35"/>
    <w:rsid w:val="00EE1A53"/>
    <w:rsid w:val="00EE1BEE"/>
    <w:rsid w:val="00EE22A7"/>
    <w:rsid w:val="00EE3627"/>
    <w:rsid w:val="00EE39EA"/>
    <w:rsid w:val="00EE4D2B"/>
    <w:rsid w:val="00EE56BA"/>
    <w:rsid w:val="00EE5C2F"/>
    <w:rsid w:val="00EE5D97"/>
    <w:rsid w:val="00EE5DE3"/>
    <w:rsid w:val="00EE6288"/>
    <w:rsid w:val="00EE6339"/>
    <w:rsid w:val="00EE66D4"/>
    <w:rsid w:val="00EE6911"/>
    <w:rsid w:val="00EE6B64"/>
    <w:rsid w:val="00EE6C36"/>
    <w:rsid w:val="00EE6F5D"/>
    <w:rsid w:val="00EE7616"/>
    <w:rsid w:val="00EE799D"/>
    <w:rsid w:val="00EF00D3"/>
    <w:rsid w:val="00EF0280"/>
    <w:rsid w:val="00EF0F38"/>
    <w:rsid w:val="00EF0F88"/>
    <w:rsid w:val="00EF12CC"/>
    <w:rsid w:val="00EF1613"/>
    <w:rsid w:val="00EF21B8"/>
    <w:rsid w:val="00EF21F3"/>
    <w:rsid w:val="00EF2355"/>
    <w:rsid w:val="00EF3011"/>
    <w:rsid w:val="00EF3786"/>
    <w:rsid w:val="00EF3BE1"/>
    <w:rsid w:val="00EF4351"/>
    <w:rsid w:val="00EF4927"/>
    <w:rsid w:val="00EF4B23"/>
    <w:rsid w:val="00EF4D8A"/>
    <w:rsid w:val="00EF50AF"/>
    <w:rsid w:val="00EF5363"/>
    <w:rsid w:val="00EF59B1"/>
    <w:rsid w:val="00EF59F2"/>
    <w:rsid w:val="00EF6153"/>
    <w:rsid w:val="00EF6176"/>
    <w:rsid w:val="00EF6E4E"/>
    <w:rsid w:val="00EF713B"/>
    <w:rsid w:val="00EF71AB"/>
    <w:rsid w:val="00EF74E7"/>
    <w:rsid w:val="00EF780A"/>
    <w:rsid w:val="00EF7B3E"/>
    <w:rsid w:val="00F0069B"/>
    <w:rsid w:val="00F01C37"/>
    <w:rsid w:val="00F01D44"/>
    <w:rsid w:val="00F01F24"/>
    <w:rsid w:val="00F020FB"/>
    <w:rsid w:val="00F02BF0"/>
    <w:rsid w:val="00F03C49"/>
    <w:rsid w:val="00F03F33"/>
    <w:rsid w:val="00F0432C"/>
    <w:rsid w:val="00F04516"/>
    <w:rsid w:val="00F06034"/>
    <w:rsid w:val="00F0780D"/>
    <w:rsid w:val="00F07A6D"/>
    <w:rsid w:val="00F100D2"/>
    <w:rsid w:val="00F1097C"/>
    <w:rsid w:val="00F121F0"/>
    <w:rsid w:val="00F123F4"/>
    <w:rsid w:val="00F12DCF"/>
    <w:rsid w:val="00F12DE2"/>
    <w:rsid w:val="00F12F63"/>
    <w:rsid w:val="00F1310D"/>
    <w:rsid w:val="00F133D6"/>
    <w:rsid w:val="00F13795"/>
    <w:rsid w:val="00F13971"/>
    <w:rsid w:val="00F13C27"/>
    <w:rsid w:val="00F14133"/>
    <w:rsid w:val="00F144D6"/>
    <w:rsid w:val="00F14C5F"/>
    <w:rsid w:val="00F14FC4"/>
    <w:rsid w:val="00F1511E"/>
    <w:rsid w:val="00F15860"/>
    <w:rsid w:val="00F15A42"/>
    <w:rsid w:val="00F15DA5"/>
    <w:rsid w:val="00F16108"/>
    <w:rsid w:val="00F16136"/>
    <w:rsid w:val="00F16526"/>
    <w:rsid w:val="00F16A85"/>
    <w:rsid w:val="00F16B53"/>
    <w:rsid w:val="00F16D91"/>
    <w:rsid w:val="00F1705F"/>
    <w:rsid w:val="00F1732C"/>
    <w:rsid w:val="00F1756F"/>
    <w:rsid w:val="00F201FD"/>
    <w:rsid w:val="00F204E4"/>
    <w:rsid w:val="00F2085A"/>
    <w:rsid w:val="00F20E9D"/>
    <w:rsid w:val="00F214B1"/>
    <w:rsid w:val="00F21C7B"/>
    <w:rsid w:val="00F2227C"/>
    <w:rsid w:val="00F23548"/>
    <w:rsid w:val="00F2359A"/>
    <w:rsid w:val="00F2404C"/>
    <w:rsid w:val="00F2429E"/>
    <w:rsid w:val="00F24782"/>
    <w:rsid w:val="00F25371"/>
    <w:rsid w:val="00F25545"/>
    <w:rsid w:val="00F265B9"/>
    <w:rsid w:val="00F266AA"/>
    <w:rsid w:val="00F2685A"/>
    <w:rsid w:val="00F2701E"/>
    <w:rsid w:val="00F27661"/>
    <w:rsid w:val="00F2796B"/>
    <w:rsid w:val="00F279BD"/>
    <w:rsid w:val="00F27F89"/>
    <w:rsid w:val="00F27FFD"/>
    <w:rsid w:val="00F30678"/>
    <w:rsid w:val="00F3079C"/>
    <w:rsid w:val="00F3223F"/>
    <w:rsid w:val="00F324B2"/>
    <w:rsid w:val="00F3267F"/>
    <w:rsid w:val="00F33779"/>
    <w:rsid w:val="00F33B9C"/>
    <w:rsid w:val="00F34050"/>
    <w:rsid w:val="00F340F6"/>
    <w:rsid w:val="00F34129"/>
    <w:rsid w:val="00F3424C"/>
    <w:rsid w:val="00F34397"/>
    <w:rsid w:val="00F354AA"/>
    <w:rsid w:val="00F35F09"/>
    <w:rsid w:val="00F363EA"/>
    <w:rsid w:val="00F37037"/>
    <w:rsid w:val="00F3771F"/>
    <w:rsid w:val="00F37869"/>
    <w:rsid w:val="00F37A08"/>
    <w:rsid w:val="00F37BB9"/>
    <w:rsid w:val="00F40B80"/>
    <w:rsid w:val="00F41721"/>
    <w:rsid w:val="00F41B43"/>
    <w:rsid w:val="00F41B49"/>
    <w:rsid w:val="00F423F0"/>
    <w:rsid w:val="00F42726"/>
    <w:rsid w:val="00F42C78"/>
    <w:rsid w:val="00F43C32"/>
    <w:rsid w:val="00F44601"/>
    <w:rsid w:val="00F45206"/>
    <w:rsid w:val="00F453B6"/>
    <w:rsid w:val="00F45496"/>
    <w:rsid w:val="00F45854"/>
    <w:rsid w:val="00F45D0C"/>
    <w:rsid w:val="00F460F1"/>
    <w:rsid w:val="00F464B2"/>
    <w:rsid w:val="00F468F2"/>
    <w:rsid w:val="00F4697F"/>
    <w:rsid w:val="00F46B56"/>
    <w:rsid w:val="00F46C8A"/>
    <w:rsid w:val="00F46D54"/>
    <w:rsid w:val="00F46DBE"/>
    <w:rsid w:val="00F50C86"/>
    <w:rsid w:val="00F50DC4"/>
    <w:rsid w:val="00F524C0"/>
    <w:rsid w:val="00F52A72"/>
    <w:rsid w:val="00F53483"/>
    <w:rsid w:val="00F53548"/>
    <w:rsid w:val="00F540CB"/>
    <w:rsid w:val="00F5423E"/>
    <w:rsid w:val="00F5452D"/>
    <w:rsid w:val="00F548BE"/>
    <w:rsid w:val="00F5528F"/>
    <w:rsid w:val="00F568B3"/>
    <w:rsid w:val="00F568CD"/>
    <w:rsid w:val="00F569C2"/>
    <w:rsid w:val="00F56A10"/>
    <w:rsid w:val="00F56AE4"/>
    <w:rsid w:val="00F56D94"/>
    <w:rsid w:val="00F57C62"/>
    <w:rsid w:val="00F57FC5"/>
    <w:rsid w:val="00F6000C"/>
    <w:rsid w:val="00F61269"/>
    <w:rsid w:val="00F61976"/>
    <w:rsid w:val="00F626CD"/>
    <w:rsid w:val="00F62DFC"/>
    <w:rsid w:val="00F62F58"/>
    <w:rsid w:val="00F63029"/>
    <w:rsid w:val="00F6331B"/>
    <w:rsid w:val="00F6340C"/>
    <w:rsid w:val="00F6362F"/>
    <w:rsid w:val="00F6381A"/>
    <w:rsid w:val="00F64095"/>
    <w:rsid w:val="00F645A3"/>
    <w:rsid w:val="00F6497A"/>
    <w:rsid w:val="00F65403"/>
    <w:rsid w:val="00F658BB"/>
    <w:rsid w:val="00F6598F"/>
    <w:rsid w:val="00F65E41"/>
    <w:rsid w:val="00F65FF3"/>
    <w:rsid w:val="00F66292"/>
    <w:rsid w:val="00F6694F"/>
    <w:rsid w:val="00F67026"/>
    <w:rsid w:val="00F67D15"/>
    <w:rsid w:val="00F70012"/>
    <w:rsid w:val="00F702ED"/>
    <w:rsid w:val="00F7048F"/>
    <w:rsid w:val="00F70A5D"/>
    <w:rsid w:val="00F70D04"/>
    <w:rsid w:val="00F71756"/>
    <w:rsid w:val="00F717ED"/>
    <w:rsid w:val="00F71F64"/>
    <w:rsid w:val="00F722AD"/>
    <w:rsid w:val="00F72370"/>
    <w:rsid w:val="00F724A0"/>
    <w:rsid w:val="00F72ED6"/>
    <w:rsid w:val="00F72EDE"/>
    <w:rsid w:val="00F7426C"/>
    <w:rsid w:val="00F748DB"/>
    <w:rsid w:val="00F7494B"/>
    <w:rsid w:val="00F74B62"/>
    <w:rsid w:val="00F74E67"/>
    <w:rsid w:val="00F75BD6"/>
    <w:rsid w:val="00F75EED"/>
    <w:rsid w:val="00F76257"/>
    <w:rsid w:val="00F7685E"/>
    <w:rsid w:val="00F76B38"/>
    <w:rsid w:val="00F76DA5"/>
    <w:rsid w:val="00F76F1C"/>
    <w:rsid w:val="00F76FC2"/>
    <w:rsid w:val="00F770EF"/>
    <w:rsid w:val="00F775E1"/>
    <w:rsid w:val="00F7791F"/>
    <w:rsid w:val="00F77BDA"/>
    <w:rsid w:val="00F77EC2"/>
    <w:rsid w:val="00F808A8"/>
    <w:rsid w:val="00F80E09"/>
    <w:rsid w:val="00F8148A"/>
    <w:rsid w:val="00F8151C"/>
    <w:rsid w:val="00F81687"/>
    <w:rsid w:val="00F81CE3"/>
    <w:rsid w:val="00F81D23"/>
    <w:rsid w:val="00F82060"/>
    <w:rsid w:val="00F820BF"/>
    <w:rsid w:val="00F83B27"/>
    <w:rsid w:val="00F83E60"/>
    <w:rsid w:val="00F83FD9"/>
    <w:rsid w:val="00F84289"/>
    <w:rsid w:val="00F84293"/>
    <w:rsid w:val="00F857D6"/>
    <w:rsid w:val="00F87193"/>
    <w:rsid w:val="00F8722D"/>
    <w:rsid w:val="00F8785E"/>
    <w:rsid w:val="00F87F75"/>
    <w:rsid w:val="00F87F99"/>
    <w:rsid w:val="00F87FCA"/>
    <w:rsid w:val="00F902E6"/>
    <w:rsid w:val="00F9196A"/>
    <w:rsid w:val="00F920E2"/>
    <w:rsid w:val="00F921E9"/>
    <w:rsid w:val="00F92790"/>
    <w:rsid w:val="00F92920"/>
    <w:rsid w:val="00F92A63"/>
    <w:rsid w:val="00F92ACA"/>
    <w:rsid w:val="00F92C55"/>
    <w:rsid w:val="00F92E7C"/>
    <w:rsid w:val="00F92EAB"/>
    <w:rsid w:val="00F93083"/>
    <w:rsid w:val="00F930D9"/>
    <w:rsid w:val="00F9322C"/>
    <w:rsid w:val="00F93EEE"/>
    <w:rsid w:val="00F93FC2"/>
    <w:rsid w:val="00F94A68"/>
    <w:rsid w:val="00F954CA"/>
    <w:rsid w:val="00F95676"/>
    <w:rsid w:val="00F96280"/>
    <w:rsid w:val="00F967BB"/>
    <w:rsid w:val="00F96E84"/>
    <w:rsid w:val="00F97914"/>
    <w:rsid w:val="00F97E2D"/>
    <w:rsid w:val="00FA01D4"/>
    <w:rsid w:val="00FA0BB6"/>
    <w:rsid w:val="00FA2A41"/>
    <w:rsid w:val="00FA2BD7"/>
    <w:rsid w:val="00FA3BAD"/>
    <w:rsid w:val="00FA3F06"/>
    <w:rsid w:val="00FA4744"/>
    <w:rsid w:val="00FA53DE"/>
    <w:rsid w:val="00FA6DE6"/>
    <w:rsid w:val="00FA6F37"/>
    <w:rsid w:val="00FA6FA7"/>
    <w:rsid w:val="00FA77CA"/>
    <w:rsid w:val="00FA77DC"/>
    <w:rsid w:val="00FB0862"/>
    <w:rsid w:val="00FB0D8A"/>
    <w:rsid w:val="00FB119A"/>
    <w:rsid w:val="00FB141F"/>
    <w:rsid w:val="00FB1431"/>
    <w:rsid w:val="00FB162D"/>
    <w:rsid w:val="00FB181F"/>
    <w:rsid w:val="00FB1918"/>
    <w:rsid w:val="00FB1AE8"/>
    <w:rsid w:val="00FB1D7A"/>
    <w:rsid w:val="00FB24C0"/>
    <w:rsid w:val="00FB2671"/>
    <w:rsid w:val="00FB26C9"/>
    <w:rsid w:val="00FB286E"/>
    <w:rsid w:val="00FB29B4"/>
    <w:rsid w:val="00FB2A18"/>
    <w:rsid w:val="00FB2A7E"/>
    <w:rsid w:val="00FB3D9E"/>
    <w:rsid w:val="00FB3F9C"/>
    <w:rsid w:val="00FB4206"/>
    <w:rsid w:val="00FB526E"/>
    <w:rsid w:val="00FB5CF6"/>
    <w:rsid w:val="00FB60E4"/>
    <w:rsid w:val="00FB6C8D"/>
    <w:rsid w:val="00FB6D76"/>
    <w:rsid w:val="00FB6F8F"/>
    <w:rsid w:val="00FB7450"/>
    <w:rsid w:val="00FB7968"/>
    <w:rsid w:val="00FC0562"/>
    <w:rsid w:val="00FC0EFA"/>
    <w:rsid w:val="00FC1079"/>
    <w:rsid w:val="00FC1327"/>
    <w:rsid w:val="00FC1533"/>
    <w:rsid w:val="00FC1D4B"/>
    <w:rsid w:val="00FC1F81"/>
    <w:rsid w:val="00FC201C"/>
    <w:rsid w:val="00FC2F98"/>
    <w:rsid w:val="00FC314B"/>
    <w:rsid w:val="00FC345D"/>
    <w:rsid w:val="00FC39CA"/>
    <w:rsid w:val="00FC3AE8"/>
    <w:rsid w:val="00FC4A41"/>
    <w:rsid w:val="00FC5608"/>
    <w:rsid w:val="00FC5E6F"/>
    <w:rsid w:val="00FC6408"/>
    <w:rsid w:val="00FC7615"/>
    <w:rsid w:val="00FC7F4D"/>
    <w:rsid w:val="00FD058E"/>
    <w:rsid w:val="00FD05BC"/>
    <w:rsid w:val="00FD0E60"/>
    <w:rsid w:val="00FD1D96"/>
    <w:rsid w:val="00FD2102"/>
    <w:rsid w:val="00FD2718"/>
    <w:rsid w:val="00FD2ADD"/>
    <w:rsid w:val="00FD3889"/>
    <w:rsid w:val="00FD45D6"/>
    <w:rsid w:val="00FD465C"/>
    <w:rsid w:val="00FD562A"/>
    <w:rsid w:val="00FD64EF"/>
    <w:rsid w:val="00FD6772"/>
    <w:rsid w:val="00FD70C7"/>
    <w:rsid w:val="00FD7771"/>
    <w:rsid w:val="00FE0294"/>
    <w:rsid w:val="00FE18B4"/>
    <w:rsid w:val="00FE1CEF"/>
    <w:rsid w:val="00FE20B0"/>
    <w:rsid w:val="00FE2168"/>
    <w:rsid w:val="00FE21BF"/>
    <w:rsid w:val="00FE2C5C"/>
    <w:rsid w:val="00FE2F0E"/>
    <w:rsid w:val="00FE2F48"/>
    <w:rsid w:val="00FE37C2"/>
    <w:rsid w:val="00FE4F46"/>
    <w:rsid w:val="00FE5276"/>
    <w:rsid w:val="00FE606C"/>
    <w:rsid w:val="00FE66FB"/>
    <w:rsid w:val="00FE6FAA"/>
    <w:rsid w:val="00FE7053"/>
    <w:rsid w:val="00FE72F9"/>
    <w:rsid w:val="00FE7495"/>
    <w:rsid w:val="00FE76F5"/>
    <w:rsid w:val="00FE7884"/>
    <w:rsid w:val="00FE7D12"/>
    <w:rsid w:val="00FE7EA0"/>
    <w:rsid w:val="00FF07DB"/>
    <w:rsid w:val="00FF39B5"/>
    <w:rsid w:val="00FF3DBD"/>
    <w:rsid w:val="00FF4204"/>
    <w:rsid w:val="00FF4314"/>
    <w:rsid w:val="00FF456E"/>
    <w:rsid w:val="00FF4A19"/>
    <w:rsid w:val="00FF4CE2"/>
    <w:rsid w:val="00FF5D14"/>
    <w:rsid w:val="00FF69A3"/>
    <w:rsid w:val="00FF7533"/>
    <w:rsid w:val="0125788B"/>
    <w:rsid w:val="01BE20F2"/>
    <w:rsid w:val="01F0299B"/>
    <w:rsid w:val="02323801"/>
    <w:rsid w:val="02330020"/>
    <w:rsid w:val="02352754"/>
    <w:rsid w:val="024D4C30"/>
    <w:rsid w:val="026E4F91"/>
    <w:rsid w:val="02C77214"/>
    <w:rsid w:val="02CB1CF7"/>
    <w:rsid w:val="02EA4873"/>
    <w:rsid w:val="02F54FC6"/>
    <w:rsid w:val="035F4222"/>
    <w:rsid w:val="03675DAC"/>
    <w:rsid w:val="039C57C0"/>
    <w:rsid w:val="03AE3AF3"/>
    <w:rsid w:val="03F306BA"/>
    <w:rsid w:val="04075C3A"/>
    <w:rsid w:val="041D095D"/>
    <w:rsid w:val="044B17E2"/>
    <w:rsid w:val="054247C4"/>
    <w:rsid w:val="05C87DB9"/>
    <w:rsid w:val="068C2300"/>
    <w:rsid w:val="06FA06CD"/>
    <w:rsid w:val="077E586F"/>
    <w:rsid w:val="07A01C83"/>
    <w:rsid w:val="07DD5502"/>
    <w:rsid w:val="07EC69C8"/>
    <w:rsid w:val="08425EAC"/>
    <w:rsid w:val="0961739E"/>
    <w:rsid w:val="09815735"/>
    <w:rsid w:val="098E6083"/>
    <w:rsid w:val="09D354E6"/>
    <w:rsid w:val="0A33227B"/>
    <w:rsid w:val="0A7333A0"/>
    <w:rsid w:val="0AB834A8"/>
    <w:rsid w:val="0AC03ED3"/>
    <w:rsid w:val="0AD7624C"/>
    <w:rsid w:val="0ADA4400"/>
    <w:rsid w:val="0B172E57"/>
    <w:rsid w:val="0B205B2B"/>
    <w:rsid w:val="0B3D0378"/>
    <w:rsid w:val="0B5C5BE2"/>
    <w:rsid w:val="0B782559"/>
    <w:rsid w:val="0BFD483A"/>
    <w:rsid w:val="0C5B67E0"/>
    <w:rsid w:val="0CD5701B"/>
    <w:rsid w:val="0CE40585"/>
    <w:rsid w:val="0CE57E5A"/>
    <w:rsid w:val="0D256CBB"/>
    <w:rsid w:val="0D49488C"/>
    <w:rsid w:val="0D4A7529"/>
    <w:rsid w:val="0D566BC9"/>
    <w:rsid w:val="0D7C1890"/>
    <w:rsid w:val="0D841421"/>
    <w:rsid w:val="0D8B597D"/>
    <w:rsid w:val="0E180322"/>
    <w:rsid w:val="0E342E47"/>
    <w:rsid w:val="0E5928AD"/>
    <w:rsid w:val="0E8C4995"/>
    <w:rsid w:val="0EC00816"/>
    <w:rsid w:val="0EF27BFB"/>
    <w:rsid w:val="0F0D2BA7"/>
    <w:rsid w:val="0F1E55F5"/>
    <w:rsid w:val="0F6A604F"/>
    <w:rsid w:val="0F827BE2"/>
    <w:rsid w:val="0FBC50EF"/>
    <w:rsid w:val="10050C09"/>
    <w:rsid w:val="10084D7A"/>
    <w:rsid w:val="105A7CF8"/>
    <w:rsid w:val="10B03A60"/>
    <w:rsid w:val="10E420E0"/>
    <w:rsid w:val="11080DB5"/>
    <w:rsid w:val="114573C0"/>
    <w:rsid w:val="115F3FD7"/>
    <w:rsid w:val="11834124"/>
    <w:rsid w:val="11A259DD"/>
    <w:rsid w:val="11BA4BC1"/>
    <w:rsid w:val="11CA5CD6"/>
    <w:rsid w:val="11D90C91"/>
    <w:rsid w:val="11F9269A"/>
    <w:rsid w:val="120474A0"/>
    <w:rsid w:val="12130FC5"/>
    <w:rsid w:val="12C32C8D"/>
    <w:rsid w:val="12ED5EA4"/>
    <w:rsid w:val="13102ABE"/>
    <w:rsid w:val="13A46CB7"/>
    <w:rsid w:val="13D0754F"/>
    <w:rsid w:val="144B722E"/>
    <w:rsid w:val="14CF5677"/>
    <w:rsid w:val="15882ECC"/>
    <w:rsid w:val="158E5588"/>
    <w:rsid w:val="15AE1730"/>
    <w:rsid w:val="167D280D"/>
    <w:rsid w:val="16E92565"/>
    <w:rsid w:val="17047766"/>
    <w:rsid w:val="170A4C85"/>
    <w:rsid w:val="174A5413"/>
    <w:rsid w:val="17706018"/>
    <w:rsid w:val="17935895"/>
    <w:rsid w:val="17EB6CC4"/>
    <w:rsid w:val="17F52C18"/>
    <w:rsid w:val="180513B0"/>
    <w:rsid w:val="1807166C"/>
    <w:rsid w:val="184530EF"/>
    <w:rsid w:val="187842FE"/>
    <w:rsid w:val="19092F77"/>
    <w:rsid w:val="19227A4B"/>
    <w:rsid w:val="19410B0E"/>
    <w:rsid w:val="198336DF"/>
    <w:rsid w:val="1A182B91"/>
    <w:rsid w:val="1A3B761A"/>
    <w:rsid w:val="1A3F6597"/>
    <w:rsid w:val="1A4E7B88"/>
    <w:rsid w:val="1ABE67E3"/>
    <w:rsid w:val="1ACB0F58"/>
    <w:rsid w:val="1AFF0E5E"/>
    <w:rsid w:val="1B3E182A"/>
    <w:rsid w:val="1B4B5195"/>
    <w:rsid w:val="1BC90A48"/>
    <w:rsid w:val="1C174C6F"/>
    <w:rsid w:val="1C7C020D"/>
    <w:rsid w:val="1C8F78BA"/>
    <w:rsid w:val="1C9B0D84"/>
    <w:rsid w:val="1CDD3F3B"/>
    <w:rsid w:val="1D0C4F8F"/>
    <w:rsid w:val="1D4D6869"/>
    <w:rsid w:val="1DD01078"/>
    <w:rsid w:val="1DF42FCA"/>
    <w:rsid w:val="1E6908EA"/>
    <w:rsid w:val="1EE83F5F"/>
    <w:rsid w:val="1F654F8F"/>
    <w:rsid w:val="1F922B90"/>
    <w:rsid w:val="20252FDD"/>
    <w:rsid w:val="206E3A9F"/>
    <w:rsid w:val="20707345"/>
    <w:rsid w:val="20FD7003"/>
    <w:rsid w:val="214C58B0"/>
    <w:rsid w:val="21760101"/>
    <w:rsid w:val="219F72F5"/>
    <w:rsid w:val="22B25284"/>
    <w:rsid w:val="22C07D9F"/>
    <w:rsid w:val="23056CBA"/>
    <w:rsid w:val="233D1EA6"/>
    <w:rsid w:val="234C1E42"/>
    <w:rsid w:val="23571659"/>
    <w:rsid w:val="23900222"/>
    <w:rsid w:val="239643B6"/>
    <w:rsid w:val="23B1286A"/>
    <w:rsid w:val="23C6059E"/>
    <w:rsid w:val="23C95079"/>
    <w:rsid w:val="23FE5D77"/>
    <w:rsid w:val="24031A53"/>
    <w:rsid w:val="24307C26"/>
    <w:rsid w:val="24322559"/>
    <w:rsid w:val="246456B0"/>
    <w:rsid w:val="248E5D4C"/>
    <w:rsid w:val="24C47897"/>
    <w:rsid w:val="24CE0D2D"/>
    <w:rsid w:val="24D521C3"/>
    <w:rsid w:val="24E337F8"/>
    <w:rsid w:val="252C71BA"/>
    <w:rsid w:val="258D3B57"/>
    <w:rsid w:val="25CD5C03"/>
    <w:rsid w:val="262275D1"/>
    <w:rsid w:val="262336EE"/>
    <w:rsid w:val="269E4C0C"/>
    <w:rsid w:val="27024D1A"/>
    <w:rsid w:val="27501D5C"/>
    <w:rsid w:val="278C78CF"/>
    <w:rsid w:val="278F0C96"/>
    <w:rsid w:val="27AA4F6F"/>
    <w:rsid w:val="27EB6814"/>
    <w:rsid w:val="283437D1"/>
    <w:rsid w:val="28776D28"/>
    <w:rsid w:val="28823097"/>
    <w:rsid w:val="28F7242D"/>
    <w:rsid w:val="29076E89"/>
    <w:rsid w:val="294F692F"/>
    <w:rsid w:val="296806C9"/>
    <w:rsid w:val="29A30A29"/>
    <w:rsid w:val="29F00112"/>
    <w:rsid w:val="2A161A99"/>
    <w:rsid w:val="2A7615AE"/>
    <w:rsid w:val="2AD85037"/>
    <w:rsid w:val="2B002AD1"/>
    <w:rsid w:val="2B1B2E90"/>
    <w:rsid w:val="2B7F003F"/>
    <w:rsid w:val="2BC03B14"/>
    <w:rsid w:val="2BCC24B9"/>
    <w:rsid w:val="2BD0253B"/>
    <w:rsid w:val="2C187060"/>
    <w:rsid w:val="2C444480"/>
    <w:rsid w:val="2C564DC3"/>
    <w:rsid w:val="2CBA13DB"/>
    <w:rsid w:val="2CBB7DCA"/>
    <w:rsid w:val="2CE90E48"/>
    <w:rsid w:val="2D0D4B37"/>
    <w:rsid w:val="2D6C141D"/>
    <w:rsid w:val="2DBE4083"/>
    <w:rsid w:val="2DEA2B8B"/>
    <w:rsid w:val="2DEF248E"/>
    <w:rsid w:val="2E8E1CA7"/>
    <w:rsid w:val="2E980D64"/>
    <w:rsid w:val="2EB64B4B"/>
    <w:rsid w:val="2EDB590A"/>
    <w:rsid w:val="2F0A29E3"/>
    <w:rsid w:val="30601421"/>
    <w:rsid w:val="30817D6A"/>
    <w:rsid w:val="3157114E"/>
    <w:rsid w:val="315D7CF4"/>
    <w:rsid w:val="31F2037F"/>
    <w:rsid w:val="322E7A29"/>
    <w:rsid w:val="3260395B"/>
    <w:rsid w:val="329B11F6"/>
    <w:rsid w:val="32FE6D27"/>
    <w:rsid w:val="330178D4"/>
    <w:rsid w:val="333A41AC"/>
    <w:rsid w:val="336E087E"/>
    <w:rsid w:val="33955341"/>
    <w:rsid w:val="33A85DA6"/>
    <w:rsid w:val="33C3087D"/>
    <w:rsid w:val="34336225"/>
    <w:rsid w:val="343D03F7"/>
    <w:rsid w:val="344C0413"/>
    <w:rsid w:val="344F5E45"/>
    <w:rsid w:val="34842E9F"/>
    <w:rsid w:val="34BC594F"/>
    <w:rsid w:val="34FA7B3A"/>
    <w:rsid w:val="350F28AA"/>
    <w:rsid w:val="35142649"/>
    <w:rsid w:val="35961B12"/>
    <w:rsid w:val="35A70CD4"/>
    <w:rsid w:val="361474B9"/>
    <w:rsid w:val="364523AD"/>
    <w:rsid w:val="36700D38"/>
    <w:rsid w:val="368636C2"/>
    <w:rsid w:val="36C4673D"/>
    <w:rsid w:val="370A0339"/>
    <w:rsid w:val="377C6DA9"/>
    <w:rsid w:val="37B10B63"/>
    <w:rsid w:val="37D17C49"/>
    <w:rsid w:val="37DC0287"/>
    <w:rsid w:val="37EA43F2"/>
    <w:rsid w:val="387624AA"/>
    <w:rsid w:val="388A11A1"/>
    <w:rsid w:val="388C7258"/>
    <w:rsid w:val="38950836"/>
    <w:rsid w:val="38B932C9"/>
    <w:rsid w:val="38CD161E"/>
    <w:rsid w:val="3900628A"/>
    <w:rsid w:val="390721D7"/>
    <w:rsid w:val="393B510C"/>
    <w:rsid w:val="393E7417"/>
    <w:rsid w:val="393F4767"/>
    <w:rsid w:val="39A97E97"/>
    <w:rsid w:val="39F576F5"/>
    <w:rsid w:val="3A260C29"/>
    <w:rsid w:val="3A651F6E"/>
    <w:rsid w:val="3AA53060"/>
    <w:rsid w:val="3AD26068"/>
    <w:rsid w:val="3AE0752F"/>
    <w:rsid w:val="3B57268D"/>
    <w:rsid w:val="3B6176CE"/>
    <w:rsid w:val="3BF9504C"/>
    <w:rsid w:val="3C872BFA"/>
    <w:rsid w:val="3C9D3F8B"/>
    <w:rsid w:val="3CA60B04"/>
    <w:rsid w:val="3CC54D88"/>
    <w:rsid w:val="3CCF5E45"/>
    <w:rsid w:val="3CE422E9"/>
    <w:rsid w:val="3CF11603"/>
    <w:rsid w:val="3D5129F3"/>
    <w:rsid w:val="3D515A8A"/>
    <w:rsid w:val="3D623CEE"/>
    <w:rsid w:val="3D7507FB"/>
    <w:rsid w:val="3E2C6DE7"/>
    <w:rsid w:val="3EB5127A"/>
    <w:rsid w:val="3EF341BE"/>
    <w:rsid w:val="3EFE426B"/>
    <w:rsid w:val="3F2A1578"/>
    <w:rsid w:val="3F503E5E"/>
    <w:rsid w:val="3F5E53B5"/>
    <w:rsid w:val="3F812CA8"/>
    <w:rsid w:val="3FB547D5"/>
    <w:rsid w:val="3FBE2D92"/>
    <w:rsid w:val="3FC16214"/>
    <w:rsid w:val="405B6AA0"/>
    <w:rsid w:val="412E07E8"/>
    <w:rsid w:val="41576FF8"/>
    <w:rsid w:val="418F600A"/>
    <w:rsid w:val="41D9164E"/>
    <w:rsid w:val="41DD521D"/>
    <w:rsid w:val="421870CD"/>
    <w:rsid w:val="423B7022"/>
    <w:rsid w:val="429A23DC"/>
    <w:rsid w:val="42A87124"/>
    <w:rsid w:val="42CE4643"/>
    <w:rsid w:val="42D633EC"/>
    <w:rsid w:val="430239C6"/>
    <w:rsid w:val="43532EC5"/>
    <w:rsid w:val="4389060E"/>
    <w:rsid w:val="43C8028A"/>
    <w:rsid w:val="43CB5BBA"/>
    <w:rsid w:val="43D51667"/>
    <w:rsid w:val="443B2C25"/>
    <w:rsid w:val="444A6219"/>
    <w:rsid w:val="44562E10"/>
    <w:rsid w:val="448421F1"/>
    <w:rsid w:val="449C790B"/>
    <w:rsid w:val="44B931B7"/>
    <w:rsid w:val="44DC50C3"/>
    <w:rsid w:val="44EB2F2A"/>
    <w:rsid w:val="45920C15"/>
    <w:rsid w:val="459D2A33"/>
    <w:rsid w:val="45D37D9B"/>
    <w:rsid w:val="46ED1809"/>
    <w:rsid w:val="474642BA"/>
    <w:rsid w:val="47C817CD"/>
    <w:rsid w:val="480E5628"/>
    <w:rsid w:val="48194FD5"/>
    <w:rsid w:val="484514CB"/>
    <w:rsid w:val="48AD2FFF"/>
    <w:rsid w:val="48C86EE1"/>
    <w:rsid w:val="48E02D2C"/>
    <w:rsid w:val="498272AD"/>
    <w:rsid w:val="49A34BDC"/>
    <w:rsid w:val="49BF4FB3"/>
    <w:rsid w:val="49FA6EF8"/>
    <w:rsid w:val="4A0701BA"/>
    <w:rsid w:val="4A784961"/>
    <w:rsid w:val="4A8E1084"/>
    <w:rsid w:val="4ACF3A3C"/>
    <w:rsid w:val="4AEE3DA2"/>
    <w:rsid w:val="4B121AEC"/>
    <w:rsid w:val="4B1700DF"/>
    <w:rsid w:val="4B5C0D0B"/>
    <w:rsid w:val="4BE86A43"/>
    <w:rsid w:val="4C083D73"/>
    <w:rsid w:val="4C085898"/>
    <w:rsid w:val="4C373527"/>
    <w:rsid w:val="4C787A00"/>
    <w:rsid w:val="4CC805CD"/>
    <w:rsid w:val="4CD90E2A"/>
    <w:rsid w:val="4D0E00FB"/>
    <w:rsid w:val="4D4F3275"/>
    <w:rsid w:val="4DFE60AA"/>
    <w:rsid w:val="4E055E94"/>
    <w:rsid w:val="4E1910C7"/>
    <w:rsid w:val="4EB175C0"/>
    <w:rsid w:val="4EEF1E97"/>
    <w:rsid w:val="4F0F6A19"/>
    <w:rsid w:val="4FAE1D52"/>
    <w:rsid w:val="50476F9B"/>
    <w:rsid w:val="514635A0"/>
    <w:rsid w:val="51D10A66"/>
    <w:rsid w:val="52833022"/>
    <w:rsid w:val="528A390F"/>
    <w:rsid w:val="528C6991"/>
    <w:rsid w:val="52C3297B"/>
    <w:rsid w:val="52E350B6"/>
    <w:rsid w:val="54054633"/>
    <w:rsid w:val="540605E4"/>
    <w:rsid w:val="547F0032"/>
    <w:rsid w:val="54A02A20"/>
    <w:rsid w:val="55051F5B"/>
    <w:rsid w:val="5598186E"/>
    <w:rsid w:val="55B24F8F"/>
    <w:rsid w:val="55C87B3E"/>
    <w:rsid w:val="56714961"/>
    <w:rsid w:val="5684049D"/>
    <w:rsid w:val="56E61DD1"/>
    <w:rsid w:val="57083E0D"/>
    <w:rsid w:val="57142FA7"/>
    <w:rsid w:val="57713D91"/>
    <w:rsid w:val="57EE53E1"/>
    <w:rsid w:val="57F33150"/>
    <w:rsid w:val="58677DAE"/>
    <w:rsid w:val="58D67D8C"/>
    <w:rsid w:val="58E10577"/>
    <w:rsid w:val="59165EF7"/>
    <w:rsid w:val="59702A12"/>
    <w:rsid w:val="59CF1242"/>
    <w:rsid w:val="5AA47FD9"/>
    <w:rsid w:val="5AE46F75"/>
    <w:rsid w:val="5AED2A9C"/>
    <w:rsid w:val="5B785330"/>
    <w:rsid w:val="5BC746C9"/>
    <w:rsid w:val="5C115B42"/>
    <w:rsid w:val="5CC61F72"/>
    <w:rsid w:val="5CD945FC"/>
    <w:rsid w:val="5CF206F7"/>
    <w:rsid w:val="5D125E69"/>
    <w:rsid w:val="5D440F45"/>
    <w:rsid w:val="5D6121B1"/>
    <w:rsid w:val="5D6A3638"/>
    <w:rsid w:val="5D7E0FB5"/>
    <w:rsid w:val="5D835F9E"/>
    <w:rsid w:val="5D9608D8"/>
    <w:rsid w:val="5DA764EE"/>
    <w:rsid w:val="5DB46785"/>
    <w:rsid w:val="5E0A2DC8"/>
    <w:rsid w:val="5E7466D9"/>
    <w:rsid w:val="5EA0340D"/>
    <w:rsid w:val="5ED66C3C"/>
    <w:rsid w:val="5EE017FC"/>
    <w:rsid w:val="5F2641D5"/>
    <w:rsid w:val="5F4A2459"/>
    <w:rsid w:val="5F7A468D"/>
    <w:rsid w:val="5F9E76ED"/>
    <w:rsid w:val="5FC435E4"/>
    <w:rsid w:val="5FDD643B"/>
    <w:rsid w:val="607249AE"/>
    <w:rsid w:val="60BA3E42"/>
    <w:rsid w:val="61125007"/>
    <w:rsid w:val="61181E1C"/>
    <w:rsid w:val="6155072E"/>
    <w:rsid w:val="6162474A"/>
    <w:rsid w:val="616752F7"/>
    <w:rsid w:val="617A7A66"/>
    <w:rsid w:val="6194383B"/>
    <w:rsid w:val="61A415C7"/>
    <w:rsid w:val="61BC5675"/>
    <w:rsid w:val="61C71D9F"/>
    <w:rsid w:val="61CB5375"/>
    <w:rsid w:val="61F21F72"/>
    <w:rsid w:val="61FC1858"/>
    <w:rsid w:val="623348CA"/>
    <w:rsid w:val="625421DB"/>
    <w:rsid w:val="62851D9F"/>
    <w:rsid w:val="634C1494"/>
    <w:rsid w:val="63D11B11"/>
    <w:rsid w:val="63F26259"/>
    <w:rsid w:val="641801F2"/>
    <w:rsid w:val="64AC0915"/>
    <w:rsid w:val="64B37F11"/>
    <w:rsid w:val="65492532"/>
    <w:rsid w:val="65687212"/>
    <w:rsid w:val="658254E1"/>
    <w:rsid w:val="65C05392"/>
    <w:rsid w:val="65CA685B"/>
    <w:rsid w:val="65CF34A7"/>
    <w:rsid w:val="65F660EF"/>
    <w:rsid w:val="65FA31A3"/>
    <w:rsid w:val="66161433"/>
    <w:rsid w:val="661E1452"/>
    <w:rsid w:val="6673798C"/>
    <w:rsid w:val="66C37115"/>
    <w:rsid w:val="66F83B86"/>
    <w:rsid w:val="673905B6"/>
    <w:rsid w:val="679160CF"/>
    <w:rsid w:val="681C3942"/>
    <w:rsid w:val="68460AAC"/>
    <w:rsid w:val="68AB6103"/>
    <w:rsid w:val="68AC1CFE"/>
    <w:rsid w:val="68EC626C"/>
    <w:rsid w:val="69227F4C"/>
    <w:rsid w:val="6949289B"/>
    <w:rsid w:val="69B30239"/>
    <w:rsid w:val="6A42482C"/>
    <w:rsid w:val="6A66756A"/>
    <w:rsid w:val="6A8D3F8A"/>
    <w:rsid w:val="6B264A3A"/>
    <w:rsid w:val="6B7035E2"/>
    <w:rsid w:val="6BB838E4"/>
    <w:rsid w:val="6BBD7356"/>
    <w:rsid w:val="6BCD1DE6"/>
    <w:rsid w:val="6C3B62C3"/>
    <w:rsid w:val="6C4443B0"/>
    <w:rsid w:val="6C505023"/>
    <w:rsid w:val="6CCE7457"/>
    <w:rsid w:val="6CF41368"/>
    <w:rsid w:val="6D14299F"/>
    <w:rsid w:val="6D36544D"/>
    <w:rsid w:val="6D581766"/>
    <w:rsid w:val="6D672A1E"/>
    <w:rsid w:val="6DA93E2C"/>
    <w:rsid w:val="6DC237D1"/>
    <w:rsid w:val="6DC90B1F"/>
    <w:rsid w:val="6E2F4B86"/>
    <w:rsid w:val="6E681EA9"/>
    <w:rsid w:val="6E8421A4"/>
    <w:rsid w:val="6EB56801"/>
    <w:rsid w:val="6EE8016F"/>
    <w:rsid w:val="6F40725E"/>
    <w:rsid w:val="6F4C2770"/>
    <w:rsid w:val="6F745D74"/>
    <w:rsid w:val="6F8F2BAE"/>
    <w:rsid w:val="6FC23A75"/>
    <w:rsid w:val="704D7B76"/>
    <w:rsid w:val="707B3132"/>
    <w:rsid w:val="70AE175A"/>
    <w:rsid w:val="70F0688D"/>
    <w:rsid w:val="711172CF"/>
    <w:rsid w:val="7165666C"/>
    <w:rsid w:val="71A30B93"/>
    <w:rsid w:val="71B10318"/>
    <w:rsid w:val="71FD54DD"/>
    <w:rsid w:val="7215421B"/>
    <w:rsid w:val="7275673C"/>
    <w:rsid w:val="72952BD1"/>
    <w:rsid w:val="729A3A97"/>
    <w:rsid w:val="72CA287C"/>
    <w:rsid w:val="72CE549D"/>
    <w:rsid w:val="72EF0D56"/>
    <w:rsid w:val="730D7EC7"/>
    <w:rsid w:val="73515B1A"/>
    <w:rsid w:val="738E7E4C"/>
    <w:rsid w:val="739A7F5B"/>
    <w:rsid w:val="73C66DBA"/>
    <w:rsid w:val="7410294D"/>
    <w:rsid w:val="74275AAB"/>
    <w:rsid w:val="742C2BF6"/>
    <w:rsid w:val="7437036B"/>
    <w:rsid w:val="749E3893"/>
    <w:rsid w:val="74AF1419"/>
    <w:rsid w:val="750464B4"/>
    <w:rsid w:val="752B4572"/>
    <w:rsid w:val="76373F9F"/>
    <w:rsid w:val="765B0B31"/>
    <w:rsid w:val="76780840"/>
    <w:rsid w:val="76D71644"/>
    <w:rsid w:val="76EE69B8"/>
    <w:rsid w:val="776C2FB6"/>
    <w:rsid w:val="77EF00D7"/>
    <w:rsid w:val="78AE5CA5"/>
    <w:rsid w:val="78E65653"/>
    <w:rsid w:val="78E711F4"/>
    <w:rsid w:val="790C34C1"/>
    <w:rsid w:val="79260ADF"/>
    <w:rsid w:val="79373BB4"/>
    <w:rsid w:val="79982284"/>
    <w:rsid w:val="7998662D"/>
    <w:rsid w:val="79F820B0"/>
    <w:rsid w:val="7A2F2846"/>
    <w:rsid w:val="7A7430CC"/>
    <w:rsid w:val="7A8076C1"/>
    <w:rsid w:val="7A8C5878"/>
    <w:rsid w:val="7AD76C6A"/>
    <w:rsid w:val="7AFB559C"/>
    <w:rsid w:val="7B424F78"/>
    <w:rsid w:val="7B471854"/>
    <w:rsid w:val="7B780028"/>
    <w:rsid w:val="7B7F7392"/>
    <w:rsid w:val="7C214202"/>
    <w:rsid w:val="7C552333"/>
    <w:rsid w:val="7CA86C55"/>
    <w:rsid w:val="7CDA5B60"/>
    <w:rsid w:val="7CF019C1"/>
    <w:rsid w:val="7D461CAD"/>
    <w:rsid w:val="7D864783"/>
    <w:rsid w:val="7D8C5614"/>
    <w:rsid w:val="7D9932E2"/>
    <w:rsid w:val="7DB023C3"/>
    <w:rsid w:val="7E28286A"/>
    <w:rsid w:val="7E4436FD"/>
    <w:rsid w:val="7E4515FE"/>
    <w:rsid w:val="7EAD59B2"/>
    <w:rsid w:val="7EBF11BA"/>
    <w:rsid w:val="7EEA7E01"/>
    <w:rsid w:val="7F680E86"/>
    <w:rsid w:val="7F91273C"/>
    <w:rsid w:val="7FAA7590"/>
    <w:rsid w:val="7FFB7D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3"/>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qFormat="1" w:unhideWhenUsed="0" w:uiPriority="0" w:semiHidden="0" w:name="List Bullet 4"/>
    <w:lsdException w:uiPriority="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60"/>
    <w:qFormat/>
    <w:uiPriority w:val="0"/>
    <w:pPr>
      <w:spacing w:before="340" w:after="330" w:line="360" w:lineRule="auto"/>
      <w:jc w:val="center"/>
      <w:outlineLvl w:val="0"/>
    </w:pPr>
    <w:rPr>
      <w:rFonts w:eastAsiaTheme="minorEastAsia"/>
      <w:bCs w:val="0"/>
      <w:kern w:val="44"/>
      <w:sz w:val="44"/>
      <w:szCs w:val="28"/>
    </w:rPr>
  </w:style>
  <w:style w:type="paragraph" w:styleId="4">
    <w:name w:val="heading 2"/>
    <w:basedOn w:val="1"/>
    <w:next w:val="1"/>
    <w:link w:val="61"/>
    <w:qFormat/>
    <w:uiPriority w:val="0"/>
    <w:pPr>
      <w:keepNext/>
      <w:keepLines/>
      <w:spacing w:before="260" w:after="260" w:line="416" w:lineRule="auto"/>
      <w:jc w:val="center"/>
      <w:outlineLvl w:val="1"/>
    </w:pPr>
    <w:rPr>
      <w:rFonts w:ascii="Arial" w:hAnsi="Arial" w:eastAsiaTheme="minorEastAsia"/>
      <w:b/>
      <w:bCs/>
      <w:sz w:val="28"/>
      <w:szCs w:val="32"/>
    </w:rPr>
  </w:style>
  <w:style w:type="paragraph" w:styleId="3">
    <w:name w:val="heading 3"/>
    <w:basedOn w:val="1"/>
    <w:next w:val="1"/>
    <w:link w:val="59"/>
    <w:autoRedefine/>
    <w:qFormat/>
    <w:uiPriority w:val="0"/>
    <w:pPr>
      <w:keepNext/>
      <w:keepLines/>
      <w:spacing w:before="260" w:after="260" w:line="416" w:lineRule="auto"/>
      <w:jc w:val="left"/>
      <w:outlineLvl w:val="2"/>
    </w:pPr>
    <w:rPr>
      <w:b/>
      <w:bCs/>
      <w:sz w:val="24"/>
      <w:szCs w:val="32"/>
    </w:rPr>
  </w:style>
  <w:style w:type="paragraph" w:styleId="5">
    <w:name w:val="heading 4"/>
    <w:basedOn w:val="1"/>
    <w:next w:val="1"/>
    <w:link w:val="62"/>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64"/>
    <w:autoRedefine/>
    <w:qFormat/>
    <w:uiPriority w:val="0"/>
    <w:pPr>
      <w:keepNext/>
      <w:keepLines/>
      <w:numPr>
        <w:ilvl w:val="4"/>
        <w:numId w:val="1"/>
      </w:numPr>
      <w:tabs>
        <w:tab w:val="left" w:pos="371"/>
      </w:tabs>
      <w:spacing w:before="280" w:after="290" w:line="374" w:lineRule="auto"/>
      <w:outlineLvl w:val="4"/>
    </w:pPr>
    <w:rPr>
      <w:b/>
      <w:sz w:val="28"/>
    </w:rPr>
  </w:style>
  <w:style w:type="paragraph" w:styleId="8">
    <w:name w:val="heading 6"/>
    <w:basedOn w:val="1"/>
    <w:next w:val="7"/>
    <w:link w:val="65"/>
    <w:qFormat/>
    <w:uiPriority w:val="9"/>
    <w:pPr>
      <w:keepNext/>
      <w:keepLines/>
      <w:numPr>
        <w:ilvl w:val="5"/>
        <w:numId w:val="1"/>
      </w:numPr>
      <w:spacing w:before="240" w:after="64" w:line="319" w:lineRule="auto"/>
      <w:outlineLvl w:val="5"/>
    </w:pPr>
    <w:rPr>
      <w:rFonts w:ascii="Arial" w:hAnsi="Arial" w:eastAsia="黑体"/>
      <w:b/>
      <w:sz w:val="24"/>
    </w:rPr>
  </w:style>
  <w:style w:type="paragraph" w:styleId="9">
    <w:name w:val="heading 7"/>
    <w:basedOn w:val="1"/>
    <w:next w:val="7"/>
    <w:link w:val="66"/>
    <w:qFormat/>
    <w:uiPriority w:val="9"/>
    <w:pPr>
      <w:keepNext/>
      <w:keepLines/>
      <w:numPr>
        <w:ilvl w:val="6"/>
        <w:numId w:val="1"/>
      </w:numPr>
      <w:spacing w:before="240" w:after="64" w:line="319" w:lineRule="auto"/>
      <w:outlineLvl w:val="6"/>
    </w:pPr>
    <w:rPr>
      <w:b/>
      <w:sz w:val="24"/>
    </w:rPr>
  </w:style>
  <w:style w:type="paragraph" w:styleId="10">
    <w:name w:val="heading 8"/>
    <w:basedOn w:val="1"/>
    <w:next w:val="7"/>
    <w:link w:val="67"/>
    <w:qFormat/>
    <w:uiPriority w:val="9"/>
    <w:pPr>
      <w:keepNext/>
      <w:keepLines/>
      <w:numPr>
        <w:ilvl w:val="7"/>
        <w:numId w:val="1"/>
      </w:numPr>
      <w:spacing w:before="240" w:after="64" w:line="319" w:lineRule="auto"/>
      <w:outlineLvl w:val="7"/>
    </w:pPr>
    <w:rPr>
      <w:rFonts w:ascii="Arial" w:hAnsi="Arial" w:eastAsia="黑体"/>
      <w:sz w:val="24"/>
    </w:rPr>
  </w:style>
  <w:style w:type="paragraph" w:styleId="11">
    <w:name w:val="heading 9"/>
    <w:basedOn w:val="1"/>
    <w:next w:val="7"/>
    <w:link w:val="68"/>
    <w:qFormat/>
    <w:uiPriority w:val="0"/>
    <w:pPr>
      <w:keepNext/>
      <w:keepLines/>
      <w:numPr>
        <w:ilvl w:val="8"/>
        <w:numId w:val="1"/>
      </w:numPr>
      <w:spacing w:before="240" w:after="64" w:line="319" w:lineRule="auto"/>
      <w:outlineLvl w:val="8"/>
    </w:pPr>
    <w:rPr>
      <w:rFonts w:ascii="Arial" w:hAnsi="Arial" w:eastAsia="黑体"/>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63"/>
    <w:autoRedefine/>
    <w:qFormat/>
    <w:uiPriority w:val="0"/>
    <w:pPr>
      <w:ind w:firstLine="420" w:firstLineChars="200"/>
    </w:pPr>
  </w:style>
  <w:style w:type="paragraph" w:styleId="12">
    <w:name w:val="toc 7"/>
    <w:basedOn w:val="1"/>
    <w:next w:val="1"/>
    <w:autoRedefine/>
    <w:qFormat/>
    <w:uiPriority w:val="0"/>
    <w:pPr>
      <w:ind w:left="1260"/>
      <w:jc w:val="left"/>
    </w:pPr>
    <w:rPr>
      <w:szCs w:val="21"/>
    </w:rPr>
  </w:style>
  <w:style w:type="paragraph" w:styleId="13">
    <w:name w:val="List Number 2"/>
    <w:basedOn w:val="1"/>
    <w:autoRedefine/>
    <w:qFormat/>
    <w:uiPriority w:val="0"/>
    <w:pPr>
      <w:tabs>
        <w:tab w:val="left" w:pos="780"/>
      </w:tabs>
      <w:ind w:left="780" w:hanging="360"/>
    </w:pPr>
    <w:rPr>
      <w:szCs w:val="20"/>
    </w:rPr>
  </w:style>
  <w:style w:type="paragraph" w:styleId="14">
    <w:name w:val="List Bullet 4"/>
    <w:basedOn w:val="1"/>
    <w:autoRedefine/>
    <w:qFormat/>
    <w:uiPriority w:val="0"/>
    <w:pPr>
      <w:tabs>
        <w:tab w:val="left" w:pos="425"/>
        <w:tab w:val="left" w:pos="1620"/>
      </w:tabs>
      <w:ind w:left="425" w:hanging="425"/>
    </w:pPr>
    <w:rPr>
      <w:szCs w:val="20"/>
    </w:rPr>
  </w:style>
  <w:style w:type="paragraph" w:styleId="15">
    <w:name w:val="caption"/>
    <w:basedOn w:val="1"/>
    <w:next w:val="1"/>
    <w:link w:val="297"/>
    <w:autoRedefine/>
    <w:qFormat/>
    <w:uiPriority w:val="0"/>
    <w:rPr>
      <w:rFonts w:ascii="Cambria" w:hAnsi="Cambria" w:eastAsia="黑体"/>
    </w:rPr>
  </w:style>
  <w:style w:type="paragraph" w:styleId="16">
    <w:name w:val="List Bullet"/>
    <w:basedOn w:val="1"/>
    <w:qFormat/>
    <w:uiPriority w:val="0"/>
    <w:pPr>
      <w:numPr>
        <w:ilvl w:val="0"/>
        <w:numId w:val="1"/>
      </w:numPr>
      <w:tabs>
        <w:tab w:val="left" w:pos="360"/>
        <w:tab w:val="clear" w:pos="371"/>
      </w:tabs>
    </w:pPr>
    <w:rPr>
      <w:szCs w:val="20"/>
    </w:rPr>
  </w:style>
  <w:style w:type="paragraph" w:styleId="17">
    <w:name w:val="Document Map"/>
    <w:basedOn w:val="1"/>
    <w:link w:val="73"/>
    <w:autoRedefine/>
    <w:qFormat/>
    <w:uiPriority w:val="0"/>
    <w:pPr>
      <w:shd w:val="clear" w:color="auto" w:fill="000080"/>
    </w:pPr>
  </w:style>
  <w:style w:type="paragraph" w:styleId="18">
    <w:name w:val="annotation text"/>
    <w:basedOn w:val="1"/>
    <w:link w:val="69"/>
    <w:qFormat/>
    <w:uiPriority w:val="0"/>
    <w:pPr>
      <w:jc w:val="left"/>
    </w:pPr>
  </w:style>
  <w:style w:type="paragraph" w:styleId="19">
    <w:name w:val="Body Text 3"/>
    <w:basedOn w:val="1"/>
    <w:link w:val="458"/>
    <w:unhideWhenUsed/>
    <w:qFormat/>
    <w:uiPriority w:val="0"/>
    <w:pPr>
      <w:spacing w:after="120"/>
    </w:pPr>
    <w:rPr>
      <w:sz w:val="16"/>
      <w:szCs w:val="16"/>
    </w:rPr>
  </w:style>
  <w:style w:type="paragraph" w:styleId="20">
    <w:name w:val="Body Text"/>
    <w:basedOn w:val="1"/>
    <w:next w:val="1"/>
    <w:link w:val="71"/>
    <w:qFormat/>
    <w:uiPriority w:val="0"/>
    <w:pPr>
      <w:spacing w:after="120"/>
    </w:pPr>
  </w:style>
  <w:style w:type="paragraph" w:styleId="21">
    <w:name w:val="Body Text Indent"/>
    <w:basedOn w:val="1"/>
    <w:link w:val="74"/>
    <w:autoRedefine/>
    <w:qFormat/>
    <w:uiPriority w:val="0"/>
    <w:pPr>
      <w:spacing w:after="120"/>
      <w:ind w:left="420" w:leftChars="200"/>
    </w:pPr>
  </w:style>
  <w:style w:type="paragraph" w:styleId="22">
    <w:name w:val="Block Text"/>
    <w:basedOn w:val="1"/>
    <w:autoRedefine/>
    <w:qFormat/>
    <w:uiPriority w:val="0"/>
    <w:pPr>
      <w:spacing w:after="120"/>
      <w:ind w:left="1440" w:leftChars="700" w:right="1440" w:rightChars="700"/>
    </w:pPr>
  </w:style>
  <w:style w:type="paragraph" w:styleId="23">
    <w:name w:val="List Bullet 2"/>
    <w:basedOn w:val="1"/>
    <w:qFormat/>
    <w:uiPriority w:val="0"/>
    <w:pPr>
      <w:numPr>
        <w:ilvl w:val="0"/>
        <w:numId w:val="2"/>
      </w:numPr>
      <w:tabs>
        <w:tab w:val="left" w:pos="780"/>
      </w:tabs>
    </w:pPr>
    <w:rPr>
      <w:szCs w:val="20"/>
    </w:rPr>
  </w:style>
  <w:style w:type="paragraph" w:styleId="24">
    <w:name w:val="toc 5"/>
    <w:basedOn w:val="1"/>
    <w:next w:val="1"/>
    <w:autoRedefine/>
    <w:qFormat/>
    <w:uiPriority w:val="0"/>
    <w:pPr>
      <w:ind w:left="840"/>
      <w:jc w:val="left"/>
    </w:pPr>
    <w:rPr>
      <w:szCs w:val="21"/>
    </w:rPr>
  </w:style>
  <w:style w:type="paragraph" w:styleId="25">
    <w:name w:val="toc 3"/>
    <w:basedOn w:val="1"/>
    <w:next w:val="1"/>
    <w:autoRedefine/>
    <w:qFormat/>
    <w:uiPriority w:val="39"/>
    <w:pPr>
      <w:ind w:left="420"/>
      <w:jc w:val="left"/>
    </w:pPr>
    <w:rPr>
      <w:iCs/>
    </w:rPr>
  </w:style>
  <w:style w:type="paragraph" w:styleId="26">
    <w:name w:val="Plain Text"/>
    <w:basedOn w:val="1"/>
    <w:link w:val="75"/>
    <w:autoRedefine/>
    <w:qFormat/>
    <w:uiPriority w:val="0"/>
    <w:rPr>
      <w:rFonts w:ascii="宋体" w:hAnsi="Courier New"/>
      <w:szCs w:val="20"/>
    </w:rPr>
  </w:style>
  <w:style w:type="paragraph" w:styleId="27">
    <w:name w:val="toc 8"/>
    <w:basedOn w:val="1"/>
    <w:next w:val="1"/>
    <w:autoRedefine/>
    <w:qFormat/>
    <w:uiPriority w:val="0"/>
    <w:pPr>
      <w:ind w:left="1470"/>
      <w:jc w:val="left"/>
    </w:pPr>
    <w:rPr>
      <w:szCs w:val="21"/>
    </w:rPr>
  </w:style>
  <w:style w:type="paragraph" w:styleId="28">
    <w:name w:val="Date"/>
    <w:basedOn w:val="1"/>
    <w:next w:val="1"/>
    <w:link w:val="316"/>
    <w:autoRedefine/>
    <w:qFormat/>
    <w:uiPriority w:val="0"/>
    <w:pPr>
      <w:widowControl/>
      <w:tabs>
        <w:tab w:val="left" w:pos="600"/>
        <w:tab w:val="left" w:pos="960"/>
        <w:tab w:val="left" w:pos="1080"/>
      </w:tabs>
      <w:overflowPunct w:val="0"/>
      <w:spacing w:after="260" w:line="220" w:lineRule="atLeast"/>
      <w:ind w:left="835" w:right="28" w:firstLine="480"/>
      <w:jc w:val="right"/>
    </w:pPr>
    <w:rPr>
      <w:rFonts w:ascii="宋体" w:hAnsi="宋体"/>
      <w:sz w:val="24"/>
    </w:rPr>
  </w:style>
  <w:style w:type="paragraph" w:styleId="29">
    <w:name w:val="Body Text Indent 2"/>
    <w:basedOn w:val="1"/>
    <w:link w:val="76"/>
    <w:autoRedefine/>
    <w:qFormat/>
    <w:uiPriority w:val="0"/>
    <w:pPr>
      <w:spacing w:after="120" w:line="480" w:lineRule="auto"/>
      <w:ind w:left="420" w:leftChars="200"/>
    </w:pPr>
  </w:style>
  <w:style w:type="paragraph" w:styleId="30">
    <w:name w:val="Balloon Text"/>
    <w:basedOn w:val="1"/>
    <w:link w:val="77"/>
    <w:autoRedefine/>
    <w:qFormat/>
    <w:uiPriority w:val="0"/>
    <w:rPr>
      <w:sz w:val="18"/>
      <w:szCs w:val="18"/>
    </w:rPr>
  </w:style>
  <w:style w:type="paragraph" w:styleId="31">
    <w:name w:val="footer"/>
    <w:basedOn w:val="1"/>
    <w:link w:val="78"/>
    <w:autoRedefine/>
    <w:qFormat/>
    <w:uiPriority w:val="99"/>
    <w:pPr>
      <w:tabs>
        <w:tab w:val="center" w:pos="4153"/>
        <w:tab w:val="right" w:pos="8306"/>
      </w:tabs>
      <w:snapToGrid w:val="0"/>
      <w:jc w:val="left"/>
    </w:pPr>
    <w:rPr>
      <w:sz w:val="18"/>
      <w:szCs w:val="18"/>
    </w:rPr>
  </w:style>
  <w:style w:type="paragraph" w:styleId="32">
    <w:name w:val="header"/>
    <w:basedOn w:val="1"/>
    <w:link w:val="79"/>
    <w:autoRedefine/>
    <w:qFormat/>
    <w:uiPriority w:val="99"/>
    <w:pPr>
      <w:pBdr>
        <w:bottom w:val="single" w:color="auto" w:sz="6" w:space="1"/>
      </w:pBdr>
      <w:tabs>
        <w:tab w:val="center" w:pos="4153"/>
        <w:tab w:val="right" w:pos="8306"/>
      </w:tabs>
      <w:snapToGrid w:val="0"/>
      <w:jc w:val="center"/>
    </w:pPr>
    <w:rPr>
      <w:sz w:val="18"/>
      <w:szCs w:val="18"/>
    </w:rPr>
  </w:style>
  <w:style w:type="paragraph" w:styleId="33">
    <w:name w:val="Signature"/>
    <w:basedOn w:val="1"/>
    <w:link w:val="287"/>
    <w:autoRedefine/>
    <w:qFormat/>
    <w:uiPriority w:val="0"/>
    <w:pPr>
      <w:ind w:left="4320"/>
    </w:pPr>
    <w:rPr>
      <w:rFonts w:eastAsia="楷体_GB2312"/>
      <w:szCs w:val="20"/>
    </w:rPr>
  </w:style>
  <w:style w:type="paragraph" w:styleId="34">
    <w:name w:val="toc 1"/>
    <w:basedOn w:val="1"/>
    <w:next w:val="1"/>
    <w:qFormat/>
    <w:uiPriority w:val="39"/>
    <w:pPr>
      <w:spacing w:before="120" w:after="120"/>
      <w:jc w:val="left"/>
    </w:pPr>
    <w:rPr>
      <w:b/>
      <w:bCs/>
      <w:caps/>
    </w:rPr>
  </w:style>
  <w:style w:type="paragraph" w:styleId="35">
    <w:name w:val="toc 4"/>
    <w:basedOn w:val="1"/>
    <w:next w:val="1"/>
    <w:autoRedefine/>
    <w:qFormat/>
    <w:uiPriority w:val="0"/>
    <w:pPr>
      <w:ind w:left="630"/>
      <w:jc w:val="left"/>
    </w:pPr>
    <w:rPr>
      <w:szCs w:val="21"/>
    </w:rPr>
  </w:style>
  <w:style w:type="paragraph" w:styleId="36">
    <w:name w:val="index heading"/>
    <w:basedOn w:val="1"/>
    <w:next w:val="37"/>
    <w:autoRedefine/>
    <w:qFormat/>
    <w:uiPriority w:val="0"/>
    <w:rPr>
      <w:szCs w:val="20"/>
    </w:rPr>
  </w:style>
  <w:style w:type="paragraph" w:styleId="37">
    <w:name w:val="index 1"/>
    <w:basedOn w:val="1"/>
    <w:next w:val="1"/>
    <w:autoRedefine/>
    <w:qFormat/>
    <w:uiPriority w:val="0"/>
  </w:style>
  <w:style w:type="paragraph" w:styleId="38">
    <w:name w:val="footnote text"/>
    <w:basedOn w:val="1"/>
    <w:link w:val="481"/>
    <w:autoRedefine/>
    <w:qFormat/>
    <w:uiPriority w:val="0"/>
    <w:pPr>
      <w:snapToGrid w:val="0"/>
      <w:jc w:val="left"/>
    </w:pPr>
    <w:rPr>
      <w:sz w:val="18"/>
      <w:szCs w:val="18"/>
    </w:rPr>
  </w:style>
  <w:style w:type="paragraph" w:styleId="39">
    <w:name w:val="toc 6"/>
    <w:basedOn w:val="1"/>
    <w:next w:val="1"/>
    <w:autoRedefine/>
    <w:qFormat/>
    <w:uiPriority w:val="0"/>
    <w:pPr>
      <w:ind w:left="1050"/>
      <w:jc w:val="left"/>
    </w:pPr>
    <w:rPr>
      <w:szCs w:val="21"/>
    </w:rPr>
  </w:style>
  <w:style w:type="paragraph" w:styleId="40">
    <w:name w:val="Body Text Indent 3"/>
    <w:basedOn w:val="1"/>
    <w:link w:val="313"/>
    <w:qFormat/>
    <w:uiPriority w:val="0"/>
    <w:pPr>
      <w:ind w:firstLine="426"/>
    </w:pPr>
    <w:rPr>
      <w:szCs w:val="20"/>
    </w:rPr>
  </w:style>
  <w:style w:type="paragraph" w:styleId="41">
    <w:name w:val="toc 2"/>
    <w:basedOn w:val="1"/>
    <w:next w:val="1"/>
    <w:autoRedefine/>
    <w:qFormat/>
    <w:uiPriority w:val="39"/>
    <w:pPr>
      <w:ind w:left="210"/>
      <w:jc w:val="left"/>
    </w:pPr>
    <w:rPr>
      <w:smallCaps/>
    </w:rPr>
  </w:style>
  <w:style w:type="paragraph" w:styleId="42">
    <w:name w:val="toc 9"/>
    <w:basedOn w:val="1"/>
    <w:next w:val="1"/>
    <w:autoRedefine/>
    <w:qFormat/>
    <w:uiPriority w:val="0"/>
    <w:pPr>
      <w:ind w:left="1680"/>
      <w:jc w:val="left"/>
    </w:pPr>
    <w:rPr>
      <w:szCs w:val="21"/>
    </w:rPr>
  </w:style>
  <w:style w:type="paragraph" w:styleId="43">
    <w:name w:val="Body Text 2"/>
    <w:basedOn w:val="1"/>
    <w:link w:val="306"/>
    <w:autoRedefine/>
    <w:qFormat/>
    <w:uiPriority w:val="0"/>
    <w:rPr>
      <w:sz w:val="28"/>
      <w:szCs w:val="20"/>
    </w:rPr>
  </w:style>
  <w:style w:type="paragraph" w:styleId="44">
    <w:name w:val="HTML Preformatted"/>
    <w:basedOn w:val="1"/>
    <w:link w:val="80"/>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5">
    <w:name w:val="Normal (Web)"/>
    <w:basedOn w:val="1"/>
    <w:autoRedefine/>
    <w:qFormat/>
    <w:uiPriority w:val="99"/>
    <w:pPr>
      <w:widowControl/>
      <w:spacing w:before="100" w:beforeAutospacing="1" w:after="100" w:afterAutospacing="1"/>
      <w:jc w:val="left"/>
    </w:pPr>
    <w:rPr>
      <w:kern w:val="0"/>
      <w:sz w:val="24"/>
    </w:rPr>
  </w:style>
  <w:style w:type="paragraph" w:styleId="46">
    <w:name w:val="Title"/>
    <w:basedOn w:val="1"/>
    <w:link w:val="81"/>
    <w:autoRedefine/>
    <w:qFormat/>
    <w:uiPriority w:val="0"/>
    <w:pPr>
      <w:spacing w:before="240" w:after="60"/>
      <w:jc w:val="center"/>
      <w:outlineLvl w:val="0"/>
    </w:pPr>
    <w:rPr>
      <w:rFonts w:ascii="Arial" w:hAnsi="Arial" w:eastAsia="隶书"/>
      <w:b/>
      <w:bCs/>
      <w:sz w:val="32"/>
      <w:szCs w:val="32"/>
    </w:rPr>
  </w:style>
  <w:style w:type="paragraph" w:styleId="47">
    <w:name w:val="annotation subject"/>
    <w:basedOn w:val="18"/>
    <w:next w:val="18"/>
    <w:link w:val="70"/>
    <w:qFormat/>
    <w:uiPriority w:val="0"/>
    <w:rPr>
      <w:b/>
      <w:bCs/>
    </w:rPr>
  </w:style>
  <w:style w:type="paragraph" w:styleId="48">
    <w:name w:val="Body Text First Indent"/>
    <w:basedOn w:val="20"/>
    <w:link w:val="72"/>
    <w:autoRedefine/>
    <w:qFormat/>
    <w:uiPriority w:val="0"/>
    <w:pPr>
      <w:ind w:firstLine="420" w:firstLineChars="100"/>
    </w:pPr>
  </w:style>
  <w:style w:type="paragraph" w:styleId="49">
    <w:name w:val="Body Text First Indent 2"/>
    <w:basedOn w:val="21"/>
    <w:link w:val="292"/>
    <w:qFormat/>
    <w:uiPriority w:val="0"/>
    <w:pPr>
      <w:spacing w:after="160" w:line="360" w:lineRule="auto"/>
      <w:ind w:firstLine="480" w:firstLineChars="200"/>
    </w:pPr>
    <w:rPr>
      <w:kern w:val="0"/>
      <w:sz w:val="24"/>
    </w:rPr>
  </w:style>
  <w:style w:type="table" w:styleId="51">
    <w:name w:val="Table Grid"/>
    <w:basedOn w:val="5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3">
    <w:name w:val="Strong"/>
    <w:basedOn w:val="52"/>
    <w:autoRedefine/>
    <w:qFormat/>
    <w:uiPriority w:val="22"/>
    <w:rPr>
      <w:b/>
      <w:bCs/>
    </w:rPr>
  </w:style>
  <w:style w:type="character" w:styleId="54">
    <w:name w:val="page number"/>
    <w:basedOn w:val="52"/>
    <w:autoRedefine/>
    <w:qFormat/>
    <w:uiPriority w:val="0"/>
  </w:style>
  <w:style w:type="character" w:styleId="55">
    <w:name w:val="FollowedHyperlink"/>
    <w:basedOn w:val="52"/>
    <w:autoRedefine/>
    <w:unhideWhenUsed/>
    <w:qFormat/>
    <w:uiPriority w:val="0"/>
    <w:rPr>
      <w:color w:val="800080"/>
      <w:u w:val="single"/>
    </w:rPr>
  </w:style>
  <w:style w:type="character" w:styleId="56">
    <w:name w:val="Emphasis"/>
    <w:basedOn w:val="52"/>
    <w:autoRedefine/>
    <w:qFormat/>
    <w:uiPriority w:val="20"/>
    <w:rPr>
      <w:i/>
      <w:iCs/>
    </w:rPr>
  </w:style>
  <w:style w:type="character" w:styleId="57">
    <w:name w:val="Hyperlink"/>
    <w:autoRedefine/>
    <w:qFormat/>
    <w:uiPriority w:val="99"/>
    <w:rPr>
      <w:color w:val="0000FF"/>
      <w:u w:val="single"/>
    </w:rPr>
  </w:style>
  <w:style w:type="character" w:styleId="58">
    <w:name w:val="annotation reference"/>
    <w:qFormat/>
    <w:uiPriority w:val="0"/>
    <w:rPr>
      <w:sz w:val="21"/>
      <w:szCs w:val="21"/>
    </w:rPr>
  </w:style>
  <w:style w:type="character" w:customStyle="1" w:styleId="59">
    <w:name w:val="标题 3 Char"/>
    <w:basedOn w:val="52"/>
    <w:link w:val="3"/>
    <w:qFormat/>
    <w:uiPriority w:val="0"/>
    <w:rPr>
      <w:b/>
      <w:bCs/>
      <w:kern w:val="2"/>
      <w:sz w:val="24"/>
      <w:szCs w:val="32"/>
    </w:rPr>
  </w:style>
  <w:style w:type="character" w:customStyle="1" w:styleId="60">
    <w:name w:val="标题 1 Char"/>
    <w:basedOn w:val="52"/>
    <w:link w:val="2"/>
    <w:qFormat/>
    <w:uiPriority w:val="0"/>
    <w:rPr>
      <w:rFonts w:eastAsiaTheme="minorEastAsia"/>
      <w:b/>
      <w:kern w:val="44"/>
      <w:sz w:val="44"/>
      <w:szCs w:val="28"/>
    </w:rPr>
  </w:style>
  <w:style w:type="character" w:customStyle="1" w:styleId="61">
    <w:name w:val="标题 2 Char"/>
    <w:basedOn w:val="52"/>
    <w:link w:val="4"/>
    <w:autoRedefine/>
    <w:qFormat/>
    <w:uiPriority w:val="0"/>
    <w:rPr>
      <w:rFonts w:ascii="Arial" w:hAnsi="Arial" w:eastAsiaTheme="minorEastAsia"/>
      <w:b/>
      <w:bCs/>
      <w:kern w:val="2"/>
      <w:sz w:val="28"/>
      <w:szCs w:val="32"/>
    </w:rPr>
  </w:style>
  <w:style w:type="character" w:customStyle="1" w:styleId="62">
    <w:name w:val="标题 4 Char1"/>
    <w:basedOn w:val="52"/>
    <w:link w:val="5"/>
    <w:qFormat/>
    <w:uiPriority w:val="99"/>
    <w:rPr>
      <w:rFonts w:ascii="Arial" w:hAnsi="Arial" w:eastAsia="黑体"/>
      <w:b/>
      <w:bCs/>
      <w:kern w:val="2"/>
      <w:sz w:val="28"/>
      <w:szCs w:val="28"/>
    </w:rPr>
  </w:style>
  <w:style w:type="character" w:customStyle="1" w:styleId="63">
    <w:name w:val="正文缩进 Char"/>
    <w:link w:val="7"/>
    <w:qFormat/>
    <w:uiPriority w:val="0"/>
    <w:rPr>
      <w:rFonts w:eastAsia="宋体"/>
      <w:kern w:val="2"/>
      <w:sz w:val="21"/>
      <w:szCs w:val="24"/>
      <w:lang w:val="en-US" w:eastAsia="zh-CN" w:bidi="ar-SA"/>
    </w:rPr>
  </w:style>
  <w:style w:type="character" w:customStyle="1" w:styleId="64">
    <w:name w:val="标题 5 Char1"/>
    <w:basedOn w:val="52"/>
    <w:link w:val="6"/>
    <w:autoRedefine/>
    <w:qFormat/>
    <w:uiPriority w:val="0"/>
    <w:rPr>
      <w:b/>
      <w:kern w:val="2"/>
      <w:sz w:val="28"/>
      <w:szCs w:val="24"/>
    </w:rPr>
  </w:style>
  <w:style w:type="character" w:customStyle="1" w:styleId="65">
    <w:name w:val="标题 6 Char1"/>
    <w:basedOn w:val="52"/>
    <w:link w:val="8"/>
    <w:autoRedefine/>
    <w:qFormat/>
    <w:uiPriority w:val="9"/>
    <w:rPr>
      <w:rFonts w:ascii="Arial" w:hAnsi="Arial" w:eastAsia="黑体"/>
      <w:b/>
      <w:kern w:val="2"/>
      <w:sz w:val="24"/>
      <w:szCs w:val="24"/>
    </w:rPr>
  </w:style>
  <w:style w:type="character" w:customStyle="1" w:styleId="66">
    <w:name w:val="标题 7 Char1"/>
    <w:basedOn w:val="52"/>
    <w:link w:val="9"/>
    <w:autoRedefine/>
    <w:qFormat/>
    <w:uiPriority w:val="9"/>
    <w:rPr>
      <w:b/>
      <w:kern w:val="2"/>
      <w:sz w:val="24"/>
      <w:szCs w:val="24"/>
    </w:rPr>
  </w:style>
  <w:style w:type="character" w:customStyle="1" w:styleId="67">
    <w:name w:val="标题 8 Char1"/>
    <w:basedOn w:val="52"/>
    <w:link w:val="10"/>
    <w:autoRedefine/>
    <w:qFormat/>
    <w:uiPriority w:val="9"/>
    <w:rPr>
      <w:rFonts w:ascii="Arial" w:hAnsi="Arial" w:eastAsia="黑体"/>
      <w:kern w:val="2"/>
      <w:sz w:val="24"/>
      <w:szCs w:val="24"/>
    </w:rPr>
  </w:style>
  <w:style w:type="character" w:customStyle="1" w:styleId="68">
    <w:name w:val="标题 9 Char1"/>
    <w:basedOn w:val="52"/>
    <w:link w:val="11"/>
    <w:autoRedefine/>
    <w:qFormat/>
    <w:uiPriority w:val="0"/>
    <w:rPr>
      <w:rFonts w:ascii="Arial" w:hAnsi="Arial" w:eastAsia="黑体"/>
      <w:kern w:val="2"/>
      <w:sz w:val="21"/>
      <w:szCs w:val="24"/>
    </w:rPr>
  </w:style>
  <w:style w:type="character" w:customStyle="1" w:styleId="69">
    <w:name w:val="批注文字 Char"/>
    <w:link w:val="18"/>
    <w:autoRedefine/>
    <w:qFormat/>
    <w:uiPriority w:val="0"/>
    <w:rPr>
      <w:kern w:val="2"/>
      <w:sz w:val="21"/>
      <w:szCs w:val="24"/>
    </w:rPr>
  </w:style>
  <w:style w:type="character" w:customStyle="1" w:styleId="70">
    <w:name w:val="批注主题 Char"/>
    <w:basedOn w:val="69"/>
    <w:link w:val="47"/>
    <w:autoRedefine/>
    <w:qFormat/>
    <w:uiPriority w:val="0"/>
    <w:rPr>
      <w:b/>
      <w:bCs/>
      <w:kern w:val="2"/>
      <w:sz w:val="21"/>
      <w:szCs w:val="24"/>
    </w:rPr>
  </w:style>
  <w:style w:type="character" w:customStyle="1" w:styleId="71">
    <w:name w:val="正文文本 Char"/>
    <w:basedOn w:val="52"/>
    <w:link w:val="20"/>
    <w:autoRedefine/>
    <w:qFormat/>
    <w:uiPriority w:val="0"/>
    <w:rPr>
      <w:kern w:val="2"/>
      <w:sz w:val="21"/>
      <w:szCs w:val="24"/>
    </w:rPr>
  </w:style>
  <w:style w:type="character" w:customStyle="1" w:styleId="72">
    <w:name w:val="正文首行缩进 Char"/>
    <w:link w:val="48"/>
    <w:autoRedefine/>
    <w:qFormat/>
    <w:uiPriority w:val="0"/>
    <w:rPr>
      <w:rFonts w:eastAsia="宋体"/>
      <w:kern w:val="2"/>
      <w:sz w:val="21"/>
      <w:szCs w:val="24"/>
      <w:lang w:val="en-US" w:eastAsia="zh-CN" w:bidi="ar-SA"/>
    </w:rPr>
  </w:style>
  <w:style w:type="character" w:customStyle="1" w:styleId="73">
    <w:name w:val="文档结构图 Char"/>
    <w:basedOn w:val="52"/>
    <w:link w:val="17"/>
    <w:autoRedefine/>
    <w:qFormat/>
    <w:uiPriority w:val="0"/>
    <w:rPr>
      <w:kern w:val="2"/>
      <w:sz w:val="21"/>
      <w:szCs w:val="24"/>
      <w:shd w:val="clear" w:color="auto" w:fill="000080"/>
    </w:rPr>
  </w:style>
  <w:style w:type="character" w:customStyle="1" w:styleId="74">
    <w:name w:val="正文文本缩进 Char1"/>
    <w:basedOn w:val="52"/>
    <w:link w:val="21"/>
    <w:autoRedefine/>
    <w:qFormat/>
    <w:uiPriority w:val="0"/>
    <w:rPr>
      <w:kern w:val="2"/>
      <w:sz w:val="21"/>
      <w:szCs w:val="24"/>
    </w:rPr>
  </w:style>
  <w:style w:type="character" w:customStyle="1" w:styleId="75">
    <w:name w:val="纯文本 Char"/>
    <w:link w:val="26"/>
    <w:autoRedefine/>
    <w:qFormat/>
    <w:uiPriority w:val="0"/>
    <w:rPr>
      <w:rFonts w:ascii="宋体" w:hAnsi="Courier New" w:eastAsia="宋体"/>
      <w:kern w:val="2"/>
      <w:sz w:val="21"/>
      <w:lang w:val="en-US" w:eastAsia="zh-CN" w:bidi="ar-SA"/>
    </w:rPr>
  </w:style>
  <w:style w:type="character" w:customStyle="1" w:styleId="76">
    <w:name w:val="正文文本缩进 2 Char1"/>
    <w:link w:val="29"/>
    <w:autoRedefine/>
    <w:qFormat/>
    <w:uiPriority w:val="0"/>
    <w:rPr>
      <w:kern w:val="2"/>
      <w:sz w:val="21"/>
      <w:szCs w:val="24"/>
    </w:rPr>
  </w:style>
  <w:style w:type="character" w:customStyle="1" w:styleId="77">
    <w:name w:val="批注框文本 Char"/>
    <w:basedOn w:val="52"/>
    <w:link w:val="30"/>
    <w:autoRedefine/>
    <w:qFormat/>
    <w:uiPriority w:val="99"/>
    <w:rPr>
      <w:kern w:val="2"/>
      <w:sz w:val="18"/>
      <w:szCs w:val="18"/>
    </w:rPr>
  </w:style>
  <w:style w:type="character" w:customStyle="1" w:styleId="78">
    <w:name w:val="页脚 Char"/>
    <w:basedOn w:val="52"/>
    <w:link w:val="31"/>
    <w:autoRedefine/>
    <w:qFormat/>
    <w:uiPriority w:val="99"/>
    <w:rPr>
      <w:kern w:val="2"/>
      <w:sz w:val="18"/>
      <w:szCs w:val="18"/>
    </w:rPr>
  </w:style>
  <w:style w:type="character" w:customStyle="1" w:styleId="79">
    <w:name w:val="页眉 Char"/>
    <w:link w:val="32"/>
    <w:autoRedefine/>
    <w:qFormat/>
    <w:uiPriority w:val="99"/>
    <w:rPr>
      <w:kern w:val="2"/>
      <w:sz w:val="18"/>
      <w:szCs w:val="18"/>
    </w:rPr>
  </w:style>
  <w:style w:type="character" w:customStyle="1" w:styleId="80">
    <w:name w:val="HTML 预设格式 Char1"/>
    <w:link w:val="44"/>
    <w:autoRedefine/>
    <w:qFormat/>
    <w:uiPriority w:val="0"/>
    <w:rPr>
      <w:rFonts w:ascii="宋体" w:hAnsi="宋体" w:cs="宋体"/>
      <w:sz w:val="24"/>
      <w:szCs w:val="24"/>
    </w:rPr>
  </w:style>
  <w:style w:type="character" w:customStyle="1" w:styleId="81">
    <w:name w:val="标题 Char"/>
    <w:link w:val="46"/>
    <w:autoRedefine/>
    <w:qFormat/>
    <w:uiPriority w:val="0"/>
    <w:rPr>
      <w:rFonts w:ascii="Arial" w:hAnsi="Arial" w:eastAsia="隶书" w:cs="Arial"/>
      <w:b/>
      <w:bCs/>
      <w:kern w:val="2"/>
      <w:sz w:val="32"/>
      <w:szCs w:val="32"/>
    </w:rPr>
  </w:style>
  <w:style w:type="paragraph" w:customStyle="1" w:styleId="82">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3">
    <w:name w:val="样式1 Char Char"/>
    <w:basedOn w:val="1"/>
    <w:next w:val="1"/>
    <w:link w:val="84"/>
    <w:autoRedefine/>
    <w:qFormat/>
    <w:uiPriority w:val="0"/>
    <w:pPr>
      <w:spacing w:line="360" w:lineRule="auto"/>
      <w:ind w:firstLine="516" w:firstLineChars="215"/>
    </w:pPr>
    <w:rPr>
      <w:sz w:val="24"/>
      <w:szCs w:val="20"/>
    </w:rPr>
  </w:style>
  <w:style w:type="character" w:customStyle="1" w:styleId="84">
    <w:name w:val="样式1 Char Char Char"/>
    <w:link w:val="83"/>
    <w:autoRedefine/>
    <w:qFormat/>
    <w:uiPriority w:val="0"/>
    <w:rPr>
      <w:rFonts w:eastAsia="宋体"/>
      <w:kern w:val="2"/>
      <w:sz w:val="24"/>
      <w:lang w:val="en-US" w:eastAsia="zh-CN" w:bidi="ar-SA"/>
    </w:rPr>
  </w:style>
  <w:style w:type="paragraph" w:customStyle="1" w:styleId="85">
    <w:name w:val="样式1"/>
    <w:basedOn w:val="46"/>
    <w:link w:val="86"/>
    <w:autoRedefine/>
    <w:qFormat/>
    <w:uiPriority w:val="0"/>
    <w:pPr>
      <w:spacing w:before="120" w:after="120"/>
    </w:pPr>
    <w:rPr>
      <w:rFonts w:eastAsia="黑体" w:cs="Arial"/>
      <w:b w:val="0"/>
      <w:sz w:val="30"/>
      <w:szCs w:val="21"/>
    </w:rPr>
  </w:style>
  <w:style w:type="character" w:customStyle="1" w:styleId="86">
    <w:name w:val="样式1 Char"/>
    <w:link w:val="85"/>
    <w:autoRedefine/>
    <w:qFormat/>
    <w:uiPriority w:val="0"/>
    <w:rPr>
      <w:rFonts w:ascii="Arial" w:hAnsi="Arial" w:eastAsia="黑体" w:cs="Arial"/>
      <w:bCs/>
      <w:kern w:val="2"/>
      <w:sz w:val="30"/>
      <w:szCs w:val="21"/>
      <w:lang w:val="en-US" w:eastAsia="zh-CN" w:bidi="ar-SA"/>
    </w:rPr>
  </w:style>
  <w:style w:type="paragraph" w:customStyle="1" w:styleId="87">
    <w:name w:val="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8">
    <w:name w:val="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9">
    <w:name w:val="inf"/>
    <w:basedOn w:val="1"/>
    <w:autoRedefine/>
    <w:qFormat/>
    <w:uiPriority w:val="0"/>
    <w:pPr>
      <w:widowControl/>
      <w:spacing w:before="100" w:beforeAutospacing="1" w:after="100" w:afterAutospacing="1" w:line="320" w:lineRule="atLeast"/>
      <w:jc w:val="left"/>
    </w:pPr>
    <w:rPr>
      <w:rFonts w:ascii="宋体" w:hAnsi="宋体" w:cs="宋体"/>
      <w:color w:val="000000"/>
      <w:kern w:val="0"/>
      <w:sz w:val="20"/>
      <w:szCs w:val="20"/>
    </w:rPr>
  </w:style>
  <w:style w:type="paragraph" w:customStyle="1" w:styleId="90">
    <w:name w:val="Char1"/>
    <w:basedOn w:val="1"/>
    <w:autoRedefine/>
    <w:qFormat/>
    <w:uiPriority w:val="0"/>
    <w:rPr>
      <w:rFonts w:ascii="仿宋_GB2312" w:eastAsia="仿宋_GB2312"/>
      <w:b/>
      <w:sz w:val="32"/>
      <w:szCs w:val="32"/>
    </w:rPr>
  </w:style>
  <w:style w:type="character" w:customStyle="1" w:styleId="91">
    <w:name w:val="tpc_title1"/>
    <w:autoRedefine/>
    <w:qFormat/>
    <w:uiPriority w:val="0"/>
    <w:rPr>
      <w:b/>
      <w:bCs/>
      <w:sz w:val="18"/>
      <w:szCs w:val="18"/>
    </w:rPr>
  </w:style>
  <w:style w:type="character" w:customStyle="1" w:styleId="92">
    <w:name w:val="tpc_content1"/>
    <w:autoRedefine/>
    <w:qFormat/>
    <w:uiPriority w:val="0"/>
    <w:rPr>
      <w:sz w:val="20"/>
      <w:szCs w:val="20"/>
    </w:rPr>
  </w:style>
  <w:style w:type="paragraph" w:customStyle="1" w:styleId="93">
    <w:name w:val="正文缩进2格"/>
    <w:basedOn w:val="1"/>
    <w:autoRedefine/>
    <w:qFormat/>
    <w:uiPriority w:val="0"/>
    <w:pPr>
      <w:spacing w:line="600" w:lineRule="exact"/>
      <w:ind w:firstLine="639" w:firstLineChars="206"/>
    </w:pPr>
    <w:rPr>
      <w:rFonts w:ascii="仿宋_GB2312" w:hAnsi="宋体" w:eastAsia="仿宋_GB2312"/>
      <w:sz w:val="31"/>
      <w:szCs w:val="28"/>
    </w:rPr>
  </w:style>
  <w:style w:type="paragraph" w:customStyle="1" w:styleId="94">
    <w:name w:val="列出段落1"/>
    <w:basedOn w:val="1"/>
    <w:link w:val="95"/>
    <w:autoRedefine/>
    <w:qFormat/>
    <w:uiPriority w:val="0"/>
    <w:pPr>
      <w:ind w:firstLine="420" w:firstLineChars="200"/>
    </w:pPr>
  </w:style>
  <w:style w:type="character" w:customStyle="1" w:styleId="95">
    <w:name w:val="列表段落 字符"/>
    <w:link w:val="94"/>
    <w:qFormat/>
    <w:uiPriority w:val="34"/>
    <w:rPr>
      <w:kern w:val="2"/>
      <w:sz w:val="21"/>
      <w:szCs w:val="24"/>
    </w:rPr>
  </w:style>
  <w:style w:type="paragraph" w:customStyle="1" w:styleId="96">
    <w:name w:val="正文1"/>
    <w:basedOn w:val="1"/>
    <w:qFormat/>
    <w:uiPriority w:val="0"/>
    <w:pPr>
      <w:tabs>
        <w:tab w:val="left" w:pos="4"/>
      </w:tabs>
      <w:spacing w:line="360" w:lineRule="auto"/>
      <w:ind w:left="-2" w:firstLine="482"/>
    </w:pPr>
    <w:rPr>
      <w:rFonts w:ascii="宋体" w:hAnsi="宋体"/>
      <w:sz w:val="24"/>
    </w:rPr>
  </w:style>
  <w:style w:type="paragraph" w:customStyle="1" w:styleId="97">
    <w:name w:val="Char2 Char Char Char Char Char Char Char Char Char Char Char Char"/>
    <w:basedOn w:val="1"/>
    <w:qFormat/>
    <w:uiPriority w:val="0"/>
    <w:pPr>
      <w:spacing w:line="360" w:lineRule="auto"/>
      <w:ind w:firstLine="200" w:firstLineChars="200"/>
    </w:pPr>
    <w:rPr>
      <w:rFonts w:ascii="Tahoma" w:hAnsi="Tahoma"/>
      <w:sz w:val="24"/>
    </w:rPr>
  </w:style>
  <w:style w:type="paragraph" w:customStyle="1" w:styleId="98">
    <w:name w:val="缩进正文"/>
    <w:basedOn w:val="1"/>
    <w:link w:val="99"/>
    <w:qFormat/>
    <w:uiPriority w:val="0"/>
    <w:pPr>
      <w:ind w:firstLine="560" w:firstLineChars="200"/>
    </w:pPr>
    <w:rPr>
      <w:rFonts w:eastAsia="仿宋_GB2312" w:cs="宋体"/>
      <w:sz w:val="28"/>
      <w:szCs w:val="20"/>
    </w:rPr>
  </w:style>
  <w:style w:type="character" w:customStyle="1" w:styleId="99">
    <w:name w:val="缩进正文 Char"/>
    <w:link w:val="98"/>
    <w:qFormat/>
    <w:uiPriority w:val="0"/>
    <w:rPr>
      <w:rFonts w:eastAsia="仿宋_GB2312" w:cs="宋体"/>
      <w:kern w:val="2"/>
      <w:sz w:val="28"/>
      <w:lang w:val="en-US" w:eastAsia="zh-CN" w:bidi="ar-SA"/>
    </w:rPr>
  </w:style>
  <w:style w:type="character" w:customStyle="1" w:styleId="100">
    <w:name w:val="访问过的超链接1"/>
    <w:qFormat/>
    <w:uiPriority w:val="0"/>
    <w:rPr>
      <w:color w:val="800080"/>
      <w:u w:val="single"/>
    </w:rPr>
  </w:style>
  <w:style w:type="paragraph" w:customStyle="1" w:styleId="101">
    <w:name w:val="Char Char Char Char Char Char Char"/>
    <w:basedOn w:val="1"/>
    <w:qFormat/>
    <w:uiPriority w:val="0"/>
    <w:pPr>
      <w:widowControl/>
      <w:adjustRightInd w:val="0"/>
      <w:spacing w:after="160" w:line="240" w:lineRule="exact"/>
      <w:jc w:val="left"/>
      <w:textAlignment w:val="baseline"/>
    </w:pPr>
  </w:style>
  <w:style w:type="character" w:customStyle="1" w:styleId="102">
    <w:name w:val="正文缩进 Char1"/>
    <w:qFormat/>
    <w:uiPriority w:val="0"/>
    <w:rPr>
      <w:rFonts w:eastAsia="宋体"/>
      <w:kern w:val="2"/>
      <w:sz w:val="21"/>
      <w:lang w:val="en-US" w:eastAsia="zh-CN" w:bidi="ar-SA"/>
    </w:rPr>
  </w:style>
  <w:style w:type="paragraph" w:customStyle="1" w:styleId="103">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04">
    <w:name w:val="列出段落11"/>
    <w:basedOn w:val="1"/>
    <w:unhideWhenUsed/>
    <w:qFormat/>
    <w:uiPriority w:val="34"/>
    <w:pPr>
      <w:ind w:firstLine="420" w:firstLineChars="200"/>
    </w:pPr>
  </w:style>
  <w:style w:type="paragraph" w:customStyle="1" w:styleId="105">
    <w:name w:val="Table Paragraph"/>
    <w:basedOn w:val="1"/>
    <w:qFormat/>
    <w:uiPriority w:val="0"/>
    <w:pPr>
      <w:autoSpaceDE w:val="0"/>
      <w:autoSpaceDN w:val="0"/>
      <w:adjustRightInd w:val="0"/>
      <w:jc w:val="left"/>
    </w:pPr>
    <w:rPr>
      <w:rFonts w:ascii="宋体" w:hAnsi="宋体" w:cs="宋体"/>
      <w:kern w:val="0"/>
      <w:sz w:val="24"/>
    </w:rPr>
  </w:style>
  <w:style w:type="character" w:customStyle="1" w:styleId="106">
    <w:name w:val="font11"/>
    <w:basedOn w:val="52"/>
    <w:qFormat/>
    <w:uiPriority w:val="0"/>
    <w:rPr>
      <w:rFonts w:hint="eastAsia" w:ascii="宋体" w:hAnsi="宋体" w:eastAsia="宋体" w:cs="宋体"/>
      <w:b/>
      <w:color w:val="000000"/>
      <w:sz w:val="21"/>
      <w:szCs w:val="21"/>
      <w:u w:val="none"/>
    </w:rPr>
  </w:style>
  <w:style w:type="character" w:customStyle="1" w:styleId="107">
    <w:name w:val="批注文字 Char1"/>
    <w:qFormat/>
    <w:locked/>
    <w:uiPriority w:val="0"/>
    <w:rPr>
      <w:rFonts w:ascii="Calibri" w:hAnsi="Calibri" w:eastAsia="宋体" w:cs="Calibri"/>
      <w:szCs w:val="21"/>
    </w:rPr>
  </w:style>
  <w:style w:type="character" w:customStyle="1" w:styleId="108">
    <w:name w:val="title1"/>
    <w:qFormat/>
    <w:uiPriority w:val="0"/>
    <w:rPr>
      <w:rFonts w:hint="eastAsia" w:ascii="微软雅黑" w:hAnsi="微软雅黑" w:eastAsia="微软雅黑"/>
      <w:sz w:val="21"/>
      <w:szCs w:val="21"/>
    </w:rPr>
  </w:style>
  <w:style w:type="character" w:customStyle="1" w:styleId="109">
    <w:name w:val="sect2title1"/>
    <w:qFormat/>
    <w:uiPriority w:val="0"/>
    <w:rPr>
      <w:rFonts w:hint="eastAsia" w:ascii="微软雅黑" w:hAnsi="微软雅黑" w:eastAsia="微软雅黑"/>
      <w:b/>
      <w:bCs/>
      <w:sz w:val="21"/>
      <w:szCs w:val="21"/>
    </w:rPr>
  </w:style>
  <w:style w:type="paragraph" w:customStyle="1" w:styleId="110">
    <w:name w:val="标题1"/>
    <w:basedOn w:val="1"/>
    <w:qFormat/>
    <w:uiPriority w:val="0"/>
    <w:pPr>
      <w:widowControl/>
      <w:spacing w:before="100" w:beforeAutospacing="1" w:after="100" w:afterAutospacing="1"/>
      <w:ind w:firstLine="480"/>
      <w:jc w:val="left"/>
    </w:pPr>
    <w:rPr>
      <w:rFonts w:ascii="微软雅黑" w:hAnsi="微软雅黑" w:eastAsia="微软雅黑" w:cs="宋体"/>
      <w:kern w:val="0"/>
      <w:szCs w:val="21"/>
    </w:rPr>
  </w:style>
  <w:style w:type="character" w:customStyle="1" w:styleId="111">
    <w:name w:val="font01"/>
    <w:basedOn w:val="52"/>
    <w:qFormat/>
    <w:uiPriority w:val="0"/>
    <w:rPr>
      <w:rFonts w:ascii="Tahoma" w:hAnsi="Tahoma" w:eastAsia="Tahoma" w:cs="Tahoma"/>
      <w:color w:val="000000"/>
      <w:sz w:val="20"/>
      <w:szCs w:val="20"/>
      <w:u w:val="none"/>
    </w:rPr>
  </w:style>
  <w:style w:type="paragraph" w:customStyle="1" w:styleId="112">
    <w:name w:val="font5"/>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3">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4">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5">
    <w:name w:val="font8"/>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6">
    <w:name w:val="font9"/>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7">
    <w:name w:val="xl72"/>
    <w:basedOn w:val="1"/>
    <w:qFormat/>
    <w:uiPriority w:val="0"/>
    <w:pPr>
      <w:widowControl/>
      <w:spacing w:before="100" w:beforeAutospacing="1" w:after="100" w:afterAutospacing="1"/>
      <w:jc w:val="left"/>
    </w:pPr>
    <w:rPr>
      <w:rFonts w:ascii="新宋体" w:hAnsi="新宋体" w:eastAsia="新宋体" w:cs="宋体"/>
      <w:kern w:val="0"/>
      <w:sz w:val="28"/>
      <w:szCs w:val="28"/>
    </w:rPr>
  </w:style>
  <w:style w:type="paragraph" w:customStyle="1" w:styleId="118">
    <w:name w:val="xl73"/>
    <w:basedOn w:val="1"/>
    <w:qFormat/>
    <w:uiPriority w:val="0"/>
    <w:pPr>
      <w:widowControl/>
      <w:spacing w:before="100" w:beforeAutospacing="1" w:after="100" w:afterAutospacing="1"/>
      <w:jc w:val="center"/>
      <w:textAlignment w:val="center"/>
    </w:pPr>
    <w:rPr>
      <w:rFonts w:ascii="新宋体" w:hAnsi="新宋体" w:eastAsia="新宋体" w:cs="宋体"/>
      <w:kern w:val="0"/>
      <w:sz w:val="30"/>
      <w:szCs w:val="30"/>
    </w:rPr>
  </w:style>
  <w:style w:type="paragraph" w:customStyle="1" w:styleId="119">
    <w:name w:val="xl74"/>
    <w:basedOn w:val="1"/>
    <w:qFormat/>
    <w:uiPriority w:val="0"/>
    <w:pPr>
      <w:widowControl/>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0">
    <w:name w:val="xl75"/>
    <w:basedOn w:val="1"/>
    <w:qFormat/>
    <w:uiPriority w:val="0"/>
    <w:pPr>
      <w:widowControl/>
      <w:spacing w:before="100" w:beforeAutospacing="1" w:after="100" w:afterAutospacing="1"/>
      <w:jc w:val="center"/>
      <w:textAlignment w:val="center"/>
    </w:pPr>
    <w:rPr>
      <w:rFonts w:ascii="新宋体" w:hAnsi="新宋体" w:eastAsia="新宋体" w:cs="宋体"/>
      <w:kern w:val="0"/>
      <w:sz w:val="24"/>
    </w:rPr>
  </w:style>
  <w:style w:type="paragraph" w:customStyle="1" w:styleId="121">
    <w:name w:val="xl76"/>
    <w:basedOn w:val="1"/>
    <w:autoRedefine/>
    <w:qFormat/>
    <w:uiPriority w:val="0"/>
    <w:pPr>
      <w:widowControl/>
      <w:spacing w:before="100" w:beforeAutospacing="1" w:after="100" w:afterAutospacing="1"/>
      <w:jc w:val="center"/>
    </w:pPr>
    <w:rPr>
      <w:rFonts w:ascii="新宋体" w:hAnsi="新宋体" w:eastAsia="新宋体" w:cs="宋体"/>
      <w:kern w:val="0"/>
      <w:sz w:val="24"/>
    </w:rPr>
  </w:style>
  <w:style w:type="paragraph" w:customStyle="1" w:styleId="122">
    <w:name w:val="xl77"/>
    <w:basedOn w:val="1"/>
    <w:autoRedefine/>
    <w:qFormat/>
    <w:uiPriority w:val="0"/>
    <w:pPr>
      <w:widowControl/>
      <w:spacing w:before="100" w:beforeAutospacing="1" w:after="100" w:afterAutospacing="1"/>
      <w:jc w:val="left"/>
    </w:pPr>
    <w:rPr>
      <w:rFonts w:ascii="新宋体" w:hAnsi="新宋体" w:eastAsia="新宋体" w:cs="宋体"/>
      <w:kern w:val="0"/>
      <w:sz w:val="24"/>
    </w:rPr>
  </w:style>
  <w:style w:type="paragraph" w:customStyle="1" w:styleId="123">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4">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32"/>
      <w:szCs w:val="32"/>
    </w:rPr>
  </w:style>
  <w:style w:type="paragraph" w:customStyle="1" w:styleId="125">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kern w:val="0"/>
      <w:sz w:val="32"/>
      <w:szCs w:val="32"/>
    </w:rPr>
  </w:style>
  <w:style w:type="paragraph" w:customStyle="1" w:styleId="126">
    <w:name w:val="xl8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7">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28">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29">
    <w:name w:val="xl8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30">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b/>
      <w:bCs/>
      <w:kern w:val="0"/>
      <w:sz w:val="32"/>
      <w:szCs w:val="32"/>
    </w:rPr>
  </w:style>
  <w:style w:type="paragraph" w:customStyle="1" w:styleId="131">
    <w:name w:val="xl8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32">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3">
    <w:name w:val="xl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color w:val="000000"/>
      <w:kern w:val="0"/>
      <w:sz w:val="32"/>
      <w:szCs w:val="32"/>
    </w:rPr>
  </w:style>
  <w:style w:type="paragraph" w:customStyle="1" w:styleId="134">
    <w:name w:val="xl89"/>
    <w:basedOn w:val="1"/>
    <w:autoRedefine/>
    <w:qFormat/>
    <w:uiPriority w:val="0"/>
    <w:pPr>
      <w:widowControl/>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5">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32"/>
      <w:szCs w:val="32"/>
    </w:rPr>
  </w:style>
  <w:style w:type="paragraph" w:customStyle="1" w:styleId="136">
    <w:name w:val="xl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37">
    <w:name w:val="xl9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38">
    <w:name w:val="xl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24"/>
    </w:rPr>
  </w:style>
  <w:style w:type="paragraph" w:customStyle="1" w:styleId="139">
    <w:name w:val="xl9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0">
    <w:name w:val="xl9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1">
    <w:name w:val="xl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42">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3">
    <w:name w:val="xl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44">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45">
    <w:name w:val="xl10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6">
    <w:name w:val="xl101"/>
    <w:basedOn w:val="1"/>
    <w:autoRedefine/>
    <w:qFormat/>
    <w:uiPriority w:val="0"/>
    <w:pPr>
      <w:widowControl/>
      <w:pBdr>
        <w:top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7">
    <w:name w:val="xl10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8">
    <w:name w:val="xl10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9">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0">
    <w:name w:val="xl10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51">
    <w:name w:val="xl106"/>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2">
    <w:name w:val="xl107"/>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3">
    <w:name w:val="xl108"/>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4">
    <w:name w:val="xl10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5">
    <w:name w:val="xl110"/>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6">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7">
    <w:name w:val="xl112"/>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58">
    <w:name w:val="xl113"/>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59">
    <w:name w:val="xl114"/>
    <w:basedOn w:val="1"/>
    <w:autoRedefine/>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0">
    <w:name w:val="xl11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1">
    <w:name w:val="xl116"/>
    <w:basedOn w:val="1"/>
    <w:autoRedefine/>
    <w:qFormat/>
    <w:uiPriority w:val="0"/>
    <w:pPr>
      <w:widowControl/>
      <w:pBdr>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62">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63">
    <w:name w:val="xl118"/>
    <w:basedOn w:val="1"/>
    <w:autoRedefine/>
    <w:qFormat/>
    <w:uiPriority w:val="0"/>
    <w:pPr>
      <w:widowControl/>
      <w:pBdr>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4">
    <w:name w:val="xl11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5">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36"/>
      <w:szCs w:val="36"/>
    </w:rPr>
  </w:style>
  <w:style w:type="character" w:customStyle="1" w:styleId="166">
    <w:name w:val="font41"/>
    <w:basedOn w:val="52"/>
    <w:autoRedefine/>
    <w:qFormat/>
    <w:uiPriority w:val="0"/>
    <w:rPr>
      <w:rFonts w:hint="eastAsia" w:ascii="仿宋_GB2312" w:eastAsia="仿宋_GB2312" w:cs="仿宋_GB2312"/>
      <w:color w:val="000000"/>
      <w:sz w:val="20"/>
      <w:szCs w:val="20"/>
      <w:u w:val="none"/>
    </w:rPr>
  </w:style>
  <w:style w:type="character" w:customStyle="1" w:styleId="167">
    <w:name w:val="font31"/>
    <w:basedOn w:val="52"/>
    <w:autoRedefine/>
    <w:qFormat/>
    <w:uiPriority w:val="0"/>
    <w:rPr>
      <w:rFonts w:hint="default" w:ascii="Symbol" w:hAnsi="Symbol" w:cs="Symbol"/>
      <w:color w:val="000000"/>
      <w:sz w:val="20"/>
      <w:szCs w:val="20"/>
      <w:u w:val="none"/>
    </w:rPr>
  </w:style>
  <w:style w:type="character" w:customStyle="1" w:styleId="168">
    <w:name w:val="font71"/>
    <w:basedOn w:val="52"/>
    <w:autoRedefine/>
    <w:qFormat/>
    <w:uiPriority w:val="0"/>
    <w:rPr>
      <w:rFonts w:ascii="Arial" w:hAnsi="Arial" w:cs="Arial"/>
      <w:color w:val="000000"/>
      <w:sz w:val="20"/>
      <w:szCs w:val="20"/>
      <w:u w:val="none"/>
    </w:rPr>
  </w:style>
  <w:style w:type="character" w:customStyle="1" w:styleId="169">
    <w:name w:val="font21"/>
    <w:basedOn w:val="52"/>
    <w:autoRedefine/>
    <w:qFormat/>
    <w:uiPriority w:val="0"/>
    <w:rPr>
      <w:rFonts w:hint="default" w:ascii="Symbol" w:hAnsi="Symbol" w:cs="Symbol"/>
      <w:color w:val="000000"/>
      <w:sz w:val="20"/>
      <w:szCs w:val="20"/>
      <w:u w:val="none"/>
    </w:rPr>
  </w:style>
  <w:style w:type="character" w:customStyle="1" w:styleId="170">
    <w:name w:val="font91"/>
    <w:basedOn w:val="52"/>
    <w:autoRedefine/>
    <w:qFormat/>
    <w:uiPriority w:val="0"/>
    <w:rPr>
      <w:rFonts w:ascii="Arial" w:hAnsi="Arial" w:cs="Arial"/>
      <w:color w:val="000000"/>
      <w:sz w:val="20"/>
      <w:szCs w:val="20"/>
      <w:u w:val="none"/>
    </w:rPr>
  </w:style>
  <w:style w:type="character" w:customStyle="1" w:styleId="171">
    <w:name w:val="font51"/>
    <w:basedOn w:val="52"/>
    <w:autoRedefine/>
    <w:qFormat/>
    <w:uiPriority w:val="0"/>
    <w:rPr>
      <w:rFonts w:ascii="仿宋" w:hAnsi="仿宋" w:eastAsia="仿宋" w:cs="仿宋"/>
      <w:color w:val="000000"/>
      <w:sz w:val="21"/>
      <w:szCs w:val="21"/>
      <w:u w:val="none"/>
    </w:rPr>
  </w:style>
  <w:style w:type="character" w:customStyle="1" w:styleId="172">
    <w:name w:val="font101"/>
    <w:basedOn w:val="52"/>
    <w:autoRedefine/>
    <w:qFormat/>
    <w:uiPriority w:val="0"/>
    <w:rPr>
      <w:rFonts w:hint="eastAsia" w:ascii="仿宋_GB2312" w:eastAsia="仿宋_GB2312" w:cs="仿宋_GB2312"/>
      <w:color w:val="000000"/>
      <w:sz w:val="20"/>
      <w:szCs w:val="20"/>
      <w:u w:val="none"/>
    </w:rPr>
  </w:style>
  <w:style w:type="character" w:customStyle="1" w:styleId="173">
    <w:name w:val="font61"/>
    <w:basedOn w:val="52"/>
    <w:autoRedefine/>
    <w:qFormat/>
    <w:uiPriority w:val="0"/>
    <w:rPr>
      <w:rFonts w:hint="eastAsia" w:ascii="宋体" w:hAnsi="宋体" w:eastAsia="宋体" w:cs="宋体"/>
      <w:color w:val="000000"/>
      <w:sz w:val="20"/>
      <w:szCs w:val="20"/>
      <w:u w:val="none"/>
    </w:rPr>
  </w:style>
  <w:style w:type="character" w:customStyle="1" w:styleId="174">
    <w:name w:val="font81"/>
    <w:basedOn w:val="52"/>
    <w:autoRedefine/>
    <w:qFormat/>
    <w:uiPriority w:val="0"/>
    <w:rPr>
      <w:rFonts w:hint="eastAsia" w:ascii="仿宋" w:hAnsi="仿宋" w:eastAsia="仿宋" w:cs="仿宋"/>
      <w:color w:val="000000"/>
      <w:sz w:val="21"/>
      <w:szCs w:val="21"/>
      <w:u w:val="none"/>
    </w:rPr>
  </w:style>
  <w:style w:type="character" w:customStyle="1" w:styleId="175">
    <w:name w:val="font111"/>
    <w:basedOn w:val="52"/>
    <w:autoRedefine/>
    <w:qFormat/>
    <w:uiPriority w:val="0"/>
    <w:rPr>
      <w:rFonts w:hint="eastAsia" w:ascii="仿宋_GB2312" w:eastAsia="仿宋_GB2312" w:cs="仿宋_GB2312"/>
      <w:color w:val="000000"/>
      <w:sz w:val="21"/>
      <w:szCs w:val="21"/>
      <w:u w:val="none"/>
    </w:rPr>
  </w:style>
  <w:style w:type="character" w:customStyle="1" w:styleId="176">
    <w:name w:val="font121"/>
    <w:basedOn w:val="52"/>
    <w:autoRedefine/>
    <w:qFormat/>
    <w:uiPriority w:val="0"/>
    <w:rPr>
      <w:rFonts w:ascii="Arial" w:hAnsi="Arial" w:cs="Arial"/>
      <w:color w:val="000000"/>
      <w:sz w:val="20"/>
      <w:szCs w:val="20"/>
      <w:u w:val="none"/>
    </w:rPr>
  </w:style>
  <w:style w:type="character" w:customStyle="1" w:styleId="177">
    <w:name w:val="font112"/>
    <w:basedOn w:val="52"/>
    <w:autoRedefine/>
    <w:qFormat/>
    <w:uiPriority w:val="0"/>
    <w:rPr>
      <w:rFonts w:hint="eastAsia" w:ascii="仿宋_GB2312" w:eastAsia="仿宋_GB2312" w:cs="仿宋_GB2312"/>
      <w:color w:val="000000"/>
      <w:sz w:val="21"/>
      <w:szCs w:val="21"/>
      <w:u w:val="none"/>
    </w:rPr>
  </w:style>
  <w:style w:type="paragraph" w:customStyle="1" w:styleId="178">
    <w:name w:val="xl29164"/>
    <w:basedOn w:val="1"/>
    <w:autoRedefine/>
    <w:qFormat/>
    <w:uiPriority w:val="0"/>
    <w:pPr>
      <w:widowControl/>
      <w:spacing w:before="100" w:beforeAutospacing="1" w:after="100" w:afterAutospacing="1"/>
      <w:jc w:val="center"/>
    </w:pPr>
    <w:rPr>
      <w:rFonts w:ascii="宋体" w:hAnsi="宋体" w:cs="宋体"/>
      <w:color w:val="000000"/>
      <w:kern w:val="0"/>
      <w:sz w:val="22"/>
      <w:szCs w:val="22"/>
    </w:rPr>
  </w:style>
  <w:style w:type="paragraph" w:customStyle="1" w:styleId="179">
    <w:name w:val="xl29165"/>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180">
    <w:name w:val="xl2916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81">
    <w:name w:val="xl29167"/>
    <w:basedOn w:val="1"/>
    <w:autoRedefine/>
    <w:qFormat/>
    <w:uiPriority w:val="0"/>
    <w:pPr>
      <w:widowControl/>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182">
    <w:name w:val="xl2916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183">
    <w:name w:val="xl2916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4">
    <w:name w:val="xl2917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185">
    <w:name w:val="xl2917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6">
    <w:name w:val="xl2917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87">
    <w:name w:val="xl2917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8">
    <w:name w:val="xl2917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89">
    <w:name w:val="xl2917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0">
    <w:name w:val="xl2917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1">
    <w:name w:val="xl2917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2">
    <w:name w:val="xl2917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3">
    <w:name w:val="xl2917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4">
    <w:name w:val="xl2918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5">
    <w:name w:val="xl291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6">
    <w:name w:val="xl2918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7">
    <w:name w:val="xl291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2"/>
      <w:szCs w:val="22"/>
    </w:rPr>
  </w:style>
  <w:style w:type="paragraph" w:customStyle="1" w:styleId="198">
    <w:name w:val="xl291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99">
    <w:name w:val="xl291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00">
    <w:name w:val="xl291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1">
    <w:name w:val="xl291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202">
    <w:name w:val="xl291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03">
    <w:name w:val="xl291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4">
    <w:name w:val="xl291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5">
    <w:name w:val="xl291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6">
    <w:name w:val="xl2919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7">
    <w:name w:val="xl291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8">
    <w:name w:val="xl2919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9">
    <w:name w:val="xl2919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0">
    <w:name w:val="xl29196"/>
    <w:basedOn w:val="1"/>
    <w:autoRedefine/>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1">
    <w:name w:val="xl2919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2">
    <w:name w:val="xl29198"/>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3">
    <w:name w:val="xl29199"/>
    <w:basedOn w:val="1"/>
    <w:autoRedefine/>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4">
    <w:name w:val="xl2920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5">
    <w:name w:val="xl2920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6">
    <w:name w:val="xl2920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17">
    <w:name w:val="xl292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8">
    <w:name w:val="xl303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19">
    <w:name w:val="xl3030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0">
    <w:name w:val="xl3030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1">
    <w:name w:val="xl30307"/>
    <w:basedOn w:val="1"/>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222">
    <w:name w:val="xl3030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3">
    <w:name w:val="xl3030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4">
    <w:name w:val="xl30310"/>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5">
    <w:name w:val="xl30311"/>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6">
    <w:name w:val="xl30312"/>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7">
    <w:name w:val="xl303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28">
    <w:name w:val="xl3031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9">
    <w:name w:val="xl3031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0">
    <w:name w:val="xl3031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31">
    <w:name w:val="xl3031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2">
    <w:name w:val="xl3031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233">
    <w:name w:val="xl3031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4">
    <w:name w:val="xl3032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5">
    <w:name w:val="xl3032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236">
    <w:name w:val="xl3032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7">
    <w:name w:val="xl30323"/>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8">
    <w:name w:val="xl30324"/>
    <w:basedOn w:val="1"/>
    <w:autoRedefine/>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9">
    <w:name w:val="xl30325"/>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40">
    <w:name w:val="xl3032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1">
    <w:name w:val="xl3032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2">
    <w:name w:val="xl3032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3">
    <w:name w:val="xl3032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4">
    <w:name w:val="xl3033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245">
    <w:name w:val="xl3033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46">
    <w:name w:val="xl303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7">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48">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49">
    <w:name w:val="xl6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0">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51">
    <w:name w:val="xl6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2">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53">
    <w:name w:val="xl71"/>
    <w:basedOn w:val="1"/>
    <w:qFormat/>
    <w:uiPriority w:val="0"/>
    <w:pPr>
      <w:widowControl/>
      <w:spacing w:before="100" w:beforeAutospacing="1" w:after="100" w:afterAutospacing="1"/>
      <w:jc w:val="left"/>
    </w:pPr>
    <w:rPr>
      <w:rFonts w:ascii="宋体" w:hAnsi="宋体" w:cs="宋体"/>
      <w:kern w:val="0"/>
      <w:sz w:val="24"/>
    </w:rPr>
  </w:style>
  <w:style w:type="paragraph" w:customStyle="1" w:styleId="254">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55">
    <w:name w:val=".正文"/>
    <w:basedOn w:val="1"/>
    <w:qFormat/>
    <w:uiPriority w:val="0"/>
    <w:pPr>
      <w:spacing w:beforeLines="50"/>
      <w:ind w:firstLine="200" w:firstLineChars="200"/>
    </w:pPr>
    <w:rPr>
      <w:rFonts w:ascii="Calibri" w:hAnsi="Calibri" w:eastAsia="华文仿宋"/>
      <w:szCs w:val="22"/>
    </w:rPr>
  </w:style>
  <w:style w:type="paragraph" w:customStyle="1" w:styleId="256">
    <w:name w:val="正文A缩进"/>
    <w:basedOn w:val="1"/>
    <w:qFormat/>
    <w:uiPriority w:val="0"/>
    <w:pPr>
      <w:spacing w:line="360" w:lineRule="auto"/>
      <w:ind w:firstLine="200" w:firstLineChars="200"/>
    </w:pPr>
    <w:rPr>
      <w:kern w:val="0"/>
      <w:sz w:val="28"/>
      <w:szCs w:val="20"/>
    </w:rPr>
  </w:style>
  <w:style w:type="paragraph" w:customStyle="1" w:styleId="257">
    <w:name w:val="_Style 1"/>
    <w:qFormat/>
    <w:uiPriority w:val="0"/>
    <w:pPr>
      <w:adjustRightInd w:val="0"/>
      <w:snapToGrid w:val="0"/>
      <w:jc w:val="center"/>
    </w:pPr>
    <w:rPr>
      <w:rFonts w:ascii="Tahoma" w:hAnsi="Tahoma" w:eastAsia="宋体" w:cs="Times New Roman"/>
      <w:b/>
      <w:sz w:val="52"/>
      <w:szCs w:val="22"/>
      <w:lang w:val="en-US" w:eastAsia="zh-CN" w:bidi="ar-SA"/>
    </w:rPr>
  </w:style>
  <w:style w:type="character" w:customStyle="1" w:styleId="258">
    <w:name w:val="标题 5 Char"/>
    <w:basedOn w:val="52"/>
    <w:qFormat/>
    <w:uiPriority w:val="0"/>
    <w:rPr>
      <w:b/>
      <w:bCs/>
      <w:kern w:val="2"/>
      <w:sz w:val="28"/>
      <w:szCs w:val="28"/>
    </w:rPr>
  </w:style>
  <w:style w:type="character" w:customStyle="1" w:styleId="259">
    <w:name w:val="标题 6 Char"/>
    <w:basedOn w:val="52"/>
    <w:qFormat/>
    <w:uiPriority w:val="9"/>
    <w:rPr>
      <w:rFonts w:asciiTheme="majorHAnsi" w:hAnsiTheme="majorHAnsi" w:eastAsiaTheme="majorEastAsia" w:cstheme="majorBidi"/>
      <w:b/>
      <w:bCs/>
      <w:kern w:val="2"/>
      <w:sz w:val="24"/>
      <w:szCs w:val="24"/>
    </w:rPr>
  </w:style>
  <w:style w:type="character" w:customStyle="1" w:styleId="260">
    <w:name w:val="标题 7 Char"/>
    <w:basedOn w:val="52"/>
    <w:qFormat/>
    <w:uiPriority w:val="9"/>
    <w:rPr>
      <w:b/>
      <w:bCs/>
      <w:kern w:val="2"/>
      <w:sz w:val="24"/>
      <w:szCs w:val="24"/>
    </w:rPr>
  </w:style>
  <w:style w:type="character" w:customStyle="1" w:styleId="261">
    <w:name w:val="标题 8 Char"/>
    <w:basedOn w:val="52"/>
    <w:qFormat/>
    <w:uiPriority w:val="9"/>
    <w:rPr>
      <w:rFonts w:asciiTheme="majorHAnsi" w:hAnsiTheme="majorHAnsi" w:eastAsiaTheme="majorEastAsia" w:cstheme="majorBidi"/>
      <w:kern w:val="2"/>
      <w:sz w:val="24"/>
      <w:szCs w:val="24"/>
    </w:rPr>
  </w:style>
  <w:style w:type="character" w:customStyle="1" w:styleId="262">
    <w:name w:val="标题 9 Char"/>
    <w:basedOn w:val="52"/>
    <w:qFormat/>
    <w:uiPriority w:val="0"/>
    <w:rPr>
      <w:rFonts w:asciiTheme="majorHAnsi" w:hAnsiTheme="majorHAnsi" w:eastAsiaTheme="majorEastAsia" w:cstheme="majorBidi"/>
      <w:kern w:val="2"/>
      <w:sz w:val="21"/>
      <w:szCs w:val="21"/>
    </w:rPr>
  </w:style>
  <w:style w:type="paragraph" w:customStyle="1" w:styleId="263">
    <w:name w:val="！表格内容"/>
    <w:basedOn w:val="1"/>
    <w:qFormat/>
    <w:uiPriority w:val="0"/>
    <w:pPr>
      <w:spacing w:line="320" w:lineRule="atLeast"/>
    </w:pPr>
  </w:style>
  <w:style w:type="character" w:customStyle="1" w:styleId="264">
    <w:name w:val="页眉 Char2"/>
    <w:basedOn w:val="52"/>
    <w:autoRedefine/>
    <w:qFormat/>
    <w:uiPriority w:val="99"/>
    <w:rPr>
      <w:rFonts w:ascii="Times New Roman" w:hAnsi="Times New Roman" w:eastAsia="宋体" w:cs="Times New Roman"/>
      <w:sz w:val="18"/>
      <w:szCs w:val="18"/>
    </w:rPr>
  </w:style>
  <w:style w:type="character" w:customStyle="1" w:styleId="265">
    <w:name w:val="页脚 Char1"/>
    <w:basedOn w:val="52"/>
    <w:qFormat/>
    <w:uiPriority w:val="99"/>
    <w:rPr>
      <w:rFonts w:ascii="Times New Roman" w:hAnsi="Times New Roman" w:eastAsia="宋体" w:cs="Times New Roman"/>
      <w:sz w:val="18"/>
      <w:szCs w:val="18"/>
    </w:rPr>
  </w:style>
  <w:style w:type="paragraph" w:customStyle="1" w:styleId="266">
    <w:name w:val="Ｒ03－xoL"/>
    <w:next w:val="1"/>
    <w:autoRedefine/>
    <w:qFormat/>
    <w:uiPriority w:val="0"/>
    <w:pPr>
      <w:spacing w:line="360" w:lineRule="auto"/>
      <w:ind w:firstLine="560" w:firstLineChars="200"/>
      <w:outlineLvl w:val="2"/>
    </w:pPr>
    <w:rPr>
      <w:rFonts w:ascii="黑体" w:hAnsi="华文细黑" w:eastAsia="黑体" w:cs="Arial"/>
      <w:bCs/>
      <w:snapToGrid w:val="0"/>
      <w:sz w:val="28"/>
      <w:szCs w:val="28"/>
      <w:lang w:val="en-US" w:eastAsia="zh-CN" w:bidi="ar-SA"/>
    </w:rPr>
  </w:style>
  <w:style w:type="character" w:customStyle="1" w:styleId="267">
    <w:name w:val="批注文字 字符"/>
    <w:basedOn w:val="52"/>
    <w:autoRedefine/>
    <w:qFormat/>
    <w:uiPriority w:val="99"/>
    <w:rPr>
      <w:rFonts w:ascii="Times New Roman" w:hAnsi="Times New Roman" w:eastAsia="宋体" w:cs="Times New Roman"/>
      <w:szCs w:val="24"/>
    </w:rPr>
  </w:style>
  <w:style w:type="character" w:customStyle="1" w:styleId="268">
    <w:name w:val="文档结构图 Char1"/>
    <w:basedOn w:val="52"/>
    <w:qFormat/>
    <w:uiPriority w:val="0"/>
    <w:rPr>
      <w:rFonts w:ascii="宋体" w:hAnsi="Times New Roman" w:eastAsia="宋体" w:cs="Times New Roman"/>
      <w:sz w:val="18"/>
      <w:szCs w:val="18"/>
    </w:rPr>
  </w:style>
  <w:style w:type="character" w:customStyle="1" w:styleId="269">
    <w:name w:val="批注主题 Char1"/>
    <w:basedOn w:val="107"/>
    <w:autoRedefine/>
    <w:qFormat/>
    <w:uiPriority w:val="0"/>
    <w:rPr>
      <w:rFonts w:ascii="Times New Roman" w:hAnsi="Times New Roman" w:eastAsia="宋体" w:cs="Times New Roman"/>
      <w:b/>
      <w:bCs/>
      <w:szCs w:val="24"/>
    </w:rPr>
  </w:style>
  <w:style w:type="character" w:customStyle="1" w:styleId="270">
    <w:name w:val="批注框文本 Char1"/>
    <w:basedOn w:val="52"/>
    <w:qFormat/>
    <w:uiPriority w:val="0"/>
    <w:rPr>
      <w:rFonts w:ascii="Times New Roman" w:hAnsi="Times New Roman" w:eastAsia="宋体" w:cs="Times New Roman"/>
      <w:sz w:val="18"/>
      <w:szCs w:val="18"/>
    </w:rPr>
  </w:style>
  <w:style w:type="character" w:customStyle="1" w:styleId="271">
    <w:name w:val="标题 1 Char1"/>
    <w:basedOn w:val="52"/>
    <w:qFormat/>
    <w:uiPriority w:val="0"/>
    <w:rPr>
      <w:b/>
      <w:bCs/>
      <w:kern w:val="44"/>
      <w:sz w:val="44"/>
      <w:szCs w:val="44"/>
    </w:rPr>
  </w:style>
  <w:style w:type="character" w:customStyle="1" w:styleId="272">
    <w:name w:val="标题 2 Char1"/>
    <w:basedOn w:val="52"/>
    <w:qFormat/>
    <w:uiPriority w:val="0"/>
    <w:rPr>
      <w:rFonts w:asciiTheme="majorHAnsi" w:hAnsiTheme="majorHAnsi" w:eastAsiaTheme="majorEastAsia" w:cstheme="majorBidi"/>
      <w:b/>
      <w:bCs/>
      <w:kern w:val="2"/>
      <w:sz w:val="32"/>
      <w:szCs w:val="32"/>
    </w:rPr>
  </w:style>
  <w:style w:type="character" w:customStyle="1" w:styleId="273">
    <w:name w:val="标题 3 Char1"/>
    <w:basedOn w:val="52"/>
    <w:qFormat/>
    <w:uiPriority w:val="99"/>
    <w:rPr>
      <w:rFonts w:ascii="宋体" w:hAnsi="Arial"/>
      <w:b/>
      <w:kern w:val="2"/>
      <w:sz w:val="28"/>
    </w:rPr>
  </w:style>
  <w:style w:type="character" w:customStyle="1" w:styleId="274">
    <w:name w:val="Char Char3"/>
    <w:autoRedefine/>
    <w:qFormat/>
    <w:uiPriority w:val="0"/>
    <w:rPr>
      <w:rFonts w:hint="eastAsia" w:ascii="宋体" w:hAnsi="宋体" w:eastAsia="宋体"/>
      <w:kern w:val="2"/>
      <w:sz w:val="21"/>
      <w:szCs w:val="24"/>
      <w:lang w:val="en-US" w:eastAsia="zh-CN" w:bidi="ar-SA"/>
    </w:rPr>
  </w:style>
  <w:style w:type="character" w:customStyle="1" w:styleId="275">
    <w:name w:val="正文－段落 Char Char"/>
    <w:link w:val="276"/>
    <w:autoRedefine/>
    <w:qFormat/>
    <w:uiPriority w:val="0"/>
    <w:rPr>
      <w:rFonts w:eastAsia="Times New Roman"/>
      <w:sz w:val="24"/>
      <w:szCs w:val="24"/>
    </w:rPr>
  </w:style>
  <w:style w:type="paragraph" w:customStyle="1" w:styleId="276">
    <w:name w:val="正文－段落"/>
    <w:link w:val="275"/>
    <w:autoRedefine/>
    <w:qFormat/>
    <w:uiPriority w:val="0"/>
    <w:pPr>
      <w:spacing w:line="360" w:lineRule="auto"/>
      <w:ind w:firstLine="480" w:firstLineChars="200"/>
    </w:pPr>
    <w:rPr>
      <w:rFonts w:ascii="Times New Roman" w:hAnsi="Times New Roman" w:eastAsia="Times New Roman" w:cs="Times New Roman"/>
      <w:sz w:val="24"/>
      <w:szCs w:val="24"/>
      <w:lang w:val="en-US" w:eastAsia="zh-CN" w:bidi="ar-SA"/>
    </w:rPr>
  </w:style>
  <w:style w:type="character" w:customStyle="1" w:styleId="277">
    <w:name w:val="纯文本 Char1"/>
    <w:autoRedefine/>
    <w:qFormat/>
    <w:uiPriority w:val="0"/>
    <w:rPr>
      <w:rFonts w:ascii="宋体" w:hAnsi="Courier New"/>
      <w:spacing w:val="-8"/>
      <w:kern w:val="2"/>
      <w:sz w:val="24"/>
    </w:rPr>
  </w:style>
  <w:style w:type="character" w:customStyle="1" w:styleId="278">
    <w:name w:val="日期 Char"/>
    <w:autoRedefine/>
    <w:qFormat/>
    <w:uiPriority w:val="0"/>
    <w:rPr>
      <w:rFonts w:ascii="宋体" w:hAnsi="宋体"/>
      <w:sz w:val="24"/>
    </w:rPr>
  </w:style>
  <w:style w:type="character" w:customStyle="1" w:styleId="279">
    <w:name w:val="Char Char9"/>
    <w:autoRedefine/>
    <w:qFormat/>
    <w:uiPriority w:val="0"/>
    <w:rPr>
      <w:rFonts w:hint="default" w:ascii="Calibri" w:hAnsi="Calibri" w:eastAsia="宋体"/>
      <w:sz w:val="18"/>
      <w:szCs w:val="18"/>
      <w:lang w:bidi="ar-SA"/>
    </w:rPr>
  </w:style>
  <w:style w:type="character" w:customStyle="1" w:styleId="280">
    <w:name w:val="Char Char17"/>
    <w:autoRedefine/>
    <w:qFormat/>
    <w:uiPriority w:val="0"/>
    <w:rPr>
      <w:rFonts w:hint="eastAsia" w:ascii="仿宋_GB2312" w:hAnsi="Calibri" w:eastAsia="仿宋_GB2312"/>
      <w:b/>
      <w:bCs/>
      <w:color w:val="000000"/>
      <w:kern w:val="2"/>
      <w:sz w:val="32"/>
      <w:szCs w:val="32"/>
      <w:lang w:bidi="ar-SA"/>
    </w:rPr>
  </w:style>
  <w:style w:type="character" w:customStyle="1" w:styleId="281">
    <w:name w:val="HTML 预设格式 Char"/>
    <w:autoRedefine/>
    <w:qFormat/>
    <w:uiPriority w:val="0"/>
    <w:rPr>
      <w:rFonts w:ascii="黑体" w:hAnsi="Courier New" w:eastAsia="黑体" w:cs="Courier New"/>
    </w:rPr>
  </w:style>
  <w:style w:type="character" w:customStyle="1" w:styleId="282">
    <w:name w:val="1.5倍行距 Char Char"/>
    <w:link w:val="283"/>
    <w:autoRedefine/>
    <w:qFormat/>
    <w:uiPriority w:val="0"/>
    <w:rPr>
      <w:kern w:val="2"/>
      <w:sz w:val="21"/>
      <w:szCs w:val="24"/>
    </w:rPr>
  </w:style>
  <w:style w:type="paragraph" w:customStyle="1" w:styleId="283">
    <w:name w:val="1.5倍行距"/>
    <w:basedOn w:val="1"/>
    <w:link w:val="282"/>
    <w:autoRedefine/>
    <w:qFormat/>
    <w:uiPriority w:val="0"/>
    <w:pPr>
      <w:spacing w:line="360" w:lineRule="auto"/>
      <w:ind w:firstLine="420"/>
    </w:pPr>
  </w:style>
  <w:style w:type="character" w:customStyle="1" w:styleId="284">
    <w:name w:val="H2 Char1"/>
    <w:autoRedefine/>
    <w:qFormat/>
    <w:uiPriority w:val="0"/>
    <w:rPr>
      <w:rFonts w:ascii="Cambria" w:hAnsi="Cambria"/>
      <w:b/>
      <w:bCs/>
      <w:sz w:val="32"/>
      <w:szCs w:val="32"/>
    </w:rPr>
  </w:style>
  <w:style w:type="character" w:customStyle="1" w:styleId="285">
    <w:name w:val="Char Char4"/>
    <w:autoRedefine/>
    <w:qFormat/>
    <w:uiPriority w:val="0"/>
    <w:rPr>
      <w:rFonts w:hint="default" w:ascii="Calibri" w:hAnsi="Calibri" w:eastAsia="宋体"/>
      <w:kern w:val="2"/>
      <w:sz w:val="21"/>
      <w:szCs w:val="22"/>
      <w:lang w:val="en-US" w:eastAsia="zh-CN" w:bidi="ar-SA"/>
    </w:rPr>
  </w:style>
  <w:style w:type="character" w:customStyle="1" w:styleId="286">
    <w:name w:val="正文文本缩进 2 Char"/>
    <w:autoRedefine/>
    <w:qFormat/>
    <w:uiPriority w:val="0"/>
    <w:rPr>
      <w:kern w:val="2"/>
      <w:sz w:val="21"/>
    </w:rPr>
  </w:style>
  <w:style w:type="character" w:customStyle="1" w:styleId="287">
    <w:name w:val="签名 Char1"/>
    <w:link w:val="33"/>
    <w:autoRedefine/>
    <w:qFormat/>
    <w:uiPriority w:val="0"/>
    <w:rPr>
      <w:rFonts w:eastAsia="楷体_GB2312"/>
      <w:kern w:val="2"/>
      <w:sz w:val="21"/>
    </w:rPr>
  </w:style>
  <w:style w:type="character" w:customStyle="1" w:styleId="288">
    <w:name w:val="标题2 Char"/>
    <w:link w:val="289"/>
    <w:autoRedefine/>
    <w:qFormat/>
    <w:uiPriority w:val="0"/>
    <w:rPr>
      <w:rFonts w:ascii="仿宋" w:hAnsi="仿宋" w:eastAsia="仿宋"/>
      <w:b/>
      <w:bCs/>
      <w:color w:val="000000"/>
      <w:kern w:val="2"/>
      <w:sz w:val="24"/>
      <w:szCs w:val="24"/>
    </w:rPr>
  </w:style>
  <w:style w:type="paragraph" w:customStyle="1" w:styleId="289">
    <w:name w:val="标题2"/>
    <w:basedOn w:val="290"/>
    <w:link w:val="288"/>
    <w:autoRedefine/>
    <w:qFormat/>
    <w:uiPriority w:val="0"/>
    <w:pPr>
      <w:tabs>
        <w:tab w:val="left" w:pos="425"/>
        <w:tab w:val="left" w:pos="709"/>
        <w:tab w:val="left" w:pos="851"/>
        <w:tab w:val="left" w:pos="1419"/>
      </w:tabs>
    </w:pPr>
    <w:rPr>
      <w:szCs w:val="24"/>
    </w:rPr>
  </w:style>
  <w:style w:type="paragraph" w:customStyle="1" w:styleId="290">
    <w:name w:val="三级"/>
    <w:basedOn w:val="3"/>
    <w:link w:val="291"/>
    <w:autoRedefine/>
    <w:qFormat/>
    <w:uiPriority w:val="0"/>
    <w:pPr>
      <w:tabs>
        <w:tab w:val="left" w:pos="425"/>
        <w:tab w:val="left" w:pos="709"/>
        <w:tab w:val="left" w:pos="851"/>
      </w:tabs>
      <w:spacing w:before="240" w:after="240" w:line="360" w:lineRule="auto"/>
      <w:ind w:left="425" w:hanging="425"/>
    </w:pPr>
    <w:rPr>
      <w:rFonts w:ascii="仿宋" w:hAnsi="仿宋" w:eastAsia="仿宋"/>
      <w:color w:val="000000"/>
    </w:rPr>
  </w:style>
  <w:style w:type="character" w:customStyle="1" w:styleId="291">
    <w:name w:val="三级 Char"/>
    <w:link w:val="290"/>
    <w:autoRedefine/>
    <w:qFormat/>
    <w:uiPriority w:val="0"/>
    <w:rPr>
      <w:rFonts w:ascii="仿宋" w:hAnsi="仿宋" w:eastAsia="仿宋"/>
      <w:b/>
      <w:bCs/>
      <w:color w:val="000000"/>
      <w:kern w:val="2"/>
      <w:sz w:val="32"/>
      <w:szCs w:val="32"/>
    </w:rPr>
  </w:style>
  <w:style w:type="character" w:customStyle="1" w:styleId="292">
    <w:name w:val="正文首行缩进 2 Char"/>
    <w:link w:val="49"/>
    <w:autoRedefine/>
    <w:qFormat/>
    <w:uiPriority w:val="0"/>
    <w:rPr>
      <w:sz w:val="24"/>
      <w:szCs w:val="24"/>
    </w:rPr>
  </w:style>
  <w:style w:type="character" w:customStyle="1" w:styleId="293">
    <w:name w:val="正文首行缩进 Char Char Char1"/>
    <w:autoRedefine/>
    <w:qFormat/>
    <w:uiPriority w:val="0"/>
    <w:rPr>
      <w:rFonts w:ascii="Times New Roman" w:hAnsi="Times New Roman"/>
      <w:kern w:val="2"/>
      <w:sz w:val="24"/>
      <w:szCs w:val="24"/>
    </w:rPr>
  </w:style>
  <w:style w:type="character" w:customStyle="1" w:styleId="294">
    <w:name w:val="标题 Char1"/>
    <w:autoRedefine/>
    <w:qFormat/>
    <w:uiPriority w:val="0"/>
    <w:rPr>
      <w:rFonts w:ascii="Arial" w:hAnsi="Arial"/>
      <w:b/>
      <w:kern w:val="2"/>
      <w:sz w:val="36"/>
      <w:szCs w:val="24"/>
    </w:rPr>
  </w:style>
  <w:style w:type="character" w:customStyle="1" w:styleId="295">
    <w:name w:val="正文文本 字符"/>
    <w:autoRedefine/>
    <w:qFormat/>
    <w:uiPriority w:val="0"/>
    <w:rPr>
      <w:rFonts w:eastAsia="宋体"/>
      <w:kern w:val="2"/>
      <w:sz w:val="21"/>
      <w:szCs w:val="24"/>
      <w:lang w:bidi="ar-SA"/>
    </w:rPr>
  </w:style>
  <w:style w:type="character" w:customStyle="1" w:styleId="296">
    <w:name w:val="正文文本缩进 Char"/>
    <w:autoRedefine/>
    <w:qFormat/>
    <w:uiPriority w:val="0"/>
    <w:rPr>
      <w:kern w:val="2"/>
      <w:sz w:val="24"/>
    </w:rPr>
  </w:style>
  <w:style w:type="character" w:customStyle="1" w:styleId="297">
    <w:name w:val="题注 Char1"/>
    <w:link w:val="15"/>
    <w:autoRedefine/>
    <w:qFormat/>
    <w:uiPriority w:val="0"/>
    <w:rPr>
      <w:rFonts w:ascii="Cambria" w:hAnsi="Cambria" w:eastAsia="黑体"/>
      <w:kern w:val="2"/>
      <w:sz w:val="21"/>
      <w:szCs w:val="24"/>
    </w:rPr>
  </w:style>
  <w:style w:type="character" w:customStyle="1" w:styleId="298">
    <w:name w:val="bt Char1"/>
    <w:autoRedefine/>
    <w:qFormat/>
    <w:uiPriority w:val="0"/>
    <w:rPr>
      <w:rFonts w:ascii="Times New Roman" w:hAnsi="Times New Roman"/>
      <w:kern w:val="2"/>
      <w:sz w:val="24"/>
      <w:szCs w:val="24"/>
    </w:rPr>
  </w:style>
  <w:style w:type="character" w:customStyle="1" w:styleId="299">
    <w:name w:val="Char Char18"/>
    <w:autoRedefine/>
    <w:qFormat/>
    <w:uiPriority w:val="0"/>
    <w:rPr>
      <w:rFonts w:hint="default" w:ascii="Cambria" w:hAnsi="Cambria" w:eastAsia="宋体"/>
      <w:b/>
      <w:bCs/>
      <w:sz w:val="32"/>
      <w:szCs w:val="32"/>
      <w:lang w:bidi="ar-SA"/>
    </w:rPr>
  </w:style>
  <w:style w:type="character" w:customStyle="1" w:styleId="300">
    <w:name w:val="四级 Char"/>
    <w:link w:val="301"/>
    <w:autoRedefine/>
    <w:qFormat/>
    <w:uiPriority w:val="0"/>
    <w:rPr>
      <w:rFonts w:ascii="仿宋" w:hAnsi="仿宋" w:eastAsia="仿宋"/>
      <w:bCs/>
      <w:kern w:val="2"/>
      <w:sz w:val="32"/>
      <w:szCs w:val="32"/>
    </w:rPr>
  </w:style>
  <w:style w:type="paragraph" w:customStyle="1" w:styleId="301">
    <w:name w:val="四级"/>
    <w:basedOn w:val="5"/>
    <w:link w:val="300"/>
    <w:autoRedefine/>
    <w:qFormat/>
    <w:uiPriority w:val="0"/>
    <w:pPr>
      <w:tabs>
        <w:tab w:val="left" w:pos="425"/>
        <w:tab w:val="left" w:pos="851"/>
      </w:tabs>
      <w:spacing w:before="120" w:after="120" w:line="360" w:lineRule="auto"/>
      <w:ind w:left="425" w:hanging="425"/>
    </w:pPr>
    <w:rPr>
      <w:rFonts w:ascii="仿宋" w:hAnsi="仿宋" w:eastAsia="仿宋"/>
      <w:b w:val="0"/>
      <w:sz w:val="32"/>
      <w:szCs w:val="32"/>
    </w:rPr>
  </w:style>
  <w:style w:type="character" w:customStyle="1" w:styleId="302">
    <w:name w:val="cnfont1"/>
    <w:basedOn w:val="52"/>
    <w:autoRedefine/>
    <w:qFormat/>
    <w:uiPriority w:val="0"/>
  </w:style>
  <w:style w:type="character" w:customStyle="1" w:styleId="303">
    <w:name w:val="p141"/>
    <w:autoRedefine/>
    <w:qFormat/>
    <w:uiPriority w:val="0"/>
    <w:rPr>
      <w:sz w:val="21"/>
      <w:szCs w:val="21"/>
    </w:rPr>
  </w:style>
  <w:style w:type="character" w:customStyle="1" w:styleId="304">
    <w:name w:val="正文文本缩进 3 Char"/>
    <w:autoRedefine/>
    <w:qFormat/>
    <w:uiPriority w:val="0"/>
    <w:rPr>
      <w:kern w:val="2"/>
      <w:sz w:val="21"/>
    </w:rPr>
  </w:style>
  <w:style w:type="character" w:customStyle="1" w:styleId="305">
    <w:name w:val="Char Char13"/>
    <w:autoRedefine/>
    <w:qFormat/>
    <w:uiPriority w:val="0"/>
    <w:rPr>
      <w:rFonts w:ascii="Cambria" w:hAnsi="Cambria" w:eastAsia="宋体"/>
      <w:sz w:val="24"/>
      <w:szCs w:val="24"/>
      <w:lang w:bidi="ar-SA"/>
    </w:rPr>
  </w:style>
  <w:style w:type="character" w:customStyle="1" w:styleId="306">
    <w:name w:val="正文文本 2 Char1"/>
    <w:link w:val="43"/>
    <w:autoRedefine/>
    <w:qFormat/>
    <w:uiPriority w:val="0"/>
    <w:rPr>
      <w:kern w:val="2"/>
      <w:sz w:val="28"/>
    </w:rPr>
  </w:style>
  <w:style w:type="character" w:customStyle="1" w:styleId="307">
    <w:name w:val="Char Char5"/>
    <w:autoRedefine/>
    <w:qFormat/>
    <w:uiPriority w:val="0"/>
    <w:rPr>
      <w:rFonts w:ascii="宋体" w:hAnsi="宋体" w:eastAsia="宋体"/>
      <w:b/>
      <w:bCs/>
      <w:szCs w:val="24"/>
      <w:lang w:bidi="ar-SA"/>
    </w:rPr>
  </w:style>
  <w:style w:type="character" w:customStyle="1" w:styleId="308">
    <w:name w:val="正文文本 2 Char"/>
    <w:autoRedefine/>
    <w:qFormat/>
    <w:uiPriority w:val="0"/>
    <w:rPr>
      <w:kern w:val="2"/>
      <w:sz w:val="28"/>
    </w:rPr>
  </w:style>
  <w:style w:type="character" w:customStyle="1" w:styleId="309">
    <w:name w:val="Char Char6"/>
    <w:autoRedefine/>
    <w:qFormat/>
    <w:uiPriority w:val="0"/>
    <w:rPr>
      <w:rFonts w:ascii="宋体" w:hAnsi="宋体" w:eastAsia="宋体"/>
      <w:szCs w:val="24"/>
      <w:lang w:bidi="ar-SA"/>
    </w:rPr>
  </w:style>
  <w:style w:type="character" w:customStyle="1" w:styleId="310">
    <w:name w:val="Char Char15"/>
    <w:autoRedefine/>
    <w:qFormat/>
    <w:uiPriority w:val="0"/>
    <w:rPr>
      <w:rFonts w:hint="default" w:ascii="Cambria" w:hAnsi="Cambria" w:eastAsia="宋体"/>
      <w:b/>
      <w:bCs/>
      <w:sz w:val="24"/>
      <w:szCs w:val="24"/>
      <w:lang w:bidi="ar-SA"/>
    </w:rPr>
  </w:style>
  <w:style w:type="character" w:customStyle="1" w:styleId="311">
    <w:name w:val="H4 Char"/>
    <w:autoRedefine/>
    <w:qFormat/>
    <w:uiPriority w:val="0"/>
    <w:rPr>
      <w:rFonts w:ascii="Cambria" w:hAnsi="Cambria" w:eastAsia="仿宋_GB2312"/>
      <w:b/>
      <w:bCs/>
      <w:sz w:val="32"/>
      <w:szCs w:val="28"/>
    </w:rPr>
  </w:style>
  <w:style w:type="character" w:customStyle="1" w:styleId="312">
    <w:name w:val="Char Char20"/>
    <w:autoRedefine/>
    <w:qFormat/>
    <w:uiPriority w:val="0"/>
    <w:rPr>
      <w:rFonts w:eastAsia="宋体"/>
      <w:b/>
      <w:kern w:val="2"/>
      <w:sz w:val="28"/>
      <w:lang w:bidi="ar-SA"/>
    </w:rPr>
  </w:style>
  <w:style w:type="character" w:customStyle="1" w:styleId="313">
    <w:name w:val="正文文本缩进 3 Char1"/>
    <w:link w:val="40"/>
    <w:autoRedefine/>
    <w:qFormat/>
    <w:uiPriority w:val="0"/>
    <w:rPr>
      <w:kern w:val="2"/>
      <w:sz w:val="21"/>
    </w:rPr>
  </w:style>
  <w:style w:type="character" w:customStyle="1" w:styleId="314">
    <w:name w:val="Char Char16"/>
    <w:autoRedefine/>
    <w:qFormat/>
    <w:uiPriority w:val="0"/>
    <w:rPr>
      <w:rFonts w:hint="eastAsia" w:ascii="仿宋_GB2313" w:hAnsi="仿宋_GB2313" w:eastAsia="仿宋_GB2312"/>
      <w:b/>
      <w:bCs/>
      <w:sz w:val="32"/>
      <w:szCs w:val="28"/>
      <w:lang w:bidi="ar-SA"/>
    </w:rPr>
  </w:style>
  <w:style w:type="character" w:customStyle="1" w:styleId="315">
    <w:name w:val="Char Char7"/>
    <w:autoRedefine/>
    <w:qFormat/>
    <w:uiPriority w:val="0"/>
    <w:rPr>
      <w:rFonts w:ascii="宋体" w:hAnsi="宋体" w:eastAsia="宋体"/>
      <w:sz w:val="24"/>
      <w:szCs w:val="24"/>
      <w:lang w:bidi="ar-SA"/>
    </w:rPr>
  </w:style>
  <w:style w:type="character" w:customStyle="1" w:styleId="316">
    <w:name w:val="日期 Char1"/>
    <w:link w:val="28"/>
    <w:autoRedefine/>
    <w:qFormat/>
    <w:uiPriority w:val="0"/>
    <w:rPr>
      <w:rFonts w:ascii="宋体" w:hAnsi="宋体"/>
      <w:kern w:val="2"/>
      <w:sz w:val="24"/>
      <w:szCs w:val="24"/>
    </w:rPr>
  </w:style>
  <w:style w:type="character" w:customStyle="1" w:styleId="317">
    <w:name w:val="Char Char12"/>
    <w:autoRedefine/>
    <w:qFormat/>
    <w:uiPriority w:val="0"/>
    <w:rPr>
      <w:rFonts w:hint="default" w:ascii="Cambria" w:hAnsi="Cambria" w:eastAsia="宋体"/>
      <w:szCs w:val="21"/>
      <w:lang w:bidi="ar-SA"/>
    </w:rPr>
  </w:style>
  <w:style w:type="character" w:customStyle="1" w:styleId="318">
    <w:name w:val="标题 4 Char"/>
    <w:autoRedefine/>
    <w:qFormat/>
    <w:uiPriority w:val="0"/>
    <w:rPr>
      <w:rFonts w:ascii="Arial" w:hAnsi="Arial" w:eastAsia="黑体"/>
      <w:b/>
      <w:kern w:val="2"/>
      <w:sz w:val="24"/>
    </w:rPr>
  </w:style>
  <w:style w:type="character" w:customStyle="1" w:styleId="319">
    <w:name w:val="Char Char2"/>
    <w:autoRedefine/>
    <w:qFormat/>
    <w:uiPriority w:val="0"/>
    <w:rPr>
      <w:rFonts w:ascii="宋体" w:hAnsi="宋体" w:eastAsia="宋体"/>
      <w:kern w:val="2"/>
      <w:sz w:val="24"/>
      <w:szCs w:val="24"/>
      <w:lang w:val="en-US" w:eastAsia="zh-CN" w:bidi="ar-SA"/>
    </w:rPr>
  </w:style>
  <w:style w:type="character" w:customStyle="1" w:styleId="320">
    <w:name w:val="*正文 Char"/>
    <w:link w:val="321"/>
    <w:autoRedefine/>
    <w:qFormat/>
    <w:uiPriority w:val="0"/>
    <w:rPr>
      <w:rFonts w:ascii="宋体" w:hAnsi="宋体"/>
      <w:sz w:val="24"/>
      <w:szCs w:val="24"/>
    </w:rPr>
  </w:style>
  <w:style w:type="paragraph" w:customStyle="1" w:styleId="321">
    <w:name w:val="*正文"/>
    <w:basedOn w:val="1"/>
    <w:link w:val="320"/>
    <w:autoRedefine/>
    <w:qFormat/>
    <w:uiPriority w:val="0"/>
    <w:pPr>
      <w:spacing w:line="360" w:lineRule="auto"/>
      <w:ind w:firstLine="200" w:firstLineChars="200"/>
    </w:pPr>
    <w:rPr>
      <w:rFonts w:ascii="宋体" w:hAnsi="宋体"/>
      <w:kern w:val="0"/>
      <w:sz w:val="24"/>
    </w:rPr>
  </w:style>
  <w:style w:type="character" w:customStyle="1" w:styleId="322">
    <w:name w:val="页脚 字符1"/>
    <w:autoRedefine/>
    <w:qFormat/>
    <w:uiPriority w:val="0"/>
    <w:rPr>
      <w:rFonts w:eastAsia="宋体"/>
      <w:kern w:val="2"/>
      <w:sz w:val="18"/>
      <w:lang w:bidi="ar-SA"/>
    </w:rPr>
  </w:style>
  <w:style w:type="character" w:customStyle="1" w:styleId="323">
    <w:name w:val="GP正文[858D7CFB-ED40-4347-BF05-701D383B685F]"/>
    <w:link w:val="324"/>
    <w:autoRedefine/>
    <w:qFormat/>
    <w:uiPriority w:val="0"/>
    <w:rPr>
      <w:rFonts w:ascii="宋体" w:hAnsi="宋体"/>
      <w:kern w:val="2"/>
      <w:sz w:val="24"/>
      <w:szCs w:val="24"/>
    </w:rPr>
  </w:style>
  <w:style w:type="paragraph" w:customStyle="1" w:styleId="324">
    <w:name w:val="GP正文"/>
    <w:basedOn w:val="1"/>
    <w:link w:val="323"/>
    <w:autoRedefine/>
    <w:qFormat/>
    <w:uiPriority w:val="0"/>
    <w:pPr>
      <w:spacing w:line="360" w:lineRule="auto"/>
      <w:ind w:firstLine="200" w:firstLineChars="200"/>
      <w:jc w:val="left"/>
    </w:pPr>
    <w:rPr>
      <w:rFonts w:ascii="宋体" w:hAnsi="宋体"/>
      <w:sz w:val="24"/>
    </w:rPr>
  </w:style>
  <w:style w:type="character" w:customStyle="1" w:styleId="325">
    <w:name w:val="Char Char14"/>
    <w:autoRedefine/>
    <w:qFormat/>
    <w:uiPriority w:val="0"/>
    <w:rPr>
      <w:rFonts w:ascii="Calibri" w:hAnsi="Calibri" w:eastAsia="宋体"/>
      <w:b/>
      <w:bCs/>
      <w:sz w:val="24"/>
      <w:szCs w:val="24"/>
      <w:lang w:bidi="ar-SA"/>
    </w:rPr>
  </w:style>
  <w:style w:type="character" w:customStyle="1" w:styleId="326">
    <w:name w:val="Char Char19"/>
    <w:autoRedefine/>
    <w:qFormat/>
    <w:uiPriority w:val="0"/>
    <w:rPr>
      <w:rFonts w:ascii="Arial" w:hAnsi="Arial" w:eastAsia="黑体"/>
      <w:b/>
      <w:kern w:val="2"/>
      <w:sz w:val="24"/>
      <w:lang w:bidi="ar-SA"/>
    </w:rPr>
  </w:style>
  <w:style w:type="character" w:customStyle="1" w:styleId="327">
    <w:name w:val="正文文本 Char1"/>
    <w:autoRedefine/>
    <w:qFormat/>
    <w:uiPriority w:val="0"/>
    <w:rPr>
      <w:kern w:val="2"/>
      <w:sz w:val="21"/>
      <w:szCs w:val="24"/>
    </w:rPr>
  </w:style>
  <w:style w:type="character" w:customStyle="1" w:styleId="328">
    <w:name w:val="二级 Char"/>
    <w:link w:val="329"/>
    <w:autoRedefine/>
    <w:qFormat/>
    <w:uiPriority w:val="0"/>
    <w:rPr>
      <w:rFonts w:ascii="仿宋" w:hAnsi="仿宋" w:eastAsia="仿宋"/>
      <w:b/>
      <w:bCs/>
      <w:spacing w:val="24"/>
      <w:kern w:val="2"/>
      <w:sz w:val="32"/>
      <w:szCs w:val="32"/>
    </w:rPr>
  </w:style>
  <w:style w:type="paragraph" w:customStyle="1" w:styleId="329">
    <w:name w:val="二级"/>
    <w:basedOn w:val="4"/>
    <w:link w:val="328"/>
    <w:autoRedefine/>
    <w:qFormat/>
    <w:uiPriority w:val="0"/>
    <w:pPr>
      <w:tabs>
        <w:tab w:val="left" w:pos="425"/>
        <w:tab w:val="left" w:pos="1419"/>
      </w:tabs>
      <w:spacing w:before="240" w:after="240" w:line="360" w:lineRule="auto"/>
      <w:ind w:left="425" w:hanging="425"/>
    </w:pPr>
    <w:rPr>
      <w:rFonts w:ascii="仿宋" w:hAnsi="仿宋" w:eastAsia="仿宋"/>
      <w:spacing w:val="24"/>
    </w:rPr>
  </w:style>
  <w:style w:type="character" w:customStyle="1" w:styleId="330">
    <w:name w:val="签名 Char"/>
    <w:autoRedefine/>
    <w:qFormat/>
    <w:uiPriority w:val="0"/>
    <w:rPr>
      <w:rFonts w:eastAsia="楷体_GB2312"/>
      <w:kern w:val="2"/>
      <w:sz w:val="21"/>
    </w:rPr>
  </w:style>
  <w:style w:type="character" w:customStyle="1" w:styleId="331">
    <w:name w:val="Char Char"/>
    <w:autoRedefine/>
    <w:qFormat/>
    <w:uiPriority w:val="0"/>
    <w:rPr>
      <w:rFonts w:hint="eastAsia" w:ascii="宋体" w:hAnsi="Courier New" w:eastAsia="宋体"/>
      <w:spacing w:val="-8"/>
      <w:kern w:val="2"/>
      <w:sz w:val="24"/>
      <w:lang w:val="en-US" w:eastAsia="zh-CN" w:bidi="ar-SA"/>
    </w:rPr>
  </w:style>
  <w:style w:type="character" w:customStyle="1" w:styleId="332">
    <w:name w:val="Char Char11"/>
    <w:autoRedefine/>
    <w:qFormat/>
    <w:uiPriority w:val="0"/>
    <w:rPr>
      <w:rFonts w:hint="default" w:ascii="Calibri" w:hAnsi="Calibri" w:eastAsia="宋体"/>
      <w:sz w:val="18"/>
      <w:szCs w:val="18"/>
      <w:lang w:bidi="ar-SA"/>
    </w:rPr>
  </w:style>
  <w:style w:type="character" w:customStyle="1" w:styleId="333">
    <w:name w:val="页眉 字符1"/>
    <w:autoRedefine/>
    <w:qFormat/>
    <w:uiPriority w:val="0"/>
    <w:rPr>
      <w:rFonts w:eastAsia="宋体"/>
      <w:kern w:val="2"/>
      <w:sz w:val="18"/>
      <w:szCs w:val="18"/>
      <w:lang w:bidi="ar-SA"/>
    </w:rPr>
  </w:style>
  <w:style w:type="character" w:customStyle="1" w:styleId="334">
    <w:name w:val="正文首行缩进 Char1"/>
    <w:autoRedefine/>
    <w:qFormat/>
    <w:uiPriority w:val="0"/>
    <w:rPr>
      <w:kern w:val="2"/>
      <w:sz w:val="21"/>
    </w:rPr>
  </w:style>
  <w:style w:type="character" w:customStyle="1" w:styleId="335">
    <w:name w:val="页眉 Char1"/>
    <w:autoRedefine/>
    <w:qFormat/>
    <w:uiPriority w:val="0"/>
    <w:rPr>
      <w:rFonts w:eastAsia="宋体"/>
      <w:kern w:val="2"/>
      <w:sz w:val="18"/>
      <w:szCs w:val="18"/>
      <w:lang w:val="en-US" w:eastAsia="zh-CN" w:bidi="ar-SA"/>
    </w:rPr>
  </w:style>
  <w:style w:type="character" w:customStyle="1" w:styleId="336">
    <w:name w:val="题注 Char"/>
    <w:autoRedefine/>
    <w:qFormat/>
    <w:uiPriority w:val="0"/>
    <w:rPr>
      <w:rFonts w:ascii="Cambria" w:hAnsi="Cambria" w:eastAsia="黑体"/>
      <w:kern w:val="2"/>
      <w:lang w:bidi="ar-SA"/>
    </w:rPr>
  </w:style>
  <w:style w:type="character" w:customStyle="1" w:styleId="337">
    <w:name w:val="样式 标题 3 + 小四 Char"/>
    <w:autoRedefine/>
    <w:qFormat/>
    <w:uiPriority w:val="0"/>
    <w:rPr>
      <w:rFonts w:ascii="宋体" w:hAnsi="宋体" w:cs="Arial"/>
      <w:b/>
      <w:bCs/>
      <w:smallCaps/>
      <w:sz w:val="24"/>
      <w:lang w:val="en-US" w:eastAsia="zh-CN"/>
    </w:rPr>
  </w:style>
  <w:style w:type="character" w:customStyle="1" w:styleId="338">
    <w:name w:val="unnamed21"/>
    <w:autoRedefine/>
    <w:qFormat/>
    <w:uiPriority w:val="0"/>
    <w:rPr>
      <w:color w:val="CC6633"/>
      <w:u w:val="none"/>
    </w:rPr>
  </w:style>
  <w:style w:type="character" w:customStyle="1" w:styleId="339">
    <w:name w:val="16"/>
    <w:autoRedefine/>
    <w:qFormat/>
    <w:uiPriority w:val="0"/>
    <w:rPr>
      <w:rFonts w:hint="eastAsia" w:ascii="宋体" w:hAnsi="宋体" w:eastAsia="宋体" w:cs="Arial"/>
      <w:b/>
      <w:bCs/>
      <w:smallCaps/>
      <w:kern w:val="2"/>
      <w:sz w:val="24"/>
      <w:szCs w:val="24"/>
    </w:rPr>
  </w:style>
  <w:style w:type="character" w:customStyle="1" w:styleId="340">
    <w:name w:val="正文文本缩进 字符"/>
    <w:autoRedefine/>
    <w:qFormat/>
    <w:uiPriority w:val="0"/>
    <w:rPr>
      <w:rFonts w:eastAsia="宋体"/>
      <w:kern w:val="2"/>
      <w:sz w:val="24"/>
      <w:lang w:bidi="ar-SA"/>
    </w:rPr>
  </w:style>
  <w:style w:type="character" w:customStyle="1" w:styleId="341">
    <w:name w:val="Char Char8"/>
    <w:autoRedefine/>
    <w:qFormat/>
    <w:uiPriority w:val="0"/>
    <w:rPr>
      <w:rFonts w:hint="default" w:ascii="Calibri" w:hAnsi="Calibri" w:eastAsia="宋体"/>
      <w:kern w:val="2"/>
      <w:sz w:val="21"/>
      <w:szCs w:val="22"/>
      <w:lang w:val="en-US" w:eastAsia="zh-CN" w:bidi="ar-SA"/>
    </w:rPr>
  </w:style>
  <w:style w:type="character" w:customStyle="1" w:styleId="342">
    <w:name w:val="H3 Char1"/>
    <w:autoRedefine/>
    <w:qFormat/>
    <w:uiPriority w:val="0"/>
    <w:rPr>
      <w:rFonts w:ascii="仿宋_GB2312" w:eastAsia="仿宋_GB2312"/>
      <w:b/>
      <w:bCs/>
      <w:color w:val="000000"/>
      <w:kern w:val="2"/>
      <w:sz w:val="32"/>
      <w:szCs w:val="32"/>
    </w:rPr>
  </w:style>
  <w:style w:type="character" w:customStyle="1" w:styleId="343">
    <w:name w:val="Char Char1"/>
    <w:autoRedefine/>
    <w:qFormat/>
    <w:uiPriority w:val="0"/>
    <w:rPr>
      <w:rFonts w:hint="eastAsia" w:ascii="宋体" w:hAnsi="宋体" w:eastAsia="宋体"/>
      <w:kern w:val="2"/>
      <w:sz w:val="21"/>
      <w:szCs w:val="24"/>
      <w:lang w:val="en-US" w:eastAsia="zh-CN" w:bidi="ar-SA"/>
    </w:rPr>
  </w:style>
  <w:style w:type="character" w:customStyle="1" w:styleId="344">
    <w:name w:val="Char Char10"/>
    <w:autoRedefine/>
    <w:qFormat/>
    <w:uiPriority w:val="0"/>
    <w:rPr>
      <w:rFonts w:eastAsia="宋体"/>
      <w:kern w:val="2"/>
      <w:sz w:val="18"/>
      <w:szCs w:val="18"/>
      <w:lang w:val="en-US" w:eastAsia="zh-CN" w:bidi="ar-SA"/>
    </w:rPr>
  </w:style>
  <w:style w:type="character" w:customStyle="1" w:styleId="345">
    <w:name w:val="文档正文 Char"/>
    <w:link w:val="346"/>
    <w:autoRedefine/>
    <w:qFormat/>
    <w:uiPriority w:val="0"/>
    <w:rPr>
      <w:rFonts w:ascii="Arial" w:hAnsi="Arial" w:cs="Arial"/>
      <w:bCs/>
      <w:kern w:val="2"/>
      <w:sz w:val="24"/>
      <w:szCs w:val="24"/>
    </w:rPr>
  </w:style>
  <w:style w:type="paragraph" w:customStyle="1" w:styleId="346">
    <w:name w:val="文档正文"/>
    <w:basedOn w:val="1"/>
    <w:link w:val="345"/>
    <w:autoRedefine/>
    <w:qFormat/>
    <w:uiPriority w:val="0"/>
    <w:rPr>
      <w:rFonts w:ascii="Arial" w:hAnsi="Arial" w:cs="Arial"/>
      <w:bCs/>
      <w:sz w:val="24"/>
    </w:rPr>
  </w:style>
  <w:style w:type="character" w:customStyle="1" w:styleId="347">
    <w:name w:val="正文文本 2 Char2"/>
    <w:basedOn w:val="52"/>
    <w:autoRedefine/>
    <w:semiHidden/>
    <w:qFormat/>
    <w:uiPriority w:val="0"/>
    <w:rPr>
      <w:kern w:val="2"/>
      <w:sz w:val="21"/>
      <w:szCs w:val="24"/>
    </w:rPr>
  </w:style>
  <w:style w:type="character" w:customStyle="1" w:styleId="348">
    <w:name w:val="标题 字符1"/>
    <w:basedOn w:val="52"/>
    <w:autoRedefine/>
    <w:qFormat/>
    <w:uiPriority w:val="10"/>
    <w:rPr>
      <w:rFonts w:asciiTheme="majorHAnsi" w:hAnsiTheme="majorHAnsi" w:eastAsiaTheme="majorEastAsia" w:cstheme="majorBidi"/>
      <w:b/>
      <w:bCs/>
      <w:kern w:val="2"/>
      <w:sz w:val="32"/>
      <w:szCs w:val="32"/>
    </w:rPr>
  </w:style>
  <w:style w:type="character" w:customStyle="1" w:styleId="349">
    <w:name w:val="正文首行缩进 2 Char1"/>
    <w:basedOn w:val="74"/>
    <w:autoRedefine/>
    <w:qFormat/>
    <w:uiPriority w:val="0"/>
    <w:rPr>
      <w:kern w:val="2"/>
      <w:sz w:val="21"/>
      <w:szCs w:val="24"/>
    </w:rPr>
  </w:style>
  <w:style w:type="character" w:customStyle="1" w:styleId="350">
    <w:name w:val="签名 Char2"/>
    <w:basedOn w:val="52"/>
    <w:autoRedefine/>
    <w:semiHidden/>
    <w:qFormat/>
    <w:uiPriority w:val="0"/>
    <w:rPr>
      <w:kern w:val="2"/>
      <w:sz w:val="21"/>
      <w:szCs w:val="24"/>
    </w:rPr>
  </w:style>
  <w:style w:type="character" w:customStyle="1" w:styleId="351">
    <w:name w:val="正文文本缩进 3 Char2"/>
    <w:basedOn w:val="52"/>
    <w:autoRedefine/>
    <w:semiHidden/>
    <w:qFormat/>
    <w:uiPriority w:val="0"/>
    <w:rPr>
      <w:kern w:val="2"/>
      <w:sz w:val="16"/>
      <w:szCs w:val="16"/>
    </w:rPr>
  </w:style>
  <w:style w:type="character" w:customStyle="1" w:styleId="352">
    <w:name w:val="日期 Char2"/>
    <w:basedOn w:val="52"/>
    <w:autoRedefine/>
    <w:semiHidden/>
    <w:qFormat/>
    <w:uiPriority w:val="0"/>
    <w:rPr>
      <w:kern w:val="2"/>
      <w:sz w:val="21"/>
      <w:szCs w:val="24"/>
    </w:rPr>
  </w:style>
  <w:style w:type="paragraph" w:customStyle="1" w:styleId="353">
    <w:name w:val="Default Paragraph Font Para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354">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55">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356">
    <w:name w:val="cnfont"/>
    <w:basedOn w:val="1"/>
    <w:autoRedefine/>
    <w:qFormat/>
    <w:uiPriority w:val="0"/>
    <w:pPr>
      <w:widowControl/>
      <w:spacing w:before="100" w:beforeAutospacing="1" w:after="100" w:afterAutospacing="1"/>
      <w:jc w:val="left"/>
    </w:pPr>
    <w:rPr>
      <w:rFonts w:ascii="宋体" w:hAnsi="宋体"/>
      <w:color w:val="000000"/>
      <w:kern w:val="0"/>
      <w:sz w:val="24"/>
    </w:rPr>
  </w:style>
  <w:style w:type="paragraph" w:customStyle="1" w:styleId="357">
    <w:name w:val="xl3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358">
    <w:name w:val="Table Heading"/>
    <w:basedOn w:val="1"/>
    <w:autoRedefine/>
    <w:qFormat/>
    <w:uiPriority w:val="0"/>
    <w:pPr>
      <w:widowControl/>
      <w:jc w:val="center"/>
    </w:pPr>
    <w:rPr>
      <w:rFonts w:ascii="Arial" w:hAnsi="Arial"/>
      <w:b/>
      <w:kern w:val="0"/>
      <w:sz w:val="18"/>
      <w:szCs w:val="20"/>
    </w:rPr>
  </w:style>
  <w:style w:type="paragraph" w:customStyle="1" w:styleId="359">
    <w:name w:val="4"/>
    <w:basedOn w:val="1"/>
    <w:next w:val="1"/>
    <w:autoRedefine/>
    <w:qFormat/>
    <w:uiPriority w:val="0"/>
  </w:style>
  <w:style w:type="paragraph" w:customStyle="1" w:styleId="360">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1">
    <w:name w:val="--规划正文"/>
    <w:basedOn w:val="1"/>
    <w:autoRedefine/>
    <w:qFormat/>
    <w:uiPriority w:val="0"/>
    <w:pPr>
      <w:spacing w:line="360" w:lineRule="auto"/>
      <w:ind w:firstLine="200" w:firstLineChars="200"/>
    </w:pPr>
    <w:rPr>
      <w:szCs w:val="20"/>
    </w:rPr>
  </w:style>
  <w:style w:type="paragraph" w:customStyle="1" w:styleId="362">
    <w:name w:val="样式 标题 5H5dashdsddh5PIM 5口一heading 5Titre5Table label...3"/>
    <w:basedOn w:val="6"/>
    <w:autoRedefine/>
    <w:qFormat/>
    <w:uiPriority w:val="0"/>
    <w:pPr>
      <w:numPr>
        <w:numId w:val="0"/>
      </w:numPr>
      <w:tabs>
        <w:tab w:val="left" w:pos="630"/>
        <w:tab w:val="left" w:pos="798"/>
      </w:tabs>
      <w:spacing w:before="120" w:after="120" w:line="480" w:lineRule="auto"/>
      <w:ind w:left="2526" w:hanging="420"/>
    </w:pPr>
    <w:rPr>
      <w:rFonts w:eastAsia="仿宋_GB2312"/>
      <w:bCs/>
      <w:kern w:val="0"/>
      <w:sz w:val="24"/>
      <w:szCs w:val="28"/>
    </w:rPr>
  </w:style>
  <w:style w:type="paragraph" w:customStyle="1" w:styleId="363">
    <w:name w:val="修订1"/>
    <w:autoRedefine/>
    <w:qFormat/>
    <w:uiPriority w:val="99"/>
    <w:rPr>
      <w:rFonts w:ascii="Times New Roman" w:hAnsi="Times New Roman" w:eastAsia="宋体" w:cs="Times New Roman"/>
      <w:kern w:val="2"/>
      <w:sz w:val="21"/>
      <w:szCs w:val="22"/>
      <w:lang w:val="en-US" w:eastAsia="zh-CN" w:bidi="ar-SA"/>
    </w:rPr>
  </w:style>
  <w:style w:type="paragraph" w:customStyle="1" w:styleId="364">
    <w:name w:val="样式2"/>
    <w:basedOn w:val="25"/>
    <w:autoRedefine/>
    <w:qFormat/>
    <w:uiPriority w:val="0"/>
    <w:pPr>
      <w:tabs>
        <w:tab w:val="right" w:leader="dot" w:pos="9458"/>
      </w:tabs>
    </w:pPr>
    <w:rPr>
      <w:rFonts w:ascii="Arial" w:cs="Arial"/>
      <w:i/>
    </w:rPr>
  </w:style>
  <w:style w:type="paragraph" w:customStyle="1" w:styleId="365">
    <w:name w:val="xl3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6">
    <w:name w:val="l2"/>
    <w:basedOn w:val="1"/>
    <w:autoRedefine/>
    <w:qFormat/>
    <w:uiPriority w:val="0"/>
    <w:pPr>
      <w:keepLines/>
      <w:widowControl/>
      <w:spacing w:beforeLines="50" w:afterLines="50" w:line="300" w:lineRule="auto"/>
    </w:pPr>
    <w:rPr>
      <w:rFonts w:ascii="Arial" w:hAnsi="Arial"/>
      <w:bCs/>
    </w:rPr>
  </w:style>
  <w:style w:type="paragraph" w:customStyle="1" w:styleId="367">
    <w:name w:val="样式5"/>
    <w:basedOn w:val="368"/>
    <w:next w:val="368"/>
    <w:autoRedefine/>
    <w:qFormat/>
    <w:uiPriority w:val="0"/>
    <w:pPr>
      <w:tabs>
        <w:tab w:val="right" w:leader="dot" w:pos="9458"/>
      </w:tabs>
    </w:pPr>
  </w:style>
  <w:style w:type="paragraph" w:customStyle="1" w:styleId="368">
    <w:name w:val="样式4"/>
    <w:basedOn w:val="34"/>
    <w:autoRedefine/>
    <w:qFormat/>
    <w:uiPriority w:val="0"/>
    <w:pPr>
      <w:tabs>
        <w:tab w:val="right" w:leader="dot" w:pos="9458"/>
      </w:tabs>
    </w:pPr>
    <w:rPr>
      <w:b w:val="0"/>
    </w:rPr>
  </w:style>
  <w:style w:type="paragraph" w:customStyle="1" w:styleId="369">
    <w:name w:val="TOC 标题1"/>
    <w:basedOn w:val="2"/>
    <w:next w:val="1"/>
    <w:autoRedefine/>
    <w:qFormat/>
    <w:uiPriority w:val="39"/>
    <w:pPr>
      <w:widowControl/>
      <w:spacing w:before="480" w:after="0" w:line="276" w:lineRule="auto"/>
      <w:jc w:val="left"/>
      <w:outlineLvl w:val="9"/>
    </w:pPr>
    <w:rPr>
      <w:rFonts w:ascii="Cambria" w:hAnsi="Cambria" w:eastAsia="宋体"/>
      <w:bCs/>
      <w:color w:val="365F91"/>
      <w:kern w:val="0"/>
    </w:rPr>
  </w:style>
  <w:style w:type="paragraph" w:customStyle="1" w:styleId="370">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371">
    <w:name w:val="Char Char Char Char Char Char1 Char1"/>
    <w:basedOn w:val="1"/>
    <w:autoRedefine/>
    <w:qFormat/>
    <w:uiPriority w:val="0"/>
    <w:pPr>
      <w:widowControl/>
      <w:spacing w:after="160" w:line="240" w:lineRule="exact"/>
      <w:jc w:val="left"/>
    </w:pPr>
    <w:rPr>
      <w:rFonts w:ascii="Arial" w:hAnsi="Arial" w:eastAsia="Times New Roman" w:cs="Verdana"/>
      <w:b/>
      <w:kern w:val="0"/>
      <w:szCs w:val="20"/>
      <w:lang w:eastAsia="en-US"/>
    </w:rPr>
  </w:style>
  <w:style w:type="paragraph" w:customStyle="1" w:styleId="372">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3">
    <w:name w:val="Table Body"/>
    <w:basedOn w:val="1"/>
    <w:autoRedefine/>
    <w:qFormat/>
    <w:uiPriority w:val="0"/>
    <w:pPr>
      <w:widowControl/>
      <w:jc w:val="center"/>
    </w:pPr>
    <w:rPr>
      <w:rFonts w:ascii="Arial" w:hAnsi="Arial"/>
      <w:snapToGrid w:val="0"/>
      <w:kern w:val="0"/>
      <w:sz w:val="18"/>
      <w:szCs w:val="20"/>
    </w:rPr>
  </w:style>
  <w:style w:type="paragraph" w:customStyle="1" w:styleId="374">
    <w:name w:val="xl44"/>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5">
    <w:name w:val="正文_1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6">
    <w:name w:val="xl39"/>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7">
    <w:name w:val="签名 - 公司"/>
    <w:basedOn w:val="33"/>
    <w:next w:val="378"/>
    <w:autoRedefine/>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378">
    <w:name w:val="关于"/>
    <w:basedOn w:val="1"/>
    <w:next w:val="1"/>
    <w:autoRedefine/>
    <w:qFormat/>
    <w:uiPriority w:val="0"/>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379">
    <w:name w:val="xl43"/>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80">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1">
    <w:name w:val="xl42"/>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kern w:val="0"/>
      <w:sz w:val="22"/>
      <w:szCs w:val="22"/>
    </w:rPr>
  </w:style>
  <w:style w:type="paragraph" w:customStyle="1" w:styleId="382">
    <w:name w:val="xl33"/>
    <w:basedOn w:val="1"/>
    <w:autoRedefine/>
    <w:qFormat/>
    <w:uiPriority w:val="0"/>
    <w:pPr>
      <w:widowControl/>
      <w:spacing w:before="100" w:beforeAutospacing="1" w:after="100" w:afterAutospacing="1"/>
      <w:jc w:val="left"/>
      <w:textAlignment w:val="center"/>
    </w:pPr>
    <w:rPr>
      <w:rFonts w:ascii="宋体" w:hAnsi="宋体"/>
      <w:b/>
      <w:bCs/>
      <w:kern w:val="0"/>
      <w:sz w:val="28"/>
      <w:szCs w:val="28"/>
    </w:rPr>
  </w:style>
  <w:style w:type="paragraph" w:customStyle="1" w:styleId="383">
    <w:name w:val="xl4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384">
    <w:name w:val="正文缩进1"/>
    <w:basedOn w:val="1"/>
    <w:autoRedefine/>
    <w:qFormat/>
    <w:uiPriority w:val="0"/>
    <w:pPr>
      <w:ind w:firstLine="567"/>
    </w:pPr>
    <w:rPr>
      <w:spacing w:val="20"/>
      <w:sz w:val="24"/>
      <w:szCs w:val="20"/>
    </w:rPr>
  </w:style>
  <w:style w:type="paragraph" w:customStyle="1" w:styleId="385">
    <w:name w:val="_正文"/>
    <w:basedOn w:val="1"/>
    <w:autoRedefine/>
    <w:qFormat/>
    <w:uiPriority w:val="99"/>
    <w:pPr>
      <w:spacing w:line="360" w:lineRule="auto"/>
      <w:ind w:firstLine="200" w:firstLineChars="200"/>
    </w:pPr>
    <w:rPr>
      <w:rFonts w:ascii="宋体" w:hAnsi="宋体"/>
      <w:sz w:val="24"/>
    </w:rPr>
  </w:style>
  <w:style w:type="paragraph" w:customStyle="1" w:styleId="386">
    <w:name w:val="xl46"/>
    <w:basedOn w:val="1"/>
    <w:autoRedefine/>
    <w:qFormat/>
    <w:uiPriority w:val="0"/>
    <w:pPr>
      <w:widowControl/>
      <w:spacing w:before="100" w:beforeAutospacing="1" w:after="100" w:afterAutospacing="1"/>
      <w:jc w:val="left"/>
      <w:textAlignment w:val="center"/>
    </w:pPr>
    <w:rPr>
      <w:rFonts w:ascii="宋体" w:hAnsi="宋体"/>
      <w:kern w:val="0"/>
      <w:sz w:val="22"/>
      <w:szCs w:val="22"/>
    </w:rPr>
  </w:style>
  <w:style w:type="paragraph" w:customStyle="1" w:styleId="387">
    <w:name w:val="列出段落6"/>
    <w:basedOn w:val="1"/>
    <w:autoRedefine/>
    <w:qFormat/>
    <w:uiPriority w:val="0"/>
    <w:pPr>
      <w:ind w:firstLine="420" w:firstLineChars="200"/>
    </w:pPr>
    <w:rPr>
      <w:rFonts w:ascii="仿宋_GB2312" w:eastAsia="仿宋_GB2312" w:cs="宋体"/>
      <w:spacing w:val="6"/>
      <w:sz w:val="30"/>
      <w:szCs w:val="30"/>
    </w:rPr>
  </w:style>
  <w:style w:type="paragraph" w:customStyle="1" w:styleId="388">
    <w:name w:val="_Style 15"/>
    <w:basedOn w:val="1"/>
    <w:autoRedefine/>
    <w:qFormat/>
    <w:uiPriority w:val="0"/>
  </w:style>
  <w:style w:type="paragraph" w:customStyle="1" w:styleId="389">
    <w:name w:val="msonormal"/>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90">
    <w:name w:val="xl45"/>
    <w:basedOn w:val="1"/>
    <w:autoRedefine/>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91">
    <w:name w:val="Char Char Char Char Char Char1 Char"/>
    <w:basedOn w:val="1"/>
    <w:autoRedefine/>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392">
    <w:name w:val="样式 标题 4 + 加粗"/>
    <w:basedOn w:val="5"/>
    <w:next w:val="1"/>
    <w:autoRedefine/>
    <w:qFormat/>
    <w:uiPriority w:val="0"/>
    <w:pPr>
      <w:widowControl/>
      <w:tabs>
        <w:tab w:val="left" w:pos="360"/>
      </w:tabs>
      <w:spacing w:before="0" w:after="0" w:line="240" w:lineRule="auto"/>
      <w:jc w:val="left"/>
    </w:pPr>
    <w:rPr>
      <w:rFonts w:ascii="微软雅黑" w:hAnsi="微软雅黑" w:eastAsia="微软雅黑"/>
      <w:kern w:val="24"/>
      <w:sz w:val="24"/>
      <w:szCs w:val="24"/>
    </w:rPr>
  </w:style>
  <w:style w:type="paragraph" w:customStyle="1" w:styleId="393">
    <w:name w:val="xl51"/>
    <w:basedOn w:val="1"/>
    <w:autoRedefine/>
    <w:qFormat/>
    <w:uiPriority w:val="0"/>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cs="Arial"/>
      <w:kern w:val="0"/>
      <w:szCs w:val="21"/>
    </w:rPr>
  </w:style>
  <w:style w:type="paragraph" w:customStyle="1" w:styleId="394">
    <w:name w:val="xl30"/>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95">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396">
    <w:name w:val="样式"/>
    <w:basedOn w:val="1"/>
    <w:next w:val="22"/>
    <w:autoRedefine/>
    <w:qFormat/>
    <w:uiPriority w:val="0"/>
    <w:pPr>
      <w:ind w:left="572" w:right="32" w:firstLine="478"/>
    </w:pPr>
    <w:rPr>
      <w:szCs w:val="21"/>
    </w:rPr>
  </w:style>
  <w:style w:type="paragraph" w:customStyle="1" w:styleId="397">
    <w:name w:val="Bullet w/Single Space"/>
    <w:basedOn w:val="1"/>
    <w:autoRedefine/>
    <w:qFormat/>
    <w:uiPriority w:val="0"/>
    <w:pPr>
      <w:widowControl/>
      <w:numPr>
        <w:ilvl w:val="0"/>
        <w:numId w:val="3"/>
      </w:numPr>
      <w:ind w:left="720"/>
      <w:jc w:val="left"/>
    </w:pPr>
    <w:rPr>
      <w:kern w:val="0"/>
      <w:sz w:val="24"/>
      <w:szCs w:val="20"/>
      <w:lang w:eastAsia="en-US"/>
    </w:rPr>
  </w:style>
  <w:style w:type="paragraph" w:customStyle="1" w:styleId="398">
    <w:name w:val="正文样式"/>
    <w:basedOn w:val="1"/>
    <w:autoRedefine/>
    <w:qFormat/>
    <w:uiPriority w:val="0"/>
    <w:pPr>
      <w:tabs>
        <w:tab w:val="left" w:pos="1560"/>
      </w:tabs>
      <w:spacing w:before="163" w:after="163" w:line="300" w:lineRule="auto"/>
      <w:ind w:left="1560" w:hanging="360"/>
    </w:pPr>
    <w:rPr>
      <w:rFonts w:ascii="宋体"/>
      <w:sz w:val="24"/>
    </w:rPr>
  </w:style>
  <w:style w:type="paragraph" w:customStyle="1" w:styleId="399">
    <w:name w:val="图表"/>
    <w:basedOn w:val="1"/>
    <w:autoRedefine/>
    <w:qFormat/>
    <w:uiPriority w:val="0"/>
    <w:pPr>
      <w:spacing w:line="360" w:lineRule="auto"/>
      <w:ind w:hanging="420"/>
      <w:jc w:val="center"/>
    </w:pPr>
    <w:rPr>
      <w:sz w:val="24"/>
      <w:szCs w:val="20"/>
    </w:rPr>
  </w:style>
  <w:style w:type="paragraph" w:customStyle="1" w:styleId="400">
    <w:name w:val="font0"/>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401">
    <w:name w:val="正文_0"/>
    <w:basedOn w:val="1"/>
    <w:autoRedefine/>
    <w:qFormat/>
    <w:uiPriority w:val="0"/>
  </w:style>
  <w:style w:type="paragraph" w:customStyle="1" w:styleId="402">
    <w:name w:val="z1"/>
    <w:basedOn w:val="1"/>
    <w:autoRedefine/>
    <w:qFormat/>
    <w:uiPriority w:val="0"/>
    <w:pPr>
      <w:widowControl/>
      <w:wordWrap w:val="0"/>
      <w:adjustRightInd w:val="0"/>
      <w:snapToGrid w:val="0"/>
      <w:spacing w:beforeLines="50" w:afterLines="50" w:line="300" w:lineRule="auto"/>
      <w:ind w:left="359" w:leftChars="171" w:firstLine="480" w:firstLineChars="200"/>
    </w:pPr>
    <w:rPr>
      <w:rFonts w:ascii="Arial" w:hAnsi="Arial"/>
      <w:sz w:val="24"/>
      <w:szCs w:val="21"/>
    </w:rPr>
  </w:style>
  <w:style w:type="paragraph" w:customStyle="1" w:styleId="403">
    <w:name w:val="正文2"/>
    <w:autoRedefine/>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404">
    <w:name w:val="简单回函地址"/>
    <w:basedOn w:val="1"/>
    <w:autoRedefine/>
    <w:qFormat/>
    <w:uiPriority w:val="0"/>
  </w:style>
  <w:style w:type="paragraph" w:customStyle="1" w:styleId="405">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406">
    <w:name w:val="样式3"/>
    <w:basedOn w:val="25"/>
    <w:autoRedefine/>
    <w:qFormat/>
    <w:uiPriority w:val="0"/>
    <w:pPr>
      <w:tabs>
        <w:tab w:val="right" w:leader="dot" w:pos="9458"/>
      </w:tabs>
    </w:pPr>
    <w:rPr>
      <w:i/>
    </w:rPr>
  </w:style>
  <w:style w:type="paragraph" w:customStyle="1" w:styleId="407">
    <w:name w:val="msolistparagraph"/>
    <w:basedOn w:val="1"/>
    <w:qFormat/>
    <w:uiPriority w:val="0"/>
    <w:pPr>
      <w:ind w:firstLine="420" w:firstLineChars="200"/>
    </w:pPr>
    <w:rPr>
      <w:rFonts w:ascii="Calibri" w:hAnsi="Calibri"/>
      <w:szCs w:val="22"/>
    </w:rPr>
  </w:style>
  <w:style w:type="paragraph" w:customStyle="1" w:styleId="408">
    <w:name w:val="Char Char16 Char Char"/>
    <w:basedOn w:val="1"/>
    <w:autoRedefine/>
    <w:qFormat/>
    <w:uiPriority w:val="0"/>
    <w:rPr>
      <w:rFonts w:ascii="Tahoma" w:hAnsi="Tahoma"/>
      <w:sz w:val="24"/>
      <w:szCs w:val="20"/>
    </w:rPr>
  </w:style>
  <w:style w:type="paragraph" w:customStyle="1" w:styleId="409">
    <w:name w:val="正文内容"/>
    <w:basedOn w:val="1"/>
    <w:autoRedefine/>
    <w:qFormat/>
    <w:uiPriority w:val="0"/>
    <w:rPr>
      <w:rFonts w:ascii="Arial" w:hAnsi="Arial"/>
      <w:spacing w:val="-12"/>
      <w:szCs w:val="20"/>
    </w:rPr>
  </w:style>
  <w:style w:type="paragraph" w:customStyle="1" w:styleId="410">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1">
    <w:name w:val="xl3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12">
    <w:name w:val="WPSOffice手动目录 1"/>
    <w:autoRedefine/>
    <w:qFormat/>
    <w:uiPriority w:val="0"/>
    <w:rPr>
      <w:rFonts w:ascii="Times New Roman" w:hAnsi="Times New Roman" w:eastAsia="宋体" w:cs="Times New Roman"/>
      <w:lang w:val="en-US" w:eastAsia="zh-CN" w:bidi="ar-SA"/>
    </w:rPr>
  </w:style>
  <w:style w:type="paragraph" w:customStyle="1" w:styleId="413">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414">
    <w:name w:val="xl2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5">
    <w:name w:val="WPSOffice手动目录 3"/>
    <w:autoRedefine/>
    <w:qFormat/>
    <w:uiPriority w:val="0"/>
    <w:pPr>
      <w:ind w:left="400" w:leftChars="400"/>
    </w:pPr>
    <w:rPr>
      <w:rFonts w:ascii="Times New Roman" w:hAnsi="Times New Roman" w:eastAsia="宋体" w:cs="Times New Roman"/>
      <w:lang w:val="en-US" w:eastAsia="zh-CN" w:bidi="ar-SA"/>
    </w:rPr>
  </w:style>
  <w:style w:type="paragraph" w:customStyle="1" w:styleId="416">
    <w:name w:val="正文(首行缩进)"/>
    <w:autoRedefine/>
    <w:qFormat/>
    <w:uiPriority w:val="0"/>
    <w:pPr>
      <w:adjustRightInd w:val="0"/>
      <w:snapToGrid w:val="0"/>
      <w:spacing w:line="360" w:lineRule="auto"/>
      <w:ind w:firstLine="200" w:firstLineChars="200"/>
      <w:jc w:val="both"/>
    </w:pPr>
    <w:rPr>
      <w:rFonts w:ascii="Times New Roman" w:hAnsi="Times New Roman" w:eastAsia="仿宋_GB2312" w:cs="Times New Roman"/>
      <w:spacing w:val="2"/>
      <w:kern w:val="24"/>
      <w:sz w:val="24"/>
      <w:szCs w:val="24"/>
      <w:lang w:val="en-US" w:eastAsia="zh-CN" w:bidi="ar-SA"/>
    </w:rPr>
  </w:style>
  <w:style w:type="paragraph" w:customStyle="1" w:styleId="417">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18">
    <w:name w:val="Char1 Char Char Char Char Char Char Char Char"/>
    <w:basedOn w:val="1"/>
    <w:autoRedefine/>
    <w:qFormat/>
    <w:uiPriority w:val="0"/>
  </w:style>
  <w:style w:type="paragraph" w:customStyle="1" w:styleId="419">
    <w:name w:val="xl3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20">
    <w:name w:val="xl4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1">
    <w:name w:val="标题5"/>
    <w:basedOn w:val="1"/>
    <w:autoRedefine/>
    <w:qFormat/>
    <w:uiPriority w:val="0"/>
    <w:pPr>
      <w:spacing w:before="120" w:after="120"/>
    </w:pPr>
    <w:rPr>
      <w:rFonts w:ascii="宋体"/>
      <w:b/>
      <w:sz w:val="28"/>
    </w:rPr>
  </w:style>
  <w:style w:type="paragraph" w:customStyle="1" w:styleId="422">
    <w:name w:val="xl49"/>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3">
    <w:name w:val="正文-段落"/>
    <w:autoRedefine/>
    <w:qFormat/>
    <w:uiPriority w:val="0"/>
    <w:pPr>
      <w:spacing w:line="360" w:lineRule="auto"/>
      <w:ind w:firstLine="200" w:firstLineChars="200"/>
    </w:pPr>
    <w:rPr>
      <w:rFonts w:ascii="Times New Roman" w:hAnsi="Times New Roman" w:eastAsia="宋体" w:cs="Cambria"/>
      <w:sz w:val="24"/>
      <w:szCs w:val="24"/>
      <w:lang w:val="en-GB" w:eastAsia="zh-CN" w:bidi="ar-SA"/>
    </w:rPr>
  </w:style>
  <w:style w:type="paragraph" w:customStyle="1" w:styleId="424">
    <w:name w:val="xl6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25">
    <w:name w:val="Char4"/>
    <w:basedOn w:val="1"/>
    <w:autoRedefine/>
    <w:qFormat/>
    <w:uiPriority w:val="0"/>
    <w:pPr>
      <w:ind w:left="980" w:hanging="420"/>
    </w:pPr>
    <w:rPr>
      <w:sz w:val="24"/>
    </w:rPr>
  </w:style>
  <w:style w:type="paragraph" w:customStyle="1" w:styleId="426">
    <w:name w:val="xl47"/>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7">
    <w:name w:val="xl3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428">
    <w:name w:val="样式 首行缩进:  0.85 厘米"/>
    <w:basedOn w:val="1"/>
    <w:autoRedefine/>
    <w:qFormat/>
    <w:uiPriority w:val="0"/>
    <w:pPr>
      <w:ind w:firstLine="480" w:firstLineChars="200"/>
    </w:pPr>
    <w:rPr>
      <w:rFonts w:cs="宋体"/>
      <w:szCs w:val="20"/>
    </w:rPr>
  </w:style>
  <w:style w:type="paragraph" w:customStyle="1" w:styleId="429">
    <w:name w:val="xl3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0">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1">
    <w:name w:val="font2"/>
    <w:basedOn w:val="1"/>
    <w:autoRedefine/>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432">
    <w:name w:val="font3"/>
    <w:basedOn w:val="1"/>
    <w:autoRedefine/>
    <w:qFormat/>
    <w:uiPriority w:val="0"/>
    <w:pPr>
      <w:widowControl/>
      <w:spacing w:before="100" w:beforeAutospacing="1" w:after="100" w:afterAutospacing="1"/>
      <w:jc w:val="left"/>
    </w:pPr>
    <w:rPr>
      <w:color w:val="000000"/>
      <w:kern w:val="0"/>
      <w:sz w:val="14"/>
      <w:szCs w:val="14"/>
    </w:rPr>
  </w:style>
  <w:style w:type="paragraph" w:customStyle="1" w:styleId="433">
    <w:name w:val="et2"/>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4">
    <w:name w:val="et4"/>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5">
    <w:name w:val="et5"/>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6">
    <w:name w:val="et6"/>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7">
    <w:name w:val="et7"/>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8">
    <w:name w:val="et8"/>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9">
    <w:name w:val="et9"/>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0">
    <w:name w:val="et11"/>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1">
    <w:name w:val="et12"/>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2">
    <w:name w:val="et14"/>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3">
    <w:name w:val="et15"/>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4">
    <w:name w:val="et16"/>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5">
    <w:name w:val="et17"/>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6">
    <w:name w:val="et18"/>
    <w:basedOn w:val="1"/>
    <w:autoRedefine/>
    <w:qFormat/>
    <w:uiPriority w:val="0"/>
    <w:pPr>
      <w:widowControl/>
      <w:spacing w:before="100" w:beforeAutospacing="1" w:after="100" w:afterAutospacing="1"/>
      <w:jc w:val="left"/>
      <w:textAlignment w:val="center"/>
    </w:pPr>
    <w:rPr>
      <w:rFonts w:ascii="Calibri" w:hAnsi="Calibri" w:cs="宋体"/>
      <w:color w:val="000000"/>
      <w:kern w:val="0"/>
      <w:sz w:val="22"/>
      <w:szCs w:val="22"/>
    </w:rPr>
  </w:style>
  <w:style w:type="paragraph" w:customStyle="1" w:styleId="447">
    <w:name w:val="et19"/>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8">
    <w:name w:val="et20"/>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9">
    <w:name w:val="et21"/>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0">
    <w:name w:val="et22"/>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1">
    <w:name w:val="et23"/>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2">
    <w:name w:val="et24"/>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3">
    <w:name w:val="p9"/>
    <w:basedOn w:val="1"/>
    <w:autoRedefine/>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character" w:customStyle="1" w:styleId="454">
    <w:name w:val="列出段落 Char"/>
    <w:link w:val="455"/>
    <w:autoRedefine/>
    <w:qFormat/>
    <w:uiPriority w:val="34"/>
    <w:rPr>
      <w:kern w:val="2"/>
      <w:sz w:val="21"/>
      <w:szCs w:val="24"/>
    </w:rPr>
  </w:style>
  <w:style w:type="paragraph" w:styleId="455">
    <w:name w:val="List Paragraph"/>
    <w:basedOn w:val="1"/>
    <w:link w:val="454"/>
    <w:autoRedefine/>
    <w:qFormat/>
    <w:uiPriority w:val="34"/>
    <w:pPr>
      <w:ind w:firstLine="420" w:firstLineChars="200"/>
    </w:pPr>
  </w:style>
  <w:style w:type="paragraph" w:customStyle="1" w:styleId="456">
    <w:name w:val="yiv1649619028msonormal"/>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457">
    <w:name w:val="评价"/>
    <w:basedOn w:val="1"/>
    <w:autoRedefine/>
    <w:qFormat/>
    <w:uiPriority w:val="0"/>
    <w:pPr>
      <w:spacing w:afterLines="20"/>
      <w:ind w:firstLine="1446" w:firstLineChars="200"/>
    </w:pPr>
    <w:rPr>
      <w:rFonts w:ascii="Calibri" w:hAnsi="Calibri"/>
      <w:sz w:val="24"/>
    </w:rPr>
  </w:style>
  <w:style w:type="character" w:customStyle="1" w:styleId="458">
    <w:name w:val="正文文本 3 Char"/>
    <w:basedOn w:val="52"/>
    <w:link w:val="19"/>
    <w:autoRedefine/>
    <w:qFormat/>
    <w:uiPriority w:val="0"/>
    <w:rPr>
      <w:kern w:val="2"/>
      <w:sz w:val="16"/>
      <w:szCs w:val="16"/>
    </w:rPr>
  </w:style>
  <w:style w:type="character" w:customStyle="1" w:styleId="459">
    <w:name w:val="content"/>
    <w:basedOn w:val="52"/>
    <w:qFormat/>
    <w:uiPriority w:val="0"/>
  </w:style>
  <w:style w:type="character" w:customStyle="1" w:styleId="460">
    <w:name w:val="ca-3"/>
    <w:basedOn w:val="52"/>
    <w:autoRedefine/>
    <w:qFormat/>
    <w:uiPriority w:val="0"/>
  </w:style>
  <w:style w:type="character" w:customStyle="1" w:styleId="461">
    <w:name w:val="textcontents1"/>
    <w:autoRedefine/>
    <w:qFormat/>
    <w:uiPriority w:val="0"/>
    <w:rPr>
      <w:rFonts w:hint="default" w:ascii="ˎ̥" w:hAnsi="ˎ̥"/>
      <w:sz w:val="21"/>
      <w:szCs w:val="21"/>
    </w:rPr>
  </w:style>
  <w:style w:type="character" w:customStyle="1" w:styleId="462">
    <w:name w:val="脚注文本 Char1"/>
    <w:autoRedefine/>
    <w:qFormat/>
    <w:uiPriority w:val="0"/>
    <w:rPr>
      <w:kern w:val="2"/>
      <w:sz w:val="18"/>
      <w:szCs w:val="18"/>
    </w:rPr>
  </w:style>
  <w:style w:type="character" w:customStyle="1" w:styleId="463">
    <w:name w:val="脚注文本 Char"/>
    <w:link w:val="38"/>
    <w:autoRedefine/>
    <w:qFormat/>
    <w:uiPriority w:val="0"/>
    <w:rPr>
      <w:kern w:val="2"/>
      <w:sz w:val="18"/>
      <w:szCs w:val="18"/>
    </w:rPr>
  </w:style>
  <w:style w:type="character" w:customStyle="1" w:styleId="464">
    <w:name w:val="正文首行缩进（绿盟科技） Char"/>
    <w:link w:val="465"/>
    <w:autoRedefine/>
    <w:qFormat/>
    <w:uiPriority w:val="0"/>
    <w:rPr>
      <w:rFonts w:ascii="Arial" w:hAnsi="Arial"/>
      <w:szCs w:val="21"/>
    </w:rPr>
  </w:style>
  <w:style w:type="paragraph" w:customStyle="1" w:styleId="465">
    <w:name w:val="正文首行缩进（绿盟科技）"/>
    <w:basedOn w:val="1"/>
    <w:link w:val="464"/>
    <w:qFormat/>
    <w:uiPriority w:val="0"/>
    <w:pPr>
      <w:widowControl/>
      <w:spacing w:after="50" w:line="300" w:lineRule="auto"/>
      <w:ind w:firstLine="200" w:firstLineChars="200"/>
      <w:jc w:val="left"/>
    </w:pPr>
    <w:rPr>
      <w:rFonts w:ascii="Arial" w:hAnsi="Arial"/>
      <w:kern w:val="0"/>
      <w:sz w:val="20"/>
      <w:szCs w:val="21"/>
    </w:rPr>
  </w:style>
  <w:style w:type="character" w:customStyle="1" w:styleId="466">
    <w:name w:val="c lh15"/>
    <w:basedOn w:val="52"/>
    <w:autoRedefine/>
    <w:qFormat/>
    <w:uiPriority w:val="0"/>
  </w:style>
  <w:style w:type="character" w:customStyle="1" w:styleId="467">
    <w:name w:val="Char Char21"/>
    <w:autoRedefine/>
    <w:qFormat/>
    <w:uiPriority w:val="0"/>
    <w:rPr>
      <w:b/>
      <w:bCs/>
      <w:kern w:val="2"/>
      <w:sz w:val="32"/>
      <w:szCs w:val="32"/>
    </w:rPr>
  </w:style>
  <w:style w:type="character" w:customStyle="1" w:styleId="468">
    <w:name w:val="content1"/>
    <w:autoRedefine/>
    <w:qFormat/>
    <w:uiPriority w:val="0"/>
    <w:rPr>
      <w:rFonts w:hint="default" w:ascii="??" w:hAnsi="??"/>
      <w:sz w:val="16"/>
      <w:szCs w:val="16"/>
      <w:u w:val="none"/>
    </w:rPr>
  </w:style>
  <w:style w:type="character" w:customStyle="1" w:styleId="469">
    <w:name w:val="text21"/>
    <w:basedOn w:val="52"/>
    <w:autoRedefine/>
    <w:qFormat/>
    <w:uiPriority w:val="0"/>
  </w:style>
  <w:style w:type="character" w:customStyle="1" w:styleId="470">
    <w:name w:val="apple-style-span"/>
    <w:basedOn w:val="52"/>
    <w:qFormat/>
    <w:uiPriority w:val="0"/>
  </w:style>
  <w:style w:type="paragraph" w:customStyle="1" w:styleId="471">
    <w:name w:val="缺省文本"/>
    <w:basedOn w:val="1"/>
    <w:autoRedefine/>
    <w:qFormat/>
    <w:uiPriority w:val="0"/>
    <w:pPr>
      <w:autoSpaceDE w:val="0"/>
      <w:autoSpaceDN w:val="0"/>
      <w:adjustRightInd w:val="0"/>
      <w:jc w:val="left"/>
    </w:pPr>
    <w:rPr>
      <w:kern w:val="0"/>
      <w:sz w:val="24"/>
    </w:rPr>
  </w:style>
  <w:style w:type="paragraph" w:customStyle="1" w:styleId="472">
    <w:name w:val="xl62"/>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473">
    <w:name w:val="1"/>
    <w:basedOn w:val="1"/>
    <w:next w:val="26"/>
    <w:qFormat/>
    <w:uiPriority w:val="0"/>
    <w:rPr>
      <w:rFonts w:ascii="宋体" w:hAnsi="Courier New"/>
      <w:szCs w:val="20"/>
    </w:rPr>
  </w:style>
  <w:style w:type="paragraph" w:customStyle="1" w:styleId="474">
    <w:name w:val="xl5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75">
    <w:name w:val="Char Char Char Char Char Char Char1"/>
    <w:basedOn w:val="1"/>
    <w:qFormat/>
    <w:uiPriority w:val="0"/>
    <w:pPr>
      <w:widowControl/>
      <w:spacing w:after="160" w:line="240" w:lineRule="exact"/>
      <w:jc w:val="left"/>
    </w:pPr>
  </w:style>
  <w:style w:type="paragraph" w:customStyle="1" w:styleId="476">
    <w:name w:val="USE 1"/>
    <w:basedOn w:val="1"/>
    <w:qFormat/>
    <w:uiPriority w:val="0"/>
    <w:pPr>
      <w:spacing w:line="200" w:lineRule="atLeast"/>
      <w:jc w:val="left"/>
    </w:pPr>
    <w:rPr>
      <w:rFonts w:ascii="宋体" w:hAnsi="宋体"/>
      <w:b/>
      <w:sz w:val="24"/>
      <w:szCs w:val="28"/>
    </w:rPr>
  </w:style>
  <w:style w:type="paragraph" w:customStyle="1" w:styleId="477">
    <w:name w:val="xl6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478">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79">
    <w:name w:val="正文 2"/>
    <w:basedOn w:val="1"/>
    <w:autoRedefine/>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480">
    <w:name w:val="_Style 54"/>
    <w:basedOn w:val="1"/>
    <w:next w:val="26"/>
    <w:autoRedefine/>
    <w:qFormat/>
    <w:uiPriority w:val="0"/>
    <w:rPr>
      <w:rFonts w:ascii="宋体" w:hAnsi="Courier New"/>
      <w:szCs w:val="20"/>
    </w:rPr>
  </w:style>
  <w:style w:type="character" w:customStyle="1" w:styleId="481">
    <w:name w:val="脚注文本 Char2"/>
    <w:basedOn w:val="52"/>
    <w:link w:val="38"/>
    <w:autoRedefine/>
    <w:semiHidden/>
    <w:qFormat/>
    <w:uiPriority w:val="0"/>
    <w:rPr>
      <w:kern w:val="2"/>
      <w:sz w:val="18"/>
      <w:szCs w:val="18"/>
    </w:rPr>
  </w:style>
  <w:style w:type="paragraph" w:customStyle="1" w:styleId="482">
    <w:name w:val="_Style 56"/>
    <w:basedOn w:val="1"/>
    <w:next w:val="26"/>
    <w:autoRedefine/>
    <w:qFormat/>
    <w:uiPriority w:val="0"/>
    <w:rPr>
      <w:rFonts w:ascii="宋体" w:hAnsi="Courier New"/>
      <w:szCs w:val="20"/>
    </w:rPr>
  </w:style>
  <w:style w:type="paragraph" w:customStyle="1" w:styleId="483">
    <w:name w:val="Char Char Char Char2"/>
    <w:basedOn w:val="1"/>
    <w:autoRedefine/>
    <w:qFormat/>
    <w:uiPriority w:val="0"/>
    <w:pPr>
      <w:widowControl/>
      <w:spacing w:after="160" w:line="240" w:lineRule="exact"/>
      <w:jc w:val="center"/>
    </w:pPr>
  </w:style>
  <w:style w:type="paragraph" w:customStyle="1" w:styleId="484">
    <w:name w:val="font10"/>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485">
    <w:name w:val="xl5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86">
    <w:name w:val="xl55"/>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87">
    <w:name w:val="px16"/>
    <w:basedOn w:val="1"/>
    <w:qFormat/>
    <w:uiPriority w:val="0"/>
    <w:pPr>
      <w:widowControl/>
      <w:spacing w:before="100" w:beforeAutospacing="1" w:after="100" w:afterAutospacing="1" w:line="360" w:lineRule="auto"/>
      <w:jc w:val="left"/>
    </w:pPr>
    <w:rPr>
      <w:rFonts w:ascii="宋体" w:hAnsi="宋体"/>
      <w:kern w:val="0"/>
      <w:sz w:val="24"/>
    </w:rPr>
  </w:style>
  <w:style w:type="paragraph" w:customStyle="1" w:styleId="488">
    <w:name w:val="正文首行缩进1(Crlf+Shift+M)"/>
    <w:autoRedefine/>
    <w:qFormat/>
    <w:uiPriority w:val="0"/>
    <w:pPr>
      <w:spacing w:before="120" w:after="120" w:line="360" w:lineRule="auto"/>
      <w:ind w:firstLine="420" w:firstLineChars="200"/>
    </w:pPr>
    <w:rPr>
      <w:rFonts w:ascii="Arial" w:hAnsi="Arial" w:eastAsia="宋体" w:cs="Times New Roman"/>
      <w:kern w:val="2"/>
      <w:sz w:val="21"/>
      <w:lang w:val="en-US" w:eastAsia="zh-CN" w:bidi="ar-SA"/>
    </w:rPr>
  </w:style>
  <w:style w:type="paragraph" w:customStyle="1" w:styleId="489">
    <w:name w:val="Char2 Char Char Char Char Char Char"/>
    <w:basedOn w:val="1"/>
    <w:autoRedefine/>
    <w:qFormat/>
    <w:uiPriority w:val="0"/>
    <w:pPr>
      <w:widowControl/>
      <w:spacing w:after="160" w:line="240" w:lineRule="exact"/>
      <w:jc w:val="left"/>
    </w:pPr>
  </w:style>
  <w:style w:type="paragraph" w:customStyle="1" w:styleId="490">
    <w:name w:val="_Style 50"/>
    <w:basedOn w:val="1"/>
    <w:next w:val="29"/>
    <w:autoRedefine/>
    <w:qFormat/>
    <w:uiPriority w:val="0"/>
    <w:pPr>
      <w:adjustRightInd w:val="0"/>
      <w:snapToGrid w:val="0"/>
      <w:spacing w:line="300" w:lineRule="auto"/>
      <w:ind w:firstLine="630" w:firstLineChars="300"/>
    </w:pPr>
    <w:rPr>
      <w:snapToGrid w:val="0"/>
      <w:kern w:val="0"/>
    </w:rPr>
  </w:style>
  <w:style w:type="paragraph" w:customStyle="1" w:styleId="491">
    <w:name w:val="修订2"/>
    <w:autoRedefine/>
    <w:semiHidden/>
    <w:qFormat/>
    <w:uiPriority w:val="99"/>
    <w:rPr>
      <w:rFonts w:ascii="Times New Roman" w:hAnsi="Times New Roman" w:eastAsia="宋体" w:cs="Times New Roman"/>
      <w:kern w:val="2"/>
      <w:sz w:val="21"/>
      <w:szCs w:val="24"/>
      <w:lang w:val="en-US" w:eastAsia="zh-CN" w:bidi="ar-SA"/>
    </w:rPr>
  </w:style>
  <w:style w:type="paragraph" w:customStyle="1" w:styleId="492">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493">
    <w:name w:val="xl54"/>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94">
    <w:name w:val="5"/>
    <w:basedOn w:val="1"/>
    <w:next w:val="26"/>
    <w:qFormat/>
    <w:uiPriority w:val="0"/>
    <w:rPr>
      <w:rFonts w:ascii="宋体" w:hAnsi="Courier New"/>
      <w:szCs w:val="20"/>
    </w:rPr>
  </w:style>
  <w:style w:type="paragraph" w:customStyle="1" w:styleId="495">
    <w:name w:val="Char Char Char"/>
    <w:basedOn w:val="1"/>
    <w:qFormat/>
    <w:uiPriority w:val="0"/>
    <w:rPr>
      <w:szCs w:val="20"/>
    </w:rPr>
  </w:style>
  <w:style w:type="paragraph" w:customStyle="1" w:styleId="496">
    <w:name w:val="Char2"/>
    <w:basedOn w:val="1"/>
    <w:qFormat/>
    <w:uiPriority w:val="0"/>
    <w:rPr>
      <w:rFonts w:ascii="Tahoma" w:hAnsi="Tahoma"/>
      <w:sz w:val="24"/>
      <w:szCs w:val="20"/>
    </w:rPr>
  </w:style>
  <w:style w:type="paragraph" w:customStyle="1" w:styleId="497">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98">
    <w:name w:val="xl56"/>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99">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500">
    <w:name w:val="6"/>
    <w:basedOn w:val="1"/>
    <w:next w:val="26"/>
    <w:qFormat/>
    <w:uiPriority w:val="0"/>
    <w:rPr>
      <w:rFonts w:ascii="宋体" w:hAnsi="Courier New"/>
      <w:szCs w:val="20"/>
    </w:rPr>
  </w:style>
  <w:style w:type="paragraph" w:customStyle="1" w:styleId="501">
    <w:name w:val="2"/>
    <w:basedOn w:val="1"/>
    <w:next w:val="45"/>
    <w:qFormat/>
    <w:uiPriority w:val="0"/>
    <w:pPr>
      <w:widowControl/>
      <w:spacing w:before="100" w:beforeAutospacing="1" w:after="100" w:afterAutospacing="1"/>
      <w:jc w:val="left"/>
    </w:pPr>
    <w:rPr>
      <w:rFonts w:ascii="宋体" w:hAnsi="宋体"/>
      <w:kern w:val="0"/>
      <w:sz w:val="24"/>
    </w:rPr>
  </w:style>
  <w:style w:type="paragraph" w:customStyle="1" w:styleId="502">
    <w:name w:val="7"/>
    <w:basedOn w:val="1"/>
    <w:next w:val="29"/>
    <w:qFormat/>
    <w:uiPriority w:val="0"/>
    <w:pPr>
      <w:adjustRightInd w:val="0"/>
      <w:snapToGrid w:val="0"/>
      <w:spacing w:line="300" w:lineRule="auto"/>
      <w:ind w:firstLine="630" w:firstLineChars="300"/>
    </w:pPr>
    <w:rPr>
      <w:snapToGrid w:val="0"/>
      <w:kern w:val="0"/>
    </w:rPr>
  </w:style>
  <w:style w:type="paragraph" w:customStyle="1" w:styleId="503">
    <w:name w:val="xl5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504">
    <w:name w:val="TOC 标题2"/>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bCs/>
      <w:color w:val="376092" w:themeColor="accent1" w:themeShade="BF"/>
      <w:kern w:val="0"/>
    </w:rPr>
  </w:style>
  <w:style w:type="character" w:customStyle="1" w:styleId="505">
    <w:name w:val="Ｒ07-正!!文 Char Char"/>
    <w:link w:val="506"/>
    <w:autoRedefine/>
    <w:qFormat/>
    <w:uiPriority w:val="0"/>
    <w:rPr>
      <w:rFonts w:ascii="宋体" w:hAnsi="宋体" w:cs="宋体"/>
      <w:snapToGrid w:val="0"/>
      <w:spacing w:val="4"/>
      <w:kern w:val="2"/>
      <w:sz w:val="24"/>
      <w:szCs w:val="24"/>
    </w:rPr>
  </w:style>
  <w:style w:type="paragraph" w:customStyle="1" w:styleId="506">
    <w:name w:val="Ｒ07-正!!文"/>
    <w:link w:val="505"/>
    <w:qFormat/>
    <w:uiPriority w:val="0"/>
    <w:pPr>
      <w:wordWrap w:val="0"/>
      <w:spacing w:afterLines="20" w:line="312" w:lineRule="auto"/>
      <w:ind w:firstLine="496" w:firstLineChars="200"/>
    </w:pPr>
    <w:rPr>
      <w:rFonts w:ascii="宋体" w:hAnsi="宋体" w:eastAsia="宋体" w:cs="宋体"/>
      <w:snapToGrid w:val="0"/>
      <w:spacing w:val="4"/>
      <w:kern w:val="2"/>
      <w:sz w:val="24"/>
      <w:szCs w:val="24"/>
      <w:lang w:val="en-US" w:eastAsia="zh-CN" w:bidi="ar-SA"/>
    </w:rPr>
  </w:style>
  <w:style w:type="character" w:customStyle="1" w:styleId="507">
    <w:name w:val="Ｒ07-!正! Char Char"/>
    <w:link w:val="508"/>
    <w:autoRedefine/>
    <w:qFormat/>
    <w:uiPriority w:val="0"/>
    <w:rPr>
      <w:rFonts w:ascii="宋体" w:hAnsi="宋体" w:cs="宋体"/>
      <w:snapToGrid w:val="0"/>
      <w:spacing w:val="8"/>
      <w:kern w:val="2"/>
      <w:sz w:val="24"/>
      <w:szCs w:val="24"/>
    </w:rPr>
  </w:style>
  <w:style w:type="paragraph" w:customStyle="1" w:styleId="508">
    <w:name w:val="Ｒ07-!正!"/>
    <w:link w:val="507"/>
    <w:qFormat/>
    <w:uiPriority w:val="0"/>
    <w:pPr>
      <w:wordWrap w:val="0"/>
      <w:spacing w:afterLines="20" w:line="360" w:lineRule="auto"/>
      <w:ind w:firstLine="512" w:firstLineChars="200"/>
    </w:pPr>
    <w:rPr>
      <w:rFonts w:ascii="宋体" w:hAnsi="宋体" w:eastAsia="宋体" w:cs="宋体"/>
      <w:snapToGrid w:val="0"/>
      <w:spacing w:val="8"/>
      <w:kern w:val="2"/>
      <w:sz w:val="24"/>
      <w:szCs w:val="24"/>
      <w:lang w:val="en-US" w:eastAsia="zh-CN" w:bidi="ar-SA"/>
    </w:rPr>
  </w:style>
  <w:style w:type="paragraph" w:customStyle="1" w:styleId="509">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510">
    <w:name w:val="Table Normal"/>
    <w:semiHidden/>
    <w:unhideWhenUsed/>
    <w:qFormat/>
    <w:uiPriority w:val="0"/>
    <w:tblPr>
      <w:tblCellMar>
        <w:top w:w="0" w:type="dxa"/>
        <w:left w:w="0" w:type="dxa"/>
        <w:bottom w:w="0" w:type="dxa"/>
        <w:right w:w="0" w:type="dxa"/>
      </w:tblCellMar>
    </w:tblPr>
  </w:style>
  <w:style w:type="table" w:customStyle="1" w:styleId="511">
    <w:name w:val="网格型1"/>
    <w:basedOn w:val="50"/>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MC SYSTEM</Company>
  <Pages>75</Pages>
  <Words>6563</Words>
  <Characters>6865</Characters>
  <Lines>398</Lines>
  <Paragraphs>112</Paragraphs>
  <TotalTime>4</TotalTime>
  <ScaleCrop>false</ScaleCrop>
  <LinksUpToDate>false</LinksUpToDate>
  <CharactersWithSpaces>6936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2024-05-22T03:42:00Z</dcterms:created>
  <dc:creator>微软用户</dc:creator>
  <cp:lastModifiedBy>中正-肖工</cp:lastModifiedBy>
  <cp:lastPrinted>2020-05-26T01:03:00Z</cp:lastPrinted>
  <dcterms:modified xsi:type="dcterms:W3CDTF">2026-06-23T02:36:39Z</dcterms:modified>
  <dc:title>招标编号：UHO2010-G0029</dc:title>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E95B3B39B26042B3924F77F81760CEA4_13</vt:lpwstr>
  </property>
  <property fmtid="{D5CDD505-2E9C-101B-9397-08002B2CF9AE}" pid="4" name="KSOTemplateDocerSaveRecord">
    <vt:lpwstr>eyJoZGlkIjoiNmQ5N2QyNDEzMzMzNzA1MWI4Yzk1MjIzYjIxNDM2YjciLCJ1c2VySWQiOiIzNzI3OTc1OTUifQ==</vt:lpwstr>
  </property>
</Properties>
</file>