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C8455">
      <w:pPr>
        <w:adjustRightInd w:val="0"/>
        <w:snapToGrid w:val="0"/>
        <w:spacing w:line="300" w:lineRule="auto"/>
        <w:jc w:val="left"/>
        <w:rPr>
          <w:b/>
          <w:bCs/>
          <w:snapToGrid w:val="0"/>
          <w:kern w:val="0"/>
          <w:sz w:val="28"/>
          <w:szCs w:val="28"/>
        </w:rPr>
      </w:pPr>
      <w:r>
        <w:rPr>
          <w:b/>
          <w:bCs/>
          <w:snapToGrid w:val="0"/>
          <w:kern w:val="0"/>
          <w:sz w:val="28"/>
          <w:szCs w:val="28"/>
        </w:rPr>
        <w:pict>
          <v:shape id="文本框 299" o:spid="_x0000_s3075" o:spt="202" type="#_x0000_t202" style="position:absolute;left:0pt;margin-left:45.7pt;margin-top:-3.3pt;height:46.8pt;width:294.8pt;z-index:251659264;mso-width-relative:margin;mso-height-relative:margin;" stroked="t" coordsize="21600,21600">
            <v:path/>
            <v:fill focussize="0,0"/>
            <v:stroke color="#FFFFFF" joinstyle="miter"/>
            <v:imagedata o:title=""/>
            <o:lock v:ext="edit"/>
            <v:textbox>
              <w:txbxContent>
                <w:p w14:paraId="4F6CA838">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4D5694B9">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0DCBE99B">
      <w:pPr>
        <w:ind w:left="682" w:leftChars="-203" w:hanging="1108" w:hangingChars="154"/>
        <w:rPr>
          <w:sz w:val="72"/>
          <w:szCs w:val="72"/>
        </w:rPr>
      </w:pPr>
    </w:p>
    <w:p w14:paraId="2D1DA736">
      <w:pPr>
        <w:ind w:left="682" w:leftChars="-203" w:hanging="1108" w:hangingChars="154"/>
        <w:rPr>
          <w:sz w:val="72"/>
          <w:szCs w:val="72"/>
        </w:rPr>
      </w:pPr>
    </w:p>
    <w:p w14:paraId="03DC9DA3">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14:paraId="3DF7BE30">
      <w:pPr>
        <w:adjustRightInd w:val="0"/>
        <w:snapToGrid w:val="0"/>
        <w:spacing w:line="300" w:lineRule="auto"/>
        <w:jc w:val="center"/>
        <w:rPr>
          <w:rFonts w:hint="eastAsia" w:asciiTheme="minorEastAsia" w:hAnsiTheme="minorEastAsia" w:eastAsiaTheme="minorEastAsia"/>
          <w:b/>
          <w:snapToGrid w:val="0"/>
          <w:kern w:val="0"/>
          <w:sz w:val="72"/>
          <w:szCs w:val="72"/>
          <w:lang w:eastAsia="zh-CN"/>
        </w:rPr>
      </w:pPr>
      <w:r>
        <w:rPr>
          <w:rFonts w:hint="eastAsia" w:asciiTheme="minorEastAsia" w:hAnsiTheme="minorEastAsia" w:eastAsiaTheme="minorEastAsia"/>
          <w:b/>
          <w:bCs/>
          <w:snapToGrid w:val="0"/>
          <w:kern w:val="0"/>
          <w:sz w:val="72"/>
          <w:szCs w:val="72"/>
          <w:lang w:eastAsia="zh-CN"/>
        </w:rPr>
        <w:t>行政复议诉讼及强制执行法律服务项目</w:t>
      </w:r>
    </w:p>
    <w:p w14:paraId="504506B8">
      <w:pPr>
        <w:adjustRightInd w:val="0"/>
        <w:snapToGrid w:val="0"/>
        <w:spacing w:line="300" w:lineRule="auto"/>
        <w:jc w:val="center"/>
        <w:rPr>
          <w:rFonts w:ascii="经典标宋简" w:eastAsia="经典标宋简"/>
          <w:b/>
          <w:snapToGrid w:val="0"/>
          <w:kern w:val="0"/>
          <w:sz w:val="44"/>
          <w:szCs w:val="44"/>
        </w:rPr>
      </w:pPr>
    </w:p>
    <w:p w14:paraId="3149B381">
      <w:pPr>
        <w:adjustRightInd w:val="0"/>
        <w:snapToGrid w:val="0"/>
        <w:spacing w:line="300" w:lineRule="auto"/>
        <w:rPr>
          <w:rFonts w:ascii="经典标宋简" w:eastAsia="经典标宋简"/>
          <w:b/>
          <w:snapToGrid w:val="0"/>
          <w:kern w:val="0"/>
          <w:sz w:val="44"/>
          <w:szCs w:val="44"/>
        </w:rPr>
      </w:pPr>
    </w:p>
    <w:p w14:paraId="4D7B5BB4">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服务类招标文件</w:t>
      </w:r>
    </w:p>
    <w:p w14:paraId="016D2705">
      <w:pPr>
        <w:adjustRightInd w:val="0"/>
        <w:snapToGrid w:val="0"/>
        <w:spacing w:line="300" w:lineRule="auto"/>
        <w:jc w:val="center"/>
        <w:rPr>
          <w:rFonts w:ascii="经典等线简" w:eastAsia="经典等线简"/>
          <w:b/>
          <w:snapToGrid w:val="0"/>
          <w:kern w:val="0"/>
          <w:sz w:val="32"/>
        </w:rPr>
      </w:pPr>
    </w:p>
    <w:p w14:paraId="5C57A9EE">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SZZZ2026-QC0049</w:t>
      </w:r>
    </w:p>
    <w:p w14:paraId="4A1F0465">
      <w:pPr>
        <w:adjustRightInd w:val="0"/>
        <w:snapToGrid w:val="0"/>
        <w:spacing w:line="300" w:lineRule="auto"/>
        <w:jc w:val="center"/>
        <w:rPr>
          <w:rFonts w:ascii="经典等线简" w:eastAsia="经典等线简"/>
          <w:b/>
          <w:snapToGrid w:val="0"/>
          <w:kern w:val="0"/>
          <w:sz w:val="18"/>
          <w:szCs w:val="18"/>
        </w:rPr>
      </w:pPr>
    </w:p>
    <w:p w14:paraId="1505FFE1">
      <w:pPr>
        <w:adjustRightInd w:val="0"/>
        <w:snapToGrid w:val="0"/>
        <w:spacing w:line="300" w:lineRule="auto"/>
        <w:jc w:val="center"/>
        <w:rPr>
          <w:rFonts w:eastAsia="经典标宋简"/>
          <w:b/>
          <w:snapToGrid w:val="0"/>
          <w:kern w:val="0"/>
          <w:sz w:val="44"/>
        </w:rPr>
      </w:pPr>
    </w:p>
    <w:p w14:paraId="524D09B3">
      <w:pPr>
        <w:adjustRightInd w:val="0"/>
        <w:snapToGrid w:val="0"/>
        <w:spacing w:line="300" w:lineRule="auto"/>
        <w:jc w:val="center"/>
      </w:pPr>
      <w:r>
        <w:rPr>
          <w:rFonts w:eastAsia="经典标宋简"/>
          <w:b/>
          <w:snapToGrid w:val="0"/>
          <w:kern w:val="0"/>
          <w:sz w:val="44"/>
        </w:rPr>
        <w:t xml:space="preserve"> </w:t>
      </w:r>
    </w:p>
    <w:p w14:paraId="34ABDE6E"/>
    <w:p w14:paraId="5AA8BF39"/>
    <w:p w14:paraId="531E5592"/>
    <w:p w14:paraId="6FD29C33"/>
    <w:p w14:paraId="4C1AB13D"/>
    <w:p w14:paraId="150A0B06"/>
    <w:p w14:paraId="1556B535">
      <w:pPr>
        <w:pStyle w:val="28"/>
        <w:adjustRightInd w:val="0"/>
        <w:snapToGrid w:val="0"/>
        <w:spacing w:line="300" w:lineRule="auto"/>
        <w:ind w:hanging="835"/>
        <w:jc w:val="center"/>
        <w:rPr>
          <w:b/>
          <w:snapToGrid w:val="0"/>
          <w:sz w:val="30"/>
        </w:rPr>
      </w:pPr>
      <w:r>
        <w:rPr>
          <w:rFonts w:hint="eastAsia"/>
          <w:b/>
          <w:snapToGrid w:val="0"/>
          <w:sz w:val="30"/>
        </w:rPr>
        <w:t>二〇二</w:t>
      </w:r>
      <w:r>
        <w:rPr>
          <w:rFonts w:hint="eastAsia"/>
          <w:b/>
          <w:snapToGrid w:val="0"/>
          <w:sz w:val="30"/>
          <w:lang w:eastAsia="zh-CN"/>
        </w:rPr>
        <w:t>六</w:t>
      </w:r>
      <w:r>
        <w:rPr>
          <w:rFonts w:hint="eastAsia"/>
          <w:b/>
          <w:snapToGrid w:val="0"/>
          <w:sz w:val="30"/>
        </w:rPr>
        <w:t>年</w:t>
      </w:r>
      <w:r>
        <w:rPr>
          <w:rFonts w:hint="eastAsia"/>
          <w:b/>
          <w:snapToGrid w:val="0"/>
          <w:sz w:val="30"/>
          <w:lang w:val="en-US" w:eastAsia="zh-CN"/>
        </w:rPr>
        <w:t>二</w:t>
      </w:r>
      <w:r>
        <w:rPr>
          <w:rFonts w:hint="eastAsia"/>
          <w:b/>
          <w:snapToGrid w:val="0"/>
          <w:sz w:val="30"/>
        </w:rPr>
        <w:t>月</w:t>
      </w:r>
    </w:p>
    <w:p w14:paraId="3E569EB4"/>
    <w:p w14:paraId="092996B8">
      <w:pPr>
        <w:jc w:val="center"/>
        <w:rPr>
          <w:rFonts w:asciiTheme="minorEastAsia" w:hAnsiTheme="minorEastAsia" w:eastAsiaTheme="minorEastAsia"/>
          <w:b/>
          <w:bCs/>
          <w:sz w:val="44"/>
          <w:szCs w:val="44"/>
        </w:rPr>
      </w:pPr>
    </w:p>
    <w:p w14:paraId="7FCF76B5">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0440CC1B">
      <w:pPr>
        <w:spacing w:line="360" w:lineRule="auto"/>
        <w:ind w:firstLine="480" w:firstLineChars="200"/>
        <w:rPr>
          <w:rFonts w:ascii="宋体" w:hAnsi="宋体"/>
          <w:sz w:val="24"/>
        </w:rPr>
      </w:pPr>
    </w:p>
    <w:p w14:paraId="196B4379">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4C02548C">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666F2A8">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740E6423">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4F0AF517">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1E4F68AB">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6BD287E9">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610F0BAA">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46BBBE05">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5ED03C48">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23397486">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22DD07EB">
      <w:pPr>
        <w:spacing w:line="440" w:lineRule="exact"/>
        <w:ind w:firstLine="480" w:firstLineChars="200"/>
        <w:rPr>
          <w:rFonts w:ascii="仿宋" w:hAnsi="仿宋" w:eastAsia="仿宋"/>
          <w:sz w:val="24"/>
        </w:rPr>
      </w:pPr>
    </w:p>
    <w:p w14:paraId="0FB27BB0">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6A61B452">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4E7EF73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3ECC482C">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702CCA7A">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1BB9234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3A79BB0E">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2C314B9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1947F046">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7756C67A">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272BEEE3">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17851081">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021EA6B2">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24B3DD6E">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3BCE75AE">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35B5BA7C">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7C0429C4">
      <w:pPr>
        <w:spacing w:line="440" w:lineRule="exact"/>
        <w:ind w:firstLine="480" w:firstLineChars="200"/>
        <w:rPr>
          <w:rFonts w:ascii="仿宋" w:hAnsi="仿宋" w:eastAsia="仿宋"/>
          <w:sz w:val="24"/>
        </w:rPr>
      </w:pPr>
    </w:p>
    <w:p w14:paraId="1B633041">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2CD039A1">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359050CA">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0B95D6BD">
      <w:pPr>
        <w:spacing w:line="440" w:lineRule="exact"/>
        <w:ind w:firstLine="426" w:firstLineChars="177"/>
        <w:rPr>
          <w:rFonts w:ascii="仿宋_GB2312" w:eastAsia="仿宋_GB2312" w:hAnsiTheme="minorEastAsia"/>
          <w:b/>
          <w:color w:val="FF0000"/>
          <w:sz w:val="24"/>
        </w:rPr>
      </w:pPr>
    </w:p>
    <w:p w14:paraId="46C6857F">
      <w:pPr>
        <w:spacing w:line="440" w:lineRule="exact"/>
        <w:ind w:firstLine="424" w:firstLineChars="177"/>
        <w:rPr>
          <w:rFonts w:hint="eastAsia" w:ascii="仿宋" w:hAnsi="仿宋" w:eastAsia="仿宋"/>
          <w:sz w:val="24"/>
          <w:lang w:val="en-US" w:eastAsia="zh-CN"/>
        </w:rPr>
      </w:pPr>
      <w:r>
        <w:rPr>
          <w:rFonts w:hint="eastAsia" w:ascii="仿宋" w:hAnsi="仿宋" w:eastAsia="仿宋"/>
          <w:sz w:val="24"/>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49EA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noWrap w:val="0"/>
            <w:vAlign w:val="center"/>
          </w:tcPr>
          <w:p w14:paraId="6A61BF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8720" w:type="dxa"/>
            <w:noWrap w:val="0"/>
            <w:vAlign w:val="center"/>
          </w:tcPr>
          <w:p w14:paraId="4D67FC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供应商参与投标禁止情形</w:t>
            </w:r>
          </w:p>
        </w:tc>
      </w:tr>
      <w:tr w14:paraId="74CC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9D84C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8720" w:type="dxa"/>
            <w:noWrap w:val="0"/>
            <w:vAlign w:val="center"/>
          </w:tcPr>
          <w:p w14:paraId="6FCE3B3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auto"/>
                <w:sz w:val="24"/>
                <w:szCs w:val="24"/>
                <w:highlight w:val="none"/>
                <w:lang w:val="en-US" w:eastAsia="zh-CN"/>
              </w:rPr>
              <w:t>同一人、属同一单位或者在同一单位缴纳社会保险</w:t>
            </w:r>
            <w:r>
              <w:rPr>
                <w:rFonts w:hint="eastAsia" w:ascii="仿宋" w:hAnsi="仿宋" w:eastAsia="仿宋" w:cs="仿宋"/>
                <w:color w:val="auto"/>
                <w:sz w:val="24"/>
                <w:szCs w:val="24"/>
                <w:highlight w:val="none"/>
                <w:lang w:val="en-US" w:eastAsia="zh-CN"/>
              </w:rPr>
              <w:t>。</w:t>
            </w:r>
          </w:p>
        </w:tc>
      </w:tr>
      <w:tr w14:paraId="1E53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noWrap w:val="0"/>
            <w:vAlign w:val="center"/>
          </w:tcPr>
          <w:p w14:paraId="1472A9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720" w:type="dxa"/>
            <w:noWrap w:val="0"/>
            <w:vAlign w:val="center"/>
          </w:tcPr>
          <w:p w14:paraId="5290C97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参与本项目政府采购活动时，与其他投标供应商存在单位负责人为</w:t>
            </w:r>
            <w:r>
              <w:rPr>
                <w:rFonts w:hint="eastAsia" w:ascii="仿宋" w:hAnsi="仿宋" w:eastAsia="仿宋" w:cs="仿宋"/>
                <w:b/>
                <w:bCs/>
                <w:color w:val="auto"/>
                <w:sz w:val="24"/>
                <w:szCs w:val="24"/>
                <w:highlight w:val="none"/>
                <w:lang w:val="en-US" w:eastAsia="zh-CN"/>
              </w:rPr>
              <w:t>同一人或直接控股、管理关系</w:t>
            </w:r>
            <w:r>
              <w:rPr>
                <w:rFonts w:hint="eastAsia" w:ascii="仿宋" w:hAnsi="仿宋" w:eastAsia="仿宋" w:cs="仿宋"/>
                <w:color w:val="auto"/>
                <w:sz w:val="24"/>
                <w:szCs w:val="24"/>
                <w:highlight w:val="none"/>
                <w:lang w:val="en-US" w:eastAsia="zh-CN"/>
              </w:rPr>
              <w:t>。</w:t>
            </w:r>
          </w:p>
        </w:tc>
      </w:tr>
      <w:tr w14:paraId="54E9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60E67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8720" w:type="dxa"/>
            <w:noWrap w:val="0"/>
            <w:vAlign w:val="center"/>
          </w:tcPr>
          <w:p w14:paraId="43C09C6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与其他投标供应商的投标文件或部分投标文件</w:t>
            </w:r>
            <w:r>
              <w:rPr>
                <w:rFonts w:hint="eastAsia" w:ascii="仿宋" w:hAnsi="仿宋" w:eastAsia="仿宋" w:cs="仿宋"/>
                <w:b/>
                <w:bCs/>
                <w:color w:val="auto"/>
                <w:sz w:val="24"/>
                <w:szCs w:val="24"/>
                <w:highlight w:val="none"/>
                <w:lang w:val="en-US" w:eastAsia="zh-CN"/>
              </w:rPr>
              <w:t>相互混装或存在非正常一致</w:t>
            </w:r>
            <w:r>
              <w:rPr>
                <w:rFonts w:hint="eastAsia" w:ascii="仿宋" w:hAnsi="仿宋" w:eastAsia="仿宋" w:cs="仿宋"/>
                <w:color w:val="auto"/>
                <w:sz w:val="24"/>
                <w:szCs w:val="24"/>
                <w:highlight w:val="none"/>
                <w:lang w:val="en-US" w:eastAsia="zh-CN"/>
              </w:rPr>
              <w:t>。</w:t>
            </w:r>
          </w:p>
        </w:tc>
      </w:tr>
      <w:tr w14:paraId="5354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noWrap w:val="0"/>
            <w:vAlign w:val="center"/>
          </w:tcPr>
          <w:p w14:paraId="5661C2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720" w:type="dxa"/>
            <w:noWrap w:val="0"/>
            <w:vAlign w:val="center"/>
          </w:tcPr>
          <w:p w14:paraId="296F5B3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与其他投标供应商的投标文件由</w:t>
            </w:r>
            <w:r>
              <w:rPr>
                <w:rFonts w:hint="eastAsia" w:ascii="仿宋" w:hAnsi="仿宋" w:eastAsia="仿宋" w:cs="仿宋"/>
                <w:b/>
                <w:bCs/>
                <w:color w:val="auto"/>
                <w:sz w:val="24"/>
                <w:szCs w:val="24"/>
                <w:highlight w:val="none"/>
                <w:lang w:val="en-US" w:eastAsia="zh-CN"/>
              </w:rPr>
              <w:t>同一单位或者同一人编制</w:t>
            </w:r>
            <w:r>
              <w:rPr>
                <w:rFonts w:hint="eastAsia" w:ascii="仿宋" w:hAnsi="仿宋" w:eastAsia="仿宋" w:cs="仿宋"/>
                <w:color w:val="auto"/>
                <w:sz w:val="24"/>
                <w:szCs w:val="24"/>
                <w:highlight w:val="none"/>
                <w:lang w:val="en-US" w:eastAsia="zh-CN"/>
              </w:rPr>
              <w:t>，或者使用</w:t>
            </w:r>
            <w:r>
              <w:rPr>
                <w:rFonts w:hint="eastAsia" w:ascii="仿宋" w:hAnsi="仿宋" w:eastAsia="仿宋" w:cs="仿宋"/>
                <w:b/>
                <w:bCs/>
                <w:color w:val="auto"/>
                <w:sz w:val="24"/>
                <w:szCs w:val="24"/>
                <w:highlight w:val="none"/>
                <w:lang w:val="en-US" w:eastAsia="zh-CN"/>
              </w:rPr>
              <w:t>同一设备编制</w:t>
            </w:r>
            <w:r>
              <w:rPr>
                <w:rFonts w:hint="eastAsia" w:ascii="仿宋" w:hAnsi="仿宋" w:eastAsia="仿宋" w:cs="仿宋"/>
                <w:color w:val="auto"/>
                <w:sz w:val="24"/>
                <w:szCs w:val="24"/>
                <w:highlight w:val="none"/>
                <w:lang w:val="en-US" w:eastAsia="zh-CN"/>
              </w:rPr>
              <w:t>（“文件制作机器码”“文件创建标识码”一致）。</w:t>
            </w:r>
          </w:p>
        </w:tc>
      </w:tr>
      <w:tr w14:paraId="7CC9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noWrap w:val="0"/>
            <w:vAlign w:val="center"/>
          </w:tcPr>
          <w:p w14:paraId="2FAF6D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720" w:type="dxa"/>
            <w:noWrap w:val="0"/>
            <w:vAlign w:val="center"/>
          </w:tcPr>
          <w:p w14:paraId="6CC03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w:t>
            </w:r>
            <w:r>
              <w:rPr>
                <w:rFonts w:hint="eastAsia" w:ascii="仿宋" w:hAnsi="仿宋" w:eastAsia="仿宋" w:cs="仿宋"/>
                <w:b/>
                <w:bCs/>
                <w:color w:val="auto"/>
                <w:sz w:val="24"/>
                <w:szCs w:val="24"/>
                <w:highlight w:val="none"/>
                <w:lang w:val="en-US" w:eastAsia="zh-CN"/>
              </w:rPr>
              <w:t>未经出具机构核实</w:t>
            </w:r>
            <w:r>
              <w:rPr>
                <w:rFonts w:hint="eastAsia" w:ascii="仿宋" w:hAnsi="仿宋" w:eastAsia="仿宋" w:cs="仿宋"/>
                <w:color w:val="auto"/>
                <w:sz w:val="24"/>
                <w:szCs w:val="24"/>
                <w:highlight w:val="none"/>
                <w:lang w:val="en-US" w:eastAsia="zh-CN"/>
              </w:rPr>
              <w:t>的虚假的检验检测报告、业绩材料、社保缴纳证明、学历学位证书、职称认证证书等材料。</w:t>
            </w:r>
          </w:p>
        </w:tc>
      </w:tr>
      <w:tr w14:paraId="4494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noWrap w:val="0"/>
            <w:vAlign w:val="center"/>
          </w:tcPr>
          <w:p w14:paraId="155334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720" w:type="dxa"/>
            <w:noWrap w:val="0"/>
            <w:vAlign w:val="center"/>
          </w:tcPr>
          <w:p w14:paraId="07440E3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擅自将投标密钥</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电子营业执照出借他人使用或未妥善保管。</w:t>
            </w:r>
          </w:p>
        </w:tc>
      </w:tr>
    </w:tbl>
    <w:p w14:paraId="3B62D807">
      <w:pPr>
        <w:spacing w:line="440" w:lineRule="exact"/>
        <w:ind w:firstLine="426" w:firstLineChars="177"/>
        <w:rPr>
          <w:rFonts w:ascii="仿宋_GB2312" w:eastAsia="仿宋_GB2312" w:hAnsiTheme="minorEastAsia"/>
          <w:b/>
          <w:color w:val="FF0000"/>
          <w:sz w:val="24"/>
        </w:rPr>
      </w:pPr>
    </w:p>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72773995">
          <w:pPr>
            <w:pStyle w:val="505"/>
            <w:jc w:val="center"/>
            <w:rPr>
              <w:rFonts w:ascii="Times New Roman" w:hAnsi="Times New Roman" w:eastAsia="宋体" w:cs="Times New Roman"/>
              <w:b w:val="0"/>
              <w:bCs w:val="0"/>
              <w:iCs/>
              <w:smallCaps/>
              <w:color w:val="auto"/>
              <w:kern w:val="2"/>
              <w:sz w:val="21"/>
              <w:szCs w:val="24"/>
              <w:lang w:val="zh-CN"/>
            </w:rPr>
          </w:pPr>
        </w:p>
        <w:p w14:paraId="2A541850">
          <w:pPr>
            <w:pStyle w:val="505"/>
            <w:jc w:val="center"/>
            <w:rPr>
              <w:rFonts w:ascii="Times New Roman" w:hAnsi="Times New Roman" w:eastAsia="宋体" w:cs="Times New Roman"/>
              <w:b w:val="0"/>
              <w:bCs w:val="0"/>
              <w:iCs/>
              <w:smallCaps/>
              <w:color w:val="auto"/>
              <w:kern w:val="2"/>
              <w:sz w:val="21"/>
              <w:szCs w:val="24"/>
              <w:lang w:val="zh-CN"/>
            </w:rPr>
          </w:pPr>
          <w:r>
            <w:rPr>
              <w:color w:val="000000" w:themeColor="text1"/>
              <w:lang w:val="zh-CN"/>
            </w:rPr>
            <w:t>目</w:t>
          </w:r>
          <w:r>
            <w:rPr>
              <w:rFonts w:hint="eastAsia"/>
              <w:color w:val="000000" w:themeColor="text1"/>
              <w:lang w:val="zh-CN"/>
            </w:rPr>
            <w:t xml:space="preserve">  </w:t>
          </w:r>
          <w:r>
            <w:rPr>
              <w:color w:val="000000" w:themeColor="text1"/>
              <w:lang w:val="zh-CN"/>
            </w:rPr>
            <w:t>录</w:t>
          </w:r>
        </w:p>
        <w:p w14:paraId="32036EEC">
          <w:pPr>
            <w:pStyle w:val="34"/>
            <w:tabs>
              <w:tab w:val="right" w:leader="dot" w:pos="9628"/>
            </w:tabs>
            <w:rPr>
              <w:rFonts w:ascii="仿宋_GB2312" w:eastAsia="仿宋_GB2312"/>
              <w:sz w:val="24"/>
            </w:rPr>
          </w:pPr>
        </w:p>
        <w:p w14:paraId="7B270614">
          <w:pPr>
            <w:pStyle w:val="34"/>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"_Toc135293159"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_Toc135293159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2817AB1B">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"_Toc135293160"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_Toc135293160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14:paraId="7F0BE842">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"_Toc135293161"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_Toc135293161 \h </w:instrText>
          </w:r>
          <w:r>
            <w:rPr>
              <w:rFonts w:hint="eastAsia" w:ascii="仿宋_GB2312" w:eastAsia="仿宋_GB2312"/>
              <w:sz w:val="24"/>
            </w:rPr>
            <w:fldChar w:fldCharType="separate"/>
          </w:r>
          <w:r>
            <w:rPr>
              <w:rFonts w:hint="eastAsia" w:ascii="仿宋_GB2312" w:eastAsia="仿宋_GB2312"/>
              <w:sz w:val="24"/>
            </w:rPr>
            <w:t>10</w:t>
          </w:r>
          <w:r>
            <w:rPr>
              <w:rFonts w:hint="eastAsia" w:ascii="仿宋_GB2312" w:eastAsia="仿宋_GB2312"/>
              <w:sz w:val="24"/>
            </w:rPr>
            <w:fldChar w:fldCharType="end"/>
          </w:r>
          <w:r>
            <w:rPr>
              <w:rFonts w:hint="eastAsia" w:ascii="仿宋_GB2312" w:eastAsia="仿宋_GB2312"/>
              <w:sz w:val="24"/>
            </w:rPr>
            <w:fldChar w:fldCharType="end"/>
          </w:r>
        </w:p>
        <w:p w14:paraId="781B7079">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"_Toc135293162"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_Toc135293162 \h </w:instrText>
          </w:r>
          <w:r>
            <w:rPr>
              <w:rFonts w:hint="eastAsia" w:ascii="仿宋_GB2312" w:eastAsia="仿宋_GB2312"/>
              <w:sz w:val="24"/>
            </w:rPr>
            <w:fldChar w:fldCharType="separate"/>
          </w:r>
          <w:r>
            <w:rPr>
              <w:rFonts w:hint="eastAsia" w:ascii="仿宋_GB2312" w:eastAsia="仿宋_GB2312"/>
              <w:sz w:val="24"/>
            </w:rPr>
            <w:t>12</w:t>
          </w:r>
          <w:r>
            <w:rPr>
              <w:rFonts w:hint="eastAsia" w:ascii="仿宋_GB2312" w:eastAsia="仿宋_GB2312"/>
              <w:sz w:val="24"/>
            </w:rPr>
            <w:fldChar w:fldCharType="end"/>
          </w:r>
          <w:r>
            <w:rPr>
              <w:rFonts w:hint="eastAsia" w:ascii="仿宋_GB2312" w:eastAsia="仿宋_GB2312"/>
              <w:sz w:val="24"/>
            </w:rPr>
            <w:fldChar w:fldCharType="end"/>
          </w:r>
        </w:p>
        <w:p w14:paraId="27394B68">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"_Toc135293163"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_Toc135293163 \h </w:instrText>
          </w:r>
          <w:r>
            <w:rPr>
              <w:rFonts w:hint="eastAsia" w:ascii="仿宋_GB2312" w:eastAsia="仿宋_GB2312"/>
              <w:sz w:val="24"/>
            </w:rPr>
            <w:fldChar w:fldCharType="separate"/>
          </w:r>
          <w:r>
            <w:rPr>
              <w:rFonts w:hint="eastAsia" w:ascii="仿宋_GB2312" w:eastAsia="仿宋_GB2312"/>
              <w:sz w:val="24"/>
            </w:rPr>
            <w:t>12</w:t>
          </w:r>
          <w:r>
            <w:rPr>
              <w:rFonts w:hint="eastAsia" w:ascii="仿宋_GB2312" w:eastAsia="仿宋_GB2312"/>
              <w:sz w:val="24"/>
            </w:rPr>
            <w:fldChar w:fldCharType="end"/>
          </w:r>
          <w:r>
            <w:rPr>
              <w:rFonts w:hint="eastAsia" w:ascii="仿宋_GB2312" w:eastAsia="仿宋_GB2312"/>
              <w:sz w:val="24"/>
            </w:rPr>
            <w:fldChar w:fldCharType="end"/>
          </w:r>
        </w:p>
        <w:p w14:paraId="44164B36">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"_Toc135293164"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_Toc135293164 \h </w:instrText>
          </w:r>
          <w:r>
            <w:rPr>
              <w:rFonts w:hint="eastAsia" w:ascii="仿宋_GB2312" w:eastAsia="仿宋_GB2312"/>
              <w:sz w:val="24"/>
            </w:rPr>
            <w:fldChar w:fldCharType="separate"/>
          </w:r>
          <w:r>
            <w:rPr>
              <w:rFonts w:hint="eastAsia" w:ascii="仿宋_GB2312" w:eastAsia="仿宋_GB2312"/>
              <w:sz w:val="24"/>
            </w:rPr>
            <w:t>12</w:t>
          </w:r>
          <w:r>
            <w:rPr>
              <w:rFonts w:hint="eastAsia" w:ascii="仿宋_GB2312" w:eastAsia="仿宋_GB2312"/>
              <w:sz w:val="24"/>
            </w:rPr>
            <w:fldChar w:fldCharType="end"/>
          </w:r>
          <w:r>
            <w:rPr>
              <w:rFonts w:hint="eastAsia" w:ascii="仿宋_GB2312" w:eastAsia="仿宋_GB2312"/>
              <w:sz w:val="24"/>
            </w:rPr>
            <w:fldChar w:fldCharType="end"/>
          </w:r>
        </w:p>
        <w:p w14:paraId="4313B287">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"_Toc135293165"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_Toc135293165 \h </w:instrText>
          </w:r>
          <w:r>
            <w:rPr>
              <w:rFonts w:hint="eastAsia" w:ascii="仿宋_GB2312" w:eastAsia="仿宋_GB2312"/>
              <w:sz w:val="24"/>
            </w:rPr>
            <w:fldChar w:fldCharType="separate"/>
          </w:r>
          <w:r>
            <w:rPr>
              <w:rFonts w:hint="eastAsia" w:ascii="仿宋_GB2312" w:eastAsia="仿宋_GB2312"/>
              <w:sz w:val="24"/>
            </w:rPr>
            <w:t>18</w:t>
          </w:r>
          <w:r>
            <w:rPr>
              <w:rFonts w:hint="eastAsia" w:ascii="仿宋_GB2312" w:eastAsia="仿宋_GB2312"/>
              <w:sz w:val="24"/>
            </w:rPr>
            <w:fldChar w:fldCharType="end"/>
          </w:r>
          <w:r>
            <w:rPr>
              <w:rFonts w:hint="eastAsia" w:ascii="仿宋_GB2312" w:eastAsia="仿宋_GB2312"/>
              <w:sz w:val="24"/>
            </w:rPr>
            <w:fldChar w:fldCharType="end"/>
          </w:r>
        </w:p>
        <w:p w14:paraId="5ECA0DDB">
          <w:pPr>
            <w:pStyle w:val="25"/>
            <w:tabs>
              <w:tab w:val="right" w:leader="dot" w:pos="9628"/>
            </w:tabs>
            <w:rPr>
              <w:rFonts w:ascii="仿宋_GB2312" w:eastAsia="仿宋_GB2312" w:hAnsiTheme="minorHAnsi" w:cstheme="minorBidi"/>
              <w:iCs w:val="0"/>
              <w:sz w:val="24"/>
            </w:rPr>
          </w:pPr>
          <w:r>
            <w:fldChar w:fldCharType="begin"/>
          </w:r>
          <w:r>
            <w:instrText xml:space="preserve"> HYPERLINK \l "_Toc135293166"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_Toc135293166 \h </w:instrText>
          </w:r>
          <w:r>
            <w:rPr>
              <w:rFonts w:hint="eastAsia" w:ascii="仿宋_GB2312" w:eastAsia="仿宋_GB2312"/>
              <w:sz w:val="24"/>
            </w:rPr>
            <w:fldChar w:fldCharType="separate"/>
          </w:r>
          <w:r>
            <w:rPr>
              <w:rFonts w:hint="eastAsia" w:ascii="仿宋_GB2312" w:eastAsia="仿宋_GB2312"/>
              <w:sz w:val="24"/>
            </w:rPr>
            <w:t>18</w:t>
          </w:r>
          <w:r>
            <w:rPr>
              <w:rFonts w:hint="eastAsia" w:ascii="仿宋_GB2312" w:eastAsia="仿宋_GB2312"/>
              <w:sz w:val="24"/>
            </w:rPr>
            <w:fldChar w:fldCharType="end"/>
          </w:r>
          <w:r>
            <w:rPr>
              <w:rFonts w:hint="eastAsia" w:ascii="仿宋_GB2312" w:eastAsia="仿宋_GB2312"/>
              <w:sz w:val="24"/>
            </w:rPr>
            <w:fldChar w:fldCharType="end"/>
          </w:r>
        </w:p>
        <w:p w14:paraId="52D5610A">
          <w:pPr>
            <w:pStyle w:val="25"/>
            <w:tabs>
              <w:tab w:val="right" w:leader="dot" w:pos="9628"/>
            </w:tabs>
            <w:rPr>
              <w:rFonts w:ascii="仿宋_GB2312" w:eastAsia="仿宋_GB2312" w:hAnsiTheme="minorHAnsi" w:cstheme="minorBidi"/>
              <w:iCs w:val="0"/>
              <w:sz w:val="24"/>
            </w:rPr>
          </w:pPr>
          <w:r>
            <w:fldChar w:fldCharType="begin"/>
          </w:r>
          <w:r>
            <w:instrText xml:space="preserve"> HYPERLINK \l "_Toc135293167"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_Toc135293167 \h </w:instrText>
          </w:r>
          <w:r>
            <w:rPr>
              <w:rFonts w:hint="eastAsia" w:ascii="仿宋_GB2312" w:eastAsia="仿宋_GB2312"/>
              <w:sz w:val="24"/>
            </w:rPr>
            <w:fldChar w:fldCharType="separate"/>
          </w:r>
          <w:r>
            <w:rPr>
              <w:rFonts w:hint="eastAsia" w:ascii="仿宋_GB2312" w:eastAsia="仿宋_GB2312"/>
              <w:sz w:val="24"/>
            </w:rPr>
            <w:t>18</w:t>
          </w:r>
          <w:r>
            <w:rPr>
              <w:rFonts w:hint="eastAsia" w:ascii="仿宋_GB2312" w:eastAsia="仿宋_GB2312"/>
              <w:sz w:val="24"/>
            </w:rPr>
            <w:fldChar w:fldCharType="end"/>
          </w:r>
          <w:r>
            <w:rPr>
              <w:rFonts w:hint="eastAsia" w:ascii="仿宋_GB2312" w:eastAsia="仿宋_GB2312"/>
              <w:sz w:val="24"/>
            </w:rPr>
            <w:fldChar w:fldCharType="end"/>
          </w:r>
        </w:p>
        <w:p w14:paraId="6328F319">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"_Toc135293168"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_Toc135293168 \h </w:instrText>
          </w:r>
          <w:r>
            <w:rPr>
              <w:rFonts w:hint="eastAsia" w:ascii="仿宋_GB2312" w:eastAsia="仿宋_GB2312"/>
              <w:sz w:val="24"/>
            </w:rPr>
            <w:fldChar w:fldCharType="separate"/>
          </w:r>
          <w:r>
            <w:rPr>
              <w:rFonts w:hint="eastAsia" w:ascii="仿宋_GB2312" w:eastAsia="仿宋_GB2312"/>
              <w:sz w:val="24"/>
            </w:rPr>
            <w:t>20</w:t>
          </w:r>
          <w:r>
            <w:rPr>
              <w:rFonts w:hint="eastAsia" w:ascii="仿宋_GB2312" w:eastAsia="仿宋_GB2312"/>
              <w:sz w:val="24"/>
            </w:rPr>
            <w:fldChar w:fldCharType="end"/>
          </w:r>
          <w:r>
            <w:rPr>
              <w:rFonts w:hint="eastAsia" w:ascii="仿宋_GB2312" w:eastAsia="仿宋_GB2312"/>
              <w:sz w:val="24"/>
            </w:rPr>
            <w:fldChar w:fldCharType="end"/>
          </w:r>
        </w:p>
        <w:p w14:paraId="7E9FA014">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"_Toc135293169"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_Toc135293169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14:paraId="77ED781C">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"_Toc135293170"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_Toc135293170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14:paraId="67646875">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"_Toc135293171" </w:instrText>
          </w:r>
          <w:r>
            <w:fldChar w:fldCharType="separate"/>
          </w:r>
          <w:r>
            <w:rPr>
              <w:rStyle w:val="57"/>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_Toc135293171 \h </w:instrText>
          </w:r>
          <w:r>
            <w:rPr>
              <w:rFonts w:hint="eastAsia" w:ascii="仿宋_GB2312" w:eastAsia="仿宋_GB2312"/>
              <w:sz w:val="24"/>
            </w:rPr>
            <w:fldChar w:fldCharType="separate"/>
          </w:r>
          <w:r>
            <w:rPr>
              <w:rFonts w:hint="eastAsia" w:ascii="仿宋_GB2312" w:eastAsia="仿宋_GB2312"/>
              <w:sz w:val="24"/>
            </w:rPr>
            <w:t>24</w:t>
          </w:r>
          <w:r>
            <w:rPr>
              <w:rFonts w:hint="eastAsia" w:ascii="仿宋_GB2312" w:eastAsia="仿宋_GB2312"/>
              <w:sz w:val="24"/>
            </w:rPr>
            <w:fldChar w:fldCharType="end"/>
          </w:r>
          <w:r>
            <w:rPr>
              <w:rFonts w:hint="eastAsia" w:ascii="仿宋_GB2312" w:eastAsia="仿宋_GB2312"/>
              <w:sz w:val="24"/>
            </w:rPr>
            <w:fldChar w:fldCharType="end"/>
          </w:r>
        </w:p>
        <w:p w14:paraId="0D6665B7">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"_Toc135293172"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_Toc135293172 \h </w:instrText>
          </w:r>
          <w:r>
            <w:rPr>
              <w:rFonts w:hint="eastAsia" w:ascii="仿宋_GB2312" w:eastAsia="仿宋_GB2312"/>
              <w:sz w:val="24"/>
            </w:rPr>
            <w:fldChar w:fldCharType="separate"/>
          </w:r>
          <w:r>
            <w:rPr>
              <w:rFonts w:hint="eastAsia" w:ascii="仿宋_GB2312" w:eastAsia="仿宋_GB2312"/>
              <w:sz w:val="24"/>
            </w:rPr>
            <w:t>25</w:t>
          </w:r>
          <w:r>
            <w:rPr>
              <w:rFonts w:hint="eastAsia" w:ascii="仿宋_GB2312" w:eastAsia="仿宋_GB2312"/>
              <w:sz w:val="24"/>
            </w:rPr>
            <w:fldChar w:fldCharType="end"/>
          </w:r>
          <w:r>
            <w:rPr>
              <w:rFonts w:hint="eastAsia" w:ascii="仿宋_GB2312" w:eastAsia="仿宋_GB2312"/>
              <w:sz w:val="24"/>
            </w:rPr>
            <w:fldChar w:fldCharType="end"/>
          </w:r>
        </w:p>
        <w:p w14:paraId="1A79B742">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"_Toc135293173"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_Toc135293173 \h </w:instrText>
          </w:r>
          <w:r>
            <w:rPr>
              <w:rFonts w:hint="eastAsia" w:ascii="仿宋_GB2312" w:eastAsia="仿宋_GB2312"/>
              <w:sz w:val="24"/>
            </w:rPr>
            <w:fldChar w:fldCharType="separate"/>
          </w:r>
          <w:r>
            <w:rPr>
              <w:rFonts w:hint="eastAsia"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14:paraId="17E2038A">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"_Toc135293174"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_Toc135293174 \h </w:instrText>
          </w:r>
          <w:r>
            <w:rPr>
              <w:rFonts w:hint="eastAsia" w:ascii="仿宋_GB2312" w:eastAsia="仿宋_GB2312"/>
              <w:sz w:val="24"/>
            </w:rPr>
            <w:fldChar w:fldCharType="separate"/>
          </w:r>
          <w:r>
            <w:rPr>
              <w:rFonts w:hint="eastAsia" w:ascii="仿宋_GB2312" w:eastAsia="仿宋_GB2312"/>
              <w:sz w:val="24"/>
            </w:rPr>
            <w:t>29</w:t>
          </w:r>
          <w:r>
            <w:rPr>
              <w:rFonts w:hint="eastAsia" w:ascii="仿宋_GB2312" w:eastAsia="仿宋_GB2312"/>
              <w:sz w:val="24"/>
            </w:rPr>
            <w:fldChar w:fldCharType="end"/>
          </w:r>
          <w:r>
            <w:rPr>
              <w:rFonts w:hint="eastAsia" w:ascii="仿宋_GB2312" w:eastAsia="仿宋_GB2312"/>
              <w:sz w:val="24"/>
            </w:rPr>
            <w:fldChar w:fldCharType="end"/>
          </w:r>
        </w:p>
        <w:p w14:paraId="401788CD">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"_Toc135293175"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_Toc135293175 \h </w:instrText>
          </w:r>
          <w:r>
            <w:rPr>
              <w:rFonts w:hint="eastAsia" w:ascii="仿宋_GB2312" w:eastAsia="仿宋_GB2312"/>
              <w:sz w:val="24"/>
            </w:rPr>
            <w:fldChar w:fldCharType="separate"/>
          </w:r>
          <w:r>
            <w:rPr>
              <w:rFonts w:hint="eastAsia" w:ascii="仿宋_GB2312" w:eastAsia="仿宋_GB2312"/>
              <w:sz w:val="24"/>
            </w:rPr>
            <w:t>31</w:t>
          </w:r>
          <w:r>
            <w:rPr>
              <w:rFonts w:hint="eastAsia" w:ascii="仿宋_GB2312" w:eastAsia="仿宋_GB2312"/>
              <w:sz w:val="24"/>
            </w:rPr>
            <w:fldChar w:fldCharType="end"/>
          </w:r>
          <w:r>
            <w:rPr>
              <w:rFonts w:hint="eastAsia" w:ascii="仿宋_GB2312" w:eastAsia="仿宋_GB2312"/>
              <w:sz w:val="24"/>
            </w:rPr>
            <w:fldChar w:fldCharType="end"/>
          </w:r>
        </w:p>
        <w:p w14:paraId="0D1DA098">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"_Toc135293176"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_Toc135293176 \h </w:instrText>
          </w:r>
          <w:r>
            <w:rPr>
              <w:rFonts w:hint="eastAsia" w:ascii="仿宋_GB2312" w:eastAsia="仿宋_GB2312"/>
              <w:sz w:val="24"/>
            </w:rPr>
            <w:fldChar w:fldCharType="separate"/>
          </w:r>
          <w:r>
            <w:rPr>
              <w:rFonts w:hint="eastAsia" w:ascii="仿宋_GB2312" w:eastAsia="仿宋_GB2312"/>
              <w:sz w:val="24"/>
            </w:rPr>
            <w:t>32</w:t>
          </w:r>
          <w:r>
            <w:rPr>
              <w:rFonts w:hint="eastAsia" w:ascii="仿宋_GB2312" w:eastAsia="仿宋_GB2312"/>
              <w:sz w:val="24"/>
            </w:rPr>
            <w:fldChar w:fldCharType="end"/>
          </w:r>
          <w:r>
            <w:rPr>
              <w:rFonts w:hint="eastAsia" w:ascii="仿宋_GB2312" w:eastAsia="仿宋_GB2312"/>
              <w:sz w:val="24"/>
            </w:rPr>
            <w:fldChar w:fldCharType="end"/>
          </w:r>
        </w:p>
        <w:p w14:paraId="0739C1A4">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"_Toc135293177"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_Toc135293177 \h </w:instrText>
          </w:r>
          <w:r>
            <w:rPr>
              <w:rFonts w:hint="eastAsia" w:ascii="仿宋_GB2312" w:eastAsia="仿宋_GB2312"/>
              <w:sz w:val="24"/>
            </w:rPr>
            <w:fldChar w:fldCharType="separate"/>
          </w:r>
          <w:r>
            <w:rPr>
              <w:rFonts w:hint="eastAsia" w:ascii="仿宋_GB2312" w:eastAsia="仿宋_GB2312"/>
              <w:sz w:val="24"/>
            </w:rPr>
            <w:t>35</w:t>
          </w:r>
          <w:r>
            <w:rPr>
              <w:rFonts w:hint="eastAsia" w:ascii="仿宋_GB2312" w:eastAsia="仿宋_GB2312"/>
              <w:sz w:val="24"/>
            </w:rPr>
            <w:fldChar w:fldCharType="end"/>
          </w:r>
          <w:r>
            <w:rPr>
              <w:rFonts w:hint="eastAsia" w:ascii="仿宋_GB2312" w:eastAsia="仿宋_GB2312"/>
              <w:sz w:val="24"/>
            </w:rPr>
            <w:fldChar w:fldCharType="end"/>
          </w:r>
        </w:p>
        <w:p w14:paraId="65AD4703">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"_Toc135293178"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_Toc135293178 \h </w:instrText>
          </w:r>
          <w:r>
            <w:rPr>
              <w:rFonts w:hint="eastAsia" w:ascii="仿宋_GB2312" w:eastAsia="仿宋_GB2312"/>
              <w:sz w:val="24"/>
            </w:rPr>
            <w:fldChar w:fldCharType="separate"/>
          </w:r>
          <w:r>
            <w:rPr>
              <w:rFonts w:hint="eastAsia" w:ascii="仿宋_GB2312" w:eastAsia="仿宋_GB2312"/>
              <w:sz w:val="24"/>
            </w:rPr>
            <w:t>35</w:t>
          </w:r>
          <w:r>
            <w:rPr>
              <w:rFonts w:hint="eastAsia" w:ascii="仿宋_GB2312" w:eastAsia="仿宋_GB2312"/>
              <w:sz w:val="24"/>
            </w:rPr>
            <w:fldChar w:fldCharType="end"/>
          </w:r>
          <w:r>
            <w:rPr>
              <w:rFonts w:hint="eastAsia" w:ascii="仿宋_GB2312" w:eastAsia="仿宋_GB2312"/>
              <w:sz w:val="24"/>
            </w:rPr>
            <w:fldChar w:fldCharType="end"/>
          </w:r>
        </w:p>
        <w:p w14:paraId="128AB410">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"_Toc135293179"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_Toc135293179 \h </w:instrText>
          </w:r>
          <w:r>
            <w:rPr>
              <w:rFonts w:hint="eastAsia" w:ascii="仿宋_GB2312" w:eastAsia="仿宋_GB2312"/>
              <w:sz w:val="24"/>
            </w:rPr>
            <w:fldChar w:fldCharType="separate"/>
          </w:r>
          <w:r>
            <w:rPr>
              <w:rFonts w:hint="eastAsia" w:ascii="仿宋_GB2312" w:eastAsia="仿宋_GB2312"/>
              <w:sz w:val="24"/>
            </w:rPr>
            <w:t>37</w:t>
          </w:r>
          <w:r>
            <w:rPr>
              <w:rFonts w:hint="eastAsia" w:ascii="仿宋_GB2312" w:eastAsia="仿宋_GB2312"/>
              <w:sz w:val="24"/>
            </w:rPr>
            <w:fldChar w:fldCharType="end"/>
          </w:r>
          <w:r>
            <w:rPr>
              <w:rFonts w:hint="eastAsia" w:ascii="仿宋_GB2312" w:eastAsia="仿宋_GB2312"/>
              <w:sz w:val="24"/>
            </w:rPr>
            <w:fldChar w:fldCharType="end"/>
          </w:r>
        </w:p>
        <w:p w14:paraId="27459C4D">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"_Toc135293180"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_Toc135293180 \h </w:instrText>
          </w:r>
          <w:r>
            <w:rPr>
              <w:rFonts w:hint="eastAsia" w:ascii="仿宋_GB2312" w:eastAsia="仿宋_GB2312"/>
              <w:sz w:val="24"/>
            </w:rPr>
            <w:fldChar w:fldCharType="separate"/>
          </w:r>
          <w:r>
            <w:rPr>
              <w:rFonts w:hint="eastAsia" w:ascii="仿宋_GB2312" w:eastAsia="仿宋_GB2312"/>
              <w:sz w:val="24"/>
            </w:rPr>
            <w:t>38</w:t>
          </w:r>
          <w:r>
            <w:rPr>
              <w:rFonts w:hint="eastAsia" w:ascii="仿宋_GB2312" w:eastAsia="仿宋_GB2312"/>
              <w:sz w:val="24"/>
            </w:rPr>
            <w:fldChar w:fldCharType="end"/>
          </w:r>
          <w:r>
            <w:rPr>
              <w:rFonts w:hint="eastAsia" w:ascii="仿宋_GB2312" w:eastAsia="仿宋_GB2312"/>
              <w:sz w:val="24"/>
            </w:rPr>
            <w:fldChar w:fldCharType="end"/>
          </w:r>
        </w:p>
        <w:p w14:paraId="0031C428">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"_Toc135293181"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_Toc135293181 \h </w:instrText>
          </w:r>
          <w:r>
            <w:rPr>
              <w:rFonts w:hint="eastAsia" w:ascii="仿宋_GB2312" w:eastAsia="仿宋_GB2312"/>
              <w:sz w:val="24"/>
            </w:rPr>
            <w:fldChar w:fldCharType="separate"/>
          </w:r>
          <w:r>
            <w:rPr>
              <w:rFonts w:hint="eastAsia" w:ascii="仿宋_GB2312" w:eastAsia="仿宋_GB2312"/>
              <w:sz w:val="24"/>
            </w:rPr>
            <w:t>40</w:t>
          </w:r>
          <w:r>
            <w:rPr>
              <w:rFonts w:hint="eastAsia" w:ascii="仿宋_GB2312" w:eastAsia="仿宋_GB2312"/>
              <w:sz w:val="24"/>
            </w:rPr>
            <w:fldChar w:fldCharType="end"/>
          </w:r>
          <w:r>
            <w:rPr>
              <w:rFonts w:hint="eastAsia" w:ascii="仿宋_GB2312" w:eastAsia="仿宋_GB2312"/>
              <w:sz w:val="24"/>
            </w:rPr>
            <w:fldChar w:fldCharType="end"/>
          </w:r>
        </w:p>
        <w:p w14:paraId="54D89591">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"_Toc135293192"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_Toc135293192 \h </w:instrText>
          </w:r>
          <w:r>
            <w:rPr>
              <w:rFonts w:hint="eastAsia" w:ascii="仿宋_GB2312" w:eastAsia="仿宋_GB2312"/>
              <w:sz w:val="24"/>
            </w:rPr>
            <w:fldChar w:fldCharType="separate"/>
          </w:r>
          <w:r>
            <w:rPr>
              <w:rFonts w:hint="eastAsia" w:ascii="仿宋_GB2312" w:eastAsia="仿宋_GB2312"/>
              <w:sz w:val="24"/>
            </w:rPr>
            <w:t>58</w:t>
          </w:r>
          <w:r>
            <w:rPr>
              <w:rFonts w:hint="eastAsia" w:ascii="仿宋_GB2312" w:eastAsia="仿宋_GB2312"/>
              <w:sz w:val="24"/>
            </w:rPr>
            <w:fldChar w:fldCharType="end"/>
          </w:r>
          <w:r>
            <w:rPr>
              <w:rFonts w:hint="eastAsia" w:ascii="仿宋_GB2312" w:eastAsia="仿宋_GB2312"/>
              <w:sz w:val="24"/>
            </w:rPr>
            <w:fldChar w:fldCharType="end"/>
          </w:r>
        </w:p>
        <w:p w14:paraId="59A9BFF0">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"_Toc135293193"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_Toc135293193 \h </w:instrText>
          </w:r>
          <w:r>
            <w:rPr>
              <w:rFonts w:hint="eastAsia" w:ascii="仿宋_GB2312" w:eastAsia="仿宋_GB2312"/>
              <w:sz w:val="24"/>
            </w:rPr>
            <w:fldChar w:fldCharType="separate"/>
          </w:r>
          <w:r>
            <w:rPr>
              <w:rFonts w:hint="eastAsia" w:ascii="仿宋_GB2312" w:eastAsia="仿宋_GB2312"/>
              <w:sz w:val="24"/>
            </w:rPr>
            <w:t>61</w:t>
          </w:r>
          <w:r>
            <w:rPr>
              <w:rFonts w:hint="eastAsia" w:ascii="仿宋_GB2312" w:eastAsia="仿宋_GB2312"/>
              <w:sz w:val="24"/>
            </w:rPr>
            <w:fldChar w:fldCharType="end"/>
          </w:r>
          <w:r>
            <w:rPr>
              <w:rFonts w:hint="eastAsia" w:ascii="仿宋_GB2312" w:eastAsia="仿宋_GB2312"/>
              <w:sz w:val="24"/>
            </w:rPr>
            <w:fldChar w:fldCharType="end"/>
          </w:r>
        </w:p>
        <w:p w14:paraId="20D6A3C5">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"_Toc135293194"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_Toc135293194 \h </w:instrText>
          </w:r>
          <w:r>
            <w:rPr>
              <w:rFonts w:hint="eastAsia" w:ascii="仿宋_GB2312" w:eastAsia="仿宋_GB2312"/>
              <w:sz w:val="24"/>
            </w:rPr>
            <w:fldChar w:fldCharType="separate"/>
          </w:r>
          <w:r>
            <w:rPr>
              <w:rFonts w:hint="eastAsia" w:ascii="仿宋_GB2312" w:eastAsia="仿宋_GB2312"/>
              <w:sz w:val="24"/>
            </w:rPr>
            <w:t>61</w:t>
          </w:r>
          <w:r>
            <w:rPr>
              <w:rFonts w:hint="eastAsia" w:ascii="仿宋_GB2312" w:eastAsia="仿宋_GB2312"/>
              <w:sz w:val="24"/>
            </w:rPr>
            <w:fldChar w:fldCharType="end"/>
          </w:r>
          <w:r>
            <w:rPr>
              <w:rFonts w:hint="eastAsia" w:ascii="仿宋_GB2312" w:eastAsia="仿宋_GB2312"/>
              <w:sz w:val="24"/>
            </w:rPr>
            <w:fldChar w:fldCharType="end"/>
          </w:r>
        </w:p>
        <w:p w14:paraId="2065CF1C">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"_Toc135293195"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_Toc135293195 \h </w:instrText>
          </w:r>
          <w:r>
            <w:rPr>
              <w:rFonts w:hint="eastAsia" w:ascii="仿宋_GB2312" w:eastAsia="仿宋_GB2312"/>
              <w:sz w:val="24"/>
            </w:rPr>
            <w:fldChar w:fldCharType="separate"/>
          </w:r>
          <w:r>
            <w:rPr>
              <w:rFonts w:hint="eastAsia" w:ascii="仿宋_GB2312" w:eastAsia="仿宋_GB2312"/>
              <w:sz w:val="24"/>
            </w:rPr>
            <w:t>65</w:t>
          </w:r>
          <w:r>
            <w:rPr>
              <w:rFonts w:hint="eastAsia" w:ascii="仿宋_GB2312" w:eastAsia="仿宋_GB2312"/>
              <w:sz w:val="24"/>
            </w:rPr>
            <w:fldChar w:fldCharType="end"/>
          </w:r>
          <w:r>
            <w:rPr>
              <w:rFonts w:hint="eastAsia" w:ascii="仿宋_GB2312" w:eastAsia="仿宋_GB2312"/>
              <w:sz w:val="24"/>
            </w:rPr>
            <w:fldChar w:fldCharType="end"/>
          </w:r>
        </w:p>
        <w:p w14:paraId="34F7FC4F">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"_Toc135293196"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_Toc135293196 \h </w:instrText>
          </w:r>
          <w:r>
            <w:rPr>
              <w:rFonts w:hint="eastAsia" w:ascii="仿宋_GB2312" w:eastAsia="仿宋_GB2312"/>
              <w:sz w:val="24"/>
            </w:rPr>
            <w:fldChar w:fldCharType="separate"/>
          </w:r>
          <w:r>
            <w:rPr>
              <w:rFonts w:hint="eastAsia" w:ascii="仿宋_GB2312" w:eastAsia="仿宋_GB2312"/>
              <w:sz w:val="24"/>
            </w:rPr>
            <w:t>68</w:t>
          </w:r>
          <w:r>
            <w:rPr>
              <w:rFonts w:hint="eastAsia" w:ascii="仿宋_GB2312" w:eastAsia="仿宋_GB2312"/>
              <w:sz w:val="24"/>
            </w:rPr>
            <w:fldChar w:fldCharType="end"/>
          </w:r>
          <w:r>
            <w:rPr>
              <w:rFonts w:hint="eastAsia" w:ascii="仿宋_GB2312" w:eastAsia="仿宋_GB2312"/>
              <w:sz w:val="24"/>
            </w:rPr>
            <w:fldChar w:fldCharType="end"/>
          </w:r>
        </w:p>
        <w:p w14:paraId="1F143E96">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"_Toc135293197"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_Toc135293197 \h </w:instrText>
          </w:r>
          <w:r>
            <w:rPr>
              <w:rFonts w:hint="eastAsia" w:ascii="仿宋_GB2312" w:eastAsia="仿宋_GB2312"/>
              <w:sz w:val="24"/>
            </w:rPr>
            <w:fldChar w:fldCharType="separate"/>
          </w:r>
          <w:r>
            <w:rPr>
              <w:rFonts w:hint="eastAsia" w:ascii="仿宋_GB2312" w:eastAsia="仿宋_GB2312"/>
              <w:sz w:val="24"/>
            </w:rPr>
            <w:t>71</w:t>
          </w:r>
          <w:r>
            <w:rPr>
              <w:rFonts w:hint="eastAsia" w:ascii="仿宋_GB2312" w:eastAsia="仿宋_GB2312"/>
              <w:sz w:val="24"/>
            </w:rPr>
            <w:fldChar w:fldCharType="end"/>
          </w:r>
          <w:r>
            <w:rPr>
              <w:rFonts w:hint="eastAsia" w:ascii="仿宋_GB2312" w:eastAsia="仿宋_GB2312"/>
              <w:sz w:val="24"/>
            </w:rPr>
            <w:fldChar w:fldCharType="end"/>
          </w:r>
        </w:p>
        <w:p w14:paraId="5142B986">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"_Toc135293198"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_Toc135293198 \h </w:instrText>
          </w:r>
          <w:r>
            <w:rPr>
              <w:rFonts w:hint="eastAsia" w:ascii="仿宋_GB2312" w:eastAsia="仿宋_GB2312"/>
              <w:sz w:val="24"/>
            </w:rPr>
            <w:fldChar w:fldCharType="separate"/>
          </w:r>
          <w:r>
            <w:rPr>
              <w:rFonts w:hint="eastAsia" w:ascii="仿宋_GB2312" w:eastAsia="仿宋_GB2312"/>
              <w:sz w:val="24"/>
            </w:rPr>
            <w:t>73</w:t>
          </w:r>
          <w:r>
            <w:rPr>
              <w:rFonts w:hint="eastAsia" w:ascii="仿宋_GB2312" w:eastAsia="仿宋_GB2312"/>
              <w:sz w:val="24"/>
            </w:rPr>
            <w:fldChar w:fldCharType="end"/>
          </w:r>
          <w:r>
            <w:rPr>
              <w:rFonts w:hint="eastAsia" w:ascii="仿宋_GB2312" w:eastAsia="仿宋_GB2312"/>
              <w:sz w:val="24"/>
            </w:rPr>
            <w:fldChar w:fldCharType="end"/>
          </w:r>
        </w:p>
        <w:p w14:paraId="144798B7">
          <w:pPr>
            <w:pStyle w:val="41"/>
            <w:tabs>
              <w:tab w:val="right" w:leader="dot" w:pos="9628"/>
            </w:tabs>
            <w:spacing w:line="360" w:lineRule="exact"/>
          </w:pPr>
          <w:r>
            <w:rPr>
              <w:rFonts w:hint="eastAsia" w:ascii="仿宋_GB2312" w:eastAsia="仿宋_GB2312"/>
              <w:sz w:val="24"/>
            </w:rPr>
            <w:fldChar w:fldCharType="end"/>
          </w:r>
        </w:p>
      </w:sdtContent>
    </w:sdt>
    <w:p w14:paraId="0FAC488F"/>
    <w:p w14:paraId="79C735DD"/>
    <w:p w14:paraId="450D02A6">
      <w:pPr>
        <w:tabs>
          <w:tab w:val="left" w:pos="3660"/>
        </w:tabs>
      </w:pPr>
    </w:p>
    <w:p w14:paraId="347E06E4">
      <w:pPr>
        <w:tabs>
          <w:tab w:val="left" w:pos="3660"/>
        </w:tabs>
      </w:pPr>
      <w:r>
        <w:tab/>
      </w:r>
    </w:p>
    <w:p w14:paraId="439DE394">
      <w:pPr>
        <w:pStyle w:val="2"/>
      </w:pPr>
      <w:bookmarkStart w:id="0" w:name="_Toc135293159"/>
      <w:r>
        <w:rPr>
          <w:rFonts w:hint="eastAsia"/>
        </w:rPr>
        <w:t>第一章  投标邀请</w:t>
      </w:r>
      <w:bookmarkEnd w:id="0"/>
    </w:p>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行政复议诉讼及强制执行法律服务项目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2026</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3</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3</w:t>
      </w:r>
      <w:r>
        <w:rPr>
          <w:rFonts w:hint="eastAsia" w:ascii="宋体" w:hAnsi="宋体" w:cs="Arial Unicode MS"/>
          <w:snapToGrid w:val="0"/>
          <w:kern w:val="0"/>
          <w:szCs w:val="21"/>
          <w:u w:val="single"/>
        </w:rPr>
        <w:t>日1</w:t>
      </w:r>
      <w:r>
        <w:rPr>
          <w:rFonts w:hint="eastAsia" w:ascii="宋体" w:hAnsi="宋体" w:cs="Arial Unicode MS"/>
          <w:snapToGrid w:val="0"/>
          <w:kern w:val="0"/>
          <w:szCs w:val="21"/>
          <w:u w:val="single"/>
          <w:lang w:val="en-US" w:eastAsia="zh-CN"/>
        </w:rPr>
        <w:t>5</w:t>
      </w:r>
      <w:r>
        <w:rPr>
          <w:rFonts w:hint="eastAsia" w:ascii="宋体" w:hAnsi="宋体" w:cs="Arial Unicode MS"/>
          <w:snapToGrid w:val="0"/>
          <w:kern w:val="0"/>
          <w:szCs w:val="21"/>
          <w:u w:val="single"/>
        </w:rPr>
        <w:t>点</w:t>
      </w:r>
      <w:r>
        <w:rPr>
          <w:rFonts w:hint="eastAsia" w:ascii="宋体" w:hAnsi="宋体" w:cs="Arial Unicode MS"/>
          <w:snapToGrid w:val="0"/>
          <w:kern w:val="0"/>
          <w:szCs w:val="21"/>
          <w:u w:val="single"/>
          <w:lang w:val="en-US" w:eastAsia="zh-CN"/>
        </w:rPr>
        <w:t>00</w:t>
      </w:r>
      <w:r>
        <w:rPr>
          <w:rFonts w:hint="eastAsia" w:ascii="宋体" w:hAnsi="宋体" w:cs="Arial Unicode MS"/>
          <w:snapToGrid w:val="0"/>
          <w:kern w:val="0"/>
          <w:szCs w:val="21"/>
          <w:u w:val="single"/>
        </w:rPr>
        <w:t>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179B3A9">
      <w:pPr>
        <w:adjustRightInd w:val="0"/>
        <w:snapToGrid w:val="0"/>
        <w:spacing w:line="360" w:lineRule="auto"/>
        <w:ind w:firstLine="420" w:firstLineChars="200"/>
        <w:jc w:val="left"/>
        <w:rPr>
          <w:rFonts w:ascii="宋体" w:hAnsi="宋体" w:cs="Arial Unicode MS"/>
          <w:snapToGrid w:val="0"/>
          <w:kern w:val="0"/>
          <w:szCs w:val="21"/>
        </w:rPr>
      </w:pPr>
    </w:p>
    <w:p w14:paraId="464E8ED0">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454"/>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SZZZ2026-QC0049</w:t>
      </w:r>
    </w:p>
    <w:p w14:paraId="17E6EF6A">
      <w:pPr>
        <w:pStyle w:val="454"/>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行政复议诉讼及强制执行法律服务项目</w:t>
      </w:r>
    </w:p>
    <w:p w14:paraId="58454035">
      <w:pPr>
        <w:pStyle w:val="454"/>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4A9F9EE1">
      <w:pPr>
        <w:pStyle w:val="454"/>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snapToGrid w:val="0"/>
          <w:color w:val="auto"/>
          <w:sz w:val="21"/>
          <w:szCs w:val="21"/>
          <w:lang w:val="en-US" w:eastAsia="zh-CN"/>
        </w:rPr>
        <w:t>472000.00</w:t>
      </w:r>
      <w:r>
        <w:rPr>
          <w:rFonts w:hint="eastAsia" w:ascii="宋体" w:hAnsi="宋体" w:eastAsia="宋体"/>
          <w:snapToGrid w:val="0"/>
          <w:color w:val="auto"/>
          <w:sz w:val="21"/>
          <w:szCs w:val="21"/>
        </w:rPr>
        <w:t>元</w:t>
      </w:r>
    </w:p>
    <w:p w14:paraId="36134925">
      <w:pPr>
        <w:pStyle w:val="454"/>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snapToGrid w:val="0"/>
          <w:color w:val="auto"/>
          <w:sz w:val="21"/>
          <w:szCs w:val="21"/>
          <w:lang w:val="en-US" w:eastAsia="zh-CN"/>
        </w:rPr>
        <w:t>472000.00</w:t>
      </w:r>
      <w:r>
        <w:rPr>
          <w:rFonts w:hint="eastAsia" w:ascii="宋体" w:hAnsi="宋体" w:eastAsia="宋体"/>
          <w:snapToGrid w:val="0"/>
          <w:color w:val="auto"/>
          <w:sz w:val="21"/>
          <w:szCs w:val="21"/>
        </w:rPr>
        <w:t>元</w:t>
      </w:r>
    </w:p>
    <w:p w14:paraId="39FF4180">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477"/>
        <w:gridCol w:w="731"/>
        <w:gridCol w:w="922"/>
        <w:gridCol w:w="2693"/>
        <w:gridCol w:w="1276"/>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37BB1A96">
            <w:pPr>
              <w:pStyle w:val="45"/>
              <w:spacing w:before="0" w:beforeAutospacing="0" w:after="0" w:afterAutospacing="0" w:line="360" w:lineRule="auto"/>
              <w:jc w:val="center"/>
              <w:rPr>
                <w:sz w:val="21"/>
              </w:rPr>
            </w:pPr>
            <w:r>
              <w:rPr>
                <w:rFonts w:hint="eastAsia"/>
                <w:sz w:val="21"/>
              </w:rPr>
              <w:t>序号</w:t>
            </w:r>
          </w:p>
        </w:tc>
        <w:tc>
          <w:tcPr>
            <w:tcW w:w="3477" w:type="dxa"/>
            <w:shd w:val="clear" w:color="auto" w:fill="ABCDEF"/>
            <w:vAlign w:val="center"/>
          </w:tcPr>
          <w:p w14:paraId="27CC0B5E">
            <w:pPr>
              <w:pStyle w:val="45"/>
              <w:spacing w:line="360" w:lineRule="auto"/>
              <w:jc w:val="center"/>
              <w:rPr>
                <w:sz w:val="21"/>
              </w:rPr>
            </w:pPr>
            <w:r>
              <w:rPr>
                <w:sz w:val="21"/>
              </w:rPr>
              <w:t>标的名称</w:t>
            </w:r>
          </w:p>
        </w:tc>
        <w:tc>
          <w:tcPr>
            <w:tcW w:w="731" w:type="dxa"/>
            <w:shd w:val="clear" w:color="auto" w:fill="ABCDEF"/>
            <w:vAlign w:val="center"/>
          </w:tcPr>
          <w:p w14:paraId="1DB556DE">
            <w:pPr>
              <w:pStyle w:val="45"/>
              <w:spacing w:before="0" w:beforeAutospacing="0" w:after="0" w:afterAutospacing="0" w:line="360" w:lineRule="auto"/>
              <w:jc w:val="center"/>
              <w:rPr>
                <w:sz w:val="21"/>
              </w:rPr>
            </w:pPr>
            <w:r>
              <w:rPr>
                <w:sz w:val="21"/>
              </w:rPr>
              <w:t>数量</w:t>
            </w:r>
          </w:p>
        </w:tc>
        <w:tc>
          <w:tcPr>
            <w:tcW w:w="922" w:type="dxa"/>
            <w:shd w:val="clear" w:color="auto" w:fill="ABCDEF"/>
            <w:vAlign w:val="center"/>
          </w:tcPr>
          <w:p w14:paraId="5B3524EA">
            <w:pPr>
              <w:pStyle w:val="45"/>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03D25C28">
            <w:pPr>
              <w:pStyle w:val="45"/>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5DB4EF26">
            <w:pPr>
              <w:pStyle w:val="45"/>
              <w:spacing w:before="0" w:beforeAutospacing="0" w:after="0" w:afterAutospacing="0" w:line="360" w:lineRule="auto"/>
              <w:jc w:val="center"/>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4A9E8FEB">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477" w:type="dxa"/>
            <w:shd w:val="clear" w:color="auto" w:fill="auto"/>
            <w:vAlign w:val="center"/>
          </w:tcPr>
          <w:p w14:paraId="438FE457">
            <w:pPr>
              <w:pStyle w:val="45"/>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行政复议诉讼及强制执行法律服务项目</w:t>
            </w:r>
          </w:p>
        </w:tc>
        <w:tc>
          <w:tcPr>
            <w:tcW w:w="731" w:type="dxa"/>
            <w:shd w:val="clear" w:color="auto" w:fill="auto"/>
            <w:vAlign w:val="center"/>
          </w:tcPr>
          <w:p w14:paraId="5869E30D">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54A0A16B">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64AE1F03">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38FF4C85">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44BD584F">
      <w:pPr>
        <w:pStyle w:val="454"/>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73FE0966">
      <w:pPr>
        <w:pStyle w:val="454"/>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0B1F3DCA">
      <w:pPr>
        <w:pStyle w:val="454"/>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5ED4E31F">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1、满足《中华人民共和国政府采购法》第二十二条规定（须按本项目投标文件格式要求提供《政府采购投标及履约承诺函》加盖投标人公章）</w:t>
      </w:r>
      <w:r>
        <w:rPr>
          <w:rFonts w:hint="eastAsia" w:ascii="宋体" w:hAnsi="宋体" w:eastAsia="宋体"/>
          <w:snapToGrid w:val="0"/>
          <w:color w:val="auto"/>
          <w:sz w:val="21"/>
        </w:rPr>
        <w:t>。</w:t>
      </w:r>
    </w:p>
    <w:p w14:paraId="696A2E34">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17D30408">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E46EF06">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454"/>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E42ACBA">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32DCBD0F">
      <w:pPr>
        <w:pStyle w:val="454"/>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highlight w:val="yellow"/>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highlight w:val="yellow"/>
          <w:lang w:val="en-US" w:eastAsia="zh-CN"/>
        </w:rPr>
        <w:t>7</w:t>
      </w:r>
      <w:r>
        <w:rPr>
          <w:rFonts w:hint="eastAsia" w:asciiTheme="minorEastAsia" w:hAnsiTheme="minorEastAsia" w:eastAsiaTheme="minorEastAsia"/>
          <w:snapToGrid w:val="0"/>
          <w:color w:val="auto"/>
          <w:sz w:val="21"/>
          <w:highlight w:val="yellow"/>
        </w:rPr>
        <w:t>）投标人须具有律师事务所执业资格【提供《律师事务所执业许可证》（需含附页，如投标人达到年审时间要求的，附页需体现年审合格），如为分所参与投标的，必须提供总所的《律师事务所执业许可证》和分所的《律师事务所分所执业许可证》，同时须提供由总所出具的愿为其参与本项目投标及其履约等行为承担民事责任的承诺函（格式自拟），以上材料均</w:t>
      </w:r>
      <w:r>
        <w:rPr>
          <w:rFonts w:hint="eastAsia" w:asciiTheme="minorEastAsia" w:hAnsiTheme="minorEastAsia" w:eastAsiaTheme="minorEastAsia"/>
          <w:snapToGrid w:val="0"/>
          <w:color w:val="auto"/>
          <w:sz w:val="21"/>
          <w:highlight w:val="yellow"/>
          <w:lang w:val="en-US" w:eastAsia="zh-CN"/>
        </w:rPr>
        <w:t>为复印件或扫描件并</w:t>
      </w:r>
      <w:r>
        <w:rPr>
          <w:rFonts w:hint="eastAsia" w:asciiTheme="minorEastAsia" w:hAnsiTheme="minorEastAsia" w:eastAsiaTheme="minorEastAsia"/>
          <w:snapToGrid w:val="0"/>
          <w:color w:val="auto"/>
          <w:sz w:val="21"/>
          <w:highlight w:val="yellow"/>
        </w:rPr>
        <w:t>要求加盖投标人公章】</w:t>
      </w:r>
    </w:p>
    <w:p w14:paraId="70312481">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本项目不接受联合体投标，不允许非法分包或转包。</w:t>
      </w:r>
    </w:p>
    <w:p w14:paraId="760340FB">
      <w:pPr>
        <w:pStyle w:val="454"/>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BD74432">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FB63BE7">
      <w:pPr>
        <w:pStyle w:val="45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14</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28</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45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795D7E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1EE6E5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4E5D148">
      <w:pPr>
        <w:pStyle w:val="45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0BA27B0">
      <w:pPr>
        <w:pStyle w:val="45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45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45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D11974">
      <w:pPr>
        <w:pStyle w:val="454"/>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A7615E5">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454"/>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3</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3</w:t>
      </w:r>
      <w:r>
        <w:rPr>
          <w:rFonts w:hint="eastAsia" w:ascii="宋体" w:hAnsi="宋体" w:eastAsia="宋体"/>
          <w:snapToGrid w:val="0"/>
          <w:color w:val="auto"/>
          <w:sz w:val="21"/>
          <w:szCs w:val="21"/>
          <w:u w:val="single"/>
        </w:rPr>
        <w:t>日1</w:t>
      </w:r>
      <w:r>
        <w:rPr>
          <w:rFonts w:hint="eastAsia" w:ascii="宋体" w:hAnsi="宋体" w:eastAsia="宋体"/>
          <w:snapToGrid w:val="0"/>
          <w:color w:val="auto"/>
          <w:sz w:val="21"/>
          <w:szCs w:val="21"/>
          <w:u w:val="single"/>
          <w:lang w:val="en-US" w:eastAsia="zh-CN"/>
        </w:rPr>
        <w:t>5</w:t>
      </w:r>
      <w:r>
        <w:rPr>
          <w:rFonts w:hint="eastAsia" w:ascii="宋体" w:hAnsi="宋体" w:eastAsia="宋体"/>
          <w:snapToGrid w:val="0"/>
          <w:color w:val="auto"/>
          <w:sz w:val="21"/>
          <w:szCs w:val="21"/>
          <w:u w:val="single"/>
        </w:rPr>
        <w:t>点</w:t>
      </w:r>
      <w:r>
        <w:rPr>
          <w:rFonts w:hint="eastAsia" w:ascii="宋体" w:hAnsi="宋体" w:eastAsia="宋体"/>
          <w:snapToGrid w:val="0"/>
          <w:color w:val="auto"/>
          <w:sz w:val="21"/>
          <w:szCs w:val="21"/>
          <w:u w:val="single"/>
          <w:lang w:val="en-US" w:eastAsia="zh-CN"/>
        </w:rPr>
        <w:t>00</w:t>
      </w:r>
      <w:r>
        <w:rPr>
          <w:rFonts w:hint="eastAsia" w:ascii="宋体" w:hAnsi="宋体" w:eastAsia="宋体"/>
          <w:snapToGrid w:val="0"/>
          <w:color w:val="auto"/>
          <w:sz w:val="21"/>
          <w:szCs w:val="21"/>
          <w:u w:val="single"/>
        </w:rPr>
        <w:t>分（北京时间）</w:t>
      </w:r>
    </w:p>
    <w:p w14:paraId="7E1D111B">
      <w:pPr>
        <w:pStyle w:val="454"/>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2、地点：深圳市光明区特区建发乐府广场1栋B座2503</w:t>
      </w:r>
    </w:p>
    <w:p w14:paraId="21DC359C">
      <w:pPr>
        <w:pStyle w:val="454"/>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D0CE40A">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454"/>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B4B1C66">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66399659">
      <w:pPr>
        <w:pStyle w:val="454"/>
        <w:adjustRightInd w:val="0"/>
        <w:snapToGrid w:val="0"/>
        <w:spacing w:before="0" w:beforeAutospacing="0" w:after="0" w:afterAutospacing="0" w:line="360" w:lineRule="auto"/>
        <w:ind w:firstLine="420" w:firstLineChars="200"/>
        <w:rPr>
          <w:rFonts w:hint="eastAsia"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6B79C5A2">
      <w:pPr>
        <w:pStyle w:val="454"/>
        <w:adjustRightInd w:val="0"/>
        <w:snapToGrid w:val="0"/>
        <w:spacing w:before="0" w:beforeAutospacing="0" w:after="0" w:afterAutospacing="0" w:line="360" w:lineRule="auto"/>
        <w:ind w:firstLine="420" w:firstLineChars="200"/>
        <w:rPr>
          <w:rFonts w:hint="eastAsia" w:ascii="宋体" w:hAnsi="宋体" w:eastAsia="宋体"/>
          <w:snapToGrid w:val="0"/>
          <w:color w:val="auto"/>
          <w:sz w:val="21"/>
          <w:szCs w:val="21"/>
        </w:rPr>
      </w:pPr>
      <w:r>
        <w:rPr>
          <w:rFonts w:hint="eastAsia" w:ascii="宋体" w:hAnsi="宋体" w:eastAsia="宋体"/>
          <w:snapToGrid w:val="0"/>
          <w:color w:val="auto"/>
          <w:sz w:val="21"/>
          <w:szCs w:val="21"/>
        </w:rPr>
        <w:t>1）深圳市市场监督管理局招投标系统（https://amr.sz.gov.cn/bidout/website#/index）；</w:t>
      </w:r>
    </w:p>
    <w:p w14:paraId="2F8A9A37">
      <w:pPr>
        <w:pStyle w:val="454"/>
        <w:adjustRightInd w:val="0"/>
        <w:snapToGrid w:val="0"/>
        <w:spacing w:before="0" w:beforeAutospacing="0" w:after="0" w:afterAutospacing="0" w:line="360" w:lineRule="auto"/>
        <w:ind w:firstLine="420" w:firstLineChars="200"/>
        <w:rPr>
          <w:rFonts w:hint="eastAsia" w:ascii="宋体" w:hAnsi="宋体" w:eastAsia="宋体"/>
          <w:snapToGrid w:val="0"/>
          <w:color w:val="auto"/>
          <w:sz w:val="21"/>
          <w:szCs w:val="21"/>
        </w:rPr>
      </w:pPr>
      <w:r>
        <w:rPr>
          <w:rFonts w:hint="eastAsia" w:ascii="宋体" w:hAnsi="宋体" w:eastAsia="宋体"/>
          <w:snapToGrid w:val="0"/>
          <w:color w:val="auto"/>
          <w:sz w:val="21"/>
          <w:szCs w:val="21"/>
        </w:rPr>
        <w:t>2）采购代理机构网站（www.szzzt.com）。</w:t>
      </w:r>
    </w:p>
    <w:p w14:paraId="17077ACB">
      <w:pPr>
        <w:pStyle w:val="454"/>
        <w:adjustRightInd w:val="0"/>
        <w:snapToGrid w:val="0"/>
        <w:spacing w:before="0" w:beforeAutospacing="0" w:after="0" w:afterAutospacing="0" w:line="360" w:lineRule="auto"/>
        <w:ind w:firstLine="420" w:firstLineChars="200"/>
        <w:rPr>
          <w:rFonts w:hint="eastAsia"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E07DB5D">
      <w:pPr>
        <w:pStyle w:val="454"/>
        <w:adjustRightInd w:val="0"/>
        <w:snapToGrid w:val="0"/>
        <w:spacing w:before="0" w:beforeAutospacing="0" w:after="0" w:afterAutospacing="0" w:line="360" w:lineRule="auto"/>
        <w:ind w:firstLine="420" w:firstLineChars="200"/>
        <w:rPr>
          <w:rFonts w:hint="eastAsia" w:ascii="宋体" w:hAnsi="宋体" w:eastAsia="宋体"/>
          <w:snapToGrid w:val="0"/>
          <w:color w:val="auto"/>
          <w:sz w:val="21"/>
          <w:szCs w:val="21"/>
        </w:rPr>
      </w:pPr>
    </w:p>
    <w:p w14:paraId="41038D1B">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06A10D46">
      <w:pPr>
        <w:pStyle w:val="454"/>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lang w:val="en-US" w:eastAsia="zh-CN"/>
        </w:rPr>
      </w:pPr>
      <w:r>
        <w:rPr>
          <w:rFonts w:hint="eastAsia" w:ascii="宋体" w:hAnsi="宋体" w:eastAsia="宋体" w:cs="宋体"/>
          <w:snapToGrid w:val="0"/>
          <w:color w:val="auto"/>
          <w:sz w:val="21"/>
          <w:szCs w:val="21"/>
        </w:rPr>
        <w:t>名称：深圳市</w:t>
      </w:r>
      <w:r>
        <w:rPr>
          <w:rFonts w:hint="eastAsia" w:ascii="宋体" w:hAnsi="宋体" w:eastAsia="宋体" w:cs="宋体"/>
          <w:snapToGrid w:val="0"/>
          <w:color w:val="auto"/>
          <w:sz w:val="21"/>
          <w:szCs w:val="21"/>
          <w:lang w:val="en-US" w:eastAsia="zh-CN"/>
        </w:rPr>
        <w:t>市场监督管理局光明监管局</w:t>
      </w:r>
    </w:p>
    <w:p w14:paraId="51538328">
      <w:pPr>
        <w:pStyle w:val="454"/>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lang w:val="en-US" w:eastAsia="zh-CN"/>
        </w:rPr>
      </w:pPr>
      <w:r>
        <w:rPr>
          <w:rFonts w:hint="eastAsia" w:ascii="宋体" w:hAnsi="宋体" w:eastAsia="宋体" w:cs="宋体"/>
          <w:snapToGrid w:val="0"/>
          <w:color w:val="auto"/>
          <w:sz w:val="21"/>
          <w:szCs w:val="21"/>
        </w:rPr>
        <w:t>地址：深圳市</w:t>
      </w:r>
      <w:r>
        <w:rPr>
          <w:rFonts w:hint="eastAsia" w:ascii="宋体" w:hAnsi="宋体" w:eastAsia="宋体" w:cs="宋体"/>
          <w:snapToGrid w:val="0"/>
          <w:color w:val="auto"/>
          <w:sz w:val="21"/>
          <w:szCs w:val="21"/>
          <w:lang w:val="en-US" w:eastAsia="zh-CN"/>
        </w:rPr>
        <w:t>光明区光明街道博闻路4号</w:t>
      </w:r>
    </w:p>
    <w:p w14:paraId="5BA39698">
      <w:pPr>
        <w:pStyle w:val="454"/>
        <w:adjustRightInd w:val="0"/>
        <w:snapToGrid w:val="0"/>
        <w:spacing w:before="0" w:beforeAutospacing="0" w:after="0" w:afterAutospacing="0" w:line="360" w:lineRule="auto"/>
        <w:ind w:left="359" w:leftChars="171" w:firstLine="65" w:firstLineChars="31"/>
        <w:rPr>
          <w:rFonts w:hint="default" w:ascii="宋体" w:hAnsi="宋体" w:eastAsia="宋体" w:cs="宋体"/>
          <w:snapToGrid w:val="0"/>
          <w:color w:val="auto"/>
          <w:sz w:val="21"/>
          <w:szCs w:val="21"/>
          <w:lang w:val="en-US" w:eastAsia="zh-CN"/>
        </w:rPr>
      </w:pPr>
      <w:r>
        <w:rPr>
          <w:rFonts w:hint="eastAsia" w:ascii="宋体" w:hAnsi="宋体" w:eastAsia="宋体" w:cs="宋体"/>
          <w:snapToGrid w:val="0"/>
          <w:color w:val="auto"/>
          <w:sz w:val="21"/>
          <w:szCs w:val="21"/>
        </w:rPr>
        <w:t>联系方式：</w:t>
      </w:r>
      <w:bookmarkStart w:id="119" w:name="_GoBack"/>
      <w:r>
        <w:rPr>
          <w:rFonts w:hint="eastAsia" w:ascii="宋体" w:hAnsi="宋体" w:eastAsia="宋体" w:cs="宋体"/>
          <w:snapToGrid w:val="0"/>
          <w:color w:val="auto"/>
          <w:sz w:val="21"/>
          <w:szCs w:val="21"/>
          <w:lang w:val="en-US" w:eastAsia="zh-CN"/>
        </w:rPr>
        <w:t>谢工，0755-88211077</w:t>
      </w:r>
      <w:bookmarkEnd w:id="119"/>
    </w:p>
    <w:p w14:paraId="2C9BB22F">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9E9207C">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D9D39E4">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784F339">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联系方式：庄先生</w:t>
      </w:r>
      <w:r>
        <w:rPr>
          <w:rFonts w:hint="eastAsia" w:ascii="宋体" w:hAnsi="宋体" w:eastAsia="宋体"/>
          <w:snapToGrid w:val="0"/>
          <w:color w:val="auto"/>
          <w:sz w:val="21"/>
          <w:szCs w:val="21"/>
          <w:lang w:val="en-US" w:eastAsia="zh-CN"/>
        </w:rPr>
        <w:t>/周小姐</w:t>
      </w:r>
      <w:r>
        <w:rPr>
          <w:rFonts w:hint="eastAsia" w:ascii="宋体" w:hAnsi="宋体" w:eastAsia="宋体"/>
          <w:snapToGrid w:val="0"/>
          <w:color w:val="auto"/>
          <w:sz w:val="21"/>
          <w:szCs w:val="21"/>
        </w:rPr>
        <w:t>，0755-83026699</w:t>
      </w:r>
    </w:p>
    <w:p w14:paraId="355FE78C">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C832891">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项目联系人：庄先生</w:t>
      </w:r>
      <w:r>
        <w:rPr>
          <w:rFonts w:hint="eastAsia" w:ascii="宋体" w:hAnsi="宋体" w:eastAsia="宋体"/>
          <w:snapToGrid w:val="0"/>
          <w:color w:val="auto"/>
          <w:sz w:val="21"/>
          <w:szCs w:val="21"/>
          <w:lang w:val="en-US" w:eastAsia="zh-CN"/>
        </w:rPr>
        <w:t>/周小姐</w:t>
      </w:r>
    </w:p>
    <w:p w14:paraId="3FE4A736">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03BD257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lang w:eastAsia="zh-CN"/>
        </w:rPr>
        <w:t>2026</w:t>
      </w:r>
      <w:r>
        <w:rPr>
          <w:rFonts w:ascii="宋体" w:hAnsi="宋体"/>
          <w:snapToGrid w:val="0"/>
          <w:kern w:val="0"/>
          <w:sz w:val="24"/>
        </w:rPr>
        <w:t>年</w:t>
      </w:r>
      <w:r>
        <w:rPr>
          <w:rFonts w:hint="eastAsia" w:ascii="宋体" w:hAnsi="宋体"/>
          <w:snapToGrid w:val="0"/>
          <w:kern w:val="0"/>
          <w:sz w:val="24"/>
          <w:lang w:val="en-US" w:eastAsia="zh-CN"/>
        </w:rPr>
        <w:t>2</w:t>
      </w:r>
      <w:r>
        <w:rPr>
          <w:rFonts w:ascii="宋体" w:hAnsi="宋体"/>
          <w:snapToGrid w:val="0"/>
          <w:kern w:val="0"/>
          <w:sz w:val="24"/>
        </w:rPr>
        <w:t>月</w:t>
      </w:r>
      <w:r>
        <w:rPr>
          <w:rFonts w:hint="eastAsia" w:ascii="宋体" w:hAnsi="宋体"/>
          <w:snapToGrid w:val="0"/>
          <w:kern w:val="0"/>
          <w:sz w:val="24"/>
          <w:lang w:val="en-US" w:eastAsia="zh-CN"/>
        </w:rPr>
        <w:t>14</w:t>
      </w:r>
      <w:r>
        <w:rPr>
          <w:rFonts w:hint="eastAsia" w:ascii="宋体" w:hAnsi="宋体"/>
          <w:snapToGrid w:val="0"/>
          <w:kern w:val="0"/>
          <w:sz w:val="24"/>
        </w:rPr>
        <w:t>日</w:t>
      </w:r>
      <w:bookmarkStart w:id="1" w:name="_Toc135293160"/>
    </w:p>
    <w:p w14:paraId="52233814">
      <w:pPr>
        <w:pStyle w:val="2"/>
      </w:pPr>
    </w:p>
    <w:p w14:paraId="0CDD493B">
      <w:pPr>
        <w:widowControl/>
        <w:jc w:val="left"/>
        <w:rPr>
          <w:rFonts w:eastAsiaTheme="minorEastAsia"/>
          <w:b/>
          <w:kern w:val="44"/>
          <w:sz w:val="44"/>
          <w:szCs w:val="28"/>
        </w:rPr>
      </w:pPr>
      <w:r>
        <w:br w:type="page"/>
      </w:r>
    </w:p>
    <w:p w14:paraId="512A5CFA">
      <w:pPr>
        <w:pStyle w:val="2"/>
      </w:pPr>
      <w:r>
        <w:rPr>
          <w:rFonts w:hint="eastAsia"/>
        </w:rPr>
        <w:t>第二章  项目需求</w:t>
      </w:r>
      <w:bookmarkEnd w:id="1"/>
    </w:p>
    <w:p w14:paraId="20197D0B">
      <w:pPr>
        <w:spacing w:afterLines="50" w:line="360" w:lineRule="auto"/>
        <w:ind w:left="2"/>
        <w:jc w:val="center"/>
        <w:rPr>
          <w:rFonts w:ascii="宋体" w:hAnsi="宋体"/>
          <w:b/>
          <w:sz w:val="24"/>
        </w:rPr>
      </w:pPr>
      <w:bookmarkStart w:id="2" w:name="OLE_LINK3"/>
      <w:r>
        <w:rPr>
          <w:rFonts w:hint="eastAsia" w:ascii="宋体" w:hAnsi="宋体"/>
          <w:b/>
          <w:sz w:val="24"/>
        </w:rPr>
        <w:t>特别说明</w:t>
      </w:r>
    </w:p>
    <w:p w14:paraId="28226489">
      <w:pPr>
        <w:autoSpaceDE w:val="0"/>
        <w:autoSpaceDN w:val="0"/>
        <w:adjustRightInd w:val="0"/>
        <w:spacing w:line="360" w:lineRule="auto"/>
        <w:ind w:firstLine="480" w:firstLineChars="200"/>
        <w:jc w:val="left"/>
        <w:rPr>
          <w:rFonts w:ascii="仿宋_GB2312" w:eastAsia="仿宋_GB2312"/>
          <w:sz w:val="24"/>
        </w:rPr>
      </w:pPr>
      <w:bookmarkStart w:id="3" w:name="OLE_LINK4"/>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06458C3A">
      <w:pPr>
        <w:autoSpaceDE w:val="0"/>
        <w:autoSpaceDN w:val="0"/>
        <w:adjustRightInd w:val="0"/>
        <w:spacing w:line="360" w:lineRule="auto"/>
        <w:ind w:firstLine="480" w:firstLineChars="200"/>
        <w:jc w:val="left"/>
        <w:rPr>
          <w:rFonts w:ascii="仿宋_GB2312" w:eastAsia="仿宋_GB2312"/>
          <w:sz w:val="24"/>
        </w:rPr>
      </w:pPr>
      <w:bookmarkStart w:id="4" w:name="OLE_LINK2"/>
      <w:r>
        <w:rPr>
          <w:rFonts w:hint="eastAsia" w:ascii="仿宋_GB2312" w:eastAsia="仿宋_GB2312"/>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bookmarkStart w:id="5" w:name="OLE_LINK5"/>
      <w:r>
        <w:rPr>
          <w:rFonts w:hint="eastAsia" w:ascii="仿宋_GB2312" w:eastAsia="仿宋_GB2312"/>
          <w:sz w:val="24"/>
        </w:rPr>
        <w:t>，如果投标人提供了相应的证明材料，则按照上述对应情形处理；投标人提供多份证明材料且证明材料信息相互冲突的，以不利于投标人的那份证明材料作为判断是否符合采购需求的响应内容</w:t>
      </w:r>
      <w:bookmarkEnd w:id="5"/>
      <w:r>
        <w:rPr>
          <w:rFonts w:hint="eastAsia" w:ascii="仿宋_GB2312" w:eastAsia="仿宋_GB2312"/>
          <w:sz w:val="24"/>
        </w:rPr>
        <w:t>。</w:t>
      </w:r>
    </w:p>
    <w:bookmarkEnd w:id="4"/>
    <w:p w14:paraId="4CC037CE">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w:t>
      </w:r>
      <w:r>
        <w:rPr>
          <w:rFonts w:hint="eastAsia" w:ascii="仿宋_GB2312" w:eastAsia="仿宋_GB2312"/>
          <w:sz w:val="24"/>
          <w:lang w:eastAsia="zh-CN"/>
        </w:rPr>
        <w:t>供应商</w:t>
      </w:r>
      <w:r>
        <w:rPr>
          <w:rFonts w:hint="eastAsia" w:ascii="仿宋_GB2312" w:eastAsia="仿宋_GB2312"/>
          <w:sz w:val="24"/>
        </w:rPr>
        <w:t>提供证书或检测报告等证明材料的，颁发证书、出具报告的机构须是合法设立的机构，且具有颁发相应证书或者出具相应报告的资质。</w:t>
      </w:r>
    </w:p>
    <w:p w14:paraId="3AB0D528">
      <w:pPr>
        <w:autoSpaceDE w:val="0"/>
        <w:autoSpaceDN w:val="0"/>
        <w:adjustRightInd w:val="0"/>
        <w:spacing w:line="360" w:lineRule="auto"/>
        <w:ind w:firstLine="482" w:firstLineChars="200"/>
        <w:jc w:val="left"/>
        <w:rPr>
          <w:rFonts w:hint="eastAsia" w:ascii="仿宋_GB2312" w:eastAsia="仿宋_GB2312"/>
          <w:b/>
          <w:bCs/>
          <w:color w:val="FF0000"/>
          <w:sz w:val="24"/>
        </w:rPr>
      </w:pPr>
      <w:r>
        <w:rPr>
          <w:rFonts w:hint="eastAsia" w:ascii="仿宋_GB2312" w:eastAsia="仿宋_GB2312"/>
          <w:b/>
          <w:bCs/>
          <w:color w:val="FF0000"/>
          <w:sz w:val="24"/>
        </w:rPr>
        <w:t>投标供应商</w:t>
      </w:r>
      <w:r>
        <w:rPr>
          <w:rFonts w:hint="eastAsia" w:ascii="仿宋_GB2312" w:eastAsia="仿宋_GB2312"/>
          <w:b/>
          <w:bCs/>
          <w:color w:val="FF0000"/>
          <w:sz w:val="24"/>
          <w:lang w:eastAsia="zh-CN"/>
        </w:rPr>
        <w:t>须</w:t>
      </w:r>
      <w:r>
        <w:rPr>
          <w:rFonts w:hint="eastAsia" w:ascii="仿宋_GB2312" w:eastAsia="仿宋_GB2312"/>
          <w:b/>
          <w:bCs/>
          <w:color w:val="FF0000"/>
          <w:sz w:val="24"/>
        </w:rPr>
        <w:t>严格核实所提交检测报告的真实性</w:t>
      </w:r>
      <w:r>
        <w:rPr>
          <w:rFonts w:hint="eastAsia" w:ascii="仿宋_GB2312" w:eastAsia="仿宋_GB2312"/>
          <w:b/>
          <w:bCs/>
          <w:color w:val="FF0000"/>
          <w:sz w:val="24"/>
          <w:lang w:eastAsia="zh-CN"/>
        </w:rPr>
        <w:t>，</w:t>
      </w:r>
      <w:r>
        <w:rPr>
          <w:rFonts w:hint="eastAsia" w:ascii="仿宋_GB2312" w:eastAsia="仿宋_GB2312"/>
          <w:b/>
          <w:bCs/>
          <w:color w:val="FF0000"/>
          <w:sz w:val="24"/>
        </w:rPr>
        <w:t>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r>
        <w:rPr>
          <w:rFonts w:hint="eastAsia" w:ascii="仿宋_GB2312" w:eastAsia="仿宋_GB2312"/>
          <w:b/>
          <w:bCs/>
          <w:color w:val="FF0000"/>
          <w:sz w:val="24"/>
          <w:lang w:eastAsia="zh-CN"/>
        </w:rPr>
        <w:t>。</w:t>
      </w:r>
    </w:p>
    <w:p w14:paraId="55A9932C">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4、加注▲的条款为重要条款要求，如不满足将按照第四章“评标标准”进行扣分。</w:t>
      </w:r>
    </w:p>
    <w:p w14:paraId="4B0AA4E1">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5、加注★的条款为不可负偏离的实质性条款，任一项未响应或不满足要求的，将导致投标无效。</w:t>
      </w:r>
    </w:p>
    <w:bookmarkEnd w:id="2"/>
    <w:bookmarkEnd w:id="3"/>
    <w:p w14:paraId="7C623042">
      <w:pPr>
        <w:pStyle w:val="322"/>
        <w:ind w:firstLine="0" w:firstLineChars="0"/>
        <w:rPr>
          <w:b/>
        </w:rPr>
      </w:pPr>
    </w:p>
    <w:p w14:paraId="358BB719">
      <w:pPr>
        <w:pStyle w:val="322"/>
        <w:ind w:firstLine="0" w:firstLineChars="0"/>
        <w:rPr>
          <w:b/>
        </w:rPr>
      </w:pPr>
      <w:r>
        <w:rPr>
          <w:rFonts w:hint="eastAsia"/>
          <w:b/>
        </w:rPr>
        <w:t>一、项目概况</w:t>
      </w:r>
    </w:p>
    <w:p w14:paraId="03BF82EF">
      <w:pPr>
        <w:pStyle w:val="256"/>
        <w:spacing w:before="156"/>
        <w:ind w:firstLine="0" w:firstLineChars="0"/>
        <w:rPr>
          <w:rFonts w:asciiTheme="minorEastAsia" w:hAnsiTheme="minorEastAsia" w:eastAsiaTheme="minorEastAsia"/>
          <w:b/>
        </w:rPr>
      </w:pPr>
      <w:r>
        <w:rPr>
          <w:rFonts w:hint="eastAsia" w:asciiTheme="minorEastAsia" w:hAnsiTheme="minorEastAsia" w:eastAsiaTheme="minorEastAsia"/>
          <w:b/>
        </w:rPr>
        <w:t>（一）采购需求</w:t>
      </w:r>
    </w:p>
    <w:tbl>
      <w:tblPr>
        <w:tblStyle w:val="50"/>
        <w:tblW w:w="9796" w:type="dxa"/>
        <w:tblInd w:w="0" w:type="dxa"/>
        <w:tblLayout w:type="fixed"/>
        <w:tblCellMar>
          <w:top w:w="15" w:type="dxa"/>
          <w:left w:w="15" w:type="dxa"/>
          <w:bottom w:w="15" w:type="dxa"/>
          <w:right w:w="15" w:type="dxa"/>
        </w:tblCellMar>
      </w:tblPr>
      <w:tblGrid>
        <w:gridCol w:w="866"/>
        <w:gridCol w:w="3685"/>
        <w:gridCol w:w="921"/>
        <w:gridCol w:w="922"/>
        <w:gridCol w:w="1701"/>
        <w:gridCol w:w="1701"/>
      </w:tblGrid>
      <w:tr w14:paraId="531CE88E">
        <w:tblPrEx>
          <w:tblCellMar>
            <w:top w:w="15" w:type="dxa"/>
            <w:left w:w="15" w:type="dxa"/>
            <w:bottom w:w="15" w:type="dxa"/>
            <w:right w:w="15" w:type="dxa"/>
          </w:tblCellMar>
        </w:tblPrEx>
        <w:trPr>
          <w:trHeight w:val="689" w:hRule="atLeast"/>
        </w:trPr>
        <w:tc>
          <w:tcPr>
            <w:tcW w:w="866" w:type="dxa"/>
            <w:tcBorders>
              <w:top w:val="single" w:color="000000" w:sz="4" w:space="0"/>
              <w:left w:val="single" w:color="000000" w:sz="4" w:space="0"/>
              <w:right w:val="single" w:color="000000" w:sz="4" w:space="0"/>
            </w:tcBorders>
            <w:vAlign w:val="center"/>
          </w:tcPr>
          <w:p w14:paraId="059C56F9">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序号</w:t>
            </w:r>
          </w:p>
        </w:tc>
        <w:tc>
          <w:tcPr>
            <w:tcW w:w="3685" w:type="dxa"/>
            <w:tcBorders>
              <w:top w:val="single" w:color="000000" w:sz="4" w:space="0"/>
              <w:left w:val="single" w:color="000000" w:sz="4" w:space="0"/>
              <w:bottom w:val="single" w:color="000000" w:sz="4" w:space="0"/>
              <w:right w:val="single" w:color="000000" w:sz="4" w:space="0"/>
            </w:tcBorders>
            <w:vAlign w:val="center"/>
          </w:tcPr>
          <w:p w14:paraId="19261CED">
            <w:pPr>
              <w:widowControl/>
              <w:adjustRightInd w:val="0"/>
              <w:snapToGrid w:val="0"/>
              <w:spacing w:line="360" w:lineRule="auto"/>
              <w:jc w:val="center"/>
              <w:textAlignment w:val="center"/>
              <w:rPr>
                <w:rFonts w:ascii="宋体" w:hAnsi="宋体" w:cs="宋体"/>
                <w:b/>
                <w:color w:val="FF0000"/>
                <w:szCs w:val="21"/>
              </w:rPr>
            </w:pPr>
            <w:r>
              <w:rPr>
                <w:rFonts w:hint="eastAsia" w:ascii="宋体" w:hAnsi="宋体" w:cs="宋体"/>
                <w:b/>
                <w:color w:val="FF0000"/>
                <w:szCs w:val="21"/>
              </w:rPr>
              <w:t>标的名称</w:t>
            </w:r>
          </w:p>
        </w:tc>
        <w:tc>
          <w:tcPr>
            <w:tcW w:w="921" w:type="dxa"/>
            <w:tcBorders>
              <w:top w:val="single" w:color="000000" w:sz="4" w:space="0"/>
              <w:left w:val="single" w:color="000000" w:sz="4" w:space="0"/>
              <w:bottom w:val="single" w:color="000000" w:sz="4" w:space="0"/>
              <w:right w:val="single" w:color="000000" w:sz="4" w:space="0"/>
            </w:tcBorders>
            <w:vAlign w:val="center"/>
          </w:tcPr>
          <w:p w14:paraId="487DAAAD">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14:paraId="7DF0A95D">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14:paraId="24211D6C">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采购预算金额</w:t>
            </w:r>
          </w:p>
          <w:p w14:paraId="7783E82B">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（人民币元）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76CB99C0">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备注</w:t>
            </w:r>
          </w:p>
        </w:tc>
      </w:tr>
      <w:tr w14:paraId="349A5749">
        <w:tblPrEx>
          <w:tblCellMar>
            <w:top w:w="15" w:type="dxa"/>
            <w:left w:w="15" w:type="dxa"/>
            <w:bottom w:w="15" w:type="dxa"/>
            <w:right w:w="15" w:type="dxa"/>
          </w:tblCellMar>
        </w:tblPrEx>
        <w:trPr>
          <w:trHeight w:val="799"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76C07BB2">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color="000000" w:sz="4" w:space="0"/>
              <w:left w:val="single" w:color="000000" w:sz="4" w:space="0"/>
              <w:bottom w:val="single" w:color="000000" w:sz="4" w:space="0"/>
              <w:right w:val="single" w:color="000000" w:sz="4" w:space="0"/>
            </w:tcBorders>
            <w:vAlign w:val="center"/>
          </w:tcPr>
          <w:p w14:paraId="78E1A4E7">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snapToGrid w:val="0"/>
                <w:szCs w:val="21"/>
                <w:lang w:eastAsia="zh-CN"/>
              </w:rPr>
              <w:t>行政复议诉讼及强制执行法律服务项目</w:t>
            </w:r>
          </w:p>
        </w:tc>
        <w:tc>
          <w:tcPr>
            <w:tcW w:w="921" w:type="dxa"/>
            <w:tcBorders>
              <w:top w:val="single" w:color="000000" w:sz="4" w:space="0"/>
              <w:left w:val="single" w:color="000000" w:sz="4" w:space="0"/>
              <w:bottom w:val="single" w:color="000000" w:sz="4" w:space="0"/>
              <w:right w:val="single" w:color="000000" w:sz="4" w:space="0"/>
            </w:tcBorders>
            <w:vAlign w:val="center"/>
          </w:tcPr>
          <w:p w14:paraId="1A04FD0C">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1</w:t>
            </w:r>
          </w:p>
        </w:tc>
        <w:tc>
          <w:tcPr>
            <w:tcW w:w="922" w:type="dxa"/>
            <w:tcBorders>
              <w:top w:val="single" w:color="000000" w:sz="4" w:space="0"/>
              <w:left w:val="single" w:color="000000" w:sz="4" w:space="0"/>
              <w:bottom w:val="single" w:color="000000" w:sz="4" w:space="0"/>
              <w:right w:val="single" w:color="000000" w:sz="4" w:space="0"/>
            </w:tcBorders>
            <w:vAlign w:val="center"/>
          </w:tcPr>
          <w:p w14:paraId="24B82A1D">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项</w:t>
            </w:r>
          </w:p>
        </w:tc>
        <w:tc>
          <w:tcPr>
            <w:tcW w:w="1701" w:type="dxa"/>
            <w:tcBorders>
              <w:top w:val="single" w:color="000000" w:sz="4" w:space="0"/>
              <w:left w:val="single" w:color="000000" w:sz="4" w:space="0"/>
              <w:bottom w:val="single" w:color="000000" w:sz="4" w:space="0"/>
              <w:right w:val="single" w:color="000000" w:sz="4" w:space="0"/>
            </w:tcBorders>
            <w:vAlign w:val="center"/>
          </w:tcPr>
          <w:p w14:paraId="3086D37F">
            <w:pPr>
              <w:widowControl/>
              <w:adjustRightInd w:val="0"/>
              <w:snapToGrid w:val="0"/>
              <w:spacing w:line="360" w:lineRule="auto"/>
              <w:jc w:val="center"/>
              <w:textAlignment w:val="center"/>
              <w:rPr>
                <w:rFonts w:hint="default" w:ascii="宋体" w:hAnsi="宋体" w:eastAsia="宋体" w:cs="宋体"/>
                <w:szCs w:val="21"/>
                <w:lang w:val="en-US" w:eastAsia="zh-CN"/>
              </w:rPr>
            </w:pPr>
            <w:r>
              <w:rPr>
                <w:rFonts w:hint="default" w:ascii="宋体" w:hAnsi="宋体" w:eastAsia="宋体" w:cs="宋体"/>
                <w:szCs w:val="21"/>
                <w:lang w:val="en-US" w:eastAsia="zh-CN"/>
              </w:rPr>
              <w:t xml:space="preserve">472000 </w:t>
            </w:r>
          </w:p>
        </w:tc>
        <w:tc>
          <w:tcPr>
            <w:tcW w:w="1701" w:type="dxa"/>
            <w:tcBorders>
              <w:top w:val="single" w:color="000000" w:sz="4" w:space="0"/>
              <w:left w:val="single" w:color="000000" w:sz="4" w:space="0"/>
              <w:bottom w:val="single" w:color="000000" w:sz="4" w:space="0"/>
              <w:right w:val="single" w:color="000000" w:sz="4" w:space="0"/>
            </w:tcBorders>
            <w:vAlign w:val="center"/>
          </w:tcPr>
          <w:p w14:paraId="7063E162">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无</w:t>
            </w:r>
          </w:p>
        </w:tc>
      </w:tr>
    </w:tbl>
    <w:p w14:paraId="08E9811D">
      <w:pPr>
        <w:pStyle w:val="256"/>
        <w:spacing w:before="156"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（二）项目背景</w:t>
      </w:r>
    </w:p>
    <w:p w14:paraId="76ECADB1">
      <w:pPr>
        <w:pStyle w:val="507"/>
        <w:wordWrap/>
        <w:spacing w:afterLines="0" w:line="360" w:lineRule="auto"/>
        <w:ind w:firstLine="420"/>
        <w:rPr>
          <w:rFonts w:cs="Times New Roman"/>
          <w:snapToGrid/>
          <w:spacing w:val="0"/>
          <w:sz w:val="21"/>
          <w:szCs w:val="21"/>
        </w:rPr>
      </w:pPr>
      <w:r>
        <w:rPr>
          <w:rFonts w:hint="eastAsia" w:cs="Times New Roman"/>
          <w:snapToGrid/>
          <w:spacing w:val="0"/>
          <w:sz w:val="21"/>
          <w:szCs w:val="21"/>
          <w:lang w:val="en-US" w:eastAsia="zh-CN"/>
        </w:rPr>
        <w:t>为进一步加强法治政府建设，提升采购人行政应诉工作质量，根据《光明局行政应诉工作实施细则》及全年工作实际情况，拟委托律师事务所提供2026年全年行政复议诉讼及强制执行法律服务,服务内容包括:复议诉讼强制执行代理工作,费用不超过47.2万元</w:t>
      </w:r>
      <w:r>
        <w:rPr>
          <w:rFonts w:hint="eastAsia" w:cs="Times New Roman"/>
          <w:snapToGrid/>
          <w:spacing w:val="0"/>
          <w:sz w:val="21"/>
          <w:szCs w:val="21"/>
        </w:rPr>
        <w:t>。</w:t>
      </w:r>
    </w:p>
    <w:p w14:paraId="682877D6">
      <w:pPr>
        <w:pStyle w:val="507"/>
        <w:wordWrap/>
        <w:spacing w:afterLines="0" w:line="360" w:lineRule="auto"/>
        <w:ind w:firstLine="420"/>
        <w:rPr>
          <w:rFonts w:cs="Times New Roman"/>
          <w:snapToGrid/>
          <w:spacing w:val="0"/>
          <w:sz w:val="21"/>
          <w:szCs w:val="21"/>
        </w:rPr>
      </w:pPr>
    </w:p>
    <w:p w14:paraId="105A0AED">
      <w:pPr>
        <w:pStyle w:val="322"/>
        <w:ind w:firstLine="0" w:firstLineChars="0"/>
        <w:rPr>
          <w:b/>
        </w:rPr>
      </w:pPr>
      <w:r>
        <w:rPr>
          <w:rFonts w:hint="eastAsia"/>
          <w:b/>
        </w:rPr>
        <w:t>二、项目服务要求</w:t>
      </w:r>
    </w:p>
    <w:p w14:paraId="17185EAA">
      <w:pPr>
        <w:pStyle w:val="507"/>
        <w:wordWrap/>
        <w:spacing w:afterLines="0" w:line="360" w:lineRule="auto"/>
        <w:ind w:firstLine="420"/>
        <w:rPr>
          <w:rFonts w:hint="eastAsia" w:cs="Times New Roman"/>
          <w:b/>
          <w:bCs/>
          <w:snapToGrid/>
          <w:spacing w:val="0"/>
          <w:sz w:val="21"/>
          <w:szCs w:val="21"/>
          <w:lang w:val="en-US" w:eastAsia="zh-CN"/>
        </w:rPr>
      </w:pPr>
      <w:r>
        <w:rPr>
          <w:rFonts w:hint="eastAsia" w:cs="Times New Roman"/>
          <w:b/>
          <w:bCs/>
          <w:snapToGrid/>
          <w:spacing w:val="0"/>
          <w:sz w:val="21"/>
          <w:szCs w:val="21"/>
          <w:lang w:val="en-US" w:eastAsia="zh-CN"/>
        </w:rPr>
        <w:t>1.服务总体要求：</w:t>
      </w:r>
    </w:p>
    <w:p w14:paraId="00254149">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中标人须根据本项目的实际情况，为本项目指定合格的项目负责人，主办律师须取得律师执业证，并配备足够人员和技术力量的专门团队，项目团队人员需具备项目相关的专业能力知识背景及工作经验，需依法取得律师执业证书；为项目配备必要的服务资源及工具设备等；制定科学合理的服务方案及工作计划；负责完成招标要求的全部服务工作；应严格按制定的项目实施方案组织实施，并接受采购人监督，确保项目工作高质量完成。</w:t>
      </w:r>
    </w:p>
    <w:p w14:paraId="2030B5EB">
      <w:pPr>
        <w:pStyle w:val="4"/>
        <w:spacing w:before="156" w:beforeLines="50" w:after="156" w:afterLines="50"/>
        <w:ind w:firstLine="422" w:firstLineChars="200"/>
        <w:jc w:val="left"/>
        <w:rPr>
          <w:rFonts w:hint="eastAsia" w:ascii="宋体" w:hAnsi="宋体" w:eastAsia="宋体" w:cs="Times New Roman"/>
          <w:b/>
          <w:bCs/>
          <w:snapToGrid/>
          <w:spacing w:val="0"/>
          <w:kern w:val="2"/>
          <w:sz w:val="21"/>
          <w:szCs w:val="21"/>
          <w:lang w:val="en-US" w:eastAsia="zh-CN" w:bidi="ar-SA"/>
        </w:rPr>
      </w:pPr>
      <w:r>
        <w:rPr>
          <w:rFonts w:hint="eastAsia" w:ascii="宋体" w:hAnsi="宋体" w:eastAsia="宋体" w:cs="Times New Roman"/>
          <w:b/>
          <w:bCs/>
          <w:snapToGrid/>
          <w:spacing w:val="0"/>
          <w:kern w:val="2"/>
          <w:sz w:val="21"/>
          <w:szCs w:val="21"/>
          <w:lang w:val="en-US" w:eastAsia="zh-CN" w:bidi="ar-SA"/>
        </w:rPr>
        <w:t>2.项目人员需求一览表</w:t>
      </w:r>
    </w:p>
    <w:tbl>
      <w:tblPr>
        <w:tblStyle w:val="50"/>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2561"/>
        <w:gridCol w:w="1759"/>
        <w:gridCol w:w="3147"/>
      </w:tblGrid>
      <w:tr w14:paraId="761B8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091" w:type="dxa"/>
            <w:noWrap w:val="0"/>
            <w:vAlign w:val="center"/>
          </w:tcPr>
          <w:p w14:paraId="71CA50F6">
            <w:pPr>
              <w:spacing w:line="360" w:lineRule="exact"/>
              <w:jc w:val="center"/>
              <w:rPr>
                <w:rFonts w:hint="eastAsia" w:ascii="宋体" w:hAnsi="宋体" w:cs="宋体"/>
                <w:b/>
                <w:sz w:val="24"/>
                <w:highlight w:val="yellow"/>
              </w:rPr>
            </w:pPr>
            <w:bookmarkStart w:id="6" w:name="项目技术要求_1"/>
            <w:r>
              <w:rPr>
                <w:rFonts w:hint="eastAsia" w:ascii="宋体" w:hAnsi="宋体" w:cs="宋体"/>
                <w:b/>
                <w:sz w:val="24"/>
                <w:highlight w:val="yellow"/>
              </w:rPr>
              <w:t>序号</w:t>
            </w:r>
          </w:p>
        </w:tc>
        <w:tc>
          <w:tcPr>
            <w:tcW w:w="2561" w:type="dxa"/>
            <w:noWrap w:val="0"/>
            <w:vAlign w:val="center"/>
          </w:tcPr>
          <w:p w14:paraId="6A8C2080">
            <w:pPr>
              <w:spacing w:line="360" w:lineRule="exact"/>
              <w:jc w:val="center"/>
              <w:rPr>
                <w:rFonts w:hint="eastAsia" w:ascii="宋体" w:hAnsi="宋体" w:cs="宋体"/>
                <w:b/>
                <w:sz w:val="24"/>
                <w:highlight w:val="yellow"/>
              </w:rPr>
            </w:pPr>
            <w:r>
              <w:rPr>
                <w:rFonts w:hint="eastAsia" w:ascii="宋体" w:hAnsi="宋体" w:cs="宋体"/>
                <w:b/>
                <w:sz w:val="24"/>
                <w:highlight w:val="yellow"/>
              </w:rPr>
              <w:t>★人员类别</w:t>
            </w:r>
          </w:p>
        </w:tc>
        <w:tc>
          <w:tcPr>
            <w:tcW w:w="1759" w:type="dxa"/>
            <w:noWrap w:val="0"/>
            <w:vAlign w:val="center"/>
          </w:tcPr>
          <w:p w14:paraId="0915B12D">
            <w:pPr>
              <w:spacing w:line="360" w:lineRule="exact"/>
              <w:jc w:val="center"/>
              <w:rPr>
                <w:rFonts w:hint="eastAsia" w:ascii="宋体" w:hAnsi="宋体" w:cs="宋体"/>
                <w:b/>
                <w:sz w:val="24"/>
                <w:highlight w:val="yellow"/>
              </w:rPr>
            </w:pPr>
            <w:r>
              <w:rPr>
                <w:rFonts w:hint="eastAsia" w:ascii="宋体" w:hAnsi="宋体" w:cs="宋体"/>
                <w:b/>
                <w:sz w:val="24"/>
                <w:highlight w:val="yellow"/>
              </w:rPr>
              <w:t>★数量</w:t>
            </w:r>
          </w:p>
        </w:tc>
        <w:tc>
          <w:tcPr>
            <w:tcW w:w="3147" w:type="dxa"/>
            <w:noWrap w:val="0"/>
            <w:vAlign w:val="center"/>
          </w:tcPr>
          <w:p w14:paraId="10DC771B">
            <w:pPr>
              <w:spacing w:line="360" w:lineRule="exact"/>
              <w:jc w:val="center"/>
              <w:rPr>
                <w:rFonts w:hint="eastAsia" w:ascii="宋体" w:hAnsi="宋体" w:cs="宋体"/>
                <w:b/>
                <w:sz w:val="24"/>
                <w:highlight w:val="yellow"/>
              </w:rPr>
            </w:pPr>
            <w:r>
              <w:rPr>
                <w:rFonts w:hint="eastAsia" w:ascii="宋体" w:hAnsi="宋体" w:cs="宋体"/>
                <w:b/>
                <w:sz w:val="24"/>
                <w:highlight w:val="yellow"/>
              </w:rPr>
              <w:t>★人员必须具备的条件</w:t>
            </w:r>
          </w:p>
        </w:tc>
      </w:tr>
      <w:tr w14:paraId="11784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091" w:type="dxa"/>
            <w:noWrap w:val="0"/>
            <w:vAlign w:val="center"/>
          </w:tcPr>
          <w:p w14:paraId="179F6DC2">
            <w:pPr>
              <w:jc w:val="center"/>
              <w:rPr>
                <w:rFonts w:hint="eastAsia" w:ascii="宋体" w:hAnsi="宋体" w:cs="宋体"/>
                <w:bCs/>
                <w:sz w:val="24"/>
                <w:highlight w:val="yellow"/>
              </w:rPr>
            </w:pPr>
            <w:r>
              <w:rPr>
                <w:rFonts w:hint="eastAsia" w:ascii="宋体" w:hAnsi="宋体" w:cs="宋体"/>
                <w:bCs/>
                <w:sz w:val="24"/>
                <w:highlight w:val="yellow"/>
              </w:rPr>
              <w:t>1</w:t>
            </w:r>
          </w:p>
        </w:tc>
        <w:tc>
          <w:tcPr>
            <w:tcW w:w="2561" w:type="dxa"/>
            <w:noWrap w:val="0"/>
            <w:vAlign w:val="center"/>
          </w:tcPr>
          <w:p w14:paraId="6EEBEF54">
            <w:pPr>
              <w:jc w:val="center"/>
              <w:rPr>
                <w:rFonts w:hint="eastAsia" w:ascii="宋体" w:hAnsi="宋体" w:cs="宋体"/>
                <w:sz w:val="24"/>
                <w:highlight w:val="yellow"/>
              </w:rPr>
            </w:pPr>
            <w:r>
              <w:rPr>
                <w:rFonts w:hint="eastAsia" w:ascii="宋体" w:hAnsi="宋体" w:cs="宋体"/>
                <w:sz w:val="24"/>
                <w:highlight w:val="yellow"/>
              </w:rPr>
              <w:t>项目负责人（主办律师）</w:t>
            </w:r>
          </w:p>
        </w:tc>
        <w:tc>
          <w:tcPr>
            <w:tcW w:w="1759" w:type="dxa"/>
            <w:noWrap w:val="0"/>
            <w:vAlign w:val="center"/>
          </w:tcPr>
          <w:p w14:paraId="7B6A0581">
            <w:pPr>
              <w:jc w:val="center"/>
              <w:rPr>
                <w:rFonts w:hint="eastAsia" w:ascii="宋体" w:hAnsi="宋体" w:cs="宋体"/>
                <w:sz w:val="24"/>
                <w:highlight w:val="yellow"/>
              </w:rPr>
            </w:pPr>
            <w:r>
              <w:rPr>
                <w:rFonts w:hint="eastAsia" w:ascii="宋体" w:hAnsi="宋体" w:cs="宋体"/>
                <w:sz w:val="24"/>
                <w:highlight w:val="yellow"/>
              </w:rPr>
              <w:t>1名</w:t>
            </w:r>
          </w:p>
        </w:tc>
        <w:tc>
          <w:tcPr>
            <w:tcW w:w="3147" w:type="dxa"/>
            <w:noWrap w:val="0"/>
            <w:vAlign w:val="center"/>
          </w:tcPr>
          <w:p w14:paraId="52E29707">
            <w:pPr>
              <w:rPr>
                <w:rFonts w:hint="eastAsia"/>
                <w:highlight w:val="yellow"/>
              </w:rPr>
            </w:pPr>
            <w:r>
              <w:rPr>
                <w:rFonts w:hint="eastAsia" w:ascii="宋体" w:hAnsi="宋体" w:cs="宋体"/>
                <w:sz w:val="24"/>
                <w:highlight w:val="yellow"/>
              </w:rPr>
              <w:t>持有律师执业证</w:t>
            </w:r>
          </w:p>
        </w:tc>
      </w:tr>
      <w:tr w14:paraId="15068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091" w:type="dxa"/>
            <w:noWrap w:val="0"/>
            <w:vAlign w:val="center"/>
          </w:tcPr>
          <w:p w14:paraId="76296666">
            <w:pPr>
              <w:jc w:val="center"/>
              <w:rPr>
                <w:rFonts w:hint="eastAsia" w:ascii="宋体" w:hAnsi="宋体" w:cs="宋体"/>
                <w:bCs/>
                <w:sz w:val="24"/>
                <w:highlight w:val="yellow"/>
              </w:rPr>
            </w:pPr>
            <w:r>
              <w:rPr>
                <w:rFonts w:hint="eastAsia" w:ascii="宋体" w:hAnsi="宋体" w:cs="宋体"/>
                <w:bCs/>
                <w:sz w:val="24"/>
                <w:highlight w:val="yellow"/>
              </w:rPr>
              <w:t>2</w:t>
            </w:r>
          </w:p>
        </w:tc>
        <w:tc>
          <w:tcPr>
            <w:tcW w:w="2561" w:type="dxa"/>
            <w:noWrap w:val="0"/>
            <w:vAlign w:val="center"/>
          </w:tcPr>
          <w:p w14:paraId="7E1DBA73">
            <w:pPr>
              <w:jc w:val="center"/>
              <w:rPr>
                <w:rFonts w:ascii="宋体" w:hAnsi="宋体" w:cs="宋体"/>
                <w:sz w:val="24"/>
                <w:highlight w:val="yellow"/>
              </w:rPr>
            </w:pPr>
            <w:r>
              <w:rPr>
                <w:rFonts w:hint="eastAsia" w:ascii="宋体" w:hAnsi="宋体" w:cs="宋体"/>
                <w:sz w:val="24"/>
                <w:highlight w:val="yellow"/>
              </w:rPr>
              <w:t>主要团队成员</w:t>
            </w:r>
            <w:r>
              <w:rPr>
                <w:rFonts w:hint="eastAsia" w:ascii="宋体" w:hAnsi="宋体" w:cs="宋体"/>
                <w:sz w:val="24"/>
                <w:highlight w:val="yellow"/>
                <w:lang w:eastAsia="zh-CN"/>
              </w:rPr>
              <w:t>（</w:t>
            </w:r>
            <w:r>
              <w:rPr>
                <w:rFonts w:hint="eastAsia" w:ascii="宋体" w:hAnsi="宋体" w:cs="宋体"/>
                <w:sz w:val="24"/>
                <w:highlight w:val="yellow"/>
              </w:rPr>
              <w:t>项目负责人</w:t>
            </w:r>
            <w:r>
              <w:rPr>
                <w:rFonts w:hint="eastAsia" w:ascii="宋体" w:hAnsi="宋体" w:cs="宋体"/>
                <w:sz w:val="24"/>
                <w:highlight w:val="yellow"/>
                <w:lang w:val="en-US" w:eastAsia="zh-CN"/>
              </w:rPr>
              <w:t>除外</w:t>
            </w:r>
            <w:r>
              <w:rPr>
                <w:rFonts w:hint="eastAsia" w:ascii="宋体" w:hAnsi="宋体" w:cs="宋体"/>
                <w:sz w:val="24"/>
                <w:highlight w:val="yellow"/>
                <w:lang w:eastAsia="zh-CN"/>
              </w:rPr>
              <w:t>）</w:t>
            </w:r>
          </w:p>
        </w:tc>
        <w:tc>
          <w:tcPr>
            <w:tcW w:w="1759" w:type="dxa"/>
            <w:noWrap w:val="0"/>
            <w:vAlign w:val="center"/>
          </w:tcPr>
          <w:p w14:paraId="02878059">
            <w:pPr>
              <w:jc w:val="center"/>
              <w:rPr>
                <w:rFonts w:hint="eastAsia" w:ascii="宋体" w:hAnsi="宋体" w:eastAsia="宋体" w:cs="宋体"/>
                <w:sz w:val="24"/>
                <w:highlight w:val="yellow"/>
                <w:lang w:eastAsia="zh-CN"/>
              </w:rPr>
            </w:pPr>
            <w:r>
              <w:rPr>
                <w:rFonts w:hint="eastAsia" w:ascii="宋体" w:hAnsi="宋体" w:cs="宋体"/>
                <w:sz w:val="24"/>
                <w:highlight w:val="yellow"/>
                <w:lang w:val="en-US" w:eastAsia="zh-CN"/>
              </w:rPr>
              <w:t>2</w:t>
            </w:r>
            <w:r>
              <w:rPr>
                <w:rFonts w:hint="eastAsia" w:ascii="宋体" w:hAnsi="宋体" w:cs="宋体"/>
                <w:sz w:val="24"/>
                <w:highlight w:val="yellow"/>
              </w:rPr>
              <w:t>名</w:t>
            </w:r>
            <w:r>
              <w:rPr>
                <w:rFonts w:hint="eastAsia" w:ascii="宋体" w:hAnsi="宋体" w:cs="宋体"/>
                <w:sz w:val="24"/>
                <w:highlight w:val="yellow"/>
                <w:lang w:eastAsia="zh-CN"/>
              </w:rPr>
              <w:t>（</w:t>
            </w:r>
            <w:r>
              <w:rPr>
                <w:rFonts w:hint="eastAsia" w:ascii="宋体" w:hAnsi="宋体" w:cs="宋体"/>
                <w:sz w:val="24"/>
                <w:highlight w:val="yellow"/>
                <w:lang w:val="en-US" w:eastAsia="zh-CN"/>
              </w:rPr>
              <w:t>其中1名提供现场法律服务人员、1名协办律师</w:t>
            </w:r>
            <w:r>
              <w:rPr>
                <w:rFonts w:hint="eastAsia" w:ascii="宋体" w:hAnsi="宋体" w:cs="宋体"/>
                <w:sz w:val="24"/>
                <w:highlight w:val="yellow"/>
                <w:lang w:eastAsia="zh-CN"/>
              </w:rPr>
              <w:t>）</w:t>
            </w:r>
          </w:p>
        </w:tc>
        <w:tc>
          <w:tcPr>
            <w:tcW w:w="3147" w:type="dxa"/>
            <w:noWrap w:val="0"/>
            <w:vAlign w:val="center"/>
          </w:tcPr>
          <w:p w14:paraId="50B5207A">
            <w:pPr>
              <w:rPr>
                <w:rFonts w:hint="eastAsia" w:ascii="宋体" w:hAnsi="宋体" w:cs="宋体"/>
                <w:sz w:val="24"/>
                <w:highlight w:val="yellow"/>
              </w:rPr>
            </w:pPr>
            <w:r>
              <w:rPr>
                <w:rFonts w:hint="eastAsia" w:ascii="宋体" w:hAnsi="宋体" w:cs="宋体"/>
                <w:sz w:val="24"/>
                <w:highlight w:val="yellow"/>
                <w:lang w:val="en-US" w:eastAsia="zh-CN"/>
              </w:rPr>
              <w:t>均要求</w:t>
            </w:r>
            <w:r>
              <w:rPr>
                <w:rFonts w:hint="eastAsia" w:ascii="宋体" w:hAnsi="宋体" w:cs="宋体"/>
                <w:sz w:val="24"/>
                <w:highlight w:val="yellow"/>
              </w:rPr>
              <w:t>持有律师执业证</w:t>
            </w:r>
          </w:p>
        </w:tc>
      </w:tr>
    </w:tbl>
    <w:p w14:paraId="3D3A9F5B">
      <w:pPr>
        <w:pStyle w:val="507"/>
        <w:wordWrap/>
        <w:spacing w:afterLines="0" w:line="360" w:lineRule="auto"/>
        <w:ind w:firstLine="420"/>
        <w:rPr>
          <w:rFonts w:hint="eastAsia" w:ascii="宋体" w:hAnsi="宋体" w:eastAsia="宋体" w:cs="Times New Roman"/>
          <w:b/>
          <w:bCs/>
          <w:snapToGrid/>
          <w:spacing w:val="0"/>
          <w:kern w:val="2"/>
          <w:sz w:val="21"/>
          <w:szCs w:val="21"/>
          <w:lang w:val="en-US" w:eastAsia="zh-CN" w:bidi="ar-SA"/>
        </w:rPr>
      </w:pPr>
      <w:r>
        <w:rPr>
          <w:rFonts w:hint="eastAsia" w:ascii="宋体" w:hAnsi="宋体" w:eastAsia="宋体" w:cs="Times New Roman"/>
          <w:b/>
          <w:bCs/>
          <w:snapToGrid/>
          <w:spacing w:val="0"/>
          <w:kern w:val="2"/>
          <w:sz w:val="21"/>
          <w:szCs w:val="21"/>
          <w:lang w:val="en-US" w:eastAsia="zh-CN" w:bidi="ar-SA"/>
        </w:rPr>
        <w:t>3.本项目具体服务要求：</w:t>
      </w:r>
    </w:p>
    <w:bookmarkEnd w:id="6"/>
    <w:p w14:paraId="2E19D779">
      <w:pPr>
        <w:pStyle w:val="507"/>
        <w:wordWrap/>
        <w:spacing w:afterLines="0" w:line="360" w:lineRule="auto"/>
        <w:ind w:firstLine="420"/>
        <w:rPr>
          <w:rFonts w:hint="eastAsia" w:ascii="宋体" w:hAnsi="宋体" w:eastAsia="宋体" w:cs="Times New Roman"/>
          <w:b w:val="0"/>
          <w:bCs w:val="0"/>
          <w:snapToGrid/>
          <w:spacing w:val="0"/>
          <w:kern w:val="2"/>
          <w:sz w:val="21"/>
          <w:szCs w:val="21"/>
          <w:lang w:val="en-US" w:eastAsia="zh-CN" w:bidi="ar-SA"/>
        </w:rPr>
      </w:pPr>
      <w:r>
        <w:rPr>
          <w:rFonts w:hint="eastAsia" w:ascii="宋体" w:hAnsi="宋体" w:eastAsia="宋体" w:cs="Times New Roman"/>
          <w:b w:val="0"/>
          <w:bCs w:val="0"/>
          <w:snapToGrid/>
          <w:spacing w:val="0"/>
          <w:kern w:val="2"/>
          <w:sz w:val="21"/>
          <w:szCs w:val="21"/>
          <w:lang w:val="en-US" w:eastAsia="zh-CN" w:bidi="ar-SA"/>
        </w:rPr>
        <w:t>2026年承办</w:t>
      </w:r>
      <w:r>
        <w:rPr>
          <w:rFonts w:hint="eastAsia" w:cs="Times New Roman"/>
          <w:b w:val="0"/>
          <w:bCs w:val="0"/>
          <w:snapToGrid/>
          <w:spacing w:val="0"/>
          <w:kern w:val="2"/>
          <w:sz w:val="21"/>
          <w:szCs w:val="21"/>
          <w:lang w:val="en-US" w:eastAsia="zh-CN" w:bidi="ar-SA"/>
        </w:rPr>
        <w:t>采购人</w:t>
      </w:r>
      <w:r>
        <w:rPr>
          <w:rFonts w:hint="eastAsia" w:ascii="宋体" w:hAnsi="宋体" w:eastAsia="宋体" w:cs="Times New Roman"/>
          <w:b w:val="0"/>
          <w:bCs w:val="0"/>
          <w:snapToGrid/>
          <w:spacing w:val="0"/>
          <w:kern w:val="2"/>
          <w:sz w:val="21"/>
          <w:szCs w:val="21"/>
          <w:lang w:val="en-US" w:eastAsia="zh-CN" w:bidi="ar-SA"/>
        </w:rPr>
        <w:t>委托的行政复议、行政诉讼、强制执行案件，承办内容具体为:</w:t>
      </w:r>
    </w:p>
    <w:p w14:paraId="4207C0EA">
      <w:pPr>
        <w:pStyle w:val="507"/>
        <w:wordWrap/>
        <w:spacing w:afterLines="0" w:line="360" w:lineRule="auto"/>
        <w:ind w:firstLine="420"/>
        <w:rPr>
          <w:rFonts w:hint="eastAsia" w:ascii="宋体" w:hAnsi="宋体" w:eastAsia="宋体" w:cs="Times New Roman"/>
          <w:b w:val="0"/>
          <w:bCs w:val="0"/>
          <w:snapToGrid/>
          <w:spacing w:val="0"/>
          <w:kern w:val="2"/>
          <w:sz w:val="21"/>
          <w:szCs w:val="21"/>
          <w:lang w:val="en-US" w:eastAsia="zh-CN" w:bidi="ar-SA"/>
        </w:rPr>
      </w:pPr>
      <w:r>
        <w:rPr>
          <w:rFonts w:hint="eastAsia" w:ascii="宋体" w:hAnsi="宋体" w:eastAsia="宋体" w:cs="Times New Roman"/>
          <w:b w:val="0"/>
          <w:bCs w:val="0"/>
          <w:snapToGrid/>
          <w:spacing w:val="0"/>
          <w:kern w:val="2"/>
          <w:sz w:val="21"/>
          <w:szCs w:val="21"/>
          <w:lang w:val="en-US" w:eastAsia="zh-CN" w:bidi="ar-SA"/>
        </w:rPr>
        <w:t>1）查阅卷宗,调取证据材料,收集证据;</w:t>
      </w:r>
    </w:p>
    <w:p w14:paraId="56204CF1">
      <w:pPr>
        <w:pStyle w:val="507"/>
        <w:wordWrap/>
        <w:spacing w:afterLines="0" w:line="360" w:lineRule="auto"/>
        <w:ind w:firstLine="420"/>
        <w:rPr>
          <w:rFonts w:hint="eastAsia" w:ascii="宋体" w:hAnsi="宋体" w:eastAsia="宋体" w:cs="Times New Roman"/>
          <w:b w:val="0"/>
          <w:bCs w:val="0"/>
          <w:snapToGrid/>
          <w:spacing w:val="0"/>
          <w:kern w:val="2"/>
          <w:sz w:val="21"/>
          <w:szCs w:val="21"/>
          <w:lang w:val="en-US" w:eastAsia="zh-CN" w:bidi="ar-SA"/>
        </w:rPr>
      </w:pPr>
      <w:r>
        <w:rPr>
          <w:rFonts w:hint="eastAsia" w:ascii="宋体" w:hAnsi="宋体" w:eastAsia="宋体" w:cs="Times New Roman"/>
          <w:b w:val="0"/>
          <w:bCs w:val="0"/>
          <w:snapToGrid/>
          <w:spacing w:val="0"/>
          <w:kern w:val="2"/>
          <w:sz w:val="21"/>
          <w:szCs w:val="21"/>
          <w:lang w:val="en-US" w:eastAsia="zh-CN" w:bidi="ar-SA"/>
        </w:rPr>
        <w:t>2）了解案情,查找法律法规依据,提出应诉方案, 撰写应诉法律文书(初稿);</w:t>
      </w:r>
    </w:p>
    <w:p w14:paraId="030C2034">
      <w:pPr>
        <w:pStyle w:val="507"/>
        <w:wordWrap/>
        <w:spacing w:afterLines="0" w:line="360" w:lineRule="auto"/>
        <w:ind w:firstLine="420"/>
        <w:rPr>
          <w:rFonts w:hint="eastAsia" w:ascii="宋体" w:hAnsi="宋体" w:eastAsia="宋体" w:cs="Times New Roman"/>
          <w:b w:val="0"/>
          <w:bCs w:val="0"/>
          <w:snapToGrid/>
          <w:spacing w:val="0"/>
          <w:kern w:val="2"/>
          <w:sz w:val="21"/>
          <w:szCs w:val="21"/>
          <w:lang w:val="en-US" w:eastAsia="zh-CN" w:bidi="ar-SA"/>
        </w:rPr>
      </w:pPr>
      <w:r>
        <w:rPr>
          <w:rFonts w:hint="eastAsia" w:ascii="宋体" w:hAnsi="宋体" w:eastAsia="宋体" w:cs="Times New Roman"/>
          <w:b w:val="0"/>
          <w:bCs w:val="0"/>
          <w:snapToGrid/>
          <w:spacing w:val="0"/>
          <w:kern w:val="2"/>
          <w:sz w:val="21"/>
          <w:szCs w:val="21"/>
          <w:lang w:val="en-US" w:eastAsia="zh-CN" w:bidi="ar-SA"/>
        </w:rPr>
        <w:t>3）依代理权限参加复议听证或出庭应诉;</w:t>
      </w:r>
    </w:p>
    <w:p w14:paraId="3F598A4F">
      <w:pPr>
        <w:pStyle w:val="507"/>
        <w:wordWrap/>
        <w:spacing w:afterLines="0" w:line="360" w:lineRule="auto"/>
        <w:ind w:firstLine="420"/>
        <w:rPr>
          <w:rFonts w:hint="eastAsia" w:ascii="宋体" w:hAnsi="宋体" w:eastAsia="宋体" w:cs="Times New Roman"/>
          <w:b w:val="0"/>
          <w:bCs w:val="0"/>
          <w:snapToGrid/>
          <w:spacing w:val="0"/>
          <w:kern w:val="2"/>
          <w:sz w:val="21"/>
          <w:szCs w:val="21"/>
          <w:lang w:val="en-US" w:eastAsia="zh-CN" w:bidi="ar-SA"/>
        </w:rPr>
      </w:pPr>
      <w:r>
        <w:rPr>
          <w:rFonts w:hint="eastAsia" w:ascii="宋体" w:hAnsi="宋体" w:eastAsia="宋体" w:cs="Times New Roman"/>
          <w:b w:val="0"/>
          <w:bCs w:val="0"/>
          <w:snapToGrid/>
          <w:spacing w:val="0"/>
          <w:kern w:val="2"/>
          <w:sz w:val="21"/>
          <w:szCs w:val="21"/>
          <w:lang w:val="en-US" w:eastAsia="zh-CN" w:bidi="ar-SA"/>
        </w:rPr>
        <w:t>4）收寄应诉文书以及其他与应诉有关的工作。</w:t>
      </w:r>
    </w:p>
    <w:p w14:paraId="006EECB0">
      <w:pPr>
        <w:pStyle w:val="507"/>
        <w:wordWrap/>
        <w:spacing w:afterLines="0" w:line="360" w:lineRule="auto"/>
        <w:ind w:firstLine="420"/>
        <w:rPr>
          <w:rFonts w:hint="eastAsia" w:ascii="宋体" w:hAnsi="宋体" w:eastAsia="宋体" w:cs="Times New Roman"/>
          <w:b w:val="0"/>
          <w:bCs w:val="0"/>
          <w:snapToGrid/>
          <w:spacing w:val="0"/>
          <w:kern w:val="2"/>
          <w:sz w:val="21"/>
          <w:szCs w:val="21"/>
          <w:highlight w:val="yellow"/>
          <w:lang w:val="en-US" w:eastAsia="zh-CN" w:bidi="ar-SA"/>
        </w:rPr>
      </w:pPr>
      <w:r>
        <w:rPr>
          <w:rFonts w:hint="eastAsia" w:ascii="宋体" w:hAnsi="宋体" w:eastAsia="宋体" w:cs="Times New Roman"/>
          <w:b w:val="0"/>
          <w:bCs w:val="0"/>
          <w:snapToGrid/>
          <w:spacing w:val="0"/>
          <w:kern w:val="2"/>
          <w:sz w:val="21"/>
          <w:szCs w:val="21"/>
          <w:highlight w:val="yellow"/>
          <w:lang w:val="en-US" w:eastAsia="zh-CN" w:bidi="ar-SA"/>
        </w:rPr>
        <w:t>★4.服务收费标准：一审阶段行政诉讼：单宗诉讼案件3500元/宗；二审阶段行政诉讼：单宗诉讼案件3500元/宗；甲方作为被申请人的行政复议：2500元/宗；甲方作为申请人的强制执行案件：2500元/宗；如上述行政诉讼为批量诉讼，且经法院确定为合并审理，则一审阶段按诉讼案件宗数累加计算收取；第2宗以后减半收取，即每宗1750元；二审阶段按此标准另行计收。行政复议案件为批量复议时，按复议案件数量累计收取；第2宗以后减半收取即每宗1250元。本项目预算金额47.2万元，按照以上收费标准执行，据实结算。</w:t>
      </w:r>
    </w:p>
    <w:p w14:paraId="454B9F42">
      <w:pPr>
        <w:pStyle w:val="507"/>
        <w:wordWrap/>
        <w:spacing w:afterLines="0" w:line="360" w:lineRule="auto"/>
        <w:ind w:firstLine="420"/>
        <w:rPr>
          <w:rFonts w:hint="eastAsia" w:ascii="宋体" w:hAnsi="宋体" w:eastAsia="宋体" w:cs="Times New Roman"/>
          <w:b w:val="0"/>
          <w:bCs w:val="0"/>
          <w:snapToGrid/>
          <w:spacing w:val="0"/>
          <w:kern w:val="2"/>
          <w:sz w:val="21"/>
          <w:szCs w:val="21"/>
          <w:lang w:val="en-US" w:eastAsia="zh-CN" w:bidi="ar-SA"/>
        </w:rPr>
      </w:pPr>
    </w:p>
    <w:p w14:paraId="4E96071C">
      <w:pPr>
        <w:pStyle w:val="322"/>
        <w:ind w:firstLine="0" w:firstLineChars="0"/>
        <w:rPr>
          <w:b/>
        </w:rPr>
      </w:pPr>
      <w:r>
        <w:rPr>
          <w:rFonts w:hint="eastAsia"/>
          <w:b/>
        </w:rPr>
        <w:t>三、项目商务要求</w:t>
      </w:r>
    </w:p>
    <w:p w14:paraId="5D1FA240">
      <w:pPr>
        <w:pStyle w:val="256"/>
        <w:spacing w:beforeLines="0" w:line="360" w:lineRule="auto"/>
        <w:ind w:firstLine="0" w:firstLineChars="0"/>
        <w:rPr>
          <w:rFonts w:asciiTheme="minorEastAsia" w:hAnsiTheme="minorEastAsia" w:eastAsiaTheme="minorEastAsia"/>
          <w:b/>
          <w:highlight w:val="yellow"/>
        </w:rPr>
      </w:pPr>
      <w:r>
        <w:rPr>
          <w:rFonts w:hint="eastAsia" w:asciiTheme="minorEastAsia" w:hAnsiTheme="minorEastAsia" w:eastAsiaTheme="minorEastAsia"/>
          <w:highlight w:val="yellow"/>
        </w:rPr>
        <w:t>★</w:t>
      </w:r>
      <w:r>
        <w:rPr>
          <w:rFonts w:hint="eastAsia" w:asciiTheme="minorEastAsia" w:hAnsiTheme="minorEastAsia" w:eastAsiaTheme="minorEastAsia"/>
          <w:b/>
          <w:highlight w:val="yellow"/>
        </w:rPr>
        <w:t>（一）服务期限：</w:t>
      </w:r>
    </w:p>
    <w:p w14:paraId="31011AA6">
      <w:pPr>
        <w:pStyle w:val="256"/>
        <w:spacing w:beforeLines="0" w:line="360" w:lineRule="auto"/>
        <w:ind w:firstLine="424" w:firstLineChars="201"/>
        <w:rPr>
          <w:rFonts w:hint="eastAsia" w:asciiTheme="minorEastAsia" w:hAnsiTheme="minorEastAsia" w:eastAsiaTheme="minorEastAsia"/>
          <w:b/>
          <w:highlight w:val="yellow"/>
          <w:lang w:eastAsia="zh-CN"/>
        </w:rPr>
      </w:pPr>
      <w:r>
        <w:rPr>
          <w:rFonts w:hint="eastAsia" w:asciiTheme="minorEastAsia" w:hAnsiTheme="minorEastAsia" w:eastAsiaTheme="minorEastAsia"/>
          <w:b/>
          <w:highlight w:val="yellow"/>
          <w:lang w:eastAsia="zh-CN"/>
        </w:rPr>
        <w:t>合同签订之日起</w:t>
      </w:r>
      <w:r>
        <w:rPr>
          <w:rFonts w:hint="eastAsia" w:asciiTheme="minorEastAsia" w:hAnsiTheme="minorEastAsia" w:eastAsiaTheme="minorEastAsia"/>
          <w:b/>
          <w:highlight w:val="yellow"/>
          <w:lang w:val="en-US" w:eastAsia="zh-CN"/>
        </w:rPr>
        <w:t>至 2026 年12月20 日前完成</w:t>
      </w:r>
      <w:r>
        <w:rPr>
          <w:rFonts w:hint="eastAsia" w:asciiTheme="minorEastAsia" w:hAnsiTheme="minorEastAsia" w:eastAsiaTheme="minorEastAsia"/>
          <w:b/>
          <w:highlight w:val="yellow"/>
          <w:lang w:eastAsia="zh-CN"/>
        </w:rPr>
        <w:t>。</w:t>
      </w:r>
    </w:p>
    <w:p w14:paraId="4F667767">
      <w:pPr>
        <w:pStyle w:val="256"/>
        <w:spacing w:beforeLines="0" w:line="360" w:lineRule="auto"/>
        <w:ind w:firstLine="424" w:firstLineChars="201"/>
        <w:rPr>
          <w:rFonts w:asciiTheme="minorEastAsia" w:hAnsiTheme="minorEastAsia" w:eastAsiaTheme="minorEastAsia"/>
          <w:b/>
        </w:rPr>
      </w:pPr>
      <w:r>
        <w:rPr>
          <w:rFonts w:hint="eastAsia" w:asciiTheme="minorEastAsia" w:hAnsiTheme="minorEastAsia" w:eastAsiaTheme="minorEastAsia"/>
          <w:b/>
          <w:highlight w:val="yellow"/>
          <w:lang w:val="en-US" w:eastAsia="zh-CN"/>
        </w:rPr>
        <w:t>本项目属于长期服务项目。合同履行期限最长不得超过三十六个月，采购人可视中标供应商履约服务情况，决定是否续签</w:t>
      </w:r>
      <w:r>
        <w:rPr>
          <w:rFonts w:hint="eastAsia" w:asciiTheme="minorEastAsia" w:hAnsiTheme="minorEastAsia" w:eastAsiaTheme="minorEastAsia"/>
          <w:b/>
          <w:highlight w:val="yellow"/>
        </w:rPr>
        <w:t>。</w:t>
      </w:r>
    </w:p>
    <w:p w14:paraId="6D71E25F">
      <w:pPr>
        <w:pStyle w:val="256"/>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（二）服务地点：</w:t>
      </w:r>
    </w:p>
    <w:p w14:paraId="196434DC">
      <w:pPr>
        <w:pStyle w:val="256"/>
        <w:spacing w:beforeLines="0" w:line="360" w:lineRule="auto"/>
        <w:ind w:firstLine="424" w:firstLineChars="202"/>
        <w:rPr>
          <w:rFonts w:asciiTheme="minorEastAsia" w:hAnsiTheme="minorEastAsia" w:eastAsiaTheme="minorEastAsia"/>
          <w:b/>
        </w:rPr>
      </w:pPr>
      <w:r>
        <w:rPr>
          <w:rFonts w:hint="eastAsia" w:ascii="宋体" w:hAnsi="宋体" w:eastAsia="宋体"/>
          <w:szCs w:val="21"/>
        </w:rPr>
        <w:t>深圳市。</w:t>
      </w:r>
    </w:p>
    <w:p w14:paraId="78E0F21C">
      <w:pPr>
        <w:pStyle w:val="256"/>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w:t>
      </w:r>
      <w:r>
        <w:rPr>
          <w:rFonts w:hint="eastAsia" w:asciiTheme="minorEastAsia" w:hAnsiTheme="minorEastAsia" w:eastAsiaTheme="minorEastAsia"/>
          <w:b/>
          <w:lang w:val="en-US" w:eastAsia="zh-CN"/>
        </w:rPr>
        <w:t>三</w:t>
      </w:r>
      <w:r>
        <w:rPr>
          <w:rFonts w:hint="eastAsia" w:asciiTheme="minorEastAsia" w:hAnsiTheme="minorEastAsia" w:eastAsiaTheme="minorEastAsia"/>
          <w:b/>
        </w:rPr>
        <w:t>）付款方式：</w:t>
      </w:r>
    </w:p>
    <w:p w14:paraId="76370C24">
      <w:pPr>
        <w:spacing w:line="360" w:lineRule="auto"/>
        <w:ind w:firstLine="420" w:firstLineChars="200"/>
        <w:jc w:val="left"/>
        <w:rPr>
          <w:rFonts w:ascii="宋体" w:hAnsi="宋体"/>
          <w:szCs w:val="21"/>
        </w:rPr>
      </w:pPr>
      <w:r>
        <w:rPr>
          <w:rFonts w:hint="eastAsia" w:ascii="宋体" w:hAnsi="宋体"/>
          <w:szCs w:val="21"/>
          <w:lang w:val="en-US" w:eastAsia="zh-CN"/>
        </w:rPr>
        <w:t>分期付款：采购人在合同签订后，且收到中标人开具的符合国家财税有关规定发票后</w:t>
      </w:r>
      <w:bookmarkStart w:id="7" w:name="付款日期_1"/>
      <w:r>
        <w:rPr>
          <w:rFonts w:hint="eastAsia" w:ascii="宋体" w:hAnsi="宋体"/>
          <w:szCs w:val="21"/>
          <w:lang w:val="en-US" w:eastAsia="zh-CN"/>
        </w:rPr>
        <w:t>10个工作日内</w:t>
      </w:r>
      <w:bookmarkEnd w:id="7"/>
      <w:r>
        <w:rPr>
          <w:rFonts w:hint="eastAsia" w:ascii="宋体" w:hAnsi="宋体"/>
          <w:szCs w:val="21"/>
          <w:lang w:val="en-US" w:eastAsia="zh-CN"/>
        </w:rPr>
        <w:t>支付合同总额的</w:t>
      </w:r>
      <w:bookmarkStart w:id="8" w:name="首付比例_1"/>
      <w:r>
        <w:rPr>
          <w:rFonts w:hint="eastAsia" w:ascii="宋体" w:hAnsi="宋体"/>
          <w:szCs w:val="21"/>
          <w:lang w:val="en-US" w:eastAsia="zh-CN"/>
        </w:rPr>
        <w:t>30</w:t>
      </w:r>
      <w:bookmarkEnd w:id="8"/>
      <w:r>
        <w:rPr>
          <w:rFonts w:hint="eastAsia" w:ascii="宋体" w:hAnsi="宋体"/>
          <w:szCs w:val="21"/>
          <w:lang w:val="en-US" w:eastAsia="zh-CN"/>
        </w:rPr>
        <w:t>%作为首期款，余款按进度验收通过后予以支付。</w:t>
      </w:r>
    </w:p>
    <w:p w14:paraId="5A034600">
      <w:pPr>
        <w:spacing w:line="360" w:lineRule="auto"/>
        <w:rPr>
          <w:rFonts w:hint="eastAsia" w:ascii="宋体" w:hAnsi="宋体" w:cs="楷体"/>
          <w:b/>
          <w:bCs w:val="0"/>
          <w:lang w:val="en-US" w:eastAsia="zh-CN"/>
        </w:rPr>
      </w:pPr>
      <w:r>
        <w:rPr>
          <w:rFonts w:hint="eastAsia" w:ascii="宋体" w:hAnsi="宋体" w:cs="楷体"/>
          <w:b/>
          <w:bCs w:val="0"/>
          <w:lang w:val="en-US" w:eastAsia="zh-CN"/>
        </w:rPr>
        <w:t>（四）知识产权：</w:t>
      </w:r>
    </w:p>
    <w:p w14:paraId="111E2CD6">
      <w:pPr>
        <w:spacing w:line="360" w:lineRule="auto"/>
        <w:ind w:firstLine="420" w:firstLineChars="200"/>
        <w:rPr>
          <w:rFonts w:hint="eastAsia" w:ascii="宋体" w:hAnsi="宋体" w:cs="楷体"/>
          <w:bCs/>
        </w:rPr>
      </w:pPr>
      <w:r>
        <w:rPr>
          <w:rFonts w:hint="eastAsia" w:ascii="宋体" w:hAnsi="宋体" w:cs="楷体"/>
          <w:bCs/>
          <w:lang w:val="en-US" w:eastAsia="zh-CN"/>
        </w:rPr>
        <w:t>1、</w:t>
      </w:r>
      <w:r>
        <w:rPr>
          <w:rFonts w:hint="eastAsia" w:ascii="宋体" w:hAnsi="宋体" w:cs="楷体"/>
          <w:bCs/>
        </w:rPr>
        <w:t>中标人在项目实施过程中不得侵犯第三人知识产权以及其他权益。需要使用第三人知识产权的，中标人应取得权利人许可或者授权并由中标人承担费用。</w:t>
      </w:r>
    </w:p>
    <w:p w14:paraId="772648BE">
      <w:pPr>
        <w:spacing w:line="360" w:lineRule="auto"/>
        <w:ind w:firstLine="420" w:firstLineChars="200"/>
        <w:rPr>
          <w:rFonts w:hint="eastAsia" w:ascii="宋体" w:hAnsi="宋体" w:cs="楷体"/>
          <w:bCs/>
          <w:lang w:val="en-US" w:eastAsia="zh-CN"/>
        </w:rPr>
      </w:pPr>
      <w:r>
        <w:rPr>
          <w:rFonts w:hint="eastAsia" w:ascii="宋体" w:hAnsi="宋体" w:cs="楷体"/>
          <w:bCs/>
          <w:lang w:val="en-US" w:eastAsia="zh-CN"/>
        </w:rPr>
        <w:t>2、</w:t>
      </w:r>
      <w:r>
        <w:rPr>
          <w:rFonts w:hint="eastAsia" w:ascii="宋体" w:hAnsi="宋体" w:cs="楷体"/>
          <w:bCs/>
        </w:rPr>
        <w:t>除第三人依法享有知识产权的除外，中标人实施本项目所形成成果的知识产权归采购人所有，未经采购人许可，中标人不得随意使用。</w:t>
      </w:r>
    </w:p>
    <w:p w14:paraId="52DA6A86">
      <w:pPr>
        <w:spacing w:line="360" w:lineRule="auto"/>
        <w:rPr>
          <w:rFonts w:hint="eastAsia" w:ascii="宋体" w:hAnsi="宋体" w:cs="楷体"/>
          <w:b/>
          <w:bCs w:val="0"/>
          <w:lang w:val="en-US" w:eastAsia="zh-CN"/>
        </w:rPr>
      </w:pPr>
      <w:r>
        <w:rPr>
          <w:rFonts w:hint="eastAsia" w:ascii="宋体" w:hAnsi="宋体" w:cs="楷体"/>
          <w:b/>
          <w:bCs w:val="0"/>
          <w:lang w:val="en-US" w:eastAsia="zh-CN"/>
        </w:rPr>
        <w:t>（五）报价要求：</w:t>
      </w:r>
    </w:p>
    <w:p w14:paraId="5A81AC7C">
      <w:pPr>
        <w:spacing w:line="360" w:lineRule="auto"/>
        <w:ind w:firstLine="420" w:firstLineChars="200"/>
        <w:rPr>
          <w:rFonts w:hint="eastAsia" w:ascii="宋体" w:hAnsi="宋体" w:cs="楷体"/>
          <w:bCs/>
          <w:lang w:val="en-US" w:eastAsia="zh-CN"/>
        </w:rPr>
      </w:pPr>
      <w:r>
        <w:rPr>
          <w:rFonts w:hint="eastAsia" w:ascii="宋体" w:hAnsi="宋体" w:cs="楷体"/>
          <w:bCs/>
          <w:lang w:val="en-US" w:eastAsia="zh-CN"/>
        </w:rPr>
        <w:t>1、报价形式：折扣率报价：</w:t>
      </w:r>
    </w:p>
    <w:p w14:paraId="77779D46">
      <w:pPr>
        <w:spacing w:line="360" w:lineRule="auto"/>
        <w:ind w:firstLine="420" w:firstLineChars="200"/>
        <w:rPr>
          <w:rFonts w:hint="eastAsia" w:ascii="宋体" w:hAnsi="宋体" w:cs="楷体"/>
          <w:bCs/>
          <w:lang w:val="en-US" w:eastAsia="zh-CN"/>
        </w:rPr>
      </w:pPr>
      <w:r>
        <w:rPr>
          <w:rFonts w:hint="eastAsia" w:ascii="宋体" w:hAnsi="宋体" w:cs="楷体"/>
          <w:bCs/>
          <w:lang w:val="en-US" w:eastAsia="zh-CN"/>
        </w:rPr>
        <w:t>①本项目采用折扣率方式，本项目采购金额为本项目支付上限。项目基准价为： 以“服务收费标准”各项单价限价为基准，投标人报折扣率。据实结算，本项目支付上限为47.2万元，结算金额达到支付上限或者服务期满（以先到者为准），本项目合同自动终止 。</w:t>
      </w:r>
    </w:p>
    <w:p w14:paraId="7C38557C">
      <w:pPr>
        <w:spacing w:line="360" w:lineRule="auto"/>
        <w:ind w:firstLine="420" w:firstLineChars="200"/>
        <w:rPr>
          <w:rFonts w:hint="eastAsia" w:ascii="宋体" w:hAnsi="宋体" w:cs="楷体"/>
          <w:bCs/>
          <w:lang w:val="en-US" w:eastAsia="zh-CN"/>
        </w:rPr>
      </w:pPr>
      <w:r>
        <w:rPr>
          <w:rFonts w:hint="eastAsia" w:ascii="宋体" w:hAnsi="宋体" w:cs="楷体"/>
          <w:bCs/>
          <w:lang w:val="en-US" w:eastAsia="zh-CN"/>
        </w:rPr>
        <w:t>②结算公式：结算费用= “服务收费标准”单价*中标折扣率  。</w:t>
      </w:r>
    </w:p>
    <w:p w14:paraId="0C1351D4">
      <w:pPr>
        <w:spacing w:line="360" w:lineRule="auto"/>
        <w:ind w:firstLine="420" w:firstLineChars="200"/>
        <w:rPr>
          <w:rFonts w:hint="eastAsia" w:ascii="宋体" w:hAnsi="宋体" w:cs="楷体"/>
          <w:bCs/>
          <w:lang w:val="en-US" w:eastAsia="zh-CN"/>
        </w:rPr>
      </w:pPr>
      <w:r>
        <w:rPr>
          <w:rFonts w:hint="eastAsia" w:ascii="宋体" w:hAnsi="宋体" w:cs="楷体"/>
          <w:bCs/>
          <w:lang w:val="en-US" w:eastAsia="zh-CN"/>
        </w:rPr>
        <w:t>③投标折扣率填报格式（投标折扣率采用小数报价且最多保留两位小数，如：0.90、0.80）：0＜投标折扣率≤1。</w:t>
      </w:r>
    </w:p>
    <w:p w14:paraId="7FD5BD2D">
      <w:pPr>
        <w:spacing w:line="360" w:lineRule="auto"/>
        <w:ind w:firstLine="420" w:firstLineChars="200"/>
        <w:rPr>
          <w:rFonts w:hint="eastAsia" w:ascii="宋体" w:hAnsi="宋体" w:cs="楷体"/>
          <w:bCs/>
          <w:lang w:val="en-US" w:eastAsia="zh-CN"/>
        </w:rPr>
      </w:pPr>
      <w:r>
        <w:rPr>
          <w:rFonts w:hint="eastAsia" w:ascii="宋体" w:hAnsi="宋体" w:cs="楷体"/>
          <w:bCs/>
          <w:lang w:val="en-US" w:eastAsia="zh-CN"/>
        </w:rPr>
        <w:t>2、除非采购人通过修改采购文件予以更正，否则，投标人应毫无例外地按响应文件所列的清单中项目和数量填报综合单价或合价。投标人未填综合单价或合价的项目，在实施后，将不获得支付，并视作该项费用已包括在其他有价款的综合单价或合价内。</w:t>
      </w:r>
    </w:p>
    <w:p w14:paraId="74C31689">
      <w:pPr>
        <w:spacing w:line="360" w:lineRule="auto"/>
        <w:ind w:firstLine="420" w:firstLineChars="200"/>
        <w:rPr>
          <w:rFonts w:hint="eastAsia" w:ascii="宋体" w:hAnsi="宋体" w:cs="楷体"/>
          <w:bCs/>
          <w:lang w:val="en-US" w:eastAsia="zh-CN"/>
        </w:rPr>
      </w:pPr>
      <w:r>
        <w:rPr>
          <w:rFonts w:hint="eastAsia" w:ascii="宋体" w:hAnsi="宋体" w:cs="楷体"/>
          <w:bCs/>
          <w:lang w:val="en-US" w:eastAsia="zh-CN"/>
        </w:rPr>
        <w:t>3、投标人不得期望通过索赔等方式获取补偿，否则，除可能遭到拒绝外，还可能将被作为不良行为记录在案，并可能影响其以后参加政府采购的项目投标。各投标人在报价时，应充分考虑报价的风险。</w:t>
      </w:r>
    </w:p>
    <w:p w14:paraId="196EA680">
      <w:pPr>
        <w:spacing w:line="360" w:lineRule="auto"/>
        <w:rPr>
          <w:rFonts w:hint="eastAsia" w:ascii="宋体" w:hAnsi="宋体" w:cs="楷体"/>
          <w:b/>
          <w:bCs w:val="0"/>
          <w:lang w:eastAsia="zh-CN"/>
        </w:rPr>
      </w:pPr>
      <w:r>
        <w:rPr>
          <w:rFonts w:hint="eastAsia" w:ascii="宋体" w:hAnsi="宋体" w:cs="楷体"/>
          <w:b/>
          <w:bCs w:val="0"/>
          <w:lang w:val="en-US" w:eastAsia="zh-CN"/>
        </w:rPr>
        <w:t>（六）</w:t>
      </w:r>
      <w:r>
        <w:rPr>
          <w:rFonts w:hint="eastAsia" w:ascii="宋体" w:hAnsi="宋体" w:cs="楷体"/>
          <w:b/>
          <w:bCs w:val="0"/>
        </w:rPr>
        <w:t>验收</w:t>
      </w:r>
      <w:r>
        <w:rPr>
          <w:rFonts w:hint="eastAsia" w:ascii="宋体" w:hAnsi="宋体" w:cs="楷体"/>
          <w:b/>
          <w:bCs w:val="0"/>
          <w:lang w:eastAsia="zh-CN"/>
        </w:rPr>
        <w:t>内容及</w:t>
      </w:r>
      <w:r>
        <w:rPr>
          <w:rFonts w:hint="eastAsia" w:ascii="宋体" w:hAnsi="宋体" w:cs="楷体"/>
          <w:b/>
          <w:bCs w:val="0"/>
        </w:rPr>
        <w:t>标准</w:t>
      </w:r>
      <w:r>
        <w:rPr>
          <w:rFonts w:hint="eastAsia" w:ascii="宋体" w:hAnsi="宋体" w:cs="楷体"/>
          <w:b/>
          <w:bCs w:val="0"/>
          <w:lang w:eastAsia="zh-CN"/>
        </w:rPr>
        <w:t>：</w:t>
      </w:r>
    </w:p>
    <w:p w14:paraId="635F7EF5">
      <w:pPr>
        <w:spacing w:line="360" w:lineRule="auto"/>
        <w:ind w:firstLine="420" w:firstLineChars="200"/>
        <w:rPr>
          <w:rFonts w:hint="eastAsia" w:ascii="宋体" w:hAnsi="宋体" w:cs="楷体"/>
          <w:bCs/>
          <w:lang w:eastAsia="zh-CN"/>
        </w:rPr>
      </w:pPr>
      <w:r>
        <w:rPr>
          <w:rFonts w:hint="eastAsia" w:ascii="宋体" w:hAnsi="宋体" w:cs="楷体"/>
          <w:bCs/>
          <w:lang w:val="en-US" w:eastAsia="zh-CN"/>
        </w:rPr>
        <w:t>（1）</w:t>
      </w:r>
      <w:r>
        <w:rPr>
          <w:rFonts w:hint="eastAsia" w:ascii="宋体" w:hAnsi="宋体" w:cs="楷体"/>
          <w:bCs/>
          <w:lang w:eastAsia="zh-CN"/>
        </w:rPr>
        <w:t>采购人以采购项目的招标文件、投标文件、采购合同作为验收依据，按照采购合同的约定逐项核对技术、服务、安全标准的履约情况并确认；</w:t>
      </w:r>
    </w:p>
    <w:p w14:paraId="14F67E18">
      <w:pPr>
        <w:spacing w:line="360" w:lineRule="auto"/>
        <w:ind w:firstLine="420" w:firstLineChars="200"/>
        <w:rPr>
          <w:rFonts w:hint="eastAsia" w:ascii="宋体" w:hAnsi="宋体" w:cs="楷体"/>
          <w:bCs/>
          <w:lang w:val="en-US" w:eastAsia="zh-CN"/>
        </w:rPr>
      </w:pPr>
      <w:r>
        <w:rPr>
          <w:rFonts w:hint="eastAsia" w:ascii="宋体" w:hAnsi="宋体" w:cs="楷体"/>
          <w:bCs/>
          <w:lang w:val="en-US" w:eastAsia="zh-CN"/>
        </w:rPr>
        <w:t>（2）本项目具体验收内容及标准：</w:t>
      </w:r>
    </w:p>
    <w:p w14:paraId="096DCCA5">
      <w:pPr>
        <w:spacing w:line="360" w:lineRule="auto"/>
        <w:ind w:firstLine="420" w:firstLineChars="200"/>
        <w:rPr>
          <w:rFonts w:hint="eastAsia" w:ascii="宋体" w:hAnsi="宋体" w:cs="楷体"/>
          <w:bCs/>
          <w:lang w:eastAsia="zh-CN"/>
        </w:rPr>
      </w:pPr>
      <w:r>
        <w:rPr>
          <w:rFonts w:hint="eastAsia" w:ascii="宋体" w:hAnsi="宋体" w:cs="楷体"/>
          <w:bCs/>
          <w:lang w:val="en-US" w:eastAsia="zh-CN"/>
        </w:rPr>
        <w:t>1</w:t>
      </w:r>
      <w:r>
        <w:rPr>
          <w:rFonts w:hint="eastAsia" w:ascii="宋体" w:hAnsi="宋体" w:cs="楷体"/>
          <w:bCs/>
          <w:lang w:eastAsia="zh-CN"/>
        </w:rPr>
        <w:t>)本合同约定</w:t>
      </w:r>
      <w:r>
        <w:rPr>
          <w:rFonts w:hint="eastAsia" w:ascii="宋体" w:hAnsi="宋体" w:cs="楷体"/>
          <w:bCs/>
          <w:lang w:val="en-US" w:eastAsia="zh-CN"/>
        </w:rPr>
        <w:t>的</w:t>
      </w:r>
      <w:r>
        <w:rPr>
          <w:rFonts w:hint="eastAsia" w:ascii="宋体" w:hAnsi="宋体" w:cs="楷体"/>
          <w:bCs/>
          <w:lang w:eastAsia="zh-CN"/>
        </w:rPr>
        <w:t>行政诉讼、复议案件的法律服务项目实施完毕后,或未实施完毕,但服务时间截止前20日（</w:t>
      </w:r>
      <w:r>
        <w:rPr>
          <w:rFonts w:hint="eastAsia" w:ascii="宋体" w:hAnsi="宋体" w:cs="楷体"/>
          <w:bCs/>
          <w:lang w:val="en-US" w:eastAsia="zh-CN"/>
        </w:rPr>
        <w:t>工作日</w:t>
      </w:r>
      <w:r>
        <w:rPr>
          <w:rFonts w:hint="eastAsia" w:ascii="宋体" w:hAnsi="宋体" w:cs="楷体"/>
          <w:bCs/>
          <w:lang w:eastAsia="zh-CN"/>
        </w:rPr>
        <w:t>）,中标</w:t>
      </w:r>
      <w:r>
        <w:rPr>
          <w:rFonts w:hint="eastAsia" w:ascii="宋体" w:hAnsi="宋体" w:cs="楷体"/>
          <w:bCs/>
          <w:lang w:val="en-US" w:eastAsia="zh-CN"/>
        </w:rPr>
        <w:t>人</w:t>
      </w:r>
      <w:r>
        <w:rPr>
          <w:rFonts w:hint="eastAsia" w:ascii="宋体" w:hAnsi="宋体" w:cs="楷体"/>
          <w:bCs/>
          <w:lang w:eastAsia="zh-CN"/>
        </w:rPr>
        <w:t>应按照提供法律服务的实际情况,出具书面的法律服务工作总结报采购</w:t>
      </w:r>
      <w:r>
        <w:rPr>
          <w:rFonts w:hint="eastAsia" w:ascii="宋体" w:hAnsi="宋体" w:cs="楷体"/>
          <w:bCs/>
          <w:lang w:val="en-US" w:eastAsia="zh-CN"/>
        </w:rPr>
        <w:t>人</w:t>
      </w:r>
      <w:r>
        <w:rPr>
          <w:rFonts w:hint="eastAsia" w:ascii="宋体" w:hAnsi="宋体" w:cs="楷体"/>
          <w:bCs/>
          <w:lang w:eastAsia="zh-CN"/>
        </w:rPr>
        <w:t>审阅,该工作总结应作为本合同约定的法律服务质量的重要验收依据;</w:t>
      </w:r>
    </w:p>
    <w:p w14:paraId="12B62ACA">
      <w:pPr>
        <w:spacing w:line="360" w:lineRule="auto"/>
        <w:ind w:firstLine="420" w:firstLineChars="200"/>
        <w:rPr>
          <w:rFonts w:hint="eastAsia" w:ascii="宋体" w:hAnsi="宋体" w:cs="楷体"/>
          <w:bCs/>
          <w:lang w:eastAsia="zh-CN"/>
        </w:rPr>
      </w:pPr>
      <w:r>
        <w:rPr>
          <w:rFonts w:hint="eastAsia" w:ascii="宋体" w:hAnsi="宋体" w:cs="楷体"/>
          <w:bCs/>
          <w:lang w:val="en-US" w:eastAsia="zh-CN"/>
        </w:rPr>
        <w:t>2</w:t>
      </w:r>
      <w:r>
        <w:rPr>
          <w:rFonts w:hint="eastAsia" w:ascii="宋体" w:hAnsi="宋体" w:cs="楷体"/>
          <w:bCs/>
          <w:lang w:eastAsia="zh-CN"/>
        </w:rPr>
        <w:t>)采购</w:t>
      </w:r>
      <w:r>
        <w:rPr>
          <w:rFonts w:hint="eastAsia" w:ascii="宋体" w:hAnsi="宋体" w:cs="楷体"/>
          <w:bCs/>
          <w:lang w:val="en-US" w:eastAsia="zh-CN"/>
        </w:rPr>
        <w:t>人</w:t>
      </w:r>
      <w:r>
        <w:rPr>
          <w:rFonts w:hint="eastAsia" w:ascii="宋体" w:hAnsi="宋体" w:cs="楷体"/>
          <w:bCs/>
          <w:lang w:eastAsia="zh-CN"/>
        </w:rPr>
        <w:t>应当在收到中标</w:t>
      </w:r>
      <w:r>
        <w:rPr>
          <w:rFonts w:hint="eastAsia" w:ascii="宋体" w:hAnsi="宋体" w:cs="楷体"/>
          <w:bCs/>
          <w:lang w:val="en-US" w:eastAsia="zh-CN"/>
        </w:rPr>
        <w:t>人</w:t>
      </w:r>
      <w:r>
        <w:rPr>
          <w:rFonts w:hint="eastAsia" w:ascii="宋体" w:hAnsi="宋体" w:cs="楷体"/>
          <w:bCs/>
          <w:lang w:eastAsia="zh-CN"/>
        </w:rPr>
        <w:t>法律服务工作总结5日内（</w:t>
      </w:r>
      <w:r>
        <w:rPr>
          <w:rFonts w:hint="eastAsia" w:ascii="宋体" w:hAnsi="宋体" w:cs="楷体"/>
          <w:bCs/>
          <w:lang w:val="en-US" w:eastAsia="zh-CN"/>
        </w:rPr>
        <w:t>工作日</w:t>
      </w:r>
      <w:r>
        <w:rPr>
          <w:rFonts w:hint="eastAsia" w:ascii="宋体" w:hAnsi="宋体" w:cs="楷体"/>
          <w:bCs/>
          <w:lang w:eastAsia="zh-CN"/>
        </w:rPr>
        <w:t>）,完成对中标</w:t>
      </w:r>
      <w:r>
        <w:rPr>
          <w:rFonts w:hint="eastAsia" w:ascii="宋体" w:hAnsi="宋体" w:cs="楷体"/>
          <w:bCs/>
          <w:lang w:val="en-US" w:eastAsia="zh-CN"/>
        </w:rPr>
        <w:t>人</w:t>
      </w:r>
      <w:r>
        <w:rPr>
          <w:rFonts w:hint="eastAsia" w:ascii="宋体" w:hAnsi="宋体" w:cs="楷体"/>
          <w:bCs/>
          <w:lang w:eastAsia="zh-CN"/>
        </w:rPr>
        <w:t>的服务工作的验收,客观评价中标</w:t>
      </w:r>
      <w:r>
        <w:rPr>
          <w:rFonts w:hint="eastAsia" w:ascii="宋体" w:hAnsi="宋体" w:cs="楷体"/>
          <w:bCs/>
          <w:lang w:val="en-US" w:eastAsia="zh-CN"/>
        </w:rPr>
        <w:t>人</w:t>
      </w:r>
      <w:r>
        <w:rPr>
          <w:rFonts w:hint="eastAsia" w:ascii="宋体" w:hAnsi="宋体" w:cs="楷体"/>
          <w:bCs/>
          <w:lang w:eastAsia="zh-CN"/>
        </w:rPr>
        <w:t>服务质量,并出具书面的验收意见。</w:t>
      </w:r>
    </w:p>
    <w:p w14:paraId="0E656647">
      <w:pPr>
        <w:spacing w:line="360" w:lineRule="auto"/>
        <w:rPr>
          <w:rFonts w:hint="eastAsia" w:ascii="宋体" w:hAnsi="宋体" w:cs="楷体"/>
          <w:b/>
          <w:bCs w:val="0"/>
          <w:lang w:eastAsia="zh-CN"/>
        </w:rPr>
      </w:pPr>
      <w:r>
        <w:rPr>
          <w:rFonts w:hint="eastAsia" w:ascii="宋体" w:hAnsi="宋体" w:cs="楷体"/>
          <w:b/>
          <w:bCs w:val="0"/>
          <w:lang w:val="en-US" w:eastAsia="zh-CN"/>
        </w:rPr>
        <w:t>（七）</w:t>
      </w:r>
      <w:r>
        <w:rPr>
          <w:rFonts w:hint="eastAsia" w:ascii="宋体" w:hAnsi="宋体" w:cs="楷体"/>
          <w:b/>
          <w:bCs w:val="0"/>
        </w:rPr>
        <w:t>违约责任</w:t>
      </w:r>
      <w:r>
        <w:rPr>
          <w:rFonts w:hint="eastAsia" w:ascii="宋体" w:hAnsi="宋体" w:cs="楷体"/>
          <w:b/>
          <w:bCs w:val="0"/>
          <w:lang w:eastAsia="zh-CN"/>
        </w:rPr>
        <w:t>：</w:t>
      </w:r>
    </w:p>
    <w:p w14:paraId="5C1C8BBE">
      <w:pPr>
        <w:spacing w:line="360" w:lineRule="auto"/>
        <w:ind w:firstLine="420" w:firstLineChars="200"/>
        <w:rPr>
          <w:rFonts w:hint="eastAsia" w:ascii="宋体" w:hAnsi="宋体" w:cs="楷体"/>
          <w:bCs/>
          <w:lang w:val="en-US" w:eastAsia="zh-CN"/>
        </w:rPr>
      </w:pPr>
      <w:bookmarkStart w:id="9" w:name="违约责任_1"/>
      <w:r>
        <w:rPr>
          <w:rFonts w:hint="eastAsia" w:ascii="宋体" w:hAnsi="宋体" w:cs="楷体"/>
          <w:bCs/>
          <w:lang w:val="en-US" w:eastAsia="zh-CN"/>
        </w:rPr>
        <w:t>（1）中标供应商未在约定期限内完成项目内容并提交成果的，每延迟一日按照合同总金额千分之一的标准向采购人支付违约金。延迟超过十日的，采购人有权解除合同并要求中标供应商返还已经支付的款项，未支付的不再支付。</w:t>
      </w:r>
    </w:p>
    <w:p w14:paraId="7C76C20D">
      <w:pPr>
        <w:spacing w:line="360" w:lineRule="auto"/>
        <w:ind w:firstLine="420" w:firstLineChars="200"/>
        <w:rPr>
          <w:rFonts w:hint="eastAsia" w:ascii="宋体" w:hAnsi="宋体" w:cs="楷体"/>
          <w:bCs/>
          <w:lang w:val="en-US" w:eastAsia="zh-CN"/>
        </w:rPr>
      </w:pPr>
      <w:r>
        <w:rPr>
          <w:rFonts w:hint="eastAsia" w:ascii="宋体" w:hAnsi="宋体" w:cs="楷体"/>
          <w:bCs/>
          <w:lang w:val="en-US" w:eastAsia="zh-CN"/>
        </w:rPr>
        <w:t>（2）中标供应商交付的成果验收不合格的，经采购人要求整改再次验收仍不合格的或中标供应商提交的成果存在虚假、违法违规、重大错误的，采购人有权立即解除合同、要求中标供应商返还已经支付的款项并支付合同总额20%的违约金。</w:t>
      </w:r>
    </w:p>
    <w:p w14:paraId="0B0B0DD4">
      <w:pPr>
        <w:spacing w:line="360" w:lineRule="auto"/>
        <w:ind w:firstLine="420" w:firstLineChars="200"/>
        <w:rPr>
          <w:rFonts w:hint="eastAsia" w:ascii="宋体" w:hAnsi="宋体" w:cs="楷体"/>
          <w:bCs/>
          <w:lang w:val="en-US" w:eastAsia="zh-CN"/>
        </w:rPr>
      </w:pPr>
      <w:r>
        <w:rPr>
          <w:rFonts w:hint="eastAsia" w:ascii="宋体" w:hAnsi="宋体" w:cs="楷体"/>
          <w:bCs/>
          <w:lang w:val="en-US" w:eastAsia="zh-CN"/>
        </w:rPr>
        <w:t>（3）因中标供应商实施本项目过程中侵犯第三人合法权益或者违约导致采购人承担赔偿责任的，采购人有权向中标供应商追偿并有权解除合同、要求中标供应商返还已经支付的款项并支付合同总额20%的违约金。</w:t>
      </w:r>
    </w:p>
    <w:p w14:paraId="5AABFFB4">
      <w:pPr>
        <w:spacing w:line="360" w:lineRule="auto"/>
        <w:ind w:firstLine="420" w:firstLineChars="200"/>
        <w:rPr>
          <w:rFonts w:hint="eastAsia" w:ascii="宋体" w:hAnsi="宋体" w:cs="楷体"/>
          <w:bCs/>
          <w:lang w:val="en-US" w:eastAsia="zh-CN"/>
        </w:rPr>
      </w:pPr>
      <w:r>
        <w:rPr>
          <w:rFonts w:hint="eastAsia" w:ascii="宋体" w:hAnsi="宋体" w:cs="楷体"/>
          <w:bCs/>
          <w:lang w:val="en-US" w:eastAsia="zh-CN"/>
        </w:rPr>
        <w:t>（4）中标供应商签订合同后，实际配备的工作人员与投标文件的承诺不一致的，或实施本项目时已不符合招标文件要求的，采购人有权解除合同，并要求中标供应商返还已经支付的款项并支付合同总额20%的违约金。</w:t>
      </w:r>
    </w:p>
    <w:p w14:paraId="682BBA9B">
      <w:pPr>
        <w:spacing w:line="360" w:lineRule="auto"/>
        <w:ind w:firstLine="420" w:firstLineChars="200"/>
        <w:rPr>
          <w:rFonts w:hint="eastAsia" w:ascii="宋体" w:hAnsi="宋体" w:cs="楷体"/>
          <w:bCs/>
          <w:lang w:val="en-US" w:eastAsia="zh-CN"/>
        </w:rPr>
      </w:pPr>
      <w:r>
        <w:rPr>
          <w:rFonts w:hint="eastAsia" w:ascii="宋体" w:hAnsi="宋体" w:cs="楷体"/>
          <w:bCs/>
          <w:lang w:val="en-US" w:eastAsia="zh-CN"/>
        </w:rPr>
        <w:t>（5）中标供应商无正当理由解除合同的，应向采购人支付合同总额20%的违约金。</w:t>
      </w:r>
    </w:p>
    <w:p w14:paraId="6145DD34">
      <w:pPr>
        <w:spacing w:line="360" w:lineRule="auto"/>
        <w:ind w:firstLine="420" w:firstLineChars="200"/>
        <w:rPr>
          <w:rFonts w:hint="eastAsia" w:ascii="宋体" w:hAnsi="宋体" w:cs="楷体"/>
          <w:bCs/>
          <w:lang w:val="en-US" w:eastAsia="zh-CN"/>
        </w:rPr>
      </w:pPr>
      <w:r>
        <w:rPr>
          <w:rFonts w:hint="eastAsia" w:ascii="宋体" w:hAnsi="宋体" w:cs="楷体"/>
          <w:bCs/>
          <w:lang w:val="en-US" w:eastAsia="zh-CN"/>
        </w:rPr>
        <w:t>（6）中标供应商违反本需求知识产权相关内容的，应向采购人支付合同总额20%的违约金。</w:t>
      </w:r>
    </w:p>
    <w:p w14:paraId="43DCD582">
      <w:pPr>
        <w:spacing w:line="360" w:lineRule="auto"/>
        <w:ind w:firstLine="420" w:firstLineChars="200"/>
        <w:rPr>
          <w:rFonts w:hint="eastAsia" w:ascii="宋体" w:hAnsi="宋体" w:cs="楷体"/>
          <w:bCs/>
          <w:lang w:val="en-US" w:eastAsia="zh-CN"/>
        </w:rPr>
      </w:pPr>
      <w:r>
        <w:rPr>
          <w:rFonts w:hint="eastAsia" w:ascii="宋体" w:hAnsi="宋体" w:cs="楷体"/>
          <w:bCs/>
          <w:lang w:val="en-US" w:eastAsia="zh-CN"/>
        </w:rPr>
        <w:t>（7）未经采购人同意，中标供应商将本合同项目的任务全部或者一部分转委托给第三人，采购人有权解除合同、要求中标供应商返还已经支付的款项并支付合同总额20%的违约金。</w:t>
      </w:r>
    </w:p>
    <w:p w14:paraId="56E68193">
      <w:pPr>
        <w:spacing w:line="360" w:lineRule="auto"/>
        <w:ind w:firstLine="420" w:firstLineChars="200"/>
        <w:rPr>
          <w:rFonts w:hint="eastAsia" w:ascii="宋体" w:hAnsi="宋体" w:cs="楷体"/>
          <w:bCs/>
          <w:lang w:val="en-US" w:eastAsia="zh-CN"/>
        </w:rPr>
      </w:pPr>
      <w:r>
        <w:rPr>
          <w:rFonts w:hint="eastAsia" w:ascii="宋体" w:hAnsi="宋体" w:cs="楷体"/>
          <w:bCs/>
          <w:lang w:val="en-US" w:eastAsia="zh-CN"/>
        </w:rPr>
        <w:t>（8）采购人违约的，应按照《民法典》有关规定承担违约责任。</w:t>
      </w:r>
    </w:p>
    <w:bookmarkEnd w:id="9"/>
    <w:p w14:paraId="1F8AC7F7">
      <w:pPr>
        <w:spacing w:line="360" w:lineRule="auto"/>
        <w:rPr>
          <w:rFonts w:hint="eastAsia" w:ascii="宋体" w:hAnsi="宋体" w:cs="楷体"/>
          <w:b/>
          <w:bCs w:val="0"/>
        </w:rPr>
      </w:pPr>
      <w:r>
        <w:rPr>
          <w:rFonts w:hint="eastAsia" w:ascii="宋体" w:hAnsi="宋体" w:cs="楷体"/>
          <w:b/>
          <w:bCs w:val="0"/>
          <w:lang w:eastAsia="zh-CN"/>
        </w:rPr>
        <w:t>（</w:t>
      </w:r>
      <w:r>
        <w:rPr>
          <w:rFonts w:hint="eastAsia" w:ascii="宋体" w:hAnsi="宋体" w:cs="楷体"/>
          <w:b/>
          <w:bCs w:val="0"/>
          <w:lang w:val="en-US" w:eastAsia="zh-CN"/>
        </w:rPr>
        <w:t>八</w:t>
      </w:r>
      <w:r>
        <w:rPr>
          <w:rFonts w:hint="eastAsia" w:ascii="宋体" w:hAnsi="宋体" w:cs="楷体"/>
          <w:b/>
          <w:bCs w:val="0"/>
          <w:lang w:eastAsia="zh-CN"/>
        </w:rPr>
        <w:t>）</w:t>
      </w:r>
      <w:r>
        <w:rPr>
          <w:rFonts w:hint="eastAsia" w:ascii="宋体" w:hAnsi="宋体" w:cs="楷体"/>
          <w:b/>
          <w:bCs w:val="0"/>
        </w:rPr>
        <w:t>售后服务：</w:t>
      </w:r>
      <w:bookmarkStart w:id="10" w:name="售后服务_1"/>
    </w:p>
    <w:p w14:paraId="665D81B9">
      <w:pPr>
        <w:spacing w:line="360" w:lineRule="auto"/>
        <w:ind w:firstLine="420" w:firstLineChars="200"/>
        <w:rPr>
          <w:rFonts w:hint="eastAsia" w:ascii="宋体" w:hAnsi="宋体" w:cs="楷体"/>
          <w:bCs/>
        </w:rPr>
      </w:pPr>
      <w:r>
        <w:rPr>
          <w:rFonts w:hint="eastAsia" w:ascii="宋体" w:hAnsi="宋体" w:cs="楷体"/>
          <w:bCs/>
        </w:rPr>
        <w:t>（1）服务期满后主动离岗。后续服务单位到位后，将主动做好交接工作。对于服务期满后， 仍需继续跟进的项目， 将按照合同约定的进度及质量完成服务工作；后续服务单位未到位前，仍按原合同承诺服务且服务期限不少于1年。</w:t>
      </w:r>
    </w:p>
    <w:p w14:paraId="004A0FE3">
      <w:pPr>
        <w:spacing w:line="360" w:lineRule="auto"/>
        <w:ind w:firstLine="420" w:firstLineChars="200"/>
        <w:rPr>
          <w:rFonts w:hint="eastAsia" w:ascii="宋体" w:hAnsi="宋体" w:cs="楷体"/>
          <w:bCs/>
        </w:rPr>
      </w:pPr>
      <w:r>
        <w:rPr>
          <w:rFonts w:hint="eastAsia" w:ascii="宋体" w:hAnsi="宋体" w:cs="楷体"/>
          <w:bCs/>
        </w:rPr>
        <w:t>（2）做好材料档案交接。对于已经完成的服务项目，继续在法律和合同范围内维护采购单位的最大利益；努力保持提供优质、高效的法律服务。并且主动办理交接手续，包括项目所有文档资料的交接。切实做到不遗漏，全面交接。</w:t>
      </w:r>
    </w:p>
    <w:p w14:paraId="172B3F60">
      <w:pPr>
        <w:spacing w:line="360" w:lineRule="auto"/>
        <w:ind w:firstLine="420" w:firstLineChars="200"/>
        <w:rPr>
          <w:rFonts w:hint="eastAsia" w:ascii="宋体" w:hAnsi="宋体" w:cs="楷体"/>
          <w:bCs/>
        </w:rPr>
      </w:pPr>
      <w:r>
        <w:rPr>
          <w:rFonts w:hint="eastAsia" w:ascii="宋体" w:hAnsi="宋体" w:cs="楷体"/>
          <w:bCs/>
        </w:rPr>
        <w:t>（3）积极提供成果解释咨询服务。对于本项目服务提供长期有效的解释咨询服务，并在采购单位提出要求后 10分钟之内响应，并做好准确答复。</w:t>
      </w:r>
    </w:p>
    <w:p w14:paraId="6082DFC3">
      <w:pPr>
        <w:spacing w:line="360" w:lineRule="auto"/>
        <w:ind w:firstLine="420" w:firstLineChars="200"/>
        <w:rPr>
          <w:rFonts w:hint="eastAsia" w:ascii="宋体" w:hAnsi="宋体" w:cs="楷体"/>
          <w:bCs/>
        </w:rPr>
      </w:pPr>
      <w:r>
        <w:rPr>
          <w:rFonts w:hint="eastAsia" w:ascii="宋体" w:hAnsi="宋体" w:cs="楷体"/>
          <w:bCs/>
        </w:rPr>
        <w:t>（4）对商业秘密或个人隐私负有保密义务，未经同意，不得泄露，将知识产权成果全部归属于采购方。</w:t>
      </w:r>
    </w:p>
    <w:p w14:paraId="3809AEC1">
      <w:pPr>
        <w:spacing w:line="360" w:lineRule="auto"/>
        <w:ind w:firstLine="420" w:firstLineChars="200"/>
        <w:rPr>
          <w:rFonts w:hint="eastAsia" w:ascii="宋体" w:hAnsi="宋体" w:cs="楷体"/>
          <w:bCs/>
          <w:lang w:val="en-US" w:eastAsia="zh-CN"/>
        </w:rPr>
      </w:pPr>
      <w:r>
        <w:rPr>
          <w:rFonts w:hint="eastAsia" w:ascii="宋体" w:hAnsi="宋体" w:cs="楷体"/>
          <w:bCs/>
        </w:rPr>
        <w:t>（5）在交接好服务成果后，如采购单位有需求， 尽一切可能提供文档修订服务，并在采购方提出要求后 10 分钟之内响应。</w:t>
      </w:r>
      <w:bookmarkEnd w:id="10"/>
    </w:p>
    <w:p w14:paraId="103AA015">
      <w:pPr>
        <w:spacing w:line="360" w:lineRule="auto"/>
        <w:rPr>
          <w:rFonts w:hint="eastAsia" w:ascii="宋体" w:hAnsi="宋体" w:cs="楷体"/>
          <w:b/>
          <w:bCs w:val="0"/>
        </w:rPr>
      </w:pPr>
      <w:r>
        <w:rPr>
          <w:rFonts w:hint="eastAsia" w:ascii="宋体" w:hAnsi="宋体" w:cs="楷体"/>
          <w:b/>
          <w:bCs w:val="0"/>
          <w:lang w:val="en-US" w:eastAsia="zh-CN"/>
        </w:rPr>
        <w:t>（九）</w:t>
      </w:r>
      <w:r>
        <w:rPr>
          <w:rFonts w:hint="eastAsia" w:ascii="宋体" w:hAnsi="宋体" w:cs="楷体"/>
          <w:b/>
          <w:bCs w:val="0"/>
        </w:rPr>
        <w:t>解决</w:t>
      </w:r>
      <w:r>
        <w:rPr>
          <w:rFonts w:hint="eastAsia" w:ascii="宋体" w:hAnsi="宋体" w:cs="楷体"/>
          <w:b/>
          <w:bCs w:val="0"/>
          <w:lang w:val="en-US" w:eastAsia="zh-CN"/>
        </w:rPr>
        <w:t>争议</w:t>
      </w:r>
      <w:r>
        <w:rPr>
          <w:rFonts w:hint="eastAsia" w:ascii="宋体" w:hAnsi="宋体" w:cs="楷体"/>
          <w:b/>
          <w:bCs w:val="0"/>
        </w:rPr>
        <w:t>的方法：</w:t>
      </w:r>
    </w:p>
    <w:p w14:paraId="22774C13">
      <w:pPr>
        <w:spacing w:line="360" w:lineRule="auto"/>
        <w:ind w:firstLine="420" w:firstLineChars="200"/>
        <w:rPr>
          <w:rFonts w:hint="eastAsia" w:ascii="宋体" w:hAnsi="宋体" w:cs="楷体"/>
          <w:bCs/>
          <w:lang w:val="en-US" w:eastAsia="zh-CN"/>
        </w:rPr>
      </w:pPr>
      <w:r>
        <w:rPr>
          <w:rFonts w:hint="eastAsia" w:ascii="宋体" w:hAnsi="宋体" w:cs="楷体"/>
          <w:bCs/>
          <w:lang w:val="en-US" w:eastAsia="zh-CN"/>
        </w:rPr>
        <w:t>（1）双方因履行本项目发生争议的，可协商解决，无法协商解决的应向采购人住所地有管辖权的人民法院提起诉讼。</w:t>
      </w:r>
    </w:p>
    <w:p w14:paraId="297EB66A">
      <w:pPr>
        <w:spacing w:line="360" w:lineRule="auto"/>
        <w:ind w:firstLine="420" w:firstLineChars="200"/>
        <w:rPr>
          <w:rFonts w:hint="eastAsia" w:ascii="宋体" w:hAnsi="宋体" w:cs="楷体"/>
          <w:bCs/>
          <w:lang w:val="en-US" w:eastAsia="zh-CN"/>
        </w:rPr>
      </w:pPr>
      <w:r>
        <w:rPr>
          <w:rFonts w:hint="eastAsia" w:ascii="宋体" w:hAnsi="宋体" w:cs="楷体"/>
          <w:bCs/>
          <w:lang w:val="en-US" w:eastAsia="zh-CN"/>
        </w:rPr>
        <w:t>（2）诉讼进行过程中，双方将继续履行本项目未涉诉讼的其他部分。</w:t>
      </w:r>
    </w:p>
    <w:p w14:paraId="6ECAB5ED">
      <w:pPr>
        <w:spacing w:line="360" w:lineRule="auto"/>
        <w:rPr>
          <w:rFonts w:hint="eastAsia" w:ascii="宋体" w:hAnsi="宋体" w:cs="楷体"/>
          <w:b/>
          <w:bCs w:val="0"/>
        </w:rPr>
      </w:pPr>
      <w:r>
        <w:rPr>
          <w:rFonts w:hint="eastAsia" w:ascii="宋体" w:hAnsi="宋体" w:cs="楷体"/>
          <w:b/>
          <w:bCs w:val="0"/>
          <w:lang w:eastAsia="zh-CN"/>
        </w:rPr>
        <w:t>（</w:t>
      </w:r>
      <w:r>
        <w:rPr>
          <w:rFonts w:hint="eastAsia" w:ascii="宋体" w:hAnsi="宋体" w:cs="楷体"/>
          <w:b/>
          <w:bCs w:val="0"/>
          <w:lang w:val="en-US" w:eastAsia="zh-CN"/>
        </w:rPr>
        <w:t>十</w:t>
      </w:r>
      <w:r>
        <w:rPr>
          <w:rFonts w:hint="eastAsia" w:ascii="宋体" w:hAnsi="宋体" w:cs="楷体"/>
          <w:b/>
          <w:bCs w:val="0"/>
          <w:lang w:eastAsia="zh-CN"/>
        </w:rPr>
        <w:t>）</w:t>
      </w:r>
      <w:r>
        <w:rPr>
          <w:rFonts w:hint="eastAsia" w:ascii="宋体" w:hAnsi="宋体" w:cs="楷体"/>
          <w:b/>
          <w:bCs w:val="0"/>
        </w:rPr>
        <w:t>其他：</w:t>
      </w:r>
    </w:p>
    <w:p w14:paraId="13FCBA7A">
      <w:pPr>
        <w:spacing w:line="360" w:lineRule="auto"/>
        <w:ind w:firstLine="420" w:firstLineChars="200"/>
        <w:rPr>
          <w:rFonts w:hint="eastAsia" w:ascii="宋体" w:hAnsi="宋体" w:cs="楷体"/>
          <w:bCs/>
        </w:rPr>
      </w:pPr>
      <w:r>
        <w:rPr>
          <w:rFonts w:hint="eastAsia" w:ascii="宋体" w:hAnsi="宋体" w:cs="楷体"/>
          <w:bCs/>
          <w:lang w:val="en-US" w:eastAsia="zh-CN"/>
        </w:rPr>
        <w:t>采购人</w:t>
      </w:r>
      <w:r>
        <w:rPr>
          <w:rFonts w:hint="eastAsia" w:ascii="宋体" w:hAnsi="宋体" w:cs="楷体"/>
          <w:bCs/>
        </w:rPr>
        <w:t>享有基于政策（包括但不限于财政经费压缩等情形）、公共利益需要或维护法定权益需要可单方变更、终止合同的权利，并不需要承担违约责任。</w:t>
      </w:r>
    </w:p>
    <w:p w14:paraId="1B06AE9D">
      <w:pPr>
        <w:ind w:firstLine="420" w:firstLineChars="200"/>
      </w:pPr>
      <w:bookmarkStart w:id="11" w:name="_Toc135293161"/>
    </w:p>
    <w:p w14:paraId="73B39F47">
      <w:pPr>
        <w:rPr>
          <w:rFonts w:hint="eastAsia"/>
        </w:rPr>
      </w:pPr>
      <w:r>
        <w:rPr>
          <w:rFonts w:hint="eastAsia"/>
        </w:rPr>
        <w:br w:type="page"/>
      </w:r>
    </w:p>
    <w:p w14:paraId="260C741C">
      <w:pPr>
        <w:pStyle w:val="2"/>
      </w:pPr>
      <w:r>
        <w:rPr>
          <w:rFonts w:hint="eastAsia"/>
        </w:rPr>
        <w:t>第三章  投标文件初审</w:t>
      </w:r>
      <w:bookmarkEnd w:id="11"/>
    </w:p>
    <w:p w14:paraId="33AAD250">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6EFD8712">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14:paraId="5675832A">
      <w:pPr>
        <w:adjustRightInd w:val="0"/>
        <w:spacing w:line="360" w:lineRule="auto"/>
        <w:ind w:firstLine="422" w:firstLineChars="201"/>
        <w:rPr>
          <w:rFonts w:hint="eastAsia" w:ascii="宋体" w:hAnsi="宋体"/>
          <w:snapToGrid w:val="0"/>
          <w:kern w:val="0"/>
        </w:rPr>
      </w:pPr>
    </w:p>
    <w:p w14:paraId="444E53B2">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3898C0F6">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1、投标人提供的投标文件数量不符合招标文件要求。</w:t>
      </w:r>
    </w:p>
    <w:p w14:paraId="7761CF25">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2、投标文件未按照招标文件要求制作、密封和标记。</w:t>
      </w:r>
    </w:p>
    <w:p w14:paraId="6DDFED01">
      <w:pPr>
        <w:adjustRightInd w:val="0"/>
        <w:spacing w:line="360" w:lineRule="auto"/>
        <w:ind w:firstLine="422" w:firstLineChars="201"/>
        <w:rPr>
          <w:rFonts w:ascii="宋体" w:hAnsi="宋体"/>
          <w:snapToGrid w:val="0"/>
          <w:kern w:val="0"/>
        </w:rPr>
      </w:pPr>
      <w:r>
        <w:rPr>
          <w:rFonts w:hint="eastAsia" w:ascii="宋体" w:hAnsi="宋体"/>
          <w:snapToGrid w:val="0"/>
          <w:kern w:val="0"/>
        </w:rPr>
        <w:t>3、未按招标文件要求提供法定代表人（负责人）证明书和法定代表人（负责人）授权委托书。</w:t>
      </w:r>
    </w:p>
    <w:p w14:paraId="5A6913EE">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14:paraId="17F772E6">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2832D23F">
      <w:pPr>
        <w:adjustRightInd w:val="0"/>
        <w:spacing w:line="360" w:lineRule="auto"/>
        <w:ind w:firstLine="422" w:firstLineChars="201"/>
        <w:rPr>
          <w:rFonts w:ascii="宋体" w:hAnsi="宋体"/>
          <w:snapToGrid w:val="0"/>
          <w:kern w:val="0"/>
        </w:rPr>
      </w:pPr>
      <w:r>
        <w:rPr>
          <w:rFonts w:hint="eastAsia" w:ascii="宋体" w:hAnsi="宋体"/>
          <w:snapToGrid w:val="0"/>
          <w:kern w:val="0"/>
        </w:rPr>
        <w:t>6、对招标文件规定的货物或服务采购清单或工程量清单的项目或数量进行修改，评标委员会判定投标响应不满足采购需求的。</w:t>
      </w:r>
    </w:p>
    <w:p w14:paraId="2BAAC333">
      <w:pPr>
        <w:adjustRightInd w:val="0"/>
        <w:spacing w:line="360" w:lineRule="auto"/>
        <w:ind w:firstLine="422" w:firstLineChars="201"/>
        <w:rPr>
          <w:rFonts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14:paraId="4FC1EA7D">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548DBB64">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14:paraId="133692B0">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2B0FA07C">
      <w:pPr>
        <w:adjustRightInd w:val="0"/>
        <w:spacing w:line="360" w:lineRule="auto"/>
        <w:ind w:firstLine="422" w:firstLineChars="201"/>
        <w:rPr>
          <w:rFonts w:ascii="宋体" w:hAnsi="宋体"/>
          <w:snapToGrid w:val="0"/>
          <w:kern w:val="0"/>
          <w:highlight w:val="none"/>
        </w:rPr>
      </w:pPr>
      <w:r>
        <w:rPr>
          <w:rFonts w:hint="eastAsia" w:ascii="宋体" w:hAnsi="宋体"/>
          <w:snapToGrid w:val="0"/>
          <w:kern w:val="0"/>
          <w:highlight w:val="none"/>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7B21FA96">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投标报价有缺漏项目或不符合招标文件要求或超过采购预算金额（或最高限价）</w:t>
      </w:r>
      <w:r>
        <w:rPr>
          <w:rFonts w:hint="eastAsia" w:ascii="宋体" w:hAnsi="宋体"/>
          <w:snapToGrid w:val="0"/>
          <w:kern w:val="0"/>
        </w:rPr>
        <w:t>。</w:t>
      </w:r>
    </w:p>
    <w:p w14:paraId="6B66502D">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13、法律法规规定的其它情形。</w:t>
      </w:r>
      <w:bookmarkStart w:id="12" w:name="_Toc135293162"/>
    </w:p>
    <w:p w14:paraId="0F4F93B8">
      <w:pPr>
        <w:adjustRightInd w:val="0"/>
        <w:spacing w:line="360" w:lineRule="auto"/>
        <w:ind w:firstLine="422" w:firstLineChars="201"/>
        <w:rPr>
          <w:rFonts w:hint="eastAsia" w:ascii="宋体" w:hAnsi="宋体"/>
          <w:snapToGrid w:val="0"/>
          <w:kern w:val="0"/>
        </w:rPr>
      </w:pPr>
    </w:p>
    <w:p w14:paraId="52B27C3D">
      <w:pPr>
        <w:adjustRightInd w:val="0"/>
        <w:spacing w:line="360" w:lineRule="auto"/>
        <w:ind w:firstLine="422" w:firstLineChars="201"/>
        <w:rPr>
          <w:rFonts w:ascii="宋体" w:hAnsi="宋体"/>
          <w:snapToGrid w:val="0"/>
          <w:kern w:val="0"/>
        </w:rPr>
      </w:pPr>
      <w:r>
        <w:rPr>
          <w:rFonts w:hint="eastAsia" w:ascii="宋体" w:hAnsi="宋体"/>
          <w:snapToGrid w:val="0"/>
          <w:kern w:val="0"/>
          <w:lang w:eastAsia="zh-CN"/>
        </w:rPr>
        <w:t>三</w:t>
      </w:r>
      <w:r>
        <w:rPr>
          <w:rFonts w:hint="eastAsia" w:ascii="宋体" w:hAnsi="宋体"/>
          <w:snapToGrid w:val="0"/>
          <w:kern w:val="0"/>
        </w:rPr>
        <w:t>、</w:t>
      </w:r>
      <w:r>
        <w:rPr>
          <w:rFonts w:hint="eastAsia" w:ascii="宋体" w:hAnsi="宋体"/>
          <w:snapToGrid w:val="0"/>
          <w:kern w:val="0"/>
          <w:lang w:eastAsia="zh-CN"/>
        </w:rPr>
        <w:t>异常低价</w:t>
      </w:r>
      <w:r>
        <w:rPr>
          <w:rFonts w:hint="eastAsia" w:ascii="宋体" w:hAnsi="宋体"/>
          <w:snapToGrid w:val="0"/>
          <w:kern w:val="0"/>
        </w:rPr>
        <w:t>审查</w:t>
      </w:r>
    </w:p>
    <w:p w14:paraId="6F7B2EF4">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属于异常低价情形且未通过异常低价审查的。评审中出现下列情形之一的，评审委员会应当启动异常低价投标（响应）审查程序：</w:t>
      </w:r>
    </w:p>
    <w:p w14:paraId="061F78D1">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1.投标（响应）报价低于全部通过符合性审查供应商投标（响应）报价平均值50%的，即投标（响应）报价&lt;全部通过符合性审查供应商投标（响应）报价平均值×50%；</w:t>
      </w:r>
    </w:p>
    <w:p w14:paraId="2B836AED">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2.投标（响应）报价低于通过符合性审查的次低报价供应商投标（响应）报价50%的，即投标（响应）报价&lt;通过符合性审查的次低报价供应商投标（响应）报价×50%；</w:t>
      </w:r>
    </w:p>
    <w:p w14:paraId="6A760ECA">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3.投标（响应）报价低于采购项目最高限价45%的，即投标（响应）报价&lt;采购项目最高限价×45%；</w:t>
      </w:r>
    </w:p>
    <w:p w14:paraId="6F06F3AB">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4.评审委员会基于专业判断，认为供应商报价过低，有可能影响产品质量或者不能诚信履约的其他情形。</w:t>
      </w:r>
    </w:p>
    <w:p w14:paraId="15B6C7D8">
      <w:pPr>
        <w:adjustRightInd w:val="0"/>
        <w:spacing w:line="360" w:lineRule="auto"/>
        <w:ind w:firstLine="422" w:firstLineChars="201"/>
        <w:rPr>
          <w:rFonts w:hint="eastAsia" w:ascii="宋体" w:hAnsi="宋体" w:eastAsia="宋体"/>
          <w:snapToGrid w:val="0"/>
          <w:kern w:val="0"/>
          <w:lang w:eastAsia="zh-CN"/>
        </w:rPr>
      </w:pPr>
      <w:r>
        <w:rPr>
          <w:rFonts w:hint="eastAsia" w:ascii="宋体" w:hAnsi="宋体"/>
          <w:snapToGrid w:val="0"/>
          <w:kern w:val="0"/>
          <w:lang w:eastAsia="zh-CN"/>
        </w:rPr>
        <w:t>属于前述第1项至第4项情形的，评审委员会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3E8099E">
      <w:pPr>
        <w:adjustRightInd w:val="0"/>
        <w:spacing w:line="360" w:lineRule="auto"/>
        <w:ind w:firstLine="424" w:firstLineChars="201"/>
        <w:rPr>
          <w:rFonts w:hint="eastAsia" w:ascii="宋体" w:hAnsi="宋体"/>
          <w:b/>
          <w:bCs/>
          <w:snapToGrid w:val="0"/>
          <w:kern w:val="0"/>
          <w:lang w:val="en-US" w:eastAsia="zh-CN"/>
        </w:rPr>
      </w:pPr>
      <w:r>
        <w:rPr>
          <w:rFonts w:hint="eastAsia" w:ascii="宋体" w:hAnsi="宋体"/>
          <w:b/>
          <w:bCs/>
          <w:snapToGrid w:val="0"/>
          <w:kern w:val="0"/>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评审委员会成员对投标人提供的说明材料判断不一致的，按照“少数服从多数”的原则确定评审委员会的意见）。</w:t>
      </w:r>
    </w:p>
    <w:p w14:paraId="7E549658">
      <w:pPr>
        <w:adjustRightInd w:val="0"/>
        <w:spacing w:line="360" w:lineRule="auto"/>
        <w:ind w:firstLine="422" w:firstLineChars="201"/>
        <w:rPr>
          <w:rFonts w:hint="eastAsia" w:ascii="宋体" w:hAnsi="宋体"/>
          <w:snapToGrid w:val="0"/>
          <w:kern w:val="0"/>
          <w:lang w:val="en-US" w:eastAsia="zh-CN"/>
        </w:rPr>
      </w:pPr>
      <w:r>
        <w:rPr>
          <w:rFonts w:hint="eastAsia" w:ascii="宋体" w:hAnsi="宋体"/>
          <w:snapToGrid w:val="0"/>
          <w:kern w:val="0"/>
          <w:lang w:val="en-US" w:eastAsia="zh-CN"/>
        </w:rPr>
        <w:t>采购代理机构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956F184">
      <w:pPr>
        <w:adjustRightInd w:val="0"/>
        <w:spacing w:line="360" w:lineRule="auto"/>
        <w:ind w:firstLine="422" w:firstLineChars="201"/>
        <w:rPr>
          <w:rFonts w:hint="eastAsia" w:ascii="宋体" w:hAnsi="宋体"/>
          <w:b w:val="0"/>
          <w:bCs w:val="0"/>
          <w:snapToGrid w:val="0"/>
          <w:kern w:val="0"/>
          <w:lang w:val="en-US" w:eastAsia="zh-CN"/>
        </w:rPr>
      </w:pPr>
      <w:r>
        <w:rPr>
          <w:rFonts w:hint="eastAsia" w:ascii="宋体" w:hAnsi="宋体"/>
          <w:b w:val="0"/>
          <w:bCs w:val="0"/>
          <w:snapToGrid w:val="0"/>
          <w:kern w:val="0"/>
          <w:lang w:val="en-US" w:eastAsia="zh-CN"/>
        </w:rPr>
        <w:t xml:space="preserve">异常低价投标（响应）审查的启动原因、审查意见和审查结果应当在评审报告中记录，并随供应商提供的相关书面说明及证明材料，以及评审委员会有关互联网浏览、查询历史一并归档。财政部门在投诉处理、监督检查中发现评审委员会未按规定对异常低价开展审查的，将依法予以纠正并追究评审专家的法律责任。 </w:t>
      </w:r>
    </w:p>
    <w:p w14:paraId="733B8A5E">
      <w:pPr>
        <w:spacing w:line="360" w:lineRule="auto"/>
        <w:rPr>
          <w:rFonts w:hint="eastAsia"/>
        </w:rPr>
      </w:pPr>
    </w:p>
    <w:p w14:paraId="3B999800">
      <w:pPr>
        <w:spacing w:line="324" w:lineRule="auto"/>
        <w:ind w:firstLine="420"/>
        <w:rPr>
          <w:rFonts w:ascii="Times New Roman" w:hAnsi="Times New Roman"/>
          <w:b/>
          <w:color w:val="FF0000"/>
          <w:szCs w:val="21"/>
        </w:rPr>
      </w:pPr>
      <w:r>
        <w:rPr>
          <w:rFonts w:hint="eastAsia" w:ascii="Times New Roman" w:hAnsi="Times New Roman"/>
          <w:b/>
          <w:color w:val="FF0000"/>
          <w:szCs w:val="21"/>
        </w:rPr>
        <w:t>特别说明：</w:t>
      </w:r>
    </w:p>
    <w:p w14:paraId="43C573E9">
      <w:pPr>
        <w:spacing w:line="324" w:lineRule="auto"/>
        <w:ind w:firstLine="420"/>
        <w:rPr>
          <w:rFonts w:asciiTheme="minorEastAsia" w:hAnsiTheme="minorEastAsia" w:eastAsiaTheme="minorEastAsia"/>
          <w:b/>
          <w:color w:val="FF0000"/>
          <w:szCs w:val="21"/>
        </w:rPr>
      </w:pPr>
      <w:r>
        <w:rPr>
          <w:rFonts w:hint="eastAsia" w:asciiTheme="minorEastAsia" w:hAnsiTheme="minorEastAsia" w:eastAsiaTheme="minorEastAsia"/>
          <w:b/>
          <w:color w:val="FF0000"/>
          <w:szCs w:val="21"/>
          <w:lang w:val="en-US" w:eastAsia="zh-CN"/>
        </w:rPr>
        <w:t>1</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（响应）供应商属于</w:t>
      </w:r>
      <w:r>
        <w:rPr>
          <w:rFonts w:hint="eastAsia" w:asciiTheme="minorEastAsia" w:hAnsiTheme="minorEastAsia" w:eastAsiaTheme="minorEastAsia"/>
          <w:b/>
          <w:color w:val="FF0000"/>
          <w:szCs w:val="21"/>
        </w:rPr>
        <w:t>《资格性审查表》或《符合性审查表》中任一情形的，</w:t>
      </w:r>
      <w:r>
        <w:rPr>
          <w:rFonts w:hint="eastAsia" w:asciiTheme="minorEastAsia" w:hAnsiTheme="minorEastAsia" w:eastAsiaTheme="minorEastAsia"/>
          <w:b/>
          <w:color w:val="FF0000"/>
          <w:szCs w:val="21"/>
          <w:lang w:val="en-US" w:eastAsia="zh-CN"/>
        </w:rPr>
        <w:t>按投标（响应）无效处理</w:t>
      </w:r>
      <w:r>
        <w:rPr>
          <w:rFonts w:hint="eastAsia" w:asciiTheme="minorEastAsia" w:hAnsiTheme="minorEastAsia" w:eastAsiaTheme="minorEastAsia"/>
          <w:b/>
          <w:color w:val="FF0000"/>
          <w:szCs w:val="21"/>
        </w:rPr>
        <w:t>。</w:t>
      </w:r>
    </w:p>
    <w:p w14:paraId="0386454B">
      <w:pPr>
        <w:spacing w:line="324" w:lineRule="auto"/>
        <w:ind w:firstLine="420"/>
        <w:rPr>
          <w:rFonts w:hint="eastAsia" w:asciiTheme="minorEastAsia" w:hAnsiTheme="minorEastAsia" w:eastAsiaTheme="minorEastAsia"/>
          <w:b/>
          <w:color w:val="FF0000"/>
          <w:szCs w:val="21"/>
          <w:lang w:val="en-US" w:eastAsia="zh-CN"/>
        </w:rPr>
      </w:pPr>
      <w:r>
        <w:rPr>
          <w:rFonts w:hint="eastAsia" w:asciiTheme="minorEastAsia" w:hAnsiTheme="minorEastAsia" w:eastAsiaTheme="minorEastAsia"/>
          <w:b/>
          <w:color w:val="FF0000"/>
          <w:szCs w:val="21"/>
          <w:lang w:val="en-US" w:eastAsia="zh-CN"/>
        </w:rPr>
        <w:t>2、</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w:t>
      </w:r>
      <w:r>
        <w:rPr>
          <w:rFonts w:hint="eastAsia" w:asciiTheme="minorEastAsia" w:hAnsiTheme="minorEastAsia" w:eastAsiaTheme="minorEastAsia"/>
          <w:b/>
          <w:color w:val="FF0000"/>
          <w:szCs w:val="21"/>
          <w:lang w:val="en-US" w:eastAsia="zh-CN"/>
        </w:rPr>
        <w:t>属于异常低价情形且未通过异常低价审查的，按投标（响应）无效处理。</w:t>
      </w:r>
    </w:p>
    <w:p w14:paraId="6B99DD1A">
      <w:pPr>
        <w:pStyle w:val="2"/>
        <w:spacing w:after="0"/>
        <w:jc w:val="both"/>
        <w:rPr>
          <w:rFonts w:hint="eastAsia"/>
        </w:rPr>
      </w:pPr>
    </w:p>
    <w:p w14:paraId="4731F666">
      <w:pPr>
        <w:rPr>
          <w:rFonts w:hint="eastAsia"/>
        </w:rPr>
      </w:pPr>
    </w:p>
    <w:p w14:paraId="1A9745C8">
      <w:pPr>
        <w:pStyle w:val="2"/>
        <w:spacing w:after="0"/>
      </w:pPr>
      <w:r>
        <w:rPr>
          <w:rFonts w:hint="eastAsia"/>
        </w:rPr>
        <w:t>第四章  评标方法和标准</w:t>
      </w:r>
      <w:bookmarkEnd w:id="12"/>
    </w:p>
    <w:p w14:paraId="4A994828"/>
    <w:p w14:paraId="2F2DF2E1">
      <w:pPr>
        <w:pStyle w:val="4"/>
        <w:spacing w:before="0" w:after="0"/>
      </w:pPr>
      <w:bookmarkStart w:id="13" w:name="_Toc44691161"/>
      <w:bookmarkStart w:id="14" w:name="_Toc135293163"/>
      <w:bookmarkStart w:id="15" w:name="_Toc44690702"/>
      <w:bookmarkStart w:id="16" w:name="_Toc44690429"/>
      <w:bookmarkStart w:id="17" w:name="_Toc44691393"/>
      <w:r>
        <w:rPr>
          <w:rFonts w:hint="eastAsia"/>
        </w:rPr>
        <w:t>一、</w:t>
      </w:r>
      <w:r>
        <w:t>评标方法</w:t>
      </w:r>
      <w:bookmarkEnd w:id="13"/>
      <w:bookmarkEnd w:id="14"/>
      <w:bookmarkEnd w:id="15"/>
      <w:bookmarkEnd w:id="16"/>
      <w:bookmarkEnd w:id="17"/>
    </w:p>
    <w:p w14:paraId="21D0B10A">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794D1598">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55867E64">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30363351">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w:t>
      </w:r>
      <w:r>
        <w:rPr>
          <w:rFonts w:hint="eastAsia" w:cs="仿宋" w:asciiTheme="minorEastAsia" w:hAnsiTheme="minorEastAsia" w:eastAsiaTheme="minorEastAsia"/>
          <w:kern w:val="2"/>
          <w:sz w:val="21"/>
          <w:szCs w:val="21"/>
          <w:lang w:val="en-US" w:eastAsia="zh-CN"/>
        </w:rPr>
        <w:t>2</w:t>
      </w:r>
      <w:r>
        <w:rPr>
          <w:rFonts w:hint="eastAsia" w:cs="仿宋" w:asciiTheme="minorEastAsia" w:hAnsiTheme="minorEastAsia" w:eastAsiaTheme="minorEastAsia"/>
          <w:kern w:val="2"/>
          <w:sz w:val="21"/>
          <w:szCs w:val="21"/>
        </w:rPr>
        <w:t>名。</w:t>
      </w:r>
    </w:p>
    <w:p w14:paraId="5473236F">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3A2AEF31">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”中的各项评审因素，对通过资格性审查和符合性审查的所有投标人的投标文件进行独立评审，并汇总每个投标人的得分，取算术平均值后确定其评审得分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31898573">
      <w:pPr>
        <w:pStyle w:val="45"/>
        <w:spacing w:before="0" w:beforeAutospacing="0" w:after="0" w:afterAutospacing="0" w:line="360" w:lineRule="exact"/>
        <w:ind w:firstLine="424" w:firstLineChars="202"/>
        <w:rPr>
          <w:rFonts w:hint="eastAsia"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7579BCED">
      <w:pPr>
        <w:pStyle w:val="45"/>
        <w:spacing w:before="0" w:beforeAutospacing="0" w:after="0" w:afterAutospacing="0" w:line="360" w:lineRule="exact"/>
        <w:ind w:firstLine="424" w:firstLineChars="202"/>
        <w:rPr>
          <w:rFonts w:hint="eastAsia" w:cs="仿宋" w:asciiTheme="minorEastAsia" w:hAnsiTheme="minorEastAsia" w:eastAsiaTheme="minorEastAsia"/>
          <w:color w:val="auto"/>
          <w:kern w:val="2"/>
          <w:sz w:val="21"/>
          <w:szCs w:val="21"/>
          <w:lang w:eastAsia="zh-CN"/>
        </w:rPr>
      </w:pPr>
      <w:r>
        <w:rPr>
          <w:rFonts w:hint="eastAsia" w:cs="仿宋" w:asciiTheme="minorEastAsia" w:hAnsiTheme="minorEastAsia" w:eastAsiaTheme="minorEastAsia"/>
          <w:color w:val="auto"/>
          <w:kern w:val="2"/>
          <w:sz w:val="21"/>
          <w:szCs w:val="21"/>
          <w:lang w:eastAsia="zh-CN"/>
        </w:rPr>
        <w:t>（因落实政府采购政策进行价格调整的，以调整后的价格计算投标报价。）</w:t>
      </w:r>
    </w:p>
    <w:p w14:paraId="23B42B56">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5、确定中标供应商：</w:t>
      </w:r>
    </w:p>
    <w:p w14:paraId="06AF6B59">
      <w:pPr>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0F51E1D5">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14:paraId="45B8755D">
      <w:pPr>
        <w:spacing w:line="360" w:lineRule="auto"/>
        <w:ind w:firstLine="424" w:firstLineChars="202"/>
        <w:rPr>
          <w:rFonts w:asciiTheme="minorEastAsia" w:hAnsiTheme="minorEastAsia" w:eastAsiaTheme="minorEastAsia"/>
        </w:rPr>
      </w:pPr>
    </w:p>
    <w:p w14:paraId="536D41D7">
      <w:pPr>
        <w:pStyle w:val="4"/>
        <w:spacing w:before="0" w:after="0"/>
      </w:pPr>
      <w:bookmarkStart w:id="18" w:name="_Toc135293164"/>
      <w:r>
        <w:rPr>
          <w:rFonts w:hint="eastAsia"/>
        </w:rPr>
        <w:t>二、评标标准</w:t>
      </w:r>
      <w:bookmarkEnd w:id="18"/>
    </w:p>
    <w:p w14:paraId="15046C29">
      <w:pPr>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804"/>
        <w:gridCol w:w="643"/>
        <w:gridCol w:w="5358"/>
        <w:gridCol w:w="1187"/>
      </w:tblGrid>
      <w:tr w14:paraId="0258F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5DF48DF3">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color w:val="auto"/>
                <w:sz w:val="21"/>
                <w:szCs w:val="21"/>
                <w:lang w:val="zh-CN"/>
              </w:rPr>
            </w:pPr>
            <w:r>
              <w:rPr>
                <w:rFonts w:hint="eastAsia" w:asciiTheme="minorEastAsia" w:hAnsiTheme="minorEastAsia" w:eastAsiaTheme="minorEastAsia" w:cstheme="minorEastAsia"/>
                <w:b/>
                <w:color w:val="auto"/>
                <w:sz w:val="21"/>
                <w:szCs w:val="21"/>
                <w:lang w:val="zh-CN"/>
              </w:rPr>
              <w:t>评分项及评分规则</w:t>
            </w:r>
          </w:p>
        </w:tc>
        <w:tc>
          <w:tcPr>
            <w:tcW w:w="1187" w:type="dxa"/>
            <w:vAlign w:val="center"/>
          </w:tcPr>
          <w:p w14:paraId="36B78B90">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color w:val="auto"/>
                <w:sz w:val="21"/>
                <w:szCs w:val="21"/>
                <w:lang w:val="zh-CN"/>
              </w:rPr>
            </w:pPr>
            <w:r>
              <w:rPr>
                <w:rFonts w:hint="eastAsia" w:asciiTheme="minorEastAsia" w:hAnsiTheme="minorEastAsia" w:eastAsiaTheme="minorEastAsia" w:cstheme="minorEastAsia"/>
                <w:b/>
                <w:color w:val="auto"/>
                <w:sz w:val="21"/>
                <w:szCs w:val="21"/>
                <w:lang w:val="zh-CN"/>
              </w:rPr>
              <w:t>权重</w:t>
            </w:r>
          </w:p>
        </w:tc>
      </w:tr>
      <w:tr w14:paraId="7D95D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29FAB39F">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color w:val="auto"/>
                <w:sz w:val="21"/>
                <w:szCs w:val="21"/>
                <w:lang w:val="zh-CN"/>
              </w:rPr>
            </w:pPr>
            <w:r>
              <w:rPr>
                <w:rFonts w:hint="eastAsia" w:asciiTheme="minorEastAsia" w:hAnsiTheme="minorEastAsia" w:eastAsiaTheme="minorEastAsia" w:cstheme="minorEastAsia"/>
                <w:b/>
                <w:color w:val="auto"/>
                <w:sz w:val="21"/>
                <w:szCs w:val="21"/>
                <w:lang w:val="zh-CN"/>
              </w:rPr>
              <w:t>一、价格部分</w:t>
            </w:r>
          </w:p>
        </w:tc>
        <w:tc>
          <w:tcPr>
            <w:tcW w:w="1187" w:type="dxa"/>
            <w:vAlign w:val="center"/>
          </w:tcPr>
          <w:p w14:paraId="1DE27575">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rPr>
              <w:t>1</w:t>
            </w:r>
            <w:r>
              <w:rPr>
                <w:rFonts w:hint="eastAsia" w:asciiTheme="minorEastAsia" w:hAnsiTheme="minorEastAsia" w:eastAsiaTheme="minorEastAsia" w:cstheme="minorEastAsia"/>
                <w:b/>
                <w:color w:val="auto"/>
                <w:sz w:val="21"/>
                <w:szCs w:val="21"/>
                <w:lang w:val="en-US" w:eastAsia="zh-CN"/>
              </w:rPr>
              <w:t>0</w:t>
            </w:r>
          </w:p>
        </w:tc>
      </w:tr>
      <w:tr w14:paraId="48703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46F2EA28">
            <w:pPr>
              <w:keepNext w:val="0"/>
              <w:keepLines w:val="0"/>
              <w:pageBreakBefore w:val="0"/>
              <w:widowControl/>
              <w:kinsoku/>
              <w:wordWrap/>
              <w:overflowPunct/>
              <w:topLinePunct w:val="0"/>
              <w:bidi w:val="0"/>
              <w:spacing w:line="360" w:lineRule="auto"/>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价格分采用低价优先法计算，即满足招标文件要求且投标价格最低的投标报价为评标基准价，其价格分为满分。其他投标人的价格分统一按照下列公式计算：</w:t>
            </w:r>
          </w:p>
          <w:p w14:paraId="63368570">
            <w:pPr>
              <w:keepNext w:val="0"/>
              <w:keepLines w:val="0"/>
              <w:pageBreakBefore w:val="0"/>
              <w:widowControl/>
              <w:kinsoku/>
              <w:wordWrap/>
              <w:overflowPunct/>
              <w:topLinePunct w:val="0"/>
              <w:bidi w:val="0"/>
              <w:spacing w:line="360" w:lineRule="auto"/>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投标报价得分=(评标基准价／投标报价)×权重</w:t>
            </w:r>
          </w:p>
          <w:p w14:paraId="7B571D75">
            <w:pPr>
              <w:keepNext w:val="0"/>
              <w:keepLines w:val="0"/>
              <w:pageBreakBefore w:val="0"/>
              <w:kinsoku/>
              <w:wordWrap/>
              <w:overflowPunct/>
              <w:topLinePunct w:val="0"/>
              <w:bidi w:val="0"/>
              <w:adjustRightInd w:val="0"/>
              <w:snapToGrid w:val="0"/>
              <w:spacing w:line="360" w:lineRule="auto"/>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备注：</w:t>
            </w:r>
          </w:p>
          <w:p w14:paraId="4FBF6DC5">
            <w:pPr>
              <w:keepNext w:val="0"/>
              <w:keepLines w:val="0"/>
              <w:pageBreakBefore w:val="0"/>
              <w:kinsoku/>
              <w:wordWrap/>
              <w:overflowPunct/>
              <w:topLinePunct w:val="0"/>
              <w:bidi w:val="0"/>
              <w:adjustRightInd w:val="0"/>
              <w:snapToGrid w:val="0"/>
              <w:spacing w:line="360" w:lineRule="auto"/>
              <w:textAlignment w:val="auto"/>
              <w:rPr>
                <w:rFonts w:hint="eastAsia" w:asciiTheme="minorEastAsia" w:hAnsiTheme="minorEastAsia" w:eastAsiaTheme="minorEastAsia" w:cstheme="minorEastAsia"/>
                <w:bCs/>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1、因落实政府采购政策进行价格调整的，以调整后的价格计算评标基准价和投标报价</w:t>
            </w:r>
            <w:r>
              <w:rPr>
                <w:rFonts w:hint="eastAsia" w:asciiTheme="minorEastAsia" w:hAnsiTheme="minorEastAsia" w:eastAsiaTheme="minorEastAsia" w:cstheme="minorEastAsia"/>
                <w:bCs/>
                <w:snapToGrid w:val="0"/>
                <w:color w:val="auto"/>
                <w:kern w:val="0"/>
                <w:sz w:val="21"/>
                <w:szCs w:val="21"/>
              </w:rPr>
              <w:t>；</w:t>
            </w:r>
          </w:p>
          <w:p w14:paraId="2A37719C">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napToGrid w:val="0"/>
                <w:color w:val="auto"/>
                <w:kern w:val="0"/>
                <w:sz w:val="21"/>
                <w:szCs w:val="21"/>
              </w:rPr>
              <w:t>2、投标报价得分四舍五入后，小数点后保留两位有效数</w:t>
            </w:r>
            <w:r>
              <w:rPr>
                <w:rFonts w:hint="eastAsia" w:asciiTheme="minorEastAsia" w:hAnsiTheme="minorEastAsia" w:eastAsiaTheme="minorEastAsia" w:cstheme="minorEastAsia"/>
                <w:color w:val="auto"/>
                <w:sz w:val="21"/>
                <w:szCs w:val="21"/>
              </w:rPr>
              <w:t>。</w:t>
            </w:r>
          </w:p>
        </w:tc>
        <w:tc>
          <w:tcPr>
            <w:tcW w:w="1187" w:type="dxa"/>
            <w:vAlign w:val="center"/>
          </w:tcPr>
          <w:p w14:paraId="7C813416">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zh-CN"/>
              </w:rPr>
              <w:t>按公式计算评分</w:t>
            </w:r>
          </w:p>
        </w:tc>
      </w:tr>
      <w:tr w14:paraId="60396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7B2CF2D1">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二、技术部分</w:t>
            </w:r>
          </w:p>
        </w:tc>
        <w:tc>
          <w:tcPr>
            <w:tcW w:w="1187" w:type="dxa"/>
            <w:vAlign w:val="center"/>
          </w:tcPr>
          <w:p w14:paraId="59C79198">
            <w:pPr>
              <w:keepNext w:val="0"/>
              <w:keepLines w:val="0"/>
              <w:pageBreakBefore w:val="0"/>
              <w:kinsoku/>
              <w:wordWrap/>
              <w:overflowPunct/>
              <w:topLinePunct w:val="0"/>
              <w:autoSpaceDE w:val="0"/>
              <w:autoSpaceDN w:val="0"/>
              <w:bidi w:val="0"/>
              <w:adjustRightInd w:val="0"/>
              <w:spacing w:line="360" w:lineRule="auto"/>
              <w:jc w:val="center"/>
              <w:textAlignment w:val="auto"/>
              <w:rPr>
                <w:rFonts w:hint="default"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highlight w:val="yellow"/>
                <w:lang w:val="en-US" w:eastAsia="zh-CN"/>
              </w:rPr>
              <w:t>65</w:t>
            </w:r>
          </w:p>
        </w:tc>
      </w:tr>
      <w:tr w14:paraId="21261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797A5750">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1804" w:type="dxa"/>
            <w:vAlign w:val="center"/>
          </w:tcPr>
          <w:p w14:paraId="0DF48DA8">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内容</w:t>
            </w:r>
          </w:p>
        </w:tc>
        <w:tc>
          <w:tcPr>
            <w:tcW w:w="643" w:type="dxa"/>
            <w:vAlign w:val="center"/>
          </w:tcPr>
          <w:p w14:paraId="0221EF29">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权重</w:t>
            </w:r>
          </w:p>
        </w:tc>
        <w:tc>
          <w:tcPr>
            <w:tcW w:w="5358" w:type="dxa"/>
            <w:vAlign w:val="center"/>
          </w:tcPr>
          <w:p w14:paraId="4CB82A7D">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评分规则</w:t>
            </w:r>
          </w:p>
        </w:tc>
        <w:tc>
          <w:tcPr>
            <w:tcW w:w="1187" w:type="dxa"/>
            <w:vAlign w:val="center"/>
          </w:tcPr>
          <w:p w14:paraId="584AB568">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评分方式</w:t>
            </w:r>
          </w:p>
        </w:tc>
      </w:tr>
      <w:tr w14:paraId="5D7A5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47" w:hRule="atLeast"/>
          <w:jc w:val="center"/>
        </w:trPr>
        <w:tc>
          <w:tcPr>
            <w:tcW w:w="754" w:type="dxa"/>
            <w:vAlign w:val="center"/>
          </w:tcPr>
          <w:p w14:paraId="1223EB6F">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1804" w:type="dxa"/>
            <w:vAlign w:val="center"/>
          </w:tcPr>
          <w:p w14:paraId="2E5A057B">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sz w:val="21"/>
                <w:szCs w:val="21"/>
              </w:rPr>
              <w:t>实施方案</w:t>
            </w:r>
          </w:p>
        </w:tc>
        <w:tc>
          <w:tcPr>
            <w:tcW w:w="643" w:type="dxa"/>
            <w:vAlign w:val="center"/>
          </w:tcPr>
          <w:p w14:paraId="490D2051">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sz w:val="21"/>
                <w:szCs w:val="21"/>
              </w:rPr>
              <w:t>10</w:t>
            </w:r>
          </w:p>
        </w:tc>
        <w:tc>
          <w:tcPr>
            <w:tcW w:w="5358" w:type="dxa"/>
            <w:vAlign w:val="top"/>
          </w:tcPr>
          <w:p w14:paraId="22ED84BE">
            <w:pPr>
              <w:keepNext w:val="0"/>
              <w:keepLines w:val="0"/>
              <w:pageBreakBefore w:val="0"/>
              <w:kinsoku/>
              <w:wordWrap/>
              <w:overflowPunct/>
              <w:topLinePunct w:val="0"/>
              <w:bidi w:val="0"/>
              <w:snapToGrid w:val="0"/>
              <w:spacing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评审内容</w:t>
            </w:r>
            <w:r>
              <w:rPr>
                <w:rFonts w:hint="eastAsia" w:asciiTheme="minorEastAsia" w:hAnsiTheme="minorEastAsia" w:eastAsiaTheme="minorEastAsia" w:cstheme="minorEastAsia"/>
                <w:sz w:val="21"/>
                <w:szCs w:val="21"/>
              </w:rPr>
              <w:t>：</w:t>
            </w:r>
          </w:p>
          <w:p w14:paraId="28110C59">
            <w:pPr>
              <w:keepNext w:val="0"/>
              <w:keepLines w:val="0"/>
              <w:pageBreakBefore w:val="0"/>
              <w:kinsoku/>
              <w:wordWrap/>
              <w:overflowPunct/>
              <w:topLinePunct w:val="0"/>
              <w:bidi w:val="0"/>
              <w:snapToGrid w:val="0"/>
              <w:spacing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投标人须针对本项目需求提供实施方案，包括下述内容：</w:t>
            </w:r>
          </w:p>
          <w:p w14:paraId="08A4B042">
            <w:pPr>
              <w:keepNext w:val="0"/>
              <w:keepLines w:val="0"/>
              <w:pageBreakBefore w:val="0"/>
              <w:kinsoku/>
              <w:wordWrap/>
              <w:overflowPunct/>
              <w:topLinePunct w:val="0"/>
              <w:bidi w:val="0"/>
              <w:snapToGrid w:val="0"/>
              <w:spacing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（1）工作措施；</w:t>
            </w:r>
          </w:p>
          <w:p w14:paraId="1A31EE14">
            <w:pPr>
              <w:keepNext w:val="0"/>
              <w:keepLines w:val="0"/>
              <w:pageBreakBefore w:val="0"/>
              <w:kinsoku/>
              <w:wordWrap/>
              <w:overflowPunct/>
              <w:topLinePunct w:val="0"/>
              <w:bidi w:val="0"/>
              <w:snapToGrid w:val="0"/>
              <w:spacing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（2）工作方法；</w:t>
            </w:r>
          </w:p>
          <w:p w14:paraId="0EA18651">
            <w:pPr>
              <w:keepNext w:val="0"/>
              <w:keepLines w:val="0"/>
              <w:pageBreakBefore w:val="0"/>
              <w:kinsoku/>
              <w:wordWrap/>
              <w:overflowPunct/>
              <w:topLinePunct w:val="0"/>
              <w:bidi w:val="0"/>
              <w:snapToGrid w:val="0"/>
              <w:spacing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（3）工作手段；</w:t>
            </w:r>
          </w:p>
          <w:p w14:paraId="54217069">
            <w:pPr>
              <w:keepNext w:val="0"/>
              <w:keepLines w:val="0"/>
              <w:pageBreakBefore w:val="0"/>
              <w:kinsoku/>
              <w:wordWrap/>
              <w:overflowPunct/>
              <w:topLinePunct w:val="0"/>
              <w:bidi w:val="0"/>
              <w:snapToGrid w:val="0"/>
              <w:spacing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（4）工作流程。</w:t>
            </w:r>
          </w:p>
          <w:p w14:paraId="55B8A6F0">
            <w:pPr>
              <w:keepNext w:val="0"/>
              <w:keepLines w:val="0"/>
              <w:pageBreakBefore w:val="0"/>
              <w:kinsoku/>
              <w:wordWrap/>
              <w:overflowPunct/>
              <w:topLinePunct w:val="0"/>
              <w:bidi w:val="0"/>
              <w:snapToGrid w:val="0"/>
              <w:spacing w:line="360" w:lineRule="auto"/>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评分依据：</w:t>
            </w:r>
          </w:p>
          <w:p w14:paraId="125E2603">
            <w:pPr>
              <w:keepNext w:val="0"/>
              <w:keepLines w:val="0"/>
              <w:pageBreakBefore w:val="0"/>
              <w:kinsoku/>
              <w:wordWrap/>
              <w:overflowPunct/>
              <w:topLinePunct w:val="0"/>
              <w:bidi w:val="0"/>
              <w:snapToGrid w:val="0"/>
              <w:spacing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1.方案每满足上述任意一点得</w:t>
            </w:r>
            <w:r>
              <w:rPr>
                <w:rFonts w:hint="eastAsia" w:asciiTheme="minorEastAsia" w:hAnsiTheme="minorEastAsia" w:eastAsiaTheme="minorEastAsia" w:cstheme="minorEastAsia"/>
                <w:sz w:val="21"/>
                <w:szCs w:val="21"/>
                <w:lang w:val="en-US" w:eastAsia="zh-CN"/>
              </w:rPr>
              <w:t>0.5分</w:t>
            </w:r>
            <w:r>
              <w:rPr>
                <w:rFonts w:hint="eastAsia" w:asciiTheme="minorEastAsia" w:hAnsiTheme="minorEastAsia" w:eastAsiaTheme="minorEastAsia" w:cstheme="minorEastAsia"/>
                <w:sz w:val="21"/>
                <w:szCs w:val="21"/>
              </w:rPr>
              <w:t>，本小项最</w:t>
            </w:r>
            <w:r>
              <w:rPr>
                <w:rFonts w:hint="eastAsia" w:asciiTheme="minorEastAsia" w:hAnsiTheme="minorEastAsia" w:eastAsiaTheme="minorEastAsia" w:cstheme="minorEastAsia"/>
                <w:sz w:val="21"/>
                <w:szCs w:val="21"/>
                <w:lang w:val="en-US" w:eastAsia="zh-CN"/>
              </w:rPr>
              <w:t>多</w:t>
            </w:r>
            <w:r>
              <w:rPr>
                <w:rFonts w:hint="eastAsia" w:asciiTheme="minorEastAsia" w:hAnsiTheme="minorEastAsia" w:eastAsiaTheme="minorEastAsia" w:cstheme="minorEastAsia"/>
                <w:sz w:val="21"/>
                <w:szCs w:val="21"/>
              </w:rPr>
              <w:t>得</w:t>
            </w:r>
            <w:r>
              <w:rPr>
                <w:rFonts w:hint="eastAsia" w:asciiTheme="minorEastAsia" w:hAnsiTheme="minorEastAsia" w:eastAsiaTheme="minorEastAsia" w:cstheme="minorEastAsia"/>
                <w:sz w:val="21"/>
                <w:szCs w:val="21"/>
                <w:lang w:val="en-US" w:eastAsia="zh-CN"/>
              </w:rPr>
              <w:t>2分</w:t>
            </w:r>
            <w:r>
              <w:rPr>
                <w:rFonts w:hint="eastAsia" w:asciiTheme="minorEastAsia" w:hAnsiTheme="minorEastAsia" w:eastAsiaTheme="minorEastAsia" w:cstheme="minorEastAsia"/>
                <w:sz w:val="21"/>
                <w:szCs w:val="21"/>
              </w:rPr>
              <w:t>；</w:t>
            </w:r>
          </w:p>
          <w:p w14:paraId="40B0F8C9">
            <w:pPr>
              <w:keepNext w:val="0"/>
              <w:keepLines w:val="0"/>
              <w:pageBreakBefore w:val="0"/>
              <w:kinsoku/>
              <w:wordWrap/>
              <w:overflowPunct/>
              <w:topLinePunct w:val="0"/>
              <w:bidi w:val="0"/>
              <w:snapToGrid w:val="0"/>
              <w:spacing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2.在此基础上，评审委员会根据采购文件的需求和投标文件响应情况进一步评审：</w:t>
            </w:r>
          </w:p>
          <w:p w14:paraId="1E425D91">
            <w:pPr>
              <w:keepNext w:val="0"/>
              <w:keepLines w:val="0"/>
              <w:pageBreakBefore w:val="0"/>
              <w:kinsoku/>
              <w:wordWrap/>
              <w:overflowPunct/>
              <w:topLinePunct w:val="0"/>
              <w:bidi w:val="0"/>
              <w:snapToGrid w:val="0"/>
              <w:spacing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（1）整体项目实施方案内容全面、具体，对用户需求理解程度高，符合项目需求的，</w:t>
            </w:r>
            <w:r>
              <w:rPr>
                <w:rFonts w:hint="eastAsia" w:asciiTheme="minorEastAsia" w:hAnsiTheme="minorEastAsia" w:eastAsiaTheme="minorEastAsia" w:cstheme="minorEastAsia"/>
                <w:sz w:val="21"/>
                <w:szCs w:val="21"/>
                <w:lang w:val="en-US" w:eastAsia="zh-CN"/>
              </w:rPr>
              <w:t>加8分</w:t>
            </w:r>
            <w:r>
              <w:rPr>
                <w:rFonts w:hint="eastAsia" w:asciiTheme="minorEastAsia" w:hAnsiTheme="minorEastAsia" w:eastAsiaTheme="minorEastAsia" w:cstheme="minorEastAsia"/>
                <w:sz w:val="21"/>
                <w:szCs w:val="21"/>
              </w:rPr>
              <w:t>；</w:t>
            </w:r>
          </w:p>
          <w:p w14:paraId="72FCFE80">
            <w:pPr>
              <w:keepNext w:val="0"/>
              <w:keepLines w:val="0"/>
              <w:pageBreakBefore w:val="0"/>
              <w:kinsoku/>
              <w:wordWrap/>
              <w:overflowPunct/>
              <w:topLinePunct w:val="0"/>
              <w:bidi w:val="0"/>
              <w:snapToGrid w:val="0"/>
              <w:spacing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（2）整体项目实施方案内容较为全面、具体，对用户需求理解程度较高，较符合项目需求的，</w:t>
            </w:r>
            <w:r>
              <w:rPr>
                <w:rFonts w:hint="eastAsia" w:asciiTheme="minorEastAsia" w:hAnsiTheme="minorEastAsia" w:eastAsiaTheme="minorEastAsia" w:cstheme="minorEastAsia"/>
                <w:sz w:val="21"/>
                <w:szCs w:val="21"/>
                <w:lang w:val="en-US" w:eastAsia="zh-CN"/>
              </w:rPr>
              <w:t>加4分</w:t>
            </w:r>
            <w:r>
              <w:rPr>
                <w:rFonts w:hint="eastAsia" w:asciiTheme="minorEastAsia" w:hAnsiTheme="minorEastAsia" w:eastAsiaTheme="minorEastAsia" w:cstheme="minorEastAsia"/>
                <w:sz w:val="21"/>
                <w:szCs w:val="21"/>
              </w:rPr>
              <w:t>；</w:t>
            </w:r>
          </w:p>
          <w:p w14:paraId="5320E74E">
            <w:pPr>
              <w:keepNext w:val="0"/>
              <w:keepLines w:val="0"/>
              <w:pageBreakBefore w:val="0"/>
              <w:kinsoku/>
              <w:wordWrap/>
              <w:overflowPunct/>
              <w:topLinePunct w:val="0"/>
              <w:bidi w:val="0"/>
              <w:snapToGrid w:val="0"/>
              <w:spacing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（3）整体项目实施方案内容基本满足要求，对用户需求理解程度一般，基本符合项目需求的，</w:t>
            </w:r>
            <w:r>
              <w:rPr>
                <w:rFonts w:hint="eastAsia" w:asciiTheme="minorEastAsia" w:hAnsiTheme="minorEastAsia" w:eastAsiaTheme="minorEastAsia" w:cstheme="minorEastAsia"/>
                <w:sz w:val="21"/>
                <w:szCs w:val="21"/>
                <w:lang w:val="en-US" w:eastAsia="zh-CN"/>
              </w:rPr>
              <w:t>加1分</w:t>
            </w:r>
            <w:r>
              <w:rPr>
                <w:rFonts w:hint="eastAsia" w:asciiTheme="minorEastAsia" w:hAnsiTheme="minorEastAsia" w:eastAsiaTheme="minorEastAsia" w:cstheme="minorEastAsia"/>
                <w:sz w:val="21"/>
                <w:szCs w:val="21"/>
              </w:rPr>
              <w:t>。</w:t>
            </w:r>
          </w:p>
          <w:p w14:paraId="3B598F5A">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sz w:val="21"/>
                <w:szCs w:val="21"/>
              </w:rPr>
              <w:t>（4）评价为差或未提供者不</w:t>
            </w:r>
            <w:r>
              <w:rPr>
                <w:rFonts w:hint="eastAsia" w:asciiTheme="minorEastAsia" w:hAnsiTheme="minorEastAsia" w:eastAsiaTheme="minorEastAsia" w:cstheme="minorEastAsia"/>
                <w:sz w:val="21"/>
                <w:szCs w:val="21"/>
                <w:lang w:val="en-US" w:eastAsia="zh-CN"/>
              </w:rPr>
              <w:t>加</w:t>
            </w:r>
            <w:r>
              <w:rPr>
                <w:rFonts w:hint="eastAsia" w:asciiTheme="minorEastAsia" w:hAnsiTheme="minorEastAsia" w:eastAsiaTheme="minorEastAsia" w:cstheme="minorEastAsia"/>
                <w:sz w:val="21"/>
                <w:szCs w:val="21"/>
              </w:rPr>
              <w:t>分。</w:t>
            </w:r>
          </w:p>
        </w:tc>
        <w:tc>
          <w:tcPr>
            <w:tcW w:w="1187" w:type="dxa"/>
            <w:vAlign w:val="center"/>
          </w:tcPr>
          <w:p w14:paraId="50F1958A">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评委打分</w:t>
            </w:r>
          </w:p>
        </w:tc>
      </w:tr>
      <w:tr w14:paraId="589F9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54" w:type="dxa"/>
            <w:vAlign w:val="center"/>
          </w:tcPr>
          <w:p w14:paraId="0F112028">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rPr>
              <w:t>2</w:t>
            </w:r>
          </w:p>
        </w:tc>
        <w:tc>
          <w:tcPr>
            <w:tcW w:w="1804" w:type="dxa"/>
            <w:vAlign w:val="center"/>
          </w:tcPr>
          <w:p w14:paraId="0E417498">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sz w:val="21"/>
                <w:szCs w:val="21"/>
              </w:rPr>
              <w:t>项目重点难点分析、应对措施及相关的合理化建议</w:t>
            </w:r>
          </w:p>
        </w:tc>
        <w:tc>
          <w:tcPr>
            <w:tcW w:w="643" w:type="dxa"/>
            <w:vAlign w:val="center"/>
          </w:tcPr>
          <w:p w14:paraId="74E131CA">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0</w:t>
            </w:r>
          </w:p>
        </w:tc>
        <w:tc>
          <w:tcPr>
            <w:tcW w:w="5358" w:type="dxa"/>
            <w:vAlign w:val="center"/>
          </w:tcPr>
          <w:p w14:paraId="178E1250">
            <w:pPr>
              <w:keepNext w:val="0"/>
              <w:keepLines w:val="0"/>
              <w:pageBreakBefore w:val="0"/>
              <w:kinsoku/>
              <w:wordWrap/>
              <w:overflowPunct/>
              <w:topLinePunct w:val="0"/>
              <w:bidi w:val="0"/>
              <w:snapToGrid w:val="0"/>
              <w:spacing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评审内容</w:t>
            </w:r>
            <w:r>
              <w:rPr>
                <w:rFonts w:hint="eastAsia" w:asciiTheme="minorEastAsia" w:hAnsiTheme="minorEastAsia" w:eastAsiaTheme="minorEastAsia" w:cstheme="minorEastAsia"/>
                <w:sz w:val="21"/>
                <w:szCs w:val="21"/>
              </w:rPr>
              <w:t>：</w:t>
            </w:r>
          </w:p>
          <w:p w14:paraId="554D7257">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投标人须针对本项目需求提供对项目重点难点分析、应对措施及相关的合理化建议，包括下述内容：</w:t>
            </w:r>
          </w:p>
          <w:p w14:paraId="2812C82F">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1.项目重点难点分析；</w:t>
            </w:r>
          </w:p>
          <w:p w14:paraId="7D8B0F35">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2.应对措施；</w:t>
            </w:r>
          </w:p>
          <w:p w14:paraId="0699CEC9">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3.相关的合理化建议。</w:t>
            </w:r>
          </w:p>
          <w:p w14:paraId="4EEC5887">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评分依据：</w:t>
            </w:r>
          </w:p>
          <w:p w14:paraId="497CF3C9">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每满足以上1项得</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分，本小项</w:t>
            </w:r>
            <w:r>
              <w:rPr>
                <w:rFonts w:hint="eastAsia" w:asciiTheme="minorEastAsia" w:hAnsiTheme="minorEastAsia" w:eastAsiaTheme="minorEastAsia" w:cstheme="minorEastAsia"/>
                <w:sz w:val="21"/>
                <w:szCs w:val="21"/>
                <w:lang w:val="en-US" w:eastAsia="zh-CN"/>
              </w:rPr>
              <w:t>最多得3</w:t>
            </w:r>
            <w:r>
              <w:rPr>
                <w:rFonts w:hint="eastAsia" w:asciiTheme="minorEastAsia" w:hAnsiTheme="minorEastAsia" w:eastAsiaTheme="minorEastAsia" w:cstheme="minorEastAsia"/>
                <w:sz w:val="21"/>
                <w:szCs w:val="21"/>
              </w:rPr>
              <w:t>分。</w:t>
            </w:r>
          </w:p>
          <w:p w14:paraId="2DE25D8A">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val="zh-CN"/>
              </w:rPr>
              <w:t>在此基础上，评审委员会根据</w:t>
            </w:r>
            <w:r>
              <w:rPr>
                <w:rFonts w:hint="eastAsia" w:asciiTheme="minorEastAsia" w:hAnsiTheme="minorEastAsia" w:eastAsiaTheme="minorEastAsia" w:cstheme="minorEastAsia"/>
                <w:sz w:val="21"/>
                <w:szCs w:val="21"/>
                <w:lang w:val="en-US" w:eastAsia="zh-CN"/>
              </w:rPr>
              <w:t>采购</w:t>
            </w:r>
            <w:r>
              <w:rPr>
                <w:rFonts w:hint="eastAsia" w:asciiTheme="minorEastAsia" w:hAnsiTheme="minorEastAsia" w:eastAsiaTheme="minorEastAsia" w:cstheme="minorEastAsia"/>
                <w:sz w:val="21"/>
                <w:szCs w:val="21"/>
                <w:lang w:val="zh-CN"/>
              </w:rPr>
              <w:t>文件的需求和投标文件响应情况</w:t>
            </w:r>
            <w:r>
              <w:rPr>
                <w:rFonts w:hint="eastAsia" w:asciiTheme="minorEastAsia" w:hAnsiTheme="minorEastAsia" w:eastAsiaTheme="minorEastAsia" w:cstheme="minorEastAsia"/>
                <w:sz w:val="21"/>
                <w:szCs w:val="21"/>
                <w:lang w:val="en-US" w:eastAsia="zh-CN"/>
              </w:rPr>
              <w:t>进一步</w:t>
            </w:r>
            <w:r>
              <w:rPr>
                <w:rFonts w:hint="eastAsia" w:asciiTheme="minorEastAsia" w:hAnsiTheme="minorEastAsia" w:eastAsiaTheme="minorEastAsia" w:cstheme="minorEastAsia"/>
                <w:sz w:val="21"/>
                <w:szCs w:val="21"/>
                <w:lang w:val="zh-CN"/>
              </w:rPr>
              <w:t>评审：</w:t>
            </w:r>
          </w:p>
          <w:p w14:paraId="15BE813E">
            <w:pPr>
              <w:keepNext w:val="0"/>
              <w:keepLines w:val="0"/>
              <w:pageBreakBefore w:val="0"/>
              <w:kinsoku/>
              <w:wordWrap/>
              <w:overflowPunct/>
              <w:topLinePunct w:val="0"/>
              <w:bidi w:val="0"/>
              <w:spacing w:line="360" w:lineRule="auto"/>
              <w:ind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（1）重点难点分析全面抓住了关键环节，解决方案针对性、专业性、操作性强，合理化建议切合实际的，</w:t>
            </w:r>
            <w:r>
              <w:rPr>
                <w:rFonts w:hint="eastAsia" w:asciiTheme="minorEastAsia" w:hAnsiTheme="minorEastAsia" w:eastAsiaTheme="minorEastAsia" w:cstheme="minorEastAsia"/>
                <w:sz w:val="21"/>
                <w:szCs w:val="21"/>
                <w:lang w:val="en-US" w:eastAsia="zh-CN"/>
              </w:rPr>
              <w:t>加7分</w:t>
            </w:r>
            <w:r>
              <w:rPr>
                <w:rFonts w:hint="eastAsia" w:asciiTheme="minorEastAsia" w:hAnsiTheme="minorEastAsia" w:eastAsiaTheme="minorEastAsia" w:cstheme="minorEastAsia"/>
                <w:sz w:val="21"/>
                <w:szCs w:val="21"/>
              </w:rPr>
              <w:t>；</w:t>
            </w:r>
          </w:p>
          <w:p w14:paraId="136F2345">
            <w:pPr>
              <w:keepNext w:val="0"/>
              <w:keepLines w:val="0"/>
              <w:pageBreakBefore w:val="0"/>
              <w:kinsoku/>
              <w:wordWrap/>
              <w:overflowPunct/>
              <w:topLinePunct w:val="0"/>
              <w:bidi w:val="0"/>
              <w:spacing w:line="360" w:lineRule="auto"/>
              <w:ind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（2）重点难点分析基本全面，关键环节分析比较准确，解决方案针对性、专业性、操作性较强，合理化建议比较符合实际的，</w:t>
            </w:r>
            <w:r>
              <w:rPr>
                <w:rFonts w:hint="eastAsia" w:asciiTheme="minorEastAsia" w:hAnsiTheme="minorEastAsia" w:eastAsiaTheme="minorEastAsia" w:cstheme="minorEastAsia"/>
                <w:sz w:val="21"/>
                <w:szCs w:val="21"/>
                <w:lang w:val="en-US" w:eastAsia="zh-CN"/>
              </w:rPr>
              <w:t>加4分</w:t>
            </w:r>
            <w:r>
              <w:rPr>
                <w:rFonts w:hint="eastAsia" w:asciiTheme="minorEastAsia" w:hAnsiTheme="minorEastAsia" w:eastAsiaTheme="minorEastAsia" w:cstheme="minorEastAsia"/>
                <w:sz w:val="21"/>
                <w:szCs w:val="21"/>
              </w:rPr>
              <w:t>；</w:t>
            </w:r>
          </w:p>
          <w:p w14:paraId="71DE5E35">
            <w:pPr>
              <w:keepNext w:val="0"/>
              <w:keepLines w:val="0"/>
              <w:pageBreakBefore w:val="0"/>
              <w:kinsoku/>
              <w:wordWrap/>
              <w:overflowPunct/>
              <w:topLinePunct w:val="0"/>
              <w:bidi w:val="0"/>
              <w:spacing w:line="360" w:lineRule="auto"/>
              <w:ind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（3）重点难点分析不太全面，关键环节分析不够准确，解决方案针对性、专业性、操作性一般，合理化建议不够符合实际的，</w:t>
            </w:r>
            <w:r>
              <w:rPr>
                <w:rFonts w:hint="eastAsia" w:asciiTheme="minorEastAsia" w:hAnsiTheme="minorEastAsia" w:eastAsiaTheme="minorEastAsia" w:cstheme="minorEastAsia"/>
                <w:sz w:val="21"/>
                <w:szCs w:val="21"/>
                <w:lang w:val="en-US" w:eastAsia="zh-CN"/>
              </w:rPr>
              <w:t>加1分</w:t>
            </w:r>
            <w:r>
              <w:rPr>
                <w:rFonts w:hint="eastAsia" w:asciiTheme="minorEastAsia" w:hAnsiTheme="minorEastAsia" w:eastAsiaTheme="minorEastAsia" w:cstheme="minorEastAsia"/>
                <w:sz w:val="21"/>
                <w:szCs w:val="21"/>
              </w:rPr>
              <w:t>；</w:t>
            </w:r>
          </w:p>
          <w:p w14:paraId="3C53C27A">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（4）重点难点分析不全面，没有抓住关键环节，解决方案没有针对性、专业性、可操作性，合理化建议不符合实际的，不</w:t>
            </w:r>
            <w:r>
              <w:rPr>
                <w:rFonts w:hint="eastAsia" w:asciiTheme="minorEastAsia" w:hAnsiTheme="minorEastAsia" w:eastAsiaTheme="minorEastAsia" w:cstheme="minorEastAsia"/>
                <w:sz w:val="21"/>
                <w:szCs w:val="21"/>
                <w:lang w:val="en-US" w:eastAsia="zh-CN"/>
              </w:rPr>
              <w:t>加</w:t>
            </w:r>
            <w:r>
              <w:rPr>
                <w:rFonts w:hint="eastAsia" w:asciiTheme="minorEastAsia" w:hAnsiTheme="minorEastAsia" w:eastAsiaTheme="minorEastAsia" w:cstheme="minorEastAsia"/>
                <w:sz w:val="21"/>
                <w:szCs w:val="21"/>
              </w:rPr>
              <w:t>分。</w:t>
            </w:r>
          </w:p>
        </w:tc>
        <w:tc>
          <w:tcPr>
            <w:tcW w:w="1187" w:type="dxa"/>
            <w:vAlign w:val="center"/>
          </w:tcPr>
          <w:p w14:paraId="05A8D7C2">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rPr>
              <w:t>评委</w:t>
            </w:r>
            <w:r>
              <w:rPr>
                <w:rFonts w:hint="eastAsia" w:asciiTheme="minorEastAsia" w:hAnsiTheme="minorEastAsia" w:eastAsiaTheme="minorEastAsia" w:cstheme="minorEastAsia"/>
                <w:color w:val="auto"/>
                <w:sz w:val="21"/>
                <w:szCs w:val="21"/>
                <w:lang w:val="zh-CN"/>
              </w:rPr>
              <w:t>打分</w:t>
            </w:r>
          </w:p>
        </w:tc>
      </w:tr>
      <w:tr w14:paraId="4095F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6" w:hRule="atLeast"/>
          <w:jc w:val="center"/>
        </w:trPr>
        <w:tc>
          <w:tcPr>
            <w:tcW w:w="754" w:type="dxa"/>
            <w:vAlign w:val="center"/>
          </w:tcPr>
          <w:p w14:paraId="506E387D">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p>
        </w:tc>
        <w:tc>
          <w:tcPr>
            <w:tcW w:w="1804" w:type="dxa"/>
            <w:vAlign w:val="center"/>
          </w:tcPr>
          <w:p w14:paraId="7D70D69D">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sz w:val="21"/>
                <w:szCs w:val="21"/>
              </w:rPr>
              <w:t>质量（完成时间、安全、环保）保障措施及方案</w:t>
            </w:r>
          </w:p>
        </w:tc>
        <w:tc>
          <w:tcPr>
            <w:tcW w:w="643" w:type="dxa"/>
            <w:vAlign w:val="center"/>
          </w:tcPr>
          <w:p w14:paraId="364828A2">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sz w:val="21"/>
                <w:szCs w:val="21"/>
                <w:lang w:val="en-US" w:eastAsia="zh-CN"/>
              </w:rPr>
              <w:t>5</w:t>
            </w:r>
          </w:p>
        </w:tc>
        <w:tc>
          <w:tcPr>
            <w:tcW w:w="5358" w:type="dxa"/>
            <w:vAlign w:val="center"/>
          </w:tcPr>
          <w:p w14:paraId="396C9F31">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评审内容：</w:t>
            </w:r>
          </w:p>
          <w:p w14:paraId="0DBA5BBA">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重点考察项目质量保障措施及方案</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包括但不限如下内容：</w:t>
            </w:r>
          </w:p>
          <w:p w14:paraId="6F590227">
            <w:pPr>
              <w:keepNext w:val="0"/>
              <w:keepLines w:val="0"/>
              <w:pageBreakBefore w:val="0"/>
              <w:kinsoku/>
              <w:wordWrap/>
              <w:overflowPunct/>
              <w:topLinePunct w:val="0"/>
              <w:bidi w:val="0"/>
              <w:spacing w:line="360" w:lineRule="auto"/>
              <w:ind w:firstLine="0" w:firstLineChars="0"/>
              <w:jc w:val="left"/>
              <w:textAlignment w:val="auto"/>
              <w:rPr>
                <w:rFonts w:hint="eastAsia" w:asciiTheme="minorEastAsia" w:hAnsiTheme="minorEastAsia" w:eastAsiaTheme="minorEastAsia" w:cstheme="minorEastAsia"/>
                <w:b w:val="0"/>
                <w:bCs w:val="0"/>
                <w:iCs w:val="0"/>
                <w:sz w:val="21"/>
                <w:szCs w:val="21"/>
                <w:u w:val="none"/>
                <w:lang w:val="en-US" w:eastAsia="zh-CN"/>
              </w:rPr>
            </w:pPr>
            <w:r>
              <w:rPr>
                <w:rFonts w:hint="eastAsia" w:asciiTheme="minorEastAsia" w:hAnsiTheme="minorEastAsia" w:eastAsiaTheme="minorEastAsia" w:cstheme="minorEastAsia"/>
                <w:b w:val="0"/>
                <w:bCs w:val="0"/>
                <w:iCs w:val="0"/>
                <w:sz w:val="21"/>
                <w:szCs w:val="21"/>
                <w:u w:val="none"/>
                <w:lang w:val="en-US" w:eastAsia="zh-CN"/>
              </w:rPr>
              <w:t>（1）完成时间保障措施及方案；</w:t>
            </w:r>
          </w:p>
          <w:p w14:paraId="51D5C308">
            <w:pPr>
              <w:keepNext w:val="0"/>
              <w:keepLines w:val="0"/>
              <w:pageBreakBefore w:val="0"/>
              <w:kinsoku/>
              <w:wordWrap/>
              <w:overflowPunct/>
              <w:topLinePunct w:val="0"/>
              <w:bidi w:val="0"/>
              <w:spacing w:line="360" w:lineRule="auto"/>
              <w:ind w:firstLine="0" w:firstLineChars="0"/>
              <w:jc w:val="left"/>
              <w:textAlignment w:val="auto"/>
              <w:rPr>
                <w:rFonts w:hint="eastAsia" w:asciiTheme="minorEastAsia" w:hAnsiTheme="minorEastAsia" w:eastAsiaTheme="minorEastAsia" w:cstheme="minorEastAsia"/>
                <w:b w:val="0"/>
                <w:bCs w:val="0"/>
                <w:iCs w:val="0"/>
                <w:sz w:val="21"/>
                <w:szCs w:val="21"/>
                <w:u w:val="none"/>
                <w:lang w:val="en-US" w:eastAsia="zh-CN"/>
              </w:rPr>
            </w:pPr>
            <w:r>
              <w:rPr>
                <w:rFonts w:hint="eastAsia" w:asciiTheme="minorEastAsia" w:hAnsiTheme="minorEastAsia" w:eastAsiaTheme="minorEastAsia" w:cstheme="minorEastAsia"/>
                <w:b w:val="0"/>
                <w:bCs w:val="0"/>
                <w:iCs w:val="0"/>
                <w:sz w:val="21"/>
                <w:szCs w:val="21"/>
                <w:u w:val="none"/>
                <w:lang w:val="en-US" w:eastAsia="zh-CN"/>
              </w:rPr>
              <w:t>（2）安全保障措施及方案；</w:t>
            </w:r>
          </w:p>
          <w:p w14:paraId="3BDF98CE">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val="0"/>
                <w:bCs w:val="0"/>
                <w:iCs w:val="0"/>
                <w:sz w:val="21"/>
                <w:szCs w:val="21"/>
                <w:u w:val="none"/>
                <w:lang w:val="en-US" w:eastAsia="zh-CN"/>
              </w:rPr>
              <w:t>（3）保密及知识产权保障措施及方案。</w:t>
            </w:r>
          </w:p>
          <w:p w14:paraId="12505C89">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评分标准：</w:t>
            </w:r>
          </w:p>
          <w:p w14:paraId="1C38454B">
            <w:pPr>
              <w:keepNext w:val="0"/>
              <w:keepLines w:val="0"/>
              <w:pageBreakBefore w:val="0"/>
              <w:kinsoku/>
              <w:wordWrap/>
              <w:overflowPunct/>
              <w:topLinePunct w:val="0"/>
              <w:bidi w:val="0"/>
              <w:spacing w:line="360" w:lineRule="auto"/>
              <w:ind w:firstLine="0" w:firstLineChars="0"/>
              <w:jc w:val="left"/>
              <w:textAlignment w:val="auto"/>
              <w:rPr>
                <w:rFonts w:hint="eastAsia" w:asciiTheme="minorEastAsia" w:hAnsiTheme="minorEastAsia" w:eastAsiaTheme="minorEastAsia" w:cstheme="minorEastAsia"/>
                <w:b w:val="0"/>
                <w:bCs w:val="0"/>
                <w:sz w:val="21"/>
                <w:szCs w:val="21"/>
                <w:u w:val="none"/>
                <w:lang w:val="en-US"/>
              </w:rPr>
            </w:pPr>
            <w:r>
              <w:rPr>
                <w:rFonts w:hint="eastAsia" w:asciiTheme="minorEastAsia" w:hAnsiTheme="minorEastAsia" w:eastAsiaTheme="minorEastAsia" w:cstheme="minorEastAsia"/>
                <w:b w:val="0"/>
                <w:bCs w:val="0"/>
                <w:sz w:val="21"/>
                <w:szCs w:val="21"/>
                <w:u w:val="none"/>
                <w:lang w:val="en-US"/>
              </w:rPr>
              <w:t>1</w:t>
            </w:r>
            <w:r>
              <w:rPr>
                <w:rFonts w:hint="eastAsia" w:asciiTheme="minorEastAsia" w:hAnsiTheme="minorEastAsia" w:eastAsiaTheme="minorEastAsia" w:cstheme="minorEastAsia"/>
                <w:b w:val="0"/>
                <w:bCs w:val="0"/>
                <w:sz w:val="21"/>
                <w:szCs w:val="21"/>
                <w:u w:val="none"/>
                <w:lang w:val="en-US" w:eastAsia="zh-CN"/>
              </w:rPr>
              <w:t>.</w:t>
            </w:r>
            <w:r>
              <w:rPr>
                <w:rFonts w:hint="eastAsia" w:asciiTheme="minorEastAsia" w:hAnsiTheme="minorEastAsia" w:eastAsiaTheme="minorEastAsia" w:cstheme="minorEastAsia"/>
                <w:b w:val="0"/>
                <w:bCs w:val="0"/>
                <w:sz w:val="21"/>
                <w:szCs w:val="21"/>
                <w:u w:val="none"/>
                <w:lang w:val="en-US"/>
              </w:rPr>
              <w:t>方案中每包含上述1项的得</w:t>
            </w:r>
            <w:r>
              <w:rPr>
                <w:rFonts w:hint="eastAsia" w:asciiTheme="minorEastAsia" w:hAnsiTheme="minorEastAsia" w:eastAsiaTheme="minorEastAsia" w:cstheme="minorEastAsia"/>
                <w:sz w:val="21"/>
                <w:szCs w:val="21"/>
                <w:u w:val="none"/>
                <w:lang w:val="en-US" w:eastAsia="zh-CN"/>
              </w:rPr>
              <w:t>0.5分</w:t>
            </w:r>
            <w:r>
              <w:rPr>
                <w:rFonts w:hint="eastAsia" w:asciiTheme="minorEastAsia" w:hAnsiTheme="minorEastAsia" w:eastAsiaTheme="minorEastAsia" w:cstheme="minorEastAsia"/>
                <w:b w:val="0"/>
                <w:bCs w:val="0"/>
                <w:sz w:val="21"/>
                <w:szCs w:val="21"/>
                <w:u w:val="none"/>
                <w:lang w:val="en-US"/>
              </w:rPr>
              <w:t>，</w:t>
            </w:r>
            <w:r>
              <w:rPr>
                <w:rFonts w:hint="eastAsia" w:asciiTheme="minorEastAsia" w:hAnsiTheme="minorEastAsia" w:eastAsiaTheme="minorEastAsia" w:cstheme="minorEastAsia"/>
                <w:sz w:val="21"/>
                <w:szCs w:val="21"/>
                <w:u w:val="none"/>
              </w:rPr>
              <w:t>本小项满分</w:t>
            </w:r>
            <w:r>
              <w:rPr>
                <w:rFonts w:hint="eastAsia" w:asciiTheme="minorEastAsia" w:hAnsiTheme="minorEastAsia" w:eastAsiaTheme="minorEastAsia" w:cstheme="minorEastAsia"/>
                <w:sz w:val="21"/>
                <w:szCs w:val="21"/>
                <w:u w:val="none"/>
                <w:lang w:val="en-US" w:eastAsia="zh-CN"/>
              </w:rPr>
              <w:t>1.5分</w:t>
            </w:r>
            <w:r>
              <w:rPr>
                <w:rFonts w:hint="eastAsia" w:asciiTheme="minorEastAsia" w:hAnsiTheme="minorEastAsia" w:eastAsiaTheme="minorEastAsia" w:cstheme="minorEastAsia"/>
                <w:sz w:val="21"/>
                <w:szCs w:val="21"/>
                <w:u w:val="none"/>
                <w:lang w:eastAsia="zh-CN"/>
              </w:rPr>
              <w:t>；</w:t>
            </w:r>
          </w:p>
          <w:p w14:paraId="356577C3">
            <w:pPr>
              <w:keepNext w:val="0"/>
              <w:keepLines w:val="0"/>
              <w:pageBreakBefore w:val="0"/>
              <w:kinsoku/>
              <w:wordWrap/>
              <w:overflowPunct/>
              <w:topLinePunct w:val="0"/>
              <w:bidi w:val="0"/>
              <w:spacing w:line="360" w:lineRule="auto"/>
              <w:ind w:firstLine="0" w:firstLineChars="0"/>
              <w:jc w:val="left"/>
              <w:textAlignment w:val="auto"/>
              <w:rPr>
                <w:rFonts w:hint="eastAsia" w:asciiTheme="minorEastAsia" w:hAnsiTheme="minorEastAsia" w:eastAsiaTheme="minorEastAsia" w:cstheme="minorEastAsia"/>
                <w:b w:val="0"/>
                <w:bCs w:val="0"/>
                <w:sz w:val="21"/>
                <w:szCs w:val="21"/>
                <w:u w:val="none"/>
                <w:lang w:val="en-US"/>
              </w:rPr>
            </w:pPr>
            <w:r>
              <w:rPr>
                <w:rFonts w:hint="eastAsia" w:asciiTheme="minorEastAsia" w:hAnsiTheme="minorEastAsia" w:eastAsiaTheme="minorEastAsia" w:cstheme="minorEastAsia"/>
                <w:b w:val="0"/>
                <w:bCs w:val="0"/>
                <w:sz w:val="21"/>
                <w:szCs w:val="21"/>
                <w:u w:val="none"/>
                <w:lang w:val="en-US"/>
              </w:rPr>
              <w:t>2</w:t>
            </w:r>
            <w:r>
              <w:rPr>
                <w:rFonts w:hint="eastAsia" w:asciiTheme="minorEastAsia" w:hAnsiTheme="minorEastAsia" w:eastAsiaTheme="minorEastAsia" w:cstheme="minorEastAsia"/>
                <w:b w:val="0"/>
                <w:bCs w:val="0"/>
                <w:sz w:val="21"/>
                <w:szCs w:val="21"/>
                <w:u w:val="none"/>
                <w:lang w:val="en-US" w:eastAsia="zh-CN"/>
              </w:rPr>
              <w:t>.</w:t>
            </w:r>
            <w:r>
              <w:rPr>
                <w:rFonts w:hint="eastAsia" w:asciiTheme="minorEastAsia" w:hAnsiTheme="minorEastAsia" w:eastAsiaTheme="minorEastAsia" w:cstheme="minorEastAsia"/>
                <w:b w:val="0"/>
                <w:bCs w:val="0"/>
                <w:sz w:val="21"/>
                <w:szCs w:val="21"/>
                <w:u w:val="none"/>
                <w:lang w:val="en-US"/>
              </w:rPr>
              <w:t>在第1点基础上，专家根据各供应商的具体响应内容进一步评审：</w:t>
            </w:r>
          </w:p>
          <w:p w14:paraId="5A6102E3">
            <w:pPr>
              <w:keepNext w:val="0"/>
              <w:keepLines w:val="0"/>
              <w:pageBreakBefore w:val="0"/>
              <w:kinsoku/>
              <w:wordWrap/>
              <w:overflowPunct/>
              <w:topLinePunct w:val="0"/>
              <w:bidi w:val="0"/>
              <w:spacing w:line="360" w:lineRule="auto"/>
              <w:ind w:firstLine="0" w:firstLineChars="0"/>
              <w:jc w:val="left"/>
              <w:textAlignment w:val="auto"/>
              <w:rPr>
                <w:rFonts w:hint="eastAsia" w:asciiTheme="minorEastAsia" w:hAnsiTheme="minorEastAsia" w:eastAsiaTheme="minorEastAsia" w:cstheme="minorEastAsia"/>
                <w:b w:val="0"/>
                <w:bCs w:val="0"/>
                <w:sz w:val="21"/>
                <w:szCs w:val="21"/>
                <w:u w:val="none"/>
                <w:lang w:val="en-US"/>
              </w:rPr>
            </w:pPr>
            <w:r>
              <w:rPr>
                <w:rFonts w:hint="eastAsia" w:asciiTheme="minorEastAsia" w:hAnsiTheme="minorEastAsia" w:eastAsiaTheme="minorEastAsia" w:cstheme="minorEastAsia"/>
                <w:b w:val="0"/>
                <w:bCs w:val="0"/>
                <w:sz w:val="21"/>
                <w:szCs w:val="21"/>
                <w:u w:val="none"/>
                <w:lang w:val="en-US"/>
              </w:rPr>
              <w:t>（1）质量保障措施中体现完成时间、安全各个方面，具有针对性，可操作性强，能够很好地保障项目质量的内容的，</w:t>
            </w:r>
            <w:r>
              <w:rPr>
                <w:rFonts w:hint="eastAsia" w:asciiTheme="minorEastAsia" w:hAnsiTheme="minorEastAsia" w:eastAsiaTheme="minorEastAsia" w:cstheme="minorEastAsia"/>
                <w:b w:val="0"/>
                <w:bCs w:val="0"/>
                <w:sz w:val="21"/>
                <w:szCs w:val="21"/>
                <w:u w:val="none"/>
                <w:lang w:val="en-US" w:eastAsia="zh-CN"/>
              </w:rPr>
              <w:t>加</w:t>
            </w:r>
            <w:r>
              <w:rPr>
                <w:rFonts w:hint="eastAsia" w:asciiTheme="minorEastAsia" w:hAnsiTheme="minorEastAsia" w:eastAsiaTheme="minorEastAsia" w:cstheme="minorEastAsia"/>
                <w:sz w:val="21"/>
                <w:szCs w:val="21"/>
                <w:u w:val="none"/>
                <w:lang w:val="en-US" w:eastAsia="zh-CN"/>
              </w:rPr>
              <w:t>3.5分</w:t>
            </w:r>
            <w:r>
              <w:rPr>
                <w:rFonts w:hint="eastAsia" w:asciiTheme="minorEastAsia" w:hAnsiTheme="minorEastAsia" w:eastAsiaTheme="minorEastAsia" w:cstheme="minorEastAsia"/>
                <w:b w:val="0"/>
                <w:bCs w:val="0"/>
                <w:sz w:val="21"/>
                <w:szCs w:val="21"/>
                <w:u w:val="none"/>
                <w:lang w:val="en-US"/>
              </w:rPr>
              <w:t>；</w:t>
            </w:r>
          </w:p>
          <w:p w14:paraId="43AFA1E3">
            <w:pPr>
              <w:keepNext w:val="0"/>
              <w:keepLines w:val="0"/>
              <w:pageBreakBefore w:val="0"/>
              <w:kinsoku/>
              <w:wordWrap/>
              <w:overflowPunct/>
              <w:topLinePunct w:val="0"/>
              <w:bidi w:val="0"/>
              <w:spacing w:line="360" w:lineRule="auto"/>
              <w:ind w:firstLine="0" w:firstLineChars="0"/>
              <w:jc w:val="left"/>
              <w:textAlignment w:val="auto"/>
              <w:rPr>
                <w:rFonts w:hint="eastAsia" w:asciiTheme="minorEastAsia" w:hAnsiTheme="minorEastAsia" w:eastAsiaTheme="minorEastAsia" w:cstheme="minorEastAsia"/>
                <w:b w:val="0"/>
                <w:bCs w:val="0"/>
                <w:sz w:val="21"/>
                <w:szCs w:val="21"/>
                <w:u w:val="none"/>
                <w:lang w:val="en-US"/>
              </w:rPr>
            </w:pPr>
            <w:r>
              <w:rPr>
                <w:rFonts w:hint="eastAsia" w:asciiTheme="minorEastAsia" w:hAnsiTheme="minorEastAsia" w:eastAsiaTheme="minorEastAsia" w:cstheme="minorEastAsia"/>
                <w:b w:val="0"/>
                <w:bCs w:val="0"/>
                <w:sz w:val="21"/>
                <w:szCs w:val="21"/>
                <w:u w:val="none"/>
                <w:lang w:val="en-US"/>
              </w:rPr>
              <w:t>（2）质量保障措施中体现质量保障的主要内容，针对性、可操作性较强，能够较好地保障项目质量的内容的，</w:t>
            </w:r>
            <w:r>
              <w:rPr>
                <w:rFonts w:hint="eastAsia" w:asciiTheme="minorEastAsia" w:hAnsiTheme="minorEastAsia" w:eastAsiaTheme="minorEastAsia" w:cstheme="minorEastAsia"/>
                <w:b w:val="0"/>
                <w:bCs w:val="0"/>
                <w:sz w:val="21"/>
                <w:szCs w:val="21"/>
                <w:u w:val="none"/>
                <w:lang w:val="en-US" w:eastAsia="zh-CN"/>
              </w:rPr>
              <w:t>加</w:t>
            </w:r>
            <w:r>
              <w:rPr>
                <w:rFonts w:hint="eastAsia" w:asciiTheme="minorEastAsia" w:hAnsiTheme="minorEastAsia" w:eastAsiaTheme="minorEastAsia" w:cstheme="minorEastAsia"/>
                <w:sz w:val="21"/>
                <w:szCs w:val="21"/>
                <w:u w:val="none"/>
                <w:lang w:val="en-US" w:eastAsia="zh-CN"/>
              </w:rPr>
              <w:t>1.5分</w:t>
            </w:r>
            <w:r>
              <w:rPr>
                <w:rFonts w:hint="eastAsia" w:asciiTheme="minorEastAsia" w:hAnsiTheme="minorEastAsia" w:eastAsiaTheme="minorEastAsia" w:cstheme="minorEastAsia"/>
                <w:b w:val="0"/>
                <w:bCs w:val="0"/>
                <w:sz w:val="21"/>
                <w:szCs w:val="21"/>
                <w:u w:val="none"/>
                <w:lang w:val="en-US"/>
              </w:rPr>
              <w:t>；</w:t>
            </w:r>
          </w:p>
          <w:p w14:paraId="406F833D">
            <w:pPr>
              <w:keepNext w:val="0"/>
              <w:keepLines w:val="0"/>
              <w:pageBreakBefore w:val="0"/>
              <w:kinsoku/>
              <w:wordWrap/>
              <w:overflowPunct/>
              <w:topLinePunct w:val="0"/>
              <w:bidi w:val="0"/>
              <w:spacing w:line="360" w:lineRule="auto"/>
              <w:ind w:firstLine="0" w:firstLineChars="0"/>
              <w:jc w:val="left"/>
              <w:textAlignment w:val="auto"/>
              <w:rPr>
                <w:rFonts w:hint="eastAsia" w:asciiTheme="minorEastAsia" w:hAnsiTheme="minorEastAsia" w:eastAsiaTheme="minorEastAsia" w:cstheme="minorEastAsia"/>
                <w:b w:val="0"/>
                <w:bCs w:val="0"/>
                <w:sz w:val="21"/>
                <w:szCs w:val="21"/>
                <w:u w:val="none"/>
                <w:lang w:val="en-US"/>
              </w:rPr>
            </w:pPr>
            <w:r>
              <w:rPr>
                <w:rFonts w:hint="eastAsia" w:asciiTheme="minorEastAsia" w:hAnsiTheme="minorEastAsia" w:eastAsiaTheme="minorEastAsia" w:cstheme="minorEastAsia"/>
                <w:b w:val="0"/>
                <w:bCs w:val="0"/>
                <w:sz w:val="21"/>
                <w:szCs w:val="21"/>
                <w:u w:val="none"/>
                <w:lang w:val="en-US"/>
              </w:rPr>
              <w:t>（3）质量保障措施中体现基本能够保障项目质量的内容，针对性、可操作性一般的，得</w:t>
            </w:r>
            <w:r>
              <w:rPr>
                <w:rFonts w:hint="eastAsia" w:asciiTheme="minorEastAsia" w:hAnsiTheme="minorEastAsia" w:eastAsiaTheme="minorEastAsia" w:cstheme="minorEastAsia"/>
                <w:b w:val="0"/>
                <w:bCs w:val="0"/>
                <w:sz w:val="21"/>
                <w:szCs w:val="21"/>
                <w:u w:val="none"/>
                <w:lang w:val="en-US" w:eastAsia="zh-CN"/>
              </w:rPr>
              <w:t>加</w:t>
            </w:r>
            <w:r>
              <w:rPr>
                <w:rFonts w:hint="eastAsia" w:asciiTheme="minorEastAsia" w:hAnsiTheme="minorEastAsia" w:eastAsiaTheme="minorEastAsia" w:cstheme="minorEastAsia"/>
                <w:sz w:val="21"/>
                <w:szCs w:val="21"/>
                <w:u w:val="none"/>
                <w:lang w:val="en-US" w:eastAsia="zh-CN"/>
              </w:rPr>
              <w:t>0.5分</w:t>
            </w:r>
            <w:r>
              <w:rPr>
                <w:rFonts w:hint="eastAsia" w:asciiTheme="minorEastAsia" w:hAnsiTheme="minorEastAsia" w:eastAsiaTheme="minorEastAsia" w:cstheme="minorEastAsia"/>
                <w:b w:val="0"/>
                <w:bCs w:val="0"/>
                <w:sz w:val="21"/>
                <w:szCs w:val="21"/>
                <w:u w:val="none"/>
                <w:lang w:val="en-US"/>
              </w:rPr>
              <w:t>；</w:t>
            </w:r>
          </w:p>
          <w:p w14:paraId="6EE4F4CC">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 w:val="0"/>
                <w:bCs w:val="0"/>
                <w:sz w:val="21"/>
                <w:szCs w:val="21"/>
                <w:u w:val="none"/>
                <w:lang w:val="en-US"/>
              </w:rPr>
              <w:t>（4）质量保障措施中未体现能够保障项目质量的内容，不具有针对性、可操作性的，不</w:t>
            </w:r>
            <w:r>
              <w:rPr>
                <w:rFonts w:hint="eastAsia" w:asciiTheme="minorEastAsia" w:hAnsiTheme="minorEastAsia" w:eastAsiaTheme="minorEastAsia" w:cstheme="minorEastAsia"/>
                <w:b w:val="0"/>
                <w:bCs w:val="0"/>
                <w:sz w:val="21"/>
                <w:szCs w:val="21"/>
                <w:u w:val="none"/>
                <w:lang w:val="en-US" w:eastAsia="zh-CN"/>
              </w:rPr>
              <w:t>加</w:t>
            </w:r>
            <w:r>
              <w:rPr>
                <w:rFonts w:hint="eastAsia" w:asciiTheme="minorEastAsia" w:hAnsiTheme="minorEastAsia" w:eastAsiaTheme="minorEastAsia" w:cstheme="minorEastAsia"/>
                <w:b w:val="0"/>
                <w:bCs w:val="0"/>
                <w:sz w:val="21"/>
                <w:szCs w:val="21"/>
                <w:u w:val="none"/>
                <w:lang w:val="en-US"/>
              </w:rPr>
              <w:t>分。</w:t>
            </w:r>
          </w:p>
        </w:tc>
        <w:tc>
          <w:tcPr>
            <w:tcW w:w="1187" w:type="dxa"/>
            <w:vAlign w:val="center"/>
          </w:tcPr>
          <w:p w14:paraId="7B7D9FBE">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评委打分</w:t>
            </w:r>
          </w:p>
        </w:tc>
      </w:tr>
      <w:tr w14:paraId="4EAE7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754" w:type="dxa"/>
            <w:vAlign w:val="center"/>
          </w:tcPr>
          <w:p w14:paraId="26825486">
            <w:pPr>
              <w:keepNext w:val="0"/>
              <w:keepLines w:val="0"/>
              <w:pageBreakBefore w:val="0"/>
              <w:widowControl/>
              <w:kinsoku/>
              <w:wordWrap/>
              <w:overflowPunct/>
              <w:topLinePunct w:val="0"/>
              <w:bidi w:val="0"/>
              <w:snapToGrid w:val="0"/>
              <w:spacing w:line="360" w:lineRule="auto"/>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w:t>
            </w:r>
          </w:p>
        </w:tc>
        <w:tc>
          <w:tcPr>
            <w:tcW w:w="1804" w:type="dxa"/>
            <w:vAlign w:val="center"/>
          </w:tcPr>
          <w:p w14:paraId="0E029A92">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项目完成（服务期满）后的服务承诺</w:t>
            </w:r>
          </w:p>
        </w:tc>
        <w:tc>
          <w:tcPr>
            <w:tcW w:w="643" w:type="dxa"/>
            <w:vAlign w:val="center"/>
          </w:tcPr>
          <w:p w14:paraId="7274A6F1">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sz w:val="21"/>
                <w:szCs w:val="21"/>
                <w:lang w:val="en-US" w:eastAsia="zh-CN"/>
              </w:rPr>
              <w:t>5</w:t>
            </w:r>
          </w:p>
        </w:tc>
        <w:tc>
          <w:tcPr>
            <w:tcW w:w="5358" w:type="dxa"/>
            <w:vAlign w:val="center"/>
          </w:tcPr>
          <w:p w14:paraId="29349BF1">
            <w:pPr>
              <w:keepNext w:val="0"/>
              <w:keepLines w:val="0"/>
              <w:pageBreakBefore w:val="0"/>
              <w:kinsoku/>
              <w:wordWrap/>
              <w:overflowPunct/>
              <w:topLinePunct w:val="0"/>
              <w:autoSpaceDE w:val="0"/>
              <w:autoSpaceDN w:val="0"/>
              <w:bidi w:val="0"/>
              <w:adjustRightInd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（一）评分内容：</w:t>
            </w:r>
          </w:p>
          <w:p w14:paraId="2B69F98B">
            <w:pPr>
              <w:keepNext w:val="0"/>
              <w:keepLines w:val="0"/>
              <w:pageBreakBefore w:val="0"/>
              <w:kinsoku/>
              <w:wordWrap/>
              <w:overflowPunct/>
              <w:topLinePunct w:val="0"/>
              <w:autoSpaceDE w:val="0"/>
              <w:autoSpaceDN w:val="0"/>
              <w:bidi w:val="0"/>
              <w:adjustRightInd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投标人提供服务期满后的服务承诺，承诺以下全部内容的得5分，否则不得分。</w:t>
            </w:r>
          </w:p>
          <w:p w14:paraId="5A681E15">
            <w:pPr>
              <w:keepNext w:val="0"/>
              <w:keepLines w:val="0"/>
              <w:pageBreakBefore w:val="0"/>
              <w:kinsoku/>
              <w:wordWrap/>
              <w:overflowPunct/>
              <w:topLinePunct w:val="0"/>
              <w:autoSpaceDE w:val="0"/>
              <w:autoSpaceDN w:val="0"/>
              <w:bidi w:val="0"/>
              <w:adjustRightInd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（1）服务期满后主动离岗； </w:t>
            </w:r>
          </w:p>
          <w:p w14:paraId="362138CD">
            <w:pPr>
              <w:keepNext w:val="0"/>
              <w:keepLines w:val="0"/>
              <w:pageBreakBefore w:val="0"/>
              <w:kinsoku/>
              <w:wordWrap/>
              <w:overflowPunct/>
              <w:topLinePunct w:val="0"/>
              <w:autoSpaceDE w:val="0"/>
              <w:autoSpaceDN w:val="0"/>
              <w:bidi w:val="0"/>
              <w:adjustRightInd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（2）与后续服务公司进行交接； </w:t>
            </w:r>
          </w:p>
          <w:p w14:paraId="6B2D4556">
            <w:pPr>
              <w:keepNext w:val="0"/>
              <w:keepLines w:val="0"/>
              <w:pageBreakBefore w:val="0"/>
              <w:kinsoku/>
              <w:wordWrap/>
              <w:overflowPunct/>
              <w:topLinePunct w:val="0"/>
              <w:autoSpaceDE w:val="0"/>
              <w:autoSpaceDN w:val="0"/>
              <w:bidi w:val="0"/>
              <w:adjustRightInd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（3）服务期满，后续服务公司未到位前仍按原合同服务承诺提供服务。</w:t>
            </w:r>
          </w:p>
          <w:p w14:paraId="56E3064B">
            <w:pPr>
              <w:keepNext w:val="0"/>
              <w:keepLines w:val="0"/>
              <w:pageBreakBefore w:val="0"/>
              <w:kinsoku/>
              <w:wordWrap/>
              <w:overflowPunct/>
              <w:topLinePunct w:val="0"/>
              <w:autoSpaceDE w:val="0"/>
              <w:autoSpaceDN w:val="0"/>
              <w:bidi w:val="0"/>
              <w:adjustRightInd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（二）评分依据：</w:t>
            </w:r>
          </w:p>
          <w:p w14:paraId="13ECCCE6">
            <w:pPr>
              <w:pStyle w:val="18"/>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提供《项目完成（服务期满）后的服务承诺函》（格式自定）作为得分依据，未提供承诺或承诺内容不满足要求的不得分。</w:t>
            </w:r>
          </w:p>
          <w:p w14:paraId="708D2479">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color w:val="auto"/>
                <w:sz w:val="21"/>
                <w:szCs w:val="21"/>
              </w:rPr>
            </w:pPr>
          </w:p>
        </w:tc>
        <w:tc>
          <w:tcPr>
            <w:tcW w:w="1187" w:type="dxa"/>
            <w:vAlign w:val="center"/>
          </w:tcPr>
          <w:p w14:paraId="10ADEC3D">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评委打分</w:t>
            </w:r>
          </w:p>
        </w:tc>
      </w:tr>
      <w:tr w14:paraId="09668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5" w:hRule="atLeast"/>
          <w:jc w:val="center"/>
        </w:trPr>
        <w:tc>
          <w:tcPr>
            <w:tcW w:w="754" w:type="dxa"/>
            <w:vAlign w:val="center"/>
          </w:tcPr>
          <w:p w14:paraId="643E5656">
            <w:pPr>
              <w:keepNext w:val="0"/>
              <w:keepLines w:val="0"/>
              <w:pageBreakBefore w:val="0"/>
              <w:widowControl/>
              <w:kinsoku/>
              <w:wordWrap/>
              <w:overflowPunct/>
              <w:topLinePunct w:val="0"/>
              <w:bidi w:val="0"/>
              <w:snapToGrid w:val="0"/>
              <w:spacing w:line="360" w:lineRule="auto"/>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w:t>
            </w:r>
          </w:p>
        </w:tc>
        <w:tc>
          <w:tcPr>
            <w:tcW w:w="1804" w:type="dxa"/>
            <w:vAlign w:val="center"/>
          </w:tcPr>
          <w:p w14:paraId="30B1B80E">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拟安排的项目负责人（主办律师）情况（仅限一人）</w:t>
            </w:r>
          </w:p>
        </w:tc>
        <w:tc>
          <w:tcPr>
            <w:tcW w:w="643" w:type="dxa"/>
            <w:vAlign w:val="center"/>
          </w:tcPr>
          <w:p w14:paraId="38664A61">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sz w:val="21"/>
                <w:szCs w:val="21"/>
                <w:lang w:val="en-US" w:eastAsia="zh-CN"/>
              </w:rPr>
              <w:t>15</w:t>
            </w:r>
          </w:p>
        </w:tc>
        <w:tc>
          <w:tcPr>
            <w:tcW w:w="5358" w:type="dxa"/>
            <w:vAlign w:val="top"/>
          </w:tcPr>
          <w:p w14:paraId="52ED14EB">
            <w:pPr>
              <w:keepNext w:val="0"/>
              <w:keepLines w:val="0"/>
              <w:pageBreakBefore w:val="0"/>
              <w:kinsoku/>
              <w:wordWrap/>
              <w:overflowPunct/>
              <w:topLinePunct w:val="0"/>
              <w:bidi w:val="0"/>
              <w:adjustRightInd/>
              <w:snapToGrid/>
              <w:spacing w:line="360" w:lineRule="auto"/>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rPr>
              <w:t>评</w:t>
            </w:r>
            <w:r>
              <w:rPr>
                <w:rFonts w:hint="eastAsia" w:asciiTheme="minorEastAsia" w:hAnsiTheme="minorEastAsia" w:eastAsiaTheme="minorEastAsia" w:cstheme="minorEastAsia"/>
                <w:b/>
                <w:bCs/>
                <w:sz w:val="21"/>
                <w:szCs w:val="21"/>
                <w:lang w:val="en-US" w:eastAsia="zh-CN"/>
              </w:rPr>
              <w:t>审</w:t>
            </w:r>
            <w:r>
              <w:rPr>
                <w:rFonts w:hint="eastAsia" w:asciiTheme="minorEastAsia" w:hAnsiTheme="minorEastAsia" w:eastAsiaTheme="minorEastAsia" w:cstheme="minorEastAsia"/>
                <w:b/>
                <w:bCs/>
                <w:sz w:val="21"/>
                <w:szCs w:val="21"/>
              </w:rPr>
              <w:t>内容：</w:t>
            </w:r>
            <w:r>
              <w:rPr>
                <w:rFonts w:hint="eastAsia" w:asciiTheme="minorEastAsia" w:hAnsiTheme="minorEastAsia" w:eastAsiaTheme="minorEastAsia" w:cstheme="minorEastAsia"/>
                <w:sz w:val="21"/>
                <w:szCs w:val="21"/>
              </w:rPr>
              <w:t>拟安排的项目负责人（主办律师）情况（仅限一人）需为投标人</w:t>
            </w:r>
            <w:r>
              <w:rPr>
                <w:rFonts w:hint="eastAsia" w:asciiTheme="minorEastAsia" w:hAnsiTheme="minorEastAsia" w:eastAsiaTheme="minorEastAsia" w:cstheme="minorEastAsia"/>
                <w:color w:val="000000" w:themeColor="text1"/>
                <w:sz w:val="21"/>
                <w:szCs w:val="21"/>
              </w:rPr>
              <w:t>正式聘任</w:t>
            </w:r>
            <w:r>
              <w:rPr>
                <w:rFonts w:hint="eastAsia" w:asciiTheme="minorEastAsia" w:hAnsiTheme="minorEastAsia" w:eastAsiaTheme="minorEastAsia" w:cstheme="minorEastAsia"/>
                <w:sz w:val="21"/>
                <w:szCs w:val="21"/>
              </w:rPr>
              <w:t>员工，否则本项不得分。在此基础上，按以下标准评分</w:t>
            </w:r>
            <w:r>
              <w:rPr>
                <w:rFonts w:hint="eastAsia" w:asciiTheme="minorEastAsia" w:hAnsiTheme="minorEastAsia" w:eastAsiaTheme="minorEastAsia" w:cstheme="minorEastAsia"/>
                <w:sz w:val="21"/>
                <w:szCs w:val="21"/>
                <w:lang w:val="en-US" w:eastAsia="zh-CN"/>
              </w:rPr>
              <w:t>：</w:t>
            </w:r>
          </w:p>
          <w:p w14:paraId="7317335A">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1.项目负责人担任律所负责人</w:t>
            </w:r>
            <w:r>
              <w:rPr>
                <w:rFonts w:hint="eastAsia" w:asciiTheme="minorEastAsia" w:hAnsiTheme="minorEastAsia" w:eastAsiaTheme="minorEastAsia" w:cstheme="minorEastAsia"/>
                <w:b w:val="0"/>
                <w:bCs w:val="0"/>
                <w:sz w:val="21"/>
                <w:szCs w:val="21"/>
                <w:lang w:val="en-US" w:eastAsia="zh-CN"/>
              </w:rPr>
              <w:t>或</w:t>
            </w:r>
            <w:r>
              <w:rPr>
                <w:rFonts w:hint="eastAsia" w:asciiTheme="minorEastAsia" w:hAnsiTheme="minorEastAsia" w:eastAsiaTheme="minorEastAsia" w:cstheme="minorEastAsia"/>
                <w:b w:val="0"/>
                <w:bCs w:val="0"/>
                <w:sz w:val="21"/>
                <w:szCs w:val="21"/>
              </w:rPr>
              <w:t>主任</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得</w:t>
            </w:r>
            <w:r>
              <w:rPr>
                <w:rFonts w:hint="eastAsia" w:asciiTheme="minorEastAsia" w:hAnsiTheme="minorEastAsia" w:eastAsiaTheme="minorEastAsia" w:cstheme="minorEastAsia"/>
                <w:b w:val="0"/>
                <w:bCs w:val="0"/>
                <w:sz w:val="21"/>
                <w:szCs w:val="21"/>
                <w:lang w:val="en-US" w:eastAsia="zh-CN"/>
              </w:rPr>
              <w:t>6</w:t>
            </w:r>
            <w:r>
              <w:rPr>
                <w:rFonts w:hint="eastAsia" w:asciiTheme="minorEastAsia" w:hAnsiTheme="minorEastAsia" w:eastAsiaTheme="minorEastAsia" w:cstheme="minorEastAsia"/>
                <w:b w:val="0"/>
                <w:bCs w:val="0"/>
                <w:sz w:val="21"/>
                <w:szCs w:val="21"/>
              </w:rPr>
              <w:t>分；</w:t>
            </w:r>
            <w:r>
              <w:rPr>
                <w:rFonts w:hint="eastAsia" w:asciiTheme="minorEastAsia" w:hAnsiTheme="minorEastAsia" w:eastAsiaTheme="minorEastAsia" w:cstheme="minorEastAsia"/>
                <w:b w:val="0"/>
                <w:bCs w:val="0"/>
                <w:sz w:val="21"/>
                <w:szCs w:val="21"/>
                <w:lang w:val="en-US" w:eastAsia="zh-CN"/>
              </w:rPr>
              <w:t>其他情况不得分.</w:t>
            </w:r>
          </w:p>
          <w:p w14:paraId="284F6204">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2.执业年限15年</w:t>
            </w:r>
            <w:r>
              <w:rPr>
                <w:rFonts w:hint="eastAsia" w:asciiTheme="minorEastAsia" w:hAnsiTheme="minorEastAsia" w:eastAsiaTheme="minorEastAsia" w:cstheme="minorEastAsia"/>
                <w:b w:val="0"/>
                <w:bCs w:val="0"/>
                <w:sz w:val="21"/>
                <w:szCs w:val="21"/>
                <w:lang w:val="en-US" w:eastAsia="zh-CN"/>
              </w:rPr>
              <w:t>及</w:t>
            </w:r>
            <w:r>
              <w:rPr>
                <w:rFonts w:hint="eastAsia" w:asciiTheme="minorEastAsia" w:hAnsiTheme="minorEastAsia" w:eastAsiaTheme="minorEastAsia" w:cstheme="minorEastAsia"/>
                <w:b w:val="0"/>
                <w:bCs w:val="0"/>
                <w:sz w:val="21"/>
                <w:szCs w:val="21"/>
              </w:rPr>
              <w:t>以上得</w:t>
            </w:r>
            <w:r>
              <w:rPr>
                <w:rFonts w:hint="eastAsia" w:asciiTheme="minorEastAsia" w:hAnsiTheme="minorEastAsia" w:eastAsiaTheme="minorEastAsia" w:cstheme="minorEastAsia"/>
                <w:b w:val="0"/>
                <w:bCs w:val="0"/>
                <w:sz w:val="21"/>
                <w:szCs w:val="21"/>
                <w:lang w:val="en-US" w:eastAsia="zh-CN"/>
              </w:rPr>
              <w:t>6</w:t>
            </w:r>
            <w:r>
              <w:rPr>
                <w:rFonts w:hint="eastAsia" w:asciiTheme="minorEastAsia" w:hAnsiTheme="minorEastAsia" w:eastAsiaTheme="minorEastAsia" w:cstheme="minorEastAsia"/>
                <w:b w:val="0"/>
                <w:bCs w:val="0"/>
                <w:sz w:val="21"/>
                <w:szCs w:val="21"/>
              </w:rPr>
              <w:t>分；10</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含</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-15（不含）的3分，10年以下的1分</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其他情况不得分，本小项最多的3分。</w:t>
            </w:r>
          </w:p>
          <w:p w14:paraId="2B98B8F6">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w:t>
            </w:r>
            <w:r>
              <w:rPr>
                <w:rFonts w:hint="eastAsia" w:asciiTheme="minorEastAsia" w:hAnsiTheme="minorEastAsia" w:eastAsiaTheme="minorEastAsia" w:cstheme="minorEastAsia"/>
                <w:b w:val="0"/>
                <w:bCs w:val="0"/>
                <w:sz w:val="21"/>
                <w:szCs w:val="21"/>
                <w:lang w:val="en-US" w:eastAsia="zh-CN"/>
              </w:rPr>
              <w:t>具有</w:t>
            </w:r>
            <w:r>
              <w:rPr>
                <w:rFonts w:hint="eastAsia" w:asciiTheme="minorEastAsia" w:hAnsiTheme="minorEastAsia" w:eastAsiaTheme="minorEastAsia" w:cstheme="minorEastAsia"/>
                <w:b w:val="0"/>
                <w:bCs w:val="0"/>
                <w:sz w:val="21"/>
                <w:szCs w:val="21"/>
              </w:rPr>
              <w:t>代理行政复议或诉讼10宗</w:t>
            </w:r>
            <w:r>
              <w:rPr>
                <w:rFonts w:hint="eastAsia" w:asciiTheme="minorEastAsia" w:hAnsiTheme="minorEastAsia" w:eastAsiaTheme="minorEastAsia" w:cstheme="minorEastAsia"/>
                <w:b w:val="0"/>
                <w:bCs w:val="0"/>
                <w:sz w:val="21"/>
                <w:szCs w:val="21"/>
                <w:lang w:val="en-US" w:eastAsia="zh-CN"/>
              </w:rPr>
              <w:t>或</w:t>
            </w:r>
            <w:r>
              <w:rPr>
                <w:rFonts w:hint="eastAsia" w:asciiTheme="minorEastAsia" w:hAnsiTheme="minorEastAsia" w:eastAsiaTheme="minorEastAsia" w:cstheme="minorEastAsia"/>
                <w:b w:val="0"/>
                <w:bCs w:val="0"/>
                <w:sz w:val="21"/>
                <w:szCs w:val="21"/>
              </w:rPr>
              <w:t>以上</w:t>
            </w:r>
            <w:r>
              <w:rPr>
                <w:rFonts w:hint="eastAsia" w:asciiTheme="minorEastAsia" w:hAnsiTheme="minorEastAsia" w:eastAsiaTheme="minorEastAsia" w:cstheme="minorEastAsia"/>
                <w:b w:val="0"/>
                <w:bCs w:val="0"/>
                <w:sz w:val="21"/>
                <w:szCs w:val="21"/>
                <w:lang w:val="en-US" w:eastAsia="zh-CN"/>
              </w:rPr>
              <w:t>工作经验 的得3</w:t>
            </w:r>
            <w:r>
              <w:rPr>
                <w:rFonts w:hint="eastAsia" w:asciiTheme="minorEastAsia" w:hAnsiTheme="minorEastAsia" w:eastAsiaTheme="minorEastAsia" w:cstheme="minorEastAsia"/>
                <w:b w:val="0"/>
                <w:bCs w:val="0"/>
                <w:sz w:val="21"/>
                <w:szCs w:val="21"/>
              </w:rPr>
              <w:t>分，其余不得分；</w:t>
            </w:r>
          </w:p>
          <w:p w14:paraId="01A4A6F6">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以上各项累计最高得</w:t>
            </w:r>
            <w:r>
              <w:rPr>
                <w:rFonts w:hint="eastAsia" w:asciiTheme="minorEastAsia" w:hAnsiTheme="minorEastAsia" w:eastAsiaTheme="minorEastAsia" w:cstheme="minorEastAsia"/>
                <w:b w:val="0"/>
                <w:bCs w:val="0"/>
                <w:sz w:val="21"/>
                <w:szCs w:val="21"/>
                <w:lang w:val="en-US" w:eastAsia="zh-CN"/>
              </w:rPr>
              <w:t>15</w:t>
            </w:r>
            <w:r>
              <w:rPr>
                <w:rFonts w:hint="eastAsia" w:asciiTheme="minorEastAsia" w:hAnsiTheme="minorEastAsia" w:eastAsiaTheme="minorEastAsia" w:cstheme="minorEastAsia"/>
                <w:b w:val="0"/>
                <w:bCs w:val="0"/>
                <w:sz w:val="21"/>
                <w:szCs w:val="21"/>
              </w:rPr>
              <w:t>分。</w:t>
            </w:r>
          </w:p>
          <w:p w14:paraId="7BCE2FA0">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评分依据：</w:t>
            </w:r>
          </w:p>
          <w:p w14:paraId="382DC640">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rPr>
              <w:t>1.</w:t>
            </w:r>
            <w:r>
              <w:rPr>
                <w:rFonts w:hint="eastAsia" w:asciiTheme="minorEastAsia" w:hAnsiTheme="minorEastAsia" w:eastAsiaTheme="minorEastAsia" w:cstheme="minorEastAsia"/>
                <w:sz w:val="21"/>
                <w:szCs w:val="21"/>
              </w:rPr>
              <w:t>提供项目负责人通过投标单位缴纳的载有社保部门或税务部门公章的近三个月（含</w:t>
            </w:r>
            <w:r>
              <w:rPr>
                <w:rFonts w:hint="eastAsia" w:asciiTheme="minorEastAsia" w:hAnsiTheme="minorEastAsia" w:eastAsiaTheme="minorEastAsia" w:cstheme="minorEastAsia"/>
                <w:sz w:val="21"/>
                <w:szCs w:val="21"/>
                <w:lang w:eastAsia="zh-CN"/>
              </w:rPr>
              <w:t>投</w:t>
            </w:r>
            <w:r>
              <w:rPr>
                <w:rFonts w:hint="eastAsia" w:asciiTheme="minorEastAsia" w:hAnsiTheme="minorEastAsia" w:eastAsiaTheme="minorEastAsia" w:cstheme="minorEastAsia"/>
                <w:sz w:val="21"/>
                <w:szCs w:val="21"/>
              </w:rPr>
              <w:t>标当月）内任意一个月的个人社保证明；如供应商为新成立单位且成立时间不足一个月的，可提供加盖公章的情况说明或者证明材料，无需提供相关人员社保，亦视为符合；如为退休返聘人员则提供劳动合同或返聘协议，无需提供相关人员社保，亦视为符合；</w:t>
            </w:r>
          </w:p>
          <w:p w14:paraId="1ED8ACF2">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kern w:val="2"/>
                <w:sz w:val="21"/>
                <w:szCs w:val="21"/>
                <w:lang w:val="en-US" w:eastAsia="zh-CN"/>
              </w:rPr>
              <w:t>第1项评分：需</w:t>
            </w:r>
            <w:r>
              <w:rPr>
                <w:rFonts w:hint="eastAsia" w:asciiTheme="minorEastAsia" w:hAnsiTheme="minorEastAsia" w:eastAsiaTheme="minorEastAsia" w:cstheme="minorEastAsia"/>
                <w:kern w:val="2"/>
                <w:sz w:val="21"/>
                <w:szCs w:val="21"/>
              </w:rPr>
              <w:t>提供任职证明</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lang w:val="en-US" w:eastAsia="zh-CN"/>
              </w:rPr>
              <w:t>格式自拟</w:t>
            </w:r>
            <w:r>
              <w:rPr>
                <w:rFonts w:hint="eastAsia" w:asciiTheme="minorEastAsia" w:hAnsiTheme="minorEastAsia" w:eastAsiaTheme="minorEastAsia" w:cstheme="minorEastAsia"/>
                <w:kern w:val="2"/>
                <w:sz w:val="21"/>
                <w:szCs w:val="21"/>
                <w:lang w:eastAsia="zh-CN"/>
              </w:rPr>
              <w:t>）；</w:t>
            </w:r>
          </w:p>
          <w:p w14:paraId="66B2411C">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val="en-US" w:eastAsia="zh-CN"/>
              </w:rPr>
              <w:t>3.第2项评分：需同时提供</w:t>
            </w:r>
            <w:r>
              <w:rPr>
                <w:rFonts w:hint="eastAsia" w:asciiTheme="minorEastAsia" w:hAnsiTheme="minorEastAsia" w:eastAsiaTheme="minorEastAsia" w:cstheme="minorEastAsia"/>
                <w:kern w:val="2"/>
                <w:sz w:val="21"/>
                <w:szCs w:val="21"/>
              </w:rPr>
              <w:t>律师开始执业时间证明</w:t>
            </w:r>
            <w:r>
              <w:rPr>
                <w:rFonts w:hint="eastAsia" w:asciiTheme="minorEastAsia" w:hAnsiTheme="minorEastAsia" w:eastAsiaTheme="minorEastAsia" w:cstheme="minorEastAsia"/>
                <w:kern w:val="2"/>
                <w:sz w:val="21"/>
                <w:szCs w:val="21"/>
                <w:lang w:eastAsia="zh-CN"/>
              </w:rPr>
              <w:t>（律协官网律师信息相关执业时间截图）</w:t>
            </w:r>
            <w:r>
              <w:rPr>
                <w:rFonts w:hint="eastAsia" w:asciiTheme="minorEastAsia" w:hAnsiTheme="minorEastAsia" w:eastAsiaTheme="minorEastAsia" w:cstheme="minorEastAsia"/>
                <w:kern w:val="2"/>
                <w:sz w:val="21"/>
                <w:szCs w:val="21"/>
                <w:lang w:val="en-US" w:eastAsia="zh-CN"/>
              </w:rPr>
              <w:t>及</w:t>
            </w:r>
            <w:r>
              <w:rPr>
                <w:rFonts w:hint="eastAsia" w:asciiTheme="minorEastAsia" w:hAnsiTheme="minorEastAsia" w:eastAsiaTheme="minorEastAsia" w:cstheme="minorEastAsia"/>
                <w:kern w:val="2"/>
                <w:sz w:val="21"/>
                <w:szCs w:val="21"/>
              </w:rPr>
              <w:t>律师执业证</w:t>
            </w:r>
            <w:r>
              <w:rPr>
                <w:rFonts w:hint="eastAsia" w:asciiTheme="minorEastAsia" w:hAnsiTheme="minorEastAsia" w:eastAsiaTheme="minorEastAsia" w:cstheme="minorEastAsia"/>
                <w:kern w:val="2"/>
                <w:sz w:val="21"/>
                <w:szCs w:val="21"/>
                <w:lang w:val="en-US" w:eastAsia="zh-CN"/>
              </w:rPr>
              <w:t>扫描件</w:t>
            </w:r>
            <w:r>
              <w:rPr>
                <w:rFonts w:hint="eastAsia" w:asciiTheme="minorEastAsia" w:hAnsiTheme="minorEastAsia" w:eastAsiaTheme="minorEastAsia" w:cstheme="minorEastAsia"/>
                <w:kern w:val="2"/>
                <w:sz w:val="21"/>
                <w:szCs w:val="21"/>
                <w:lang w:eastAsia="zh-CN"/>
              </w:rPr>
              <w:t>；</w:t>
            </w:r>
          </w:p>
          <w:p w14:paraId="734FB2CD">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4.第3项评分：工作经验</w:t>
            </w:r>
            <w:r>
              <w:rPr>
                <w:rFonts w:hint="eastAsia" w:asciiTheme="minorEastAsia" w:hAnsiTheme="minorEastAsia" w:eastAsiaTheme="minorEastAsia" w:cstheme="minorEastAsia"/>
                <w:kern w:val="2"/>
                <w:sz w:val="21"/>
                <w:szCs w:val="21"/>
                <w:lang w:val="en-US" w:eastAsia="zh-CN"/>
              </w:rPr>
              <w:t>需</w:t>
            </w:r>
            <w:r>
              <w:rPr>
                <w:rFonts w:hint="eastAsia" w:asciiTheme="minorEastAsia" w:hAnsiTheme="minorEastAsia" w:eastAsiaTheme="minorEastAsia" w:cstheme="minorEastAsia"/>
                <w:sz w:val="21"/>
                <w:szCs w:val="21"/>
              </w:rPr>
              <w:t>提供合同关键信息页</w:t>
            </w:r>
            <w:r>
              <w:rPr>
                <w:rFonts w:hint="eastAsia" w:asciiTheme="minorEastAsia" w:hAnsiTheme="minorEastAsia" w:eastAsiaTheme="minorEastAsia" w:cstheme="minorEastAsia"/>
                <w:sz w:val="21"/>
                <w:szCs w:val="21"/>
                <w:lang w:val="en-US" w:eastAsia="zh-CN"/>
              </w:rPr>
              <w:t>或</w:t>
            </w:r>
            <w:r>
              <w:rPr>
                <w:rFonts w:hint="eastAsia" w:asciiTheme="minorEastAsia" w:hAnsiTheme="minorEastAsia" w:eastAsiaTheme="minorEastAsia" w:cstheme="minorEastAsia"/>
                <w:sz w:val="21"/>
                <w:szCs w:val="21"/>
              </w:rPr>
              <w:t>判决信息</w:t>
            </w:r>
            <w:r>
              <w:rPr>
                <w:rFonts w:hint="eastAsia" w:asciiTheme="minorEastAsia" w:hAnsiTheme="minorEastAsia" w:eastAsiaTheme="minorEastAsia" w:cstheme="minorEastAsia"/>
                <w:sz w:val="21"/>
                <w:szCs w:val="21"/>
                <w:lang w:val="en-US" w:eastAsia="zh-CN"/>
              </w:rPr>
              <w:t>关键页</w:t>
            </w:r>
            <w:r>
              <w:rPr>
                <w:rFonts w:hint="eastAsia" w:asciiTheme="minorEastAsia" w:hAnsiTheme="minorEastAsia" w:eastAsiaTheme="minorEastAsia" w:cstheme="minorEastAsia"/>
                <w:sz w:val="21"/>
                <w:szCs w:val="21"/>
              </w:rPr>
              <w:t>。</w:t>
            </w:r>
          </w:p>
          <w:p w14:paraId="59283941">
            <w:pPr>
              <w:keepNext w:val="0"/>
              <w:keepLines w:val="0"/>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65ED7932">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评委打分</w:t>
            </w:r>
          </w:p>
        </w:tc>
      </w:tr>
      <w:tr w14:paraId="1A904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3EC17A28">
            <w:pPr>
              <w:keepNext w:val="0"/>
              <w:keepLines w:val="0"/>
              <w:pageBreakBefore w:val="0"/>
              <w:widowControl/>
              <w:kinsoku/>
              <w:wordWrap/>
              <w:overflowPunct/>
              <w:topLinePunct w:val="0"/>
              <w:bidi w:val="0"/>
              <w:snapToGrid w:val="0"/>
              <w:spacing w:line="360" w:lineRule="auto"/>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6</w:t>
            </w:r>
          </w:p>
        </w:tc>
        <w:tc>
          <w:tcPr>
            <w:tcW w:w="1804" w:type="dxa"/>
            <w:vAlign w:val="center"/>
          </w:tcPr>
          <w:p w14:paraId="7D016B3C">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拟安排的项目主要团队成员情况（项目负责人除外）</w:t>
            </w:r>
          </w:p>
        </w:tc>
        <w:tc>
          <w:tcPr>
            <w:tcW w:w="643" w:type="dxa"/>
            <w:vAlign w:val="center"/>
          </w:tcPr>
          <w:p w14:paraId="359F1DD6">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5</w:t>
            </w:r>
          </w:p>
        </w:tc>
        <w:tc>
          <w:tcPr>
            <w:tcW w:w="5358" w:type="dxa"/>
            <w:vAlign w:val="top"/>
          </w:tcPr>
          <w:p w14:paraId="2549B130">
            <w:pPr>
              <w:keepNext w:val="0"/>
              <w:keepLines w:val="0"/>
              <w:pageBreakBefore w:val="0"/>
              <w:kinsoku/>
              <w:wordWrap/>
              <w:overflowPunct/>
              <w:topLinePunct w:val="0"/>
              <w:bidi w:val="0"/>
              <w:spacing w:line="360" w:lineRule="auto"/>
              <w:ind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评分内容</w:t>
            </w:r>
          </w:p>
          <w:p w14:paraId="7AC360C9">
            <w:pPr>
              <w:keepNext w:val="0"/>
              <w:keepLines w:val="0"/>
              <w:pageBreakBefore w:val="0"/>
              <w:kinsoku/>
              <w:wordWrap/>
              <w:overflowPunct/>
              <w:topLinePunct w:val="0"/>
              <w:bidi w:val="0"/>
              <w:spacing w:line="360" w:lineRule="auto"/>
              <w:ind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拟安排的项目团队成员（项目负责人除外）需为投标人</w:t>
            </w:r>
            <w:r>
              <w:rPr>
                <w:rFonts w:hint="eastAsia" w:asciiTheme="minorEastAsia" w:hAnsiTheme="minorEastAsia" w:eastAsiaTheme="minorEastAsia" w:cstheme="minorEastAsia"/>
                <w:color w:val="000000" w:themeColor="text1"/>
                <w:sz w:val="21"/>
                <w:szCs w:val="21"/>
              </w:rPr>
              <w:t>正式聘任</w:t>
            </w:r>
            <w:r>
              <w:rPr>
                <w:rFonts w:hint="eastAsia" w:asciiTheme="minorEastAsia" w:hAnsiTheme="minorEastAsia" w:eastAsiaTheme="minorEastAsia" w:cstheme="minorEastAsia"/>
                <w:sz w:val="21"/>
                <w:szCs w:val="21"/>
              </w:rPr>
              <w:t>员工，否则本项不得分。在此基础上，按以下标准评分：</w:t>
            </w:r>
          </w:p>
          <w:p w14:paraId="2B20A376">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b/>
                <w:bCs/>
                <w:kern w:val="2"/>
                <w:sz w:val="21"/>
                <w:szCs w:val="21"/>
                <w:lang w:val="en-US" w:eastAsia="zh-CN"/>
              </w:rPr>
            </w:pPr>
            <w:r>
              <w:rPr>
                <w:rFonts w:hint="eastAsia" w:asciiTheme="minorEastAsia" w:hAnsiTheme="minorEastAsia" w:eastAsiaTheme="minorEastAsia" w:cstheme="minorEastAsia"/>
                <w:b/>
                <w:bCs/>
                <w:kern w:val="2"/>
                <w:sz w:val="21"/>
                <w:szCs w:val="21"/>
              </w:rPr>
              <w:t>（一）提供现场法律服务人员</w:t>
            </w:r>
            <w:r>
              <w:rPr>
                <w:rFonts w:hint="eastAsia" w:asciiTheme="minorEastAsia" w:hAnsiTheme="minorEastAsia" w:eastAsiaTheme="minorEastAsia" w:cstheme="minorEastAsia"/>
                <w:b/>
                <w:bCs/>
                <w:kern w:val="2"/>
                <w:sz w:val="21"/>
                <w:szCs w:val="21"/>
                <w:lang w:val="en-US" w:eastAsia="zh-CN"/>
              </w:rPr>
              <w:t>1名，与协办律师不得为同一人：</w:t>
            </w:r>
          </w:p>
          <w:p w14:paraId="11BBCA54">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b w:val="0"/>
                <w:bCs w:val="0"/>
                <w:kern w:val="2"/>
                <w:sz w:val="21"/>
                <w:szCs w:val="21"/>
                <w:lang w:eastAsia="zh-CN"/>
              </w:rPr>
            </w:pPr>
            <w:r>
              <w:rPr>
                <w:rFonts w:hint="eastAsia" w:asciiTheme="minorEastAsia" w:hAnsiTheme="minorEastAsia" w:eastAsiaTheme="minorEastAsia" w:cstheme="minorEastAsia"/>
                <w:b w:val="0"/>
                <w:bCs w:val="0"/>
                <w:kern w:val="2"/>
                <w:sz w:val="21"/>
                <w:szCs w:val="21"/>
              </w:rPr>
              <w:t>（1）具有</w:t>
            </w:r>
            <w:r>
              <w:rPr>
                <w:rFonts w:hint="eastAsia" w:asciiTheme="minorEastAsia" w:hAnsiTheme="minorEastAsia" w:eastAsiaTheme="minorEastAsia" w:cstheme="minorEastAsia"/>
                <w:b w:val="0"/>
                <w:bCs w:val="0"/>
                <w:kern w:val="2"/>
                <w:sz w:val="21"/>
                <w:szCs w:val="21"/>
                <w:lang w:val="en-US" w:eastAsia="zh-CN"/>
              </w:rPr>
              <w:t>法学相关专业</w:t>
            </w:r>
            <w:r>
              <w:rPr>
                <w:rFonts w:hint="eastAsia" w:asciiTheme="minorEastAsia" w:hAnsiTheme="minorEastAsia" w:eastAsiaTheme="minorEastAsia" w:cstheme="minorEastAsia"/>
                <w:b w:val="0"/>
                <w:bCs w:val="0"/>
                <w:kern w:val="2"/>
                <w:sz w:val="21"/>
                <w:szCs w:val="21"/>
              </w:rPr>
              <w:t>硕士研究生</w:t>
            </w:r>
            <w:r>
              <w:rPr>
                <w:rFonts w:hint="eastAsia" w:asciiTheme="minorEastAsia" w:hAnsiTheme="minorEastAsia" w:eastAsiaTheme="minorEastAsia" w:cstheme="minorEastAsia"/>
                <w:b w:val="0"/>
                <w:bCs w:val="0"/>
                <w:kern w:val="2"/>
                <w:sz w:val="21"/>
                <w:szCs w:val="21"/>
                <w:lang w:val="en-US" w:eastAsia="zh-CN"/>
              </w:rPr>
              <w:t>或</w:t>
            </w:r>
            <w:r>
              <w:rPr>
                <w:rFonts w:hint="eastAsia" w:asciiTheme="minorEastAsia" w:hAnsiTheme="minorEastAsia" w:eastAsiaTheme="minorEastAsia" w:cstheme="minorEastAsia"/>
                <w:b w:val="0"/>
                <w:bCs w:val="0"/>
                <w:kern w:val="2"/>
                <w:sz w:val="21"/>
                <w:szCs w:val="21"/>
              </w:rPr>
              <w:t>以上</w:t>
            </w:r>
            <w:r>
              <w:rPr>
                <w:rFonts w:hint="eastAsia" w:asciiTheme="minorEastAsia" w:hAnsiTheme="minorEastAsia" w:eastAsiaTheme="minorEastAsia" w:cstheme="minorEastAsia"/>
                <w:b w:val="0"/>
                <w:bCs w:val="0"/>
                <w:kern w:val="2"/>
                <w:sz w:val="21"/>
                <w:szCs w:val="21"/>
                <w:lang w:val="en-US" w:eastAsia="zh-CN"/>
              </w:rPr>
              <w:t>学历的得2.5分</w:t>
            </w:r>
            <w:r>
              <w:rPr>
                <w:rFonts w:hint="eastAsia" w:asciiTheme="minorEastAsia" w:hAnsiTheme="minorEastAsia" w:eastAsiaTheme="minorEastAsia" w:cstheme="minorEastAsia"/>
                <w:b w:val="0"/>
                <w:bCs w:val="0"/>
                <w:kern w:val="2"/>
                <w:sz w:val="21"/>
                <w:szCs w:val="21"/>
                <w:lang w:eastAsia="zh-CN"/>
              </w:rPr>
              <w:t>；</w:t>
            </w:r>
          </w:p>
          <w:p w14:paraId="1AE1DF2D">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b w:val="0"/>
                <w:bCs w:val="0"/>
                <w:kern w:val="2"/>
                <w:sz w:val="21"/>
                <w:szCs w:val="21"/>
                <w:lang w:val="en-US" w:eastAsia="zh-CN"/>
              </w:rPr>
            </w:pPr>
            <w:r>
              <w:rPr>
                <w:rFonts w:hint="eastAsia" w:asciiTheme="minorEastAsia" w:hAnsiTheme="minorEastAsia" w:eastAsiaTheme="minorEastAsia" w:cstheme="minorEastAsia"/>
                <w:b w:val="0"/>
                <w:bCs w:val="0"/>
                <w:kern w:val="2"/>
                <w:sz w:val="21"/>
                <w:szCs w:val="21"/>
              </w:rPr>
              <w:t>（2）执业年限</w:t>
            </w:r>
            <w:r>
              <w:rPr>
                <w:rFonts w:hint="eastAsia" w:asciiTheme="minorEastAsia" w:hAnsiTheme="minorEastAsia" w:eastAsiaTheme="minorEastAsia" w:cstheme="minorEastAsia"/>
                <w:b w:val="0"/>
                <w:bCs w:val="0"/>
                <w:kern w:val="2"/>
                <w:sz w:val="21"/>
                <w:szCs w:val="21"/>
                <w:lang w:val="en-US" w:eastAsia="zh-CN"/>
              </w:rPr>
              <w:t>10</w:t>
            </w:r>
            <w:r>
              <w:rPr>
                <w:rFonts w:hint="eastAsia" w:asciiTheme="minorEastAsia" w:hAnsiTheme="minorEastAsia" w:eastAsiaTheme="minorEastAsia" w:cstheme="minorEastAsia"/>
                <w:b w:val="0"/>
                <w:bCs w:val="0"/>
                <w:kern w:val="2"/>
                <w:sz w:val="21"/>
                <w:szCs w:val="21"/>
              </w:rPr>
              <w:t>年</w:t>
            </w:r>
            <w:r>
              <w:rPr>
                <w:rFonts w:hint="eastAsia" w:asciiTheme="minorEastAsia" w:hAnsiTheme="minorEastAsia" w:eastAsiaTheme="minorEastAsia" w:cstheme="minorEastAsia"/>
                <w:b w:val="0"/>
                <w:bCs w:val="0"/>
                <w:kern w:val="2"/>
                <w:sz w:val="21"/>
                <w:szCs w:val="21"/>
                <w:lang w:val="en-US" w:eastAsia="zh-CN"/>
              </w:rPr>
              <w:t>及</w:t>
            </w:r>
            <w:r>
              <w:rPr>
                <w:rFonts w:hint="eastAsia" w:asciiTheme="minorEastAsia" w:hAnsiTheme="minorEastAsia" w:eastAsiaTheme="minorEastAsia" w:cstheme="minorEastAsia"/>
                <w:b w:val="0"/>
                <w:bCs w:val="0"/>
                <w:kern w:val="2"/>
                <w:sz w:val="21"/>
                <w:szCs w:val="21"/>
              </w:rPr>
              <w:t>以上</w:t>
            </w:r>
            <w:r>
              <w:rPr>
                <w:rFonts w:hint="eastAsia" w:asciiTheme="minorEastAsia" w:hAnsiTheme="minorEastAsia" w:eastAsiaTheme="minorEastAsia" w:cstheme="minorEastAsia"/>
                <w:b w:val="0"/>
                <w:bCs w:val="0"/>
                <w:kern w:val="2"/>
                <w:sz w:val="21"/>
                <w:szCs w:val="21"/>
                <w:lang w:eastAsia="zh-CN"/>
              </w:rPr>
              <w:t>的，</w:t>
            </w:r>
            <w:r>
              <w:rPr>
                <w:rFonts w:hint="eastAsia" w:asciiTheme="minorEastAsia" w:hAnsiTheme="minorEastAsia" w:eastAsiaTheme="minorEastAsia" w:cstheme="minorEastAsia"/>
                <w:b w:val="0"/>
                <w:bCs w:val="0"/>
                <w:kern w:val="2"/>
                <w:sz w:val="21"/>
                <w:szCs w:val="21"/>
                <w:lang w:val="en-US" w:eastAsia="zh-CN"/>
              </w:rPr>
              <w:t>得2.5分</w:t>
            </w:r>
            <w:r>
              <w:rPr>
                <w:rFonts w:hint="eastAsia" w:asciiTheme="minorEastAsia" w:hAnsiTheme="minorEastAsia" w:eastAsiaTheme="minorEastAsia" w:cstheme="minorEastAsia"/>
                <w:b w:val="0"/>
                <w:bCs w:val="0"/>
                <w:kern w:val="2"/>
                <w:sz w:val="21"/>
                <w:szCs w:val="21"/>
              </w:rPr>
              <w:t>；</w:t>
            </w:r>
            <w:r>
              <w:rPr>
                <w:rFonts w:hint="eastAsia" w:asciiTheme="minorEastAsia" w:hAnsiTheme="minorEastAsia" w:eastAsiaTheme="minorEastAsia" w:cstheme="minorEastAsia"/>
                <w:b w:val="0"/>
                <w:bCs w:val="0"/>
                <w:kern w:val="2"/>
                <w:sz w:val="21"/>
                <w:szCs w:val="21"/>
                <w:lang w:val="en-US" w:eastAsia="zh-CN"/>
              </w:rPr>
              <w:t>5（含）-10年（不含）的，得1.5分，5年（不含）以下的不得分。</w:t>
            </w:r>
          </w:p>
          <w:p w14:paraId="55E627DD">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（3）具有10次</w:t>
            </w:r>
            <w:r>
              <w:rPr>
                <w:rFonts w:hint="eastAsia" w:asciiTheme="minorEastAsia" w:hAnsiTheme="minorEastAsia" w:eastAsiaTheme="minorEastAsia" w:cstheme="minorEastAsia"/>
                <w:b w:val="0"/>
                <w:bCs w:val="0"/>
                <w:kern w:val="2"/>
                <w:sz w:val="21"/>
                <w:szCs w:val="21"/>
                <w:lang w:val="en-US" w:eastAsia="zh-CN"/>
              </w:rPr>
              <w:t>或</w:t>
            </w:r>
            <w:r>
              <w:rPr>
                <w:rFonts w:hint="eastAsia" w:asciiTheme="minorEastAsia" w:hAnsiTheme="minorEastAsia" w:eastAsiaTheme="minorEastAsia" w:cstheme="minorEastAsia"/>
                <w:b w:val="0"/>
                <w:bCs w:val="0"/>
                <w:kern w:val="2"/>
                <w:sz w:val="21"/>
                <w:szCs w:val="21"/>
              </w:rPr>
              <w:t>以上行政复议或行政诉讼代理</w:t>
            </w:r>
            <w:r>
              <w:rPr>
                <w:rFonts w:hint="eastAsia" w:asciiTheme="minorEastAsia" w:hAnsiTheme="minorEastAsia" w:eastAsiaTheme="minorEastAsia" w:cstheme="minorEastAsia"/>
                <w:b w:val="0"/>
                <w:bCs w:val="0"/>
                <w:kern w:val="2"/>
                <w:sz w:val="21"/>
                <w:szCs w:val="21"/>
                <w:lang w:val="en-US" w:eastAsia="zh-CN"/>
              </w:rPr>
              <w:t>工作</w:t>
            </w:r>
            <w:r>
              <w:rPr>
                <w:rFonts w:hint="eastAsia" w:asciiTheme="minorEastAsia" w:hAnsiTheme="minorEastAsia" w:eastAsiaTheme="minorEastAsia" w:cstheme="minorEastAsia"/>
                <w:b w:val="0"/>
                <w:bCs w:val="0"/>
                <w:kern w:val="2"/>
                <w:sz w:val="21"/>
                <w:szCs w:val="21"/>
              </w:rPr>
              <w:t>经验</w:t>
            </w:r>
            <w:r>
              <w:rPr>
                <w:rFonts w:hint="eastAsia" w:asciiTheme="minorEastAsia" w:hAnsiTheme="minorEastAsia" w:eastAsiaTheme="minorEastAsia" w:cstheme="minorEastAsia"/>
                <w:b w:val="0"/>
                <w:bCs w:val="0"/>
                <w:kern w:val="2"/>
                <w:sz w:val="21"/>
                <w:szCs w:val="21"/>
                <w:lang w:eastAsia="zh-CN"/>
              </w:rPr>
              <w:t>的，</w:t>
            </w:r>
            <w:r>
              <w:rPr>
                <w:rFonts w:hint="eastAsia" w:asciiTheme="minorEastAsia" w:hAnsiTheme="minorEastAsia" w:eastAsiaTheme="minorEastAsia" w:cstheme="minorEastAsia"/>
                <w:b w:val="0"/>
                <w:bCs w:val="0"/>
                <w:kern w:val="2"/>
                <w:sz w:val="21"/>
                <w:szCs w:val="21"/>
                <w:lang w:val="en-US" w:eastAsia="zh-CN"/>
              </w:rPr>
              <w:t>得2.5分</w:t>
            </w:r>
            <w:r>
              <w:rPr>
                <w:rFonts w:hint="eastAsia" w:asciiTheme="minorEastAsia" w:hAnsiTheme="minorEastAsia" w:eastAsiaTheme="minorEastAsia" w:cstheme="minorEastAsia"/>
                <w:b w:val="0"/>
                <w:bCs w:val="0"/>
                <w:kern w:val="2"/>
                <w:sz w:val="21"/>
                <w:szCs w:val="21"/>
              </w:rPr>
              <w:t>；</w:t>
            </w:r>
          </w:p>
          <w:p w14:paraId="1E8089EC">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kern w:val="2"/>
                <w:sz w:val="21"/>
                <w:szCs w:val="21"/>
                <w:lang w:val="en-US" w:eastAsia="zh-CN"/>
              </w:rPr>
              <w:t>本小项人员累计得分最多为7.5分。</w:t>
            </w:r>
          </w:p>
          <w:p w14:paraId="5E40C8FF">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二</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安排1名协办律师（</w:t>
            </w:r>
            <w:r>
              <w:rPr>
                <w:rFonts w:hint="eastAsia" w:asciiTheme="minorEastAsia" w:hAnsiTheme="minorEastAsia" w:eastAsiaTheme="minorEastAsia" w:cstheme="minorEastAsia"/>
                <w:b/>
                <w:bCs/>
                <w:kern w:val="2"/>
                <w:sz w:val="21"/>
                <w:szCs w:val="21"/>
              </w:rPr>
              <w:t>现场法律服务人员</w:t>
            </w:r>
            <w:r>
              <w:rPr>
                <w:rFonts w:hint="eastAsia" w:asciiTheme="minorEastAsia" w:hAnsiTheme="minorEastAsia" w:eastAsiaTheme="minorEastAsia" w:cstheme="minorEastAsia"/>
                <w:b/>
                <w:bCs/>
                <w:kern w:val="2"/>
                <w:sz w:val="21"/>
                <w:szCs w:val="21"/>
                <w:lang w:val="en-US" w:eastAsia="zh-CN"/>
              </w:rPr>
              <w:t>除外</w:t>
            </w:r>
            <w:r>
              <w:rPr>
                <w:rFonts w:hint="eastAsia" w:asciiTheme="minorEastAsia" w:hAnsiTheme="minorEastAsia" w:eastAsiaTheme="minorEastAsia" w:cstheme="minorEastAsia"/>
                <w:b/>
                <w:bCs/>
                <w:sz w:val="21"/>
                <w:szCs w:val="21"/>
                <w:lang w:val="en-US" w:eastAsia="zh-CN"/>
              </w:rPr>
              <w:t>）：</w:t>
            </w:r>
          </w:p>
          <w:p w14:paraId="3031E300">
            <w:pPr>
              <w:keepNext w:val="0"/>
              <w:keepLines w:val="0"/>
              <w:pageBreakBefore w:val="0"/>
              <w:kinsoku/>
              <w:wordWrap/>
              <w:overflowPunct/>
              <w:topLinePunct w:val="0"/>
              <w:bidi w:val="0"/>
              <w:adjustRightInd w:val="0"/>
              <w:snapToGrid w:val="0"/>
              <w:spacing w:line="360" w:lineRule="auto"/>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1.</w:t>
            </w:r>
            <w:r>
              <w:rPr>
                <w:rFonts w:hint="eastAsia" w:asciiTheme="minorEastAsia" w:hAnsiTheme="minorEastAsia" w:eastAsiaTheme="minorEastAsia" w:cstheme="minorEastAsia"/>
                <w:b/>
                <w:bCs/>
                <w:sz w:val="21"/>
                <w:szCs w:val="21"/>
              </w:rPr>
              <w:t>评</w:t>
            </w:r>
            <w:r>
              <w:rPr>
                <w:rFonts w:hint="eastAsia" w:asciiTheme="minorEastAsia" w:hAnsiTheme="minorEastAsia" w:eastAsiaTheme="minorEastAsia" w:cstheme="minorEastAsia"/>
                <w:b/>
                <w:bCs/>
                <w:sz w:val="21"/>
                <w:szCs w:val="21"/>
                <w:lang w:val="en-US" w:eastAsia="zh-CN"/>
              </w:rPr>
              <w:t>审</w:t>
            </w:r>
            <w:r>
              <w:rPr>
                <w:rFonts w:hint="eastAsia" w:asciiTheme="minorEastAsia" w:hAnsiTheme="minorEastAsia" w:eastAsiaTheme="minorEastAsia" w:cstheme="minorEastAsia"/>
                <w:b/>
                <w:bCs/>
                <w:sz w:val="21"/>
                <w:szCs w:val="21"/>
              </w:rPr>
              <w:t>内容：</w:t>
            </w:r>
          </w:p>
          <w:p w14:paraId="558889A1">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b w:val="0"/>
                <w:bCs w:val="0"/>
                <w:kern w:val="2"/>
                <w:sz w:val="21"/>
                <w:szCs w:val="21"/>
                <w:lang w:eastAsia="zh-CN"/>
              </w:rPr>
            </w:pPr>
            <w:r>
              <w:rPr>
                <w:rFonts w:hint="eastAsia" w:asciiTheme="minorEastAsia" w:hAnsiTheme="minorEastAsia" w:eastAsiaTheme="minorEastAsia" w:cstheme="minorEastAsia"/>
                <w:b w:val="0"/>
                <w:bCs w:val="0"/>
                <w:kern w:val="2"/>
                <w:sz w:val="21"/>
                <w:szCs w:val="21"/>
              </w:rPr>
              <w:t>（1）具有</w:t>
            </w:r>
            <w:r>
              <w:rPr>
                <w:rFonts w:hint="eastAsia" w:asciiTheme="minorEastAsia" w:hAnsiTheme="minorEastAsia" w:eastAsiaTheme="minorEastAsia" w:cstheme="minorEastAsia"/>
                <w:b w:val="0"/>
                <w:bCs w:val="0"/>
                <w:kern w:val="2"/>
                <w:sz w:val="21"/>
                <w:szCs w:val="21"/>
                <w:lang w:val="en-US" w:eastAsia="zh-CN"/>
              </w:rPr>
              <w:t>法学相关专业</w:t>
            </w:r>
            <w:r>
              <w:rPr>
                <w:rFonts w:hint="eastAsia" w:asciiTheme="minorEastAsia" w:hAnsiTheme="minorEastAsia" w:eastAsiaTheme="minorEastAsia" w:cstheme="minorEastAsia"/>
                <w:b w:val="0"/>
                <w:bCs w:val="0"/>
                <w:kern w:val="2"/>
                <w:sz w:val="21"/>
                <w:szCs w:val="21"/>
              </w:rPr>
              <w:t>硕士研究生</w:t>
            </w:r>
            <w:r>
              <w:rPr>
                <w:rFonts w:hint="eastAsia" w:asciiTheme="minorEastAsia" w:hAnsiTheme="minorEastAsia" w:eastAsiaTheme="minorEastAsia" w:cstheme="minorEastAsia"/>
                <w:b w:val="0"/>
                <w:bCs w:val="0"/>
                <w:kern w:val="2"/>
                <w:sz w:val="21"/>
                <w:szCs w:val="21"/>
                <w:lang w:val="en-US" w:eastAsia="zh-CN"/>
              </w:rPr>
              <w:t>或</w:t>
            </w:r>
            <w:r>
              <w:rPr>
                <w:rFonts w:hint="eastAsia" w:asciiTheme="minorEastAsia" w:hAnsiTheme="minorEastAsia" w:eastAsiaTheme="minorEastAsia" w:cstheme="minorEastAsia"/>
                <w:b w:val="0"/>
                <w:bCs w:val="0"/>
                <w:kern w:val="2"/>
                <w:sz w:val="21"/>
                <w:szCs w:val="21"/>
              </w:rPr>
              <w:t>以上</w:t>
            </w:r>
            <w:r>
              <w:rPr>
                <w:rFonts w:hint="eastAsia" w:asciiTheme="minorEastAsia" w:hAnsiTheme="minorEastAsia" w:eastAsiaTheme="minorEastAsia" w:cstheme="minorEastAsia"/>
                <w:b w:val="0"/>
                <w:bCs w:val="0"/>
                <w:kern w:val="2"/>
                <w:sz w:val="21"/>
                <w:szCs w:val="21"/>
                <w:lang w:val="en-US" w:eastAsia="zh-CN"/>
              </w:rPr>
              <w:t>学历的，得2.5分</w:t>
            </w:r>
            <w:r>
              <w:rPr>
                <w:rFonts w:hint="eastAsia" w:asciiTheme="minorEastAsia" w:hAnsiTheme="minorEastAsia" w:eastAsiaTheme="minorEastAsia" w:cstheme="minorEastAsia"/>
                <w:b w:val="0"/>
                <w:bCs w:val="0"/>
                <w:kern w:val="2"/>
                <w:sz w:val="21"/>
                <w:szCs w:val="21"/>
                <w:lang w:eastAsia="zh-CN"/>
              </w:rPr>
              <w:t>；</w:t>
            </w:r>
          </w:p>
          <w:p w14:paraId="10E21CE9">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（2）执业年限</w:t>
            </w:r>
            <w:r>
              <w:rPr>
                <w:rFonts w:hint="eastAsia" w:asciiTheme="minorEastAsia" w:hAnsiTheme="minorEastAsia" w:eastAsiaTheme="minorEastAsia" w:cstheme="minorEastAsia"/>
                <w:b w:val="0"/>
                <w:bCs w:val="0"/>
                <w:kern w:val="2"/>
                <w:sz w:val="21"/>
                <w:szCs w:val="21"/>
                <w:lang w:val="en-US" w:eastAsia="zh-CN"/>
              </w:rPr>
              <w:t>10</w:t>
            </w:r>
            <w:r>
              <w:rPr>
                <w:rFonts w:hint="eastAsia" w:asciiTheme="minorEastAsia" w:hAnsiTheme="minorEastAsia" w:eastAsiaTheme="minorEastAsia" w:cstheme="minorEastAsia"/>
                <w:b w:val="0"/>
                <w:bCs w:val="0"/>
                <w:kern w:val="2"/>
                <w:sz w:val="21"/>
                <w:szCs w:val="21"/>
              </w:rPr>
              <w:t>年</w:t>
            </w:r>
            <w:r>
              <w:rPr>
                <w:rFonts w:hint="eastAsia" w:asciiTheme="minorEastAsia" w:hAnsiTheme="minorEastAsia" w:eastAsiaTheme="minorEastAsia" w:cstheme="minorEastAsia"/>
                <w:b w:val="0"/>
                <w:bCs w:val="0"/>
                <w:kern w:val="2"/>
                <w:sz w:val="21"/>
                <w:szCs w:val="21"/>
                <w:lang w:val="en-US" w:eastAsia="zh-CN"/>
              </w:rPr>
              <w:t>或</w:t>
            </w:r>
            <w:r>
              <w:rPr>
                <w:rFonts w:hint="eastAsia" w:asciiTheme="minorEastAsia" w:hAnsiTheme="minorEastAsia" w:eastAsiaTheme="minorEastAsia" w:cstheme="minorEastAsia"/>
                <w:b w:val="0"/>
                <w:bCs w:val="0"/>
                <w:kern w:val="2"/>
                <w:sz w:val="21"/>
                <w:szCs w:val="21"/>
              </w:rPr>
              <w:t>以上</w:t>
            </w:r>
            <w:r>
              <w:rPr>
                <w:rFonts w:hint="eastAsia" w:asciiTheme="minorEastAsia" w:hAnsiTheme="minorEastAsia" w:eastAsiaTheme="minorEastAsia" w:cstheme="minorEastAsia"/>
                <w:b w:val="0"/>
                <w:bCs w:val="0"/>
                <w:kern w:val="2"/>
                <w:sz w:val="21"/>
                <w:szCs w:val="21"/>
                <w:lang w:eastAsia="zh-CN"/>
              </w:rPr>
              <w:t>的，</w:t>
            </w:r>
            <w:r>
              <w:rPr>
                <w:rFonts w:hint="eastAsia" w:asciiTheme="minorEastAsia" w:hAnsiTheme="minorEastAsia" w:eastAsiaTheme="minorEastAsia" w:cstheme="minorEastAsia"/>
                <w:b w:val="0"/>
                <w:bCs w:val="0"/>
                <w:kern w:val="2"/>
                <w:sz w:val="21"/>
                <w:szCs w:val="21"/>
                <w:lang w:val="en-US" w:eastAsia="zh-CN"/>
              </w:rPr>
              <w:t>得2.5分</w:t>
            </w:r>
            <w:r>
              <w:rPr>
                <w:rFonts w:hint="eastAsia" w:asciiTheme="minorEastAsia" w:hAnsiTheme="minorEastAsia" w:eastAsiaTheme="minorEastAsia" w:cstheme="minorEastAsia"/>
                <w:b w:val="0"/>
                <w:bCs w:val="0"/>
                <w:kern w:val="2"/>
                <w:sz w:val="21"/>
                <w:szCs w:val="21"/>
              </w:rPr>
              <w:t>；</w:t>
            </w:r>
            <w:r>
              <w:rPr>
                <w:rFonts w:hint="eastAsia" w:asciiTheme="minorEastAsia" w:hAnsiTheme="minorEastAsia" w:eastAsiaTheme="minorEastAsia" w:cstheme="minorEastAsia"/>
                <w:b w:val="0"/>
                <w:bCs w:val="0"/>
                <w:kern w:val="2"/>
                <w:sz w:val="21"/>
                <w:szCs w:val="21"/>
                <w:lang w:val="en-US" w:eastAsia="zh-CN"/>
              </w:rPr>
              <w:t>5（含）-10年（不含）的，得1.5分，5年（不含）以下不得分。</w:t>
            </w:r>
          </w:p>
          <w:p w14:paraId="22CB1225">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（3）具有10次</w:t>
            </w:r>
            <w:r>
              <w:rPr>
                <w:rFonts w:hint="eastAsia" w:asciiTheme="minorEastAsia" w:hAnsiTheme="minorEastAsia" w:eastAsiaTheme="minorEastAsia" w:cstheme="minorEastAsia"/>
                <w:b w:val="0"/>
                <w:bCs w:val="0"/>
                <w:kern w:val="2"/>
                <w:sz w:val="21"/>
                <w:szCs w:val="21"/>
                <w:lang w:val="en-US" w:eastAsia="zh-CN"/>
              </w:rPr>
              <w:t>或</w:t>
            </w:r>
            <w:r>
              <w:rPr>
                <w:rFonts w:hint="eastAsia" w:asciiTheme="minorEastAsia" w:hAnsiTheme="minorEastAsia" w:eastAsiaTheme="minorEastAsia" w:cstheme="minorEastAsia"/>
                <w:b w:val="0"/>
                <w:bCs w:val="0"/>
                <w:kern w:val="2"/>
                <w:sz w:val="21"/>
                <w:szCs w:val="21"/>
              </w:rPr>
              <w:t>以上行政复议或行政诉讼代理</w:t>
            </w:r>
            <w:r>
              <w:rPr>
                <w:rFonts w:hint="eastAsia" w:asciiTheme="minorEastAsia" w:hAnsiTheme="minorEastAsia" w:eastAsiaTheme="minorEastAsia" w:cstheme="minorEastAsia"/>
                <w:b w:val="0"/>
                <w:bCs w:val="0"/>
                <w:kern w:val="2"/>
                <w:sz w:val="21"/>
                <w:szCs w:val="21"/>
                <w:lang w:val="en-US" w:eastAsia="zh-CN"/>
              </w:rPr>
              <w:t>工作</w:t>
            </w:r>
            <w:r>
              <w:rPr>
                <w:rFonts w:hint="eastAsia" w:asciiTheme="minorEastAsia" w:hAnsiTheme="minorEastAsia" w:eastAsiaTheme="minorEastAsia" w:cstheme="minorEastAsia"/>
                <w:b w:val="0"/>
                <w:bCs w:val="0"/>
                <w:kern w:val="2"/>
                <w:sz w:val="21"/>
                <w:szCs w:val="21"/>
              </w:rPr>
              <w:t>经验</w:t>
            </w:r>
            <w:r>
              <w:rPr>
                <w:rFonts w:hint="eastAsia" w:asciiTheme="minorEastAsia" w:hAnsiTheme="minorEastAsia" w:eastAsiaTheme="minorEastAsia" w:cstheme="minorEastAsia"/>
                <w:b w:val="0"/>
                <w:bCs w:val="0"/>
                <w:kern w:val="2"/>
                <w:sz w:val="21"/>
                <w:szCs w:val="21"/>
                <w:lang w:eastAsia="zh-CN"/>
              </w:rPr>
              <w:t>的，</w:t>
            </w:r>
            <w:r>
              <w:rPr>
                <w:rFonts w:hint="eastAsia" w:asciiTheme="minorEastAsia" w:hAnsiTheme="minorEastAsia" w:eastAsiaTheme="minorEastAsia" w:cstheme="minorEastAsia"/>
                <w:b w:val="0"/>
                <w:bCs w:val="0"/>
                <w:kern w:val="2"/>
                <w:sz w:val="21"/>
                <w:szCs w:val="21"/>
                <w:lang w:val="en-US" w:eastAsia="zh-CN"/>
              </w:rPr>
              <w:t>得2.5分</w:t>
            </w:r>
            <w:r>
              <w:rPr>
                <w:rFonts w:hint="eastAsia" w:asciiTheme="minorEastAsia" w:hAnsiTheme="minorEastAsia" w:eastAsiaTheme="minorEastAsia" w:cstheme="minorEastAsia"/>
                <w:b w:val="0"/>
                <w:bCs w:val="0"/>
                <w:kern w:val="2"/>
                <w:sz w:val="21"/>
                <w:szCs w:val="21"/>
              </w:rPr>
              <w:t>；</w:t>
            </w:r>
          </w:p>
          <w:p w14:paraId="296AE4A8">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b w:val="0"/>
                <w:bCs w:val="0"/>
                <w:kern w:val="2"/>
                <w:sz w:val="21"/>
                <w:szCs w:val="21"/>
                <w:lang w:val="en-US" w:eastAsia="zh-CN"/>
              </w:rPr>
            </w:pPr>
            <w:r>
              <w:rPr>
                <w:rFonts w:hint="eastAsia" w:asciiTheme="minorEastAsia" w:hAnsiTheme="minorEastAsia" w:eastAsiaTheme="minorEastAsia" w:cstheme="minorEastAsia"/>
                <w:b w:val="0"/>
                <w:bCs w:val="0"/>
                <w:kern w:val="2"/>
                <w:sz w:val="21"/>
                <w:szCs w:val="21"/>
                <w:lang w:val="en-US" w:eastAsia="zh-CN"/>
              </w:rPr>
              <w:t>本小项人员累计得分最多为7.5分。</w:t>
            </w:r>
          </w:p>
          <w:p w14:paraId="6A418D48">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b w:val="0"/>
                <w:bCs w:val="0"/>
                <w:kern w:val="2"/>
                <w:sz w:val="21"/>
                <w:szCs w:val="21"/>
                <w:lang w:val="en-US" w:eastAsia="zh-CN"/>
              </w:rPr>
            </w:pPr>
            <w:r>
              <w:rPr>
                <w:rFonts w:hint="eastAsia" w:asciiTheme="minorEastAsia" w:hAnsiTheme="minorEastAsia" w:eastAsiaTheme="minorEastAsia" w:cstheme="minorEastAsia"/>
                <w:b/>
                <w:bCs/>
                <w:kern w:val="2"/>
                <w:sz w:val="21"/>
                <w:szCs w:val="21"/>
              </w:rPr>
              <w:t>现场法律服务人员</w:t>
            </w:r>
            <w:r>
              <w:rPr>
                <w:rFonts w:hint="eastAsia" w:asciiTheme="minorEastAsia" w:hAnsiTheme="minorEastAsia" w:eastAsiaTheme="minorEastAsia" w:cstheme="minorEastAsia"/>
                <w:b/>
                <w:bCs/>
                <w:kern w:val="2"/>
                <w:sz w:val="21"/>
                <w:szCs w:val="21"/>
                <w:lang w:val="en-US" w:eastAsia="zh-CN"/>
              </w:rPr>
              <w:t>及协办律师人员累加计分，满分为15分。</w:t>
            </w:r>
          </w:p>
          <w:p w14:paraId="512DD252">
            <w:pPr>
              <w:keepNext w:val="0"/>
              <w:keepLines w:val="0"/>
              <w:pageBreakBefore w:val="0"/>
              <w:kinsoku/>
              <w:wordWrap/>
              <w:overflowPunct/>
              <w:topLinePunct w:val="0"/>
              <w:bidi w:val="0"/>
              <w:adjustRightInd w:val="0"/>
              <w:snapToGrid w:val="0"/>
              <w:spacing w:line="360" w:lineRule="auto"/>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eastAsia="zh-CN"/>
              </w:rPr>
              <w:t>2</w:t>
            </w:r>
            <w:r>
              <w:rPr>
                <w:rFonts w:hint="eastAsia" w:asciiTheme="minorEastAsia" w:hAnsiTheme="minorEastAsia" w:eastAsiaTheme="minorEastAsia" w:cstheme="minorEastAsia"/>
                <w:b/>
                <w:bCs/>
                <w:sz w:val="21"/>
                <w:szCs w:val="21"/>
                <w:lang w:val="en-US" w:eastAsia="zh-CN"/>
              </w:rPr>
              <w:t>.</w:t>
            </w:r>
            <w:r>
              <w:rPr>
                <w:rFonts w:hint="eastAsia" w:asciiTheme="minorEastAsia" w:hAnsiTheme="minorEastAsia" w:eastAsiaTheme="minorEastAsia" w:cstheme="minorEastAsia"/>
                <w:b/>
                <w:bCs/>
                <w:sz w:val="21"/>
                <w:szCs w:val="21"/>
              </w:rPr>
              <w:t>评分依据：</w:t>
            </w:r>
          </w:p>
          <w:p w14:paraId="52312B34">
            <w:pPr>
              <w:keepNext w:val="0"/>
              <w:keepLines w:val="0"/>
              <w:pageBreakBefore w:val="0"/>
              <w:kinsoku/>
              <w:wordWrap/>
              <w:overflowPunct/>
              <w:topLinePunct w:val="0"/>
              <w:bidi w:val="0"/>
              <w:spacing w:line="360" w:lineRule="auto"/>
              <w:ind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lang w:val="en-US" w:eastAsia="zh-CN"/>
              </w:rPr>
              <w:t>1）</w:t>
            </w:r>
            <w:r>
              <w:rPr>
                <w:rFonts w:hint="eastAsia" w:asciiTheme="minorEastAsia" w:hAnsiTheme="minorEastAsia" w:eastAsiaTheme="minorEastAsia" w:cstheme="minorEastAsia"/>
                <w:sz w:val="21"/>
                <w:szCs w:val="21"/>
              </w:rPr>
              <w:t>提供项目团队成员通过投标单位缴纳的载有社保部门或税务部门公章的近三个月（含</w:t>
            </w:r>
            <w:r>
              <w:rPr>
                <w:rFonts w:hint="eastAsia" w:asciiTheme="minorEastAsia" w:hAnsiTheme="minorEastAsia" w:eastAsiaTheme="minorEastAsia" w:cstheme="minorEastAsia"/>
                <w:sz w:val="21"/>
                <w:szCs w:val="21"/>
                <w:lang w:eastAsia="zh-CN"/>
              </w:rPr>
              <w:t>投</w:t>
            </w:r>
            <w:r>
              <w:rPr>
                <w:rFonts w:hint="eastAsia" w:asciiTheme="minorEastAsia" w:hAnsiTheme="minorEastAsia" w:eastAsiaTheme="minorEastAsia" w:cstheme="minorEastAsia"/>
                <w:sz w:val="21"/>
                <w:szCs w:val="21"/>
              </w:rPr>
              <w:t>标当月）内任意一个月的个人社保证明；如供应商为新成立单位且成立时间不足一个月的，可提供加盖公章的情况说明或者证明材料，无需提供相关人员社保，亦视为符合；如为退休返聘人员则提供劳动合同或返聘协议，无需提供相关人员社保，亦视为符合；</w:t>
            </w:r>
          </w:p>
          <w:p w14:paraId="511C1355">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lang w:val="en-US" w:eastAsia="zh-CN"/>
              </w:rPr>
              <w:t>2</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sz w:val="21"/>
                <w:szCs w:val="21"/>
                <w:lang w:val="en-US" w:eastAsia="zh-CN"/>
              </w:rPr>
              <w:t>涉及考察学历或学位的，提供</w:t>
            </w:r>
            <w:r>
              <w:rPr>
                <w:rFonts w:hint="eastAsia" w:asciiTheme="minorEastAsia" w:hAnsiTheme="minorEastAsia" w:eastAsiaTheme="minorEastAsia" w:cstheme="minorEastAsia"/>
                <w:sz w:val="21"/>
                <w:szCs w:val="21"/>
              </w:rPr>
              <w:t>毕业证书（或学位证书）以及学信网查询记录，对于学信网无法查询的，还需提供毕业院校或人社部门或教育部门等颁发机构或监管机构出具的证明，否则无效；</w:t>
            </w:r>
          </w:p>
          <w:p w14:paraId="54C302B0">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lang w:val="en-US" w:eastAsia="zh-CN"/>
              </w:rPr>
              <w:t>3</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b w:val="0"/>
                <w:bCs w:val="0"/>
                <w:kern w:val="2"/>
                <w:sz w:val="21"/>
                <w:szCs w:val="21"/>
              </w:rPr>
              <w:t>执业年限</w:t>
            </w:r>
            <w:r>
              <w:rPr>
                <w:rFonts w:hint="eastAsia" w:asciiTheme="minorEastAsia" w:hAnsiTheme="minorEastAsia" w:eastAsiaTheme="minorEastAsia" w:cstheme="minorEastAsia"/>
                <w:b w:val="0"/>
                <w:bCs w:val="0"/>
                <w:kern w:val="2"/>
                <w:sz w:val="21"/>
                <w:szCs w:val="21"/>
                <w:lang w:val="en-US" w:eastAsia="zh-CN"/>
              </w:rPr>
              <w:t>需提供需同时提供</w:t>
            </w:r>
            <w:r>
              <w:rPr>
                <w:rFonts w:hint="eastAsia" w:asciiTheme="minorEastAsia" w:hAnsiTheme="minorEastAsia" w:eastAsiaTheme="minorEastAsia" w:cstheme="minorEastAsia"/>
                <w:kern w:val="2"/>
                <w:sz w:val="21"/>
                <w:szCs w:val="21"/>
              </w:rPr>
              <w:t>开始执业时间证明</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lang w:val="en-US" w:eastAsia="zh-CN"/>
              </w:rPr>
              <w:t>律协官网律师信息相关执业时间截图</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、律师执业证</w:t>
            </w:r>
            <w:r>
              <w:rPr>
                <w:rFonts w:hint="eastAsia" w:asciiTheme="minorEastAsia" w:hAnsiTheme="minorEastAsia" w:eastAsiaTheme="minorEastAsia" w:cstheme="minorEastAsia"/>
                <w:kern w:val="2"/>
                <w:sz w:val="21"/>
                <w:szCs w:val="21"/>
                <w:lang w:val="en-US" w:eastAsia="zh-CN"/>
              </w:rPr>
              <w:t>。</w:t>
            </w:r>
          </w:p>
          <w:p w14:paraId="2F4E1975">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lang w:val="en-US" w:eastAsia="zh-CN"/>
              </w:rPr>
              <w:t>3</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lang w:val="en-US" w:eastAsia="zh-CN"/>
              </w:rPr>
              <w:t>工作经验提供：</w:t>
            </w:r>
            <w:r>
              <w:rPr>
                <w:rFonts w:hint="eastAsia" w:asciiTheme="minorEastAsia" w:hAnsiTheme="minorEastAsia" w:eastAsiaTheme="minorEastAsia" w:cstheme="minorEastAsia"/>
                <w:kern w:val="2"/>
                <w:sz w:val="21"/>
                <w:szCs w:val="21"/>
              </w:rPr>
              <w:t>合同关键信息页</w:t>
            </w:r>
            <w:r>
              <w:rPr>
                <w:rFonts w:hint="eastAsia" w:asciiTheme="minorEastAsia" w:hAnsiTheme="minorEastAsia" w:eastAsiaTheme="minorEastAsia" w:cstheme="minorEastAsia"/>
                <w:kern w:val="2"/>
                <w:sz w:val="21"/>
                <w:szCs w:val="21"/>
                <w:lang w:val="en-US" w:eastAsia="zh-CN"/>
              </w:rPr>
              <w:t>或</w:t>
            </w:r>
            <w:r>
              <w:rPr>
                <w:rFonts w:hint="eastAsia" w:asciiTheme="minorEastAsia" w:hAnsiTheme="minorEastAsia" w:eastAsiaTheme="minorEastAsia" w:cstheme="minorEastAsia"/>
                <w:kern w:val="2"/>
                <w:sz w:val="21"/>
                <w:szCs w:val="21"/>
              </w:rPr>
              <w:t>判决信息</w:t>
            </w:r>
            <w:r>
              <w:rPr>
                <w:rFonts w:hint="eastAsia" w:asciiTheme="minorEastAsia" w:hAnsiTheme="minorEastAsia" w:eastAsiaTheme="minorEastAsia" w:cstheme="minorEastAsia"/>
                <w:kern w:val="2"/>
                <w:sz w:val="21"/>
                <w:szCs w:val="21"/>
                <w:lang w:val="en-US" w:eastAsia="zh-CN"/>
              </w:rPr>
              <w:t>关键</w:t>
            </w:r>
            <w:r>
              <w:rPr>
                <w:rFonts w:hint="eastAsia" w:asciiTheme="minorEastAsia" w:hAnsiTheme="minorEastAsia" w:eastAsiaTheme="minorEastAsia" w:cstheme="minorEastAsia"/>
                <w:kern w:val="2"/>
                <w:sz w:val="21"/>
                <w:szCs w:val="21"/>
              </w:rPr>
              <w:t>页。</w:t>
            </w:r>
          </w:p>
          <w:p w14:paraId="05D2C098">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23731BA0">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rPr>
              <w:t>评委</w:t>
            </w:r>
            <w:r>
              <w:rPr>
                <w:rFonts w:hint="eastAsia" w:asciiTheme="minorEastAsia" w:hAnsiTheme="minorEastAsia" w:eastAsiaTheme="minorEastAsia" w:cstheme="minorEastAsia"/>
                <w:color w:val="auto"/>
                <w:sz w:val="21"/>
                <w:szCs w:val="21"/>
                <w:lang w:val="zh-CN"/>
              </w:rPr>
              <w:t>打分</w:t>
            </w:r>
          </w:p>
        </w:tc>
      </w:tr>
      <w:tr w14:paraId="2FA79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5" w:hRule="atLeast"/>
          <w:jc w:val="center"/>
        </w:trPr>
        <w:tc>
          <w:tcPr>
            <w:tcW w:w="754" w:type="dxa"/>
            <w:vAlign w:val="center"/>
          </w:tcPr>
          <w:p w14:paraId="165DA563">
            <w:pPr>
              <w:keepNext w:val="0"/>
              <w:keepLines w:val="0"/>
              <w:pageBreakBefore w:val="0"/>
              <w:widowControl/>
              <w:kinsoku/>
              <w:wordWrap/>
              <w:overflowPunct/>
              <w:topLinePunct w:val="0"/>
              <w:bidi w:val="0"/>
              <w:snapToGrid w:val="0"/>
              <w:spacing w:line="360" w:lineRule="auto"/>
              <w:jc w:val="center"/>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7</w:t>
            </w:r>
          </w:p>
        </w:tc>
        <w:tc>
          <w:tcPr>
            <w:tcW w:w="1804" w:type="dxa"/>
            <w:vAlign w:val="center"/>
          </w:tcPr>
          <w:p w14:paraId="782F1B8E">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投标人服务响应时间</w:t>
            </w:r>
          </w:p>
        </w:tc>
        <w:tc>
          <w:tcPr>
            <w:tcW w:w="643" w:type="dxa"/>
            <w:vAlign w:val="center"/>
          </w:tcPr>
          <w:p w14:paraId="281F0C8F">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5358" w:type="dxa"/>
            <w:vAlign w:val="top"/>
          </w:tcPr>
          <w:p w14:paraId="78736C30">
            <w:pPr>
              <w:pStyle w:val="95"/>
              <w:keepNext w:val="0"/>
              <w:keepLines w:val="0"/>
              <w:pageBreakBefore w:val="0"/>
              <w:kinsoku/>
              <w:wordWrap/>
              <w:overflowPunct/>
              <w:topLinePunct w:val="0"/>
              <w:bidi w:val="0"/>
              <w:spacing w:line="360" w:lineRule="auto"/>
              <w:ind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（一）评审内容</w:t>
            </w:r>
            <w:r>
              <w:rPr>
                <w:rFonts w:hint="eastAsia" w:asciiTheme="minorEastAsia" w:hAnsiTheme="minorEastAsia" w:eastAsiaTheme="minorEastAsia" w:cstheme="minorEastAsia"/>
                <w:sz w:val="21"/>
                <w:szCs w:val="21"/>
              </w:rPr>
              <w:t>：</w:t>
            </w:r>
          </w:p>
          <w:p w14:paraId="701582E9">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投标人提供项目投标人服务响应时间承诺</w:t>
            </w:r>
            <w:r>
              <w:rPr>
                <w:rFonts w:hint="eastAsia" w:asciiTheme="minorEastAsia" w:hAnsiTheme="minorEastAsia" w:eastAsiaTheme="minorEastAsia" w:cstheme="minorEastAsia"/>
                <w:sz w:val="21"/>
                <w:szCs w:val="21"/>
                <w:lang w:eastAsia="zh-CN"/>
              </w:rPr>
              <w:t>：</w:t>
            </w:r>
          </w:p>
          <w:p w14:paraId="57C01E91">
            <w:pPr>
              <w:pStyle w:val="18"/>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如接到通知2小时内提供现场服务的，得</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分；</w:t>
            </w:r>
          </w:p>
          <w:p w14:paraId="006780AC">
            <w:pPr>
              <w:pStyle w:val="18"/>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接到通知4小时内提供现场服务的，得</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分；</w:t>
            </w:r>
          </w:p>
          <w:p w14:paraId="37161927">
            <w:pPr>
              <w:pStyle w:val="18"/>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接到通知8小时内提供现场服务的，得</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分；</w:t>
            </w:r>
          </w:p>
          <w:p w14:paraId="004DF169">
            <w:pPr>
              <w:pStyle w:val="18"/>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超过8小时不得分。</w:t>
            </w:r>
          </w:p>
          <w:p w14:paraId="19D5F350">
            <w:pPr>
              <w:pStyle w:val="18"/>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本小项最高得5分。</w:t>
            </w:r>
          </w:p>
          <w:p w14:paraId="73CDEE19">
            <w:pPr>
              <w:keepNext w:val="0"/>
              <w:keepLines w:val="0"/>
              <w:pageBreakBefore w:val="0"/>
              <w:kinsoku/>
              <w:wordWrap/>
              <w:overflowPunct/>
              <w:topLinePunct w:val="0"/>
              <w:bidi w:val="0"/>
              <w:adjustRightInd w:val="0"/>
              <w:snapToGrid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（二）评审依据</w:t>
            </w:r>
            <w:r>
              <w:rPr>
                <w:rFonts w:hint="eastAsia" w:asciiTheme="minorEastAsia" w:hAnsiTheme="minorEastAsia" w:eastAsiaTheme="minorEastAsia" w:cstheme="minorEastAsia"/>
                <w:sz w:val="21"/>
                <w:szCs w:val="21"/>
              </w:rPr>
              <w:t>:</w:t>
            </w:r>
          </w:p>
          <w:p w14:paraId="2F23AF1E">
            <w:pPr>
              <w:keepNext w:val="0"/>
              <w:keepLines w:val="0"/>
              <w:pageBreakBefore w:val="0"/>
              <w:kinsoku/>
              <w:wordWrap/>
              <w:overflowPunct/>
              <w:topLinePunct w:val="0"/>
              <w:bidi w:val="0"/>
              <w:adjustRightInd w:val="0"/>
              <w:snapToGrid w:val="0"/>
              <w:spacing w:line="360" w:lineRule="auto"/>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lang w:val="en-US" w:eastAsia="zh-CN"/>
              </w:rPr>
              <w:t>要求</w:t>
            </w:r>
            <w:r>
              <w:rPr>
                <w:rFonts w:hint="eastAsia" w:asciiTheme="minorEastAsia" w:hAnsiTheme="minorEastAsia" w:eastAsiaTheme="minorEastAsia" w:cstheme="minorEastAsia"/>
                <w:sz w:val="21"/>
                <w:szCs w:val="21"/>
              </w:rPr>
              <w:t>提供</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服务响应时间承诺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（格式自拟）进行判断，若判断为不合理，此项不得分</w:t>
            </w:r>
            <w:r>
              <w:rPr>
                <w:rFonts w:hint="eastAsia" w:asciiTheme="minorEastAsia" w:hAnsiTheme="minorEastAsia" w:eastAsiaTheme="minorEastAsia" w:cstheme="minorEastAsia"/>
                <w:sz w:val="21"/>
                <w:szCs w:val="21"/>
                <w:lang w:eastAsia="zh-CN"/>
              </w:rPr>
              <w:t>。</w:t>
            </w:r>
          </w:p>
        </w:tc>
        <w:tc>
          <w:tcPr>
            <w:tcW w:w="1187" w:type="dxa"/>
            <w:vAlign w:val="center"/>
          </w:tcPr>
          <w:p w14:paraId="77B41588">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评委</w:t>
            </w:r>
            <w:r>
              <w:rPr>
                <w:rFonts w:hint="eastAsia" w:asciiTheme="minorEastAsia" w:hAnsiTheme="minorEastAsia" w:eastAsiaTheme="minorEastAsia" w:cstheme="minorEastAsia"/>
                <w:color w:val="auto"/>
                <w:sz w:val="21"/>
                <w:szCs w:val="21"/>
                <w:lang w:val="zh-CN"/>
              </w:rPr>
              <w:t>打分</w:t>
            </w:r>
          </w:p>
        </w:tc>
      </w:tr>
      <w:tr w14:paraId="2D905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63A75A3F">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val="zh-CN"/>
              </w:rPr>
              <w:t>三、商务部分</w:t>
            </w:r>
          </w:p>
        </w:tc>
        <w:tc>
          <w:tcPr>
            <w:tcW w:w="1187" w:type="dxa"/>
            <w:vAlign w:val="center"/>
          </w:tcPr>
          <w:p w14:paraId="14D3C0E5">
            <w:pPr>
              <w:keepNext w:val="0"/>
              <w:keepLines w:val="0"/>
              <w:pageBreakBefore w:val="0"/>
              <w:kinsoku/>
              <w:wordWrap/>
              <w:overflowPunct/>
              <w:topLinePunct w:val="0"/>
              <w:autoSpaceDE w:val="0"/>
              <w:autoSpaceDN w:val="0"/>
              <w:bidi w:val="0"/>
              <w:adjustRightInd w:val="0"/>
              <w:spacing w:line="360" w:lineRule="auto"/>
              <w:jc w:val="center"/>
              <w:textAlignment w:val="auto"/>
              <w:rPr>
                <w:rFonts w:hint="default"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highlight w:val="yellow"/>
                <w:lang w:val="en-US" w:eastAsia="zh-CN"/>
              </w:rPr>
              <w:t>25</w:t>
            </w:r>
          </w:p>
        </w:tc>
      </w:tr>
      <w:tr w14:paraId="40C74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62BE6D77">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zh-CN"/>
              </w:rPr>
              <w:t>序号</w:t>
            </w:r>
          </w:p>
        </w:tc>
        <w:tc>
          <w:tcPr>
            <w:tcW w:w="1804" w:type="dxa"/>
            <w:vAlign w:val="center"/>
          </w:tcPr>
          <w:p w14:paraId="7B9DB229">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zh-CN"/>
              </w:rPr>
              <w:t>内容</w:t>
            </w:r>
          </w:p>
        </w:tc>
        <w:tc>
          <w:tcPr>
            <w:tcW w:w="643" w:type="dxa"/>
            <w:vAlign w:val="center"/>
          </w:tcPr>
          <w:p w14:paraId="33881CED">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zh-CN"/>
              </w:rPr>
              <w:t>权重</w:t>
            </w:r>
          </w:p>
        </w:tc>
        <w:tc>
          <w:tcPr>
            <w:tcW w:w="5358" w:type="dxa"/>
            <w:vAlign w:val="center"/>
          </w:tcPr>
          <w:p w14:paraId="502F5952">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zh-CN"/>
              </w:rPr>
              <w:t>评分规则</w:t>
            </w:r>
          </w:p>
        </w:tc>
        <w:tc>
          <w:tcPr>
            <w:tcW w:w="1187" w:type="dxa"/>
            <w:vAlign w:val="center"/>
          </w:tcPr>
          <w:p w14:paraId="7E70A954">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zh-CN"/>
              </w:rPr>
              <w:t>评分方式</w:t>
            </w:r>
          </w:p>
        </w:tc>
      </w:tr>
      <w:tr w14:paraId="05AC8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14:paraId="0C5E29A6">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1</w:t>
            </w:r>
          </w:p>
        </w:tc>
        <w:tc>
          <w:tcPr>
            <w:tcW w:w="1804" w:type="dxa"/>
            <w:vAlign w:val="center"/>
          </w:tcPr>
          <w:p w14:paraId="7560AD42">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sz w:val="21"/>
                <w:szCs w:val="21"/>
              </w:rPr>
              <w:t>供应商同类项目业绩情况</w:t>
            </w:r>
          </w:p>
        </w:tc>
        <w:tc>
          <w:tcPr>
            <w:tcW w:w="643" w:type="dxa"/>
            <w:vAlign w:val="center"/>
          </w:tcPr>
          <w:p w14:paraId="57882E34">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0</w:t>
            </w:r>
          </w:p>
        </w:tc>
        <w:tc>
          <w:tcPr>
            <w:tcW w:w="5358" w:type="dxa"/>
            <w:vAlign w:val="top"/>
          </w:tcPr>
          <w:p w14:paraId="1ED0C0EF">
            <w:pPr>
              <w:keepNext w:val="0"/>
              <w:keepLines w:val="0"/>
              <w:pageBreakBefore w:val="0"/>
              <w:kinsoku/>
              <w:wordWrap/>
              <w:overflowPunct/>
              <w:topLinePunct w:val="0"/>
              <w:bidi w:val="0"/>
              <w:adjustRightInd w:val="0"/>
              <w:snapToGrid w:val="0"/>
              <w:spacing w:line="360" w:lineRule="auto"/>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（一）评分内容：</w:t>
            </w:r>
          </w:p>
          <w:p w14:paraId="59EF8E8F">
            <w:pPr>
              <w:keepNext w:val="0"/>
              <w:keepLines w:val="0"/>
              <w:pageBreakBefore w:val="0"/>
              <w:kinsoku/>
              <w:wordWrap/>
              <w:overflowPunct/>
              <w:topLinePunct w:val="0"/>
              <w:bidi w:val="0"/>
              <w:adjustRightInd w:val="0"/>
              <w:snapToGrid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202</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年1月1日至本项目投标截止日（以合同签订日期为准）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kern w:val="2"/>
                <w:sz w:val="21"/>
                <w:szCs w:val="21"/>
              </w:rPr>
              <w:t>投标人</w:t>
            </w:r>
            <w:r>
              <w:rPr>
                <w:rFonts w:hint="eastAsia" w:asciiTheme="minorEastAsia" w:hAnsiTheme="minorEastAsia" w:eastAsiaTheme="minorEastAsia" w:cstheme="minorEastAsia"/>
                <w:kern w:val="2"/>
                <w:sz w:val="21"/>
                <w:szCs w:val="21"/>
                <w:lang w:val="en-US" w:eastAsia="zh-CN"/>
              </w:rPr>
              <w:t>具有</w:t>
            </w:r>
            <w:r>
              <w:rPr>
                <w:rFonts w:hint="eastAsia" w:asciiTheme="minorEastAsia" w:hAnsiTheme="minorEastAsia" w:eastAsiaTheme="minorEastAsia" w:cstheme="minorEastAsia"/>
                <w:kern w:val="2"/>
                <w:sz w:val="21"/>
                <w:szCs w:val="21"/>
              </w:rPr>
              <w:t>为政府行政机关或</w:t>
            </w:r>
            <w:r>
              <w:rPr>
                <w:rFonts w:hint="eastAsia" w:asciiTheme="minorEastAsia" w:hAnsiTheme="minorEastAsia" w:eastAsiaTheme="minorEastAsia" w:cstheme="minorEastAsia"/>
                <w:kern w:val="2"/>
                <w:sz w:val="21"/>
                <w:szCs w:val="21"/>
                <w:lang w:eastAsia="zh-CN"/>
              </w:rPr>
              <w:t>政府</w:t>
            </w:r>
            <w:r>
              <w:rPr>
                <w:rFonts w:hint="eastAsia" w:asciiTheme="minorEastAsia" w:hAnsiTheme="minorEastAsia" w:eastAsiaTheme="minorEastAsia" w:cstheme="minorEastAsia"/>
                <w:kern w:val="2"/>
                <w:sz w:val="21"/>
                <w:szCs w:val="21"/>
              </w:rPr>
              <w:t>部门</w:t>
            </w:r>
            <w:r>
              <w:rPr>
                <w:rFonts w:hint="eastAsia" w:asciiTheme="minorEastAsia" w:hAnsiTheme="minorEastAsia" w:eastAsiaTheme="minorEastAsia" w:cstheme="minorEastAsia"/>
                <w:kern w:val="2"/>
                <w:sz w:val="21"/>
                <w:szCs w:val="21"/>
                <w:lang w:val="en-US" w:eastAsia="zh-CN"/>
              </w:rPr>
              <w:t>或其他组织委托的</w:t>
            </w:r>
            <w:r>
              <w:rPr>
                <w:rFonts w:hint="eastAsia" w:asciiTheme="minorEastAsia" w:hAnsiTheme="minorEastAsia" w:eastAsiaTheme="minorEastAsia" w:cstheme="minorEastAsia"/>
                <w:bCs/>
                <w:sz w:val="21"/>
                <w:szCs w:val="21"/>
              </w:rPr>
              <w:t>同类</w:t>
            </w:r>
            <w:r>
              <w:rPr>
                <w:rFonts w:hint="eastAsia" w:asciiTheme="minorEastAsia" w:hAnsiTheme="minorEastAsia" w:eastAsiaTheme="minorEastAsia" w:cstheme="minorEastAsia"/>
                <w:kern w:val="2"/>
                <w:sz w:val="21"/>
                <w:szCs w:val="21"/>
              </w:rPr>
              <w:t>行政法律</w:t>
            </w:r>
            <w:r>
              <w:rPr>
                <w:rFonts w:hint="eastAsia" w:asciiTheme="minorEastAsia" w:hAnsiTheme="minorEastAsia" w:eastAsiaTheme="minorEastAsia" w:cstheme="minorEastAsia"/>
                <w:kern w:val="2"/>
                <w:sz w:val="21"/>
                <w:szCs w:val="21"/>
                <w:lang w:val="en-US" w:eastAsia="zh-CN"/>
              </w:rPr>
              <w:t>类</w:t>
            </w:r>
            <w:r>
              <w:rPr>
                <w:rFonts w:hint="eastAsia" w:asciiTheme="minorEastAsia" w:hAnsiTheme="minorEastAsia" w:eastAsiaTheme="minorEastAsia" w:cstheme="minorEastAsia"/>
                <w:kern w:val="2"/>
                <w:sz w:val="21"/>
                <w:szCs w:val="21"/>
              </w:rPr>
              <w:t>服务</w:t>
            </w:r>
            <w:r>
              <w:rPr>
                <w:rFonts w:hint="eastAsia" w:asciiTheme="minorEastAsia" w:hAnsiTheme="minorEastAsia" w:eastAsiaTheme="minorEastAsia" w:cstheme="minorEastAsia"/>
                <w:bCs/>
                <w:sz w:val="21"/>
                <w:szCs w:val="21"/>
              </w:rPr>
              <w:t>业绩的</w:t>
            </w:r>
            <w:r>
              <w:rPr>
                <w:rFonts w:hint="eastAsia" w:asciiTheme="minorEastAsia" w:hAnsiTheme="minorEastAsia" w:eastAsiaTheme="minorEastAsia" w:cstheme="minorEastAsia"/>
                <w:kern w:val="2"/>
                <w:sz w:val="21"/>
                <w:szCs w:val="21"/>
              </w:rPr>
              <w:t>，</w:t>
            </w:r>
            <w:r>
              <w:rPr>
                <w:rFonts w:hint="eastAsia" w:asciiTheme="minorEastAsia" w:hAnsiTheme="minorEastAsia" w:eastAsiaTheme="minorEastAsia" w:cstheme="minorEastAsia"/>
                <w:kern w:val="2"/>
                <w:sz w:val="21"/>
                <w:szCs w:val="21"/>
                <w:lang w:val="en-US" w:eastAsia="zh-CN"/>
              </w:rPr>
              <w:t>每提供</w:t>
            </w:r>
            <w:r>
              <w:rPr>
                <w:rFonts w:hint="eastAsia" w:asciiTheme="minorEastAsia" w:hAnsiTheme="minorEastAsia" w:eastAsiaTheme="minorEastAsia" w:cstheme="minorEastAsia"/>
                <w:kern w:val="2"/>
                <w:sz w:val="21"/>
                <w:szCs w:val="21"/>
              </w:rPr>
              <w:t>一项</w:t>
            </w:r>
            <w:r>
              <w:rPr>
                <w:rFonts w:hint="eastAsia" w:asciiTheme="minorEastAsia" w:hAnsiTheme="minorEastAsia" w:eastAsiaTheme="minorEastAsia" w:cstheme="minorEastAsia"/>
                <w:kern w:val="2"/>
                <w:sz w:val="21"/>
                <w:szCs w:val="21"/>
                <w:lang w:val="en-US" w:eastAsia="zh-CN"/>
              </w:rPr>
              <w:t>有效业绩</w:t>
            </w:r>
            <w:r>
              <w:rPr>
                <w:rFonts w:hint="eastAsia" w:asciiTheme="minorEastAsia" w:hAnsiTheme="minorEastAsia" w:eastAsiaTheme="minorEastAsia" w:cstheme="minorEastAsia"/>
                <w:kern w:val="2"/>
                <w:sz w:val="21"/>
                <w:szCs w:val="21"/>
              </w:rPr>
              <w:t>经验得</w:t>
            </w:r>
            <w:r>
              <w:rPr>
                <w:rFonts w:hint="eastAsia" w:asciiTheme="minorEastAsia" w:hAnsiTheme="minorEastAsia" w:eastAsiaTheme="minorEastAsia" w:cstheme="minorEastAsia"/>
                <w:kern w:val="2"/>
                <w:sz w:val="21"/>
                <w:szCs w:val="21"/>
                <w:lang w:val="en-US" w:eastAsia="zh-CN"/>
              </w:rPr>
              <w:t>1</w:t>
            </w:r>
            <w:r>
              <w:rPr>
                <w:rFonts w:hint="eastAsia" w:asciiTheme="minorEastAsia" w:hAnsiTheme="minorEastAsia" w:eastAsiaTheme="minorEastAsia" w:cstheme="minorEastAsia"/>
                <w:kern w:val="2"/>
                <w:sz w:val="21"/>
                <w:szCs w:val="21"/>
              </w:rPr>
              <w:t>分，最高得10分，其余不得分。</w:t>
            </w:r>
            <w:r>
              <w:rPr>
                <w:rFonts w:hint="eastAsia" w:asciiTheme="minorEastAsia" w:hAnsiTheme="minorEastAsia" w:eastAsiaTheme="minorEastAsia" w:cstheme="minorEastAsia"/>
                <w:sz w:val="21"/>
                <w:szCs w:val="21"/>
              </w:rPr>
              <w:t>同一项目续签合同的</w:t>
            </w:r>
            <w:r>
              <w:rPr>
                <w:rFonts w:hint="eastAsia" w:asciiTheme="minorEastAsia" w:hAnsiTheme="minorEastAsia" w:eastAsiaTheme="minorEastAsia" w:cstheme="minorEastAsia"/>
                <w:sz w:val="21"/>
                <w:szCs w:val="21"/>
                <w:lang w:eastAsia="zh-CN"/>
              </w:rPr>
              <w:t>只计一次</w:t>
            </w:r>
            <w:r>
              <w:rPr>
                <w:rFonts w:hint="eastAsia" w:asciiTheme="minorEastAsia" w:hAnsiTheme="minorEastAsia" w:eastAsiaTheme="minorEastAsia" w:cstheme="minorEastAsia"/>
                <w:sz w:val="21"/>
                <w:szCs w:val="21"/>
              </w:rPr>
              <w:t>得分。</w:t>
            </w:r>
          </w:p>
          <w:p w14:paraId="6B867D04">
            <w:pPr>
              <w:keepNext w:val="0"/>
              <w:keepLines w:val="0"/>
              <w:pageBreakBefore w:val="0"/>
              <w:kinsoku/>
              <w:wordWrap/>
              <w:overflowPunct/>
              <w:topLinePunct w:val="0"/>
              <w:bidi w:val="0"/>
              <w:adjustRightInd w:val="0"/>
              <w:snapToGrid w:val="0"/>
              <w:spacing w:line="360" w:lineRule="auto"/>
              <w:textAlignment w:val="auto"/>
              <w:rPr>
                <w:rFonts w:hint="eastAsia"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（二）评分依据：</w:t>
            </w:r>
          </w:p>
          <w:p w14:paraId="5A89D8A6">
            <w:pPr>
              <w:keepNext w:val="0"/>
              <w:keepLines w:val="0"/>
              <w:pageBreakBefore w:val="0"/>
              <w:kinsoku/>
              <w:wordWrap/>
              <w:overflowPunct/>
              <w:topLinePunct w:val="0"/>
              <w:bidi w:val="0"/>
              <w:adjustRightInd w:val="0"/>
              <w:snapToGrid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提供合同关键页（关键信息包括但不仅限于合同的项目名称、服务内容、合同</w:t>
            </w:r>
            <w:r>
              <w:rPr>
                <w:rFonts w:hint="eastAsia" w:asciiTheme="minorEastAsia" w:hAnsiTheme="minorEastAsia" w:eastAsiaTheme="minorEastAsia" w:cstheme="minorEastAsia"/>
                <w:sz w:val="21"/>
                <w:szCs w:val="21"/>
                <w:lang w:eastAsia="zh-CN"/>
              </w:rPr>
              <w:t>签订日期</w:t>
            </w:r>
            <w:r>
              <w:rPr>
                <w:rFonts w:hint="eastAsia" w:asciiTheme="minorEastAsia" w:hAnsiTheme="minorEastAsia" w:eastAsiaTheme="minorEastAsia" w:cstheme="minorEastAsia"/>
                <w:sz w:val="21"/>
                <w:szCs w:val="21"/>
              </w:rPr>
              <w:t>、甲乙双方签字盖章页）</w:t>
            </w:r>
            <w:r>
              <w:rPr>
                <w:rFonts w:hint="eastAsia" w:asciiTheme="minorEastAsia" w:hAnsiTheme="minorEastAsia" w:eastAsiaTheme="minorEastAsia" w:cstheme="minorEastAsia"/>
                <w:bCs/>
                <w:sz w:val="21"/>
                <w:szCs w:val="21"/>
              </w:rPr>
              <w:t>且提供的材料各项信息不得有任何遮挡</w:t>
            </w:r>
            <w:r>
              <w:rPr>
                <w:rFonts w:hint="eastAsia" w:asciiTheme="minorEastAsia" w:hAnsiTheme="minorEastAsia" w:eastAsiaTheme="minorEastAsia" w:cstheme="minorEastAsia"/>
                <w:sz w:val="21"/>
                <w:szCs w:val="21"/>
              </w:rPr>
              <w:t>；</w:t>
            </w:r>
          </w:p>
          <w:p w14:paraId="6B44C75D">
            <w:pPr>
              <w:keepNext w:val="0"/>
              <w:keepLines w:val="0"/>
              <w:pageBreakBefore w:val="0"/>
              <w:kinsoku/>
              <w:wordWrap/>
              <w:overflowPunct/>
              <w:topLinePunct w:val="0"/>
              <w:bidi w:val="0"/>
              <w:adjustRightInd w:val="0"/>
              <w:snapToGrid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通过合同关键信息无法判断是否得分的，还需提供能证明得分的其它证明资料，如项目报告或合同甲方出具的证明文件；</w:t>
            </w:r>
          </w:p>
          <w:p w14:paraId="78407DD3">
            <w:pPr>
              <w:keepNext w:val="0"/>
              <w:keepLines w:val="0"/>
              <w:pageBreakBefore w:val="0"/>
              <w:kinsoku/>
              <w:wordWrap/>
              <w:overflowPunct/>
              <w:topLinePunct w:val="0"/>
              <w:bidi w:val="0"/>
              <w:adjustRightInd w:val="0"/>
              <w:snapToGrid w:val="0"/>
              <w:spacing w:line="36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sz w:val="21"/>
                <w:szCs w:val="21"/>
              </w:rPr>
              <w:t>3. 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69239F1C">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rPr>
              <w:t>评委</w:t>
            </w:r>
            <w:r>
              <w:rPr>
                <w:rFonts w:hint="eastAsia" w:asciiTheme="minorEastAsia" w:hAnsiTheme="minorEastAsia" w:eastAsiaTheme="minorEastAsia" w:cstheme="minorEastAsia"/>
                <w:color w:val="auto"/>
                <w:sz w:val="21"/>
                <w:szCs w:val="21"/>
                <w:lang w:val="zh-CN"/>
              </w:rPr>
              <w:t>打分</w:t>
            </w:r>
          </w:p>
        </w:tc>
      </w:tr>
      <w:tr w14:paraId="062A0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14:paraId="51762235">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1804" w:type="dxa"/>
            <w:vAlign w:val="center"/>
          </w:tcPr>
          <w:p w14:paraId="607EE5E1">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投标人获奖情况</w:t>
            </w:r>
          </w:p>
        </w:tc>
        <w:tc>
          <w:tcPr>
            <w:tcW w:w="643" w:type="dxa"/>
            <w:vAlign w:val="center"/>
          </w:tcPr>
          <w:p w14:paraId="1DAB5786">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10</w:t>
            </w:r>
          </w:p>
        </w:tc>
        <w:tc>
          <w:tcPr>
            <w:tcW w:w="5358" w:type="dxa"/>
            <w:vAlign w:val="top"/>
          </w:tcPr>
          <w:p w14:paraId="17BF77D9">
            <w:pPr>
              <w:keepNext w:val="0"/>
              <w:keepLines w:val="0"/>
              <w:pageBreakBefore w:val="0"/>
              <w:kinsoku/>
              <w:wordWrap/>
              <w:overflowPunct/>
              <w:topLinePunct w:val="0"/>
              <w:bidi w:val="0"/>
              <w:spacing w:line="360" w:lineRule="auto"/>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（一）评分内容：</w:t>
            </w:r>
          </w:p>
          <w:p w14:paraId="1C3B338D">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投标人具有与法律类相关的荣誉或奖项</w:t>
            </w:r>
            <w:r>
              <w:rPr>
                <w:rFonts w:hint="eastAsia" w:asciiTheme="minorEastAsia" w:hAnsiTheme="minorEastAsia" w:eastAsiaTheme="minorEastAsia" w:cstheme="minorEastAsia"/>
                <w:b w:val="0"/>
                <w:bCs w:val="0"/>
                <w:sz w:val="21"/>
                <w:szCs w:val="21"/>
                <w:lang w:eastAsia="zh-CN"/>
              </w:rPr>
              <w:t>的</w:t>
            </w:r>
            <w:r>
              <w:rPr>
                <w:rFonts w:hint="eastAsia" w:asciiTheme="minorEastAsia" w:hAnsiTheme="minorEastAsia" w:eastAsiaTheme="minorEastAsia" w:cstheme="minorEastAsia"/>
                <w:b w:val="0"/>
                <w:bCs w:val="0"/>
                <w:sz w:val="21"/>
                <w:szCs w:val="21"/>
              </w:rPr>
              <w:t>，每提供一个</w:t>
            </w:r>
            <w:r>
              <w:rPr>
                <w:rFonts w:hint="eastAsia" w:asciiTheme="minorEastAsia" w:hAnsiTheme="minorEastAsia" w:eastAsiaTheme="minorEastAsia" w:cstheme="minorEastAsia"/>
                <w:b w:val="0"/>
                <w:bCs w:val="0"/>
                <w:sz w:val="21"/>
                <w:szCs w:val="21"/>
                <w:lang w:val="en-US" w:eastAsia="zh-CN"/>
              </w:rPr>
              <w:t>有效</w:t>
            </w:r>
            <w:r>
              <w:rPr>
                <w:rFonts w:hint="eastAsia" w:asciiTheme="minorEastAsia" w:hAnsiTheme="minorEastAsia" w:eastAsiaTheme="minorEastAsia" w:cstheme="minorEastAsia"/>
                <w:b w:val="0"/>
                <w:bCs w:val="0"/>
                <w:sz w:val="21"/>
                <w:szCs w:val="21"/>
              </w:rPr>
              <w:t>荣誉或奖项得</w:t>
            </w:r>
            <w:r>
              <w:rPr>
                <w:rFonts w:hint="eastAsia" w:asciiTheme="minorEastAsia" w:hAnsiTheme="minorEastAsia" w:eastAsiaTheme="minorEastAsia" w:cstheme="minorEastAsia"/>
                <w:b w:val="0"/>
                <w:bCs w:val="0"/>
                <w:sz w:val="21"/>
                <w:szCs w:val="21"/>
                <w:lang w:val="en-US" w:eastAsia="zh-CN"/>
              </w:rPr>
              <w:t>5</w:t>
            </w:r>
            <w:r>
              <w:rPr>
                <w:rFonts w:hint="eastAsia" w:asciiTheme="minorEastAsia" w:hAnsiTheme="minorEastAsia" w:eastAsiaTheme="minorEastAsia" w:cstheme="minorEastAsia"/>
                <w:b w:val="0"/>
                <w:bCs w:val="0"/>
                <w:sz w:val="21"/>
                <w:szCs w:val="21"/>
              </w:rPr>
              <w:t>分，最高得</w:t>
            </w:r>
            <w:r>
              <w:rPr>
                <w:rFonts w:hint="eastAsia" w:asciiTheme="minorEastAsia" w:hAnsiTheme="minorEastAsia" w:eastAsiaTheme="minorEastAsia" w:cstheme="minorEastAsia"/>
                <w:b w:val="0"/>
                <w:bCs w:val="0"/>
                <w:sz w:val="21"/>
                <w:szCs w:val="21"/>
                <w:lang w:val="en-US" w:eastAsia="zh-CN"/>
              </w:rPr>
              <w:t>10</w:t>
            </w:r>
            <w:r>
              <w:rPr>
                <w:rFonts w:hint="eastAsia" w:asciiTheme="minorEastAsia" w:hAnsiTheme="minorEastAsia" w:eastAsiaTheme="minorEastAsia" w:cstheme="minorEastAsia"/>
                <w:b w:val="0"/>
                <w:bCs w:val="0"/>
                <w:sz w:val="21"/>
                <w:szCs w:val="21"/>
              </w:rPr>
              <w:t>分。</w:t>
            </w:r>
            <w:r>
              <w:rPr>
                <w:rFonts w:hint="eastAsia" w:asciiTheme="minorEastAsia" w:hAnsiTheme="minorEastAsia" w:eastAsiaTheme="minorEastAsia" w:cstheme="minorEastAsia"/>
                <w:sz w:val="21"/>
                <w:szCs w:val="21"/>
              </w:rPr>
              <w:t>同一项目</w:t>
            </w:r>
            <w:r>
              <w:rPr>
                <w:rFonts w:hint="eastAsia" w:asciiTheme="minorEastAsia" w:hAnsiTheme="minorEastAsia" w:eastAsiaTheme="minorEastAsia" w:cstheme="minorEastAsia"/>
                <w:sz w:val="21"/>
                <w:szCs w:val="21"/>
                <w:lang w:val="en-US" w:eastAsia="zh-CN"/>
              </w:rPr>
              <w:t>获得多个荣誉或奖项</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sz w:val="21"/>
                <w:szCs w:val="21"/>
                <w:lang w:eastAsia="zh-CN"/>
              </w:rPr>
              <w:t>只计一次</w:t>
            </w:r>
            <w:r>
              <w:rPr>
                <w:rFonts w:hint="eastAsia" w:asciiTheme="minorEastAsia" w:hAnsiTheme="minorEastAsia" w:eastAsiaTheme="minorEastAsia" w:cstheme="minorEastAsia"/>
                <w:sz w:val="21"/>
                <w:szCs w:val="21"/>
              </w:rPr>
              <w:t>得分。</w:t>
            </w:r>
          </w:p>
          <w:p w14:paraId="15637896">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（二）评分依据：</w:t>
            </w:r>
          </w:p>
          <w:p w14:paraId="21420124">
            <w:pPr>
              <w:keepNext w:val="0"/>
              <w:keepLines w:val="0"/>
              <w:pageBreakBefore w:val="0"/>
              <w:tabs>
                <w:tab w:val="left" w:pos="175"/>
              </w:tabs>
              <w:kinsoku/>
              <w:wordWrap/>
              <w:overflowPunct/>
              <w:topLinePunct w:val="0"/>
              <w:bidi w:val="0"/>
              <w:spacing w:line="360" w:lineRule="auto"/>
              <w:ind w:left="33"/>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1.要求提供奖项或荣誉证书作为得分依据；</w:t>
            </w:r>
          </w:p>
          <w:p w14:paraId="4457D8A6">
            <w:pPr>
              <w:keepNext w:val="0"/>
              <w:keepLines w:val="0"/>
              <w:pageBreakBefore w:val="0"/>
              <w:kinsoku/>
              <w:wordWrap/>
              <w:overflowPunct/>
              <w:topLinePunct w:val="0"/>
              <w:bidi w:val="0"/>
              <w:adjustRightInd w:val="0"/>
              <w:snapToGrid w:val="0"/>
              <w:spacing w:line="36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sz w:val="21"/>
                <w:szCs w:val="21"/>
              </w:rPr>
              <w:t>2. 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68B61D8A">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评委</w:t>
            </w:r>
            <w:r>
              <w:rPr>
                <w:rFonts w:hint="eastAsia" w:asciiTheme="minorEastAsia" w:hAnsiTheme="minorEastAsia" w:eastAsiaTheme="minorEastAsia" w:cstheme="minorEastAsia"/>
                <w:color w:val="auto"/>
                <w:sz w:val="21"/>
                <w:szCs w:val="21"/>
                <w:lang w:val="zh-CN"/>
              </w:rPr>
              <w:t>打分</w:t>
            </w:r>
          </w:p>
        </w:tc>
      </w:tr>
      <w:tr w14:paraId="1AD4C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34DBB31C">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color w:val="auto"/>
                <w:sz w:val="21"/>
                <w:szCs w:val="21"/>
                <w:lang w:val="zh-CN" w:eastAsia="zh-CN"/>
              </w:rPr>
            </w:pPr>
            <w:r>
              <w:rPr>
                <w:rFonts w:hint="eastAsia" w:asciiTheme="minorEastAsia" w:hAnsiTheme="minorEastAsia" w:eastAsiaTheme="minorEastAsia" w:cstheme="minorEastAsia"/>
                <w:color w:val="auto"/>
                <w:sz w:val="21"/>
                <w:szCs w:val="21"/>
                <w:lang w:val="en-US" w:eastAsia="zh-CN"/>
              </w:rPr>
              <w:t>3</w:t>
            </w:r>
          </w:p>
        </w:tc>
        <w:tc>
          <w:tcPr>
            <w:tcW w:w="1804" w:type="dxa"/>
            <w:vAlign w:val="center"/>
          </w:tcPr>
          <w:p w14:paraId="42B13F9C">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诚信评审</w:t>
            </w:r>
          </w:p>
        </w:tc>
        <w:tc>
          <w:tcPr>
            <w:tcW w:w="643" w:type="dxa"/>
            <w:vAlign w:val="center"/>
          </w:tcPr>
          <w:p w14:paraId="6BAF4B7F">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p>
        </w:tc>
        <w:tc>
          <w:tcPr>
            <w:tcW w:w="5358" w:type="dxa"/>
            <w:vAlign w:val="center"/>
          </w:tcPr>
          <w:p w14:paraId="06E64993">
            <w:pPr>
              <w:pStyle w:val="95"/>
              <w:keepNext w:val="0"/>
              <w:keepLines w:val="0"/>
              <w:pageBreakBefore w:val="0"/>
              <w:kinsoku/>
              <w:wordWrap/>
              <w:overflowPunct/>
              <w:topLinePunct w:val="0"/>
              <w:bidi w:val="0"/>
              <w:spacing w:line="360" w:lineRule="auto"/>
              <w:ind w:left="34" w:leftChars="16"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27C02CE8">
            <w:pPr>
              <w:keepNext w:val="0"/>
              <w:keepLines w:val="0"/>
              <w:pageBreakBefore w:val="0"/>
              <w:tabs>
                <w:tab w:val="left" w:pos="175"/>
              </w:tabs>
              <w:kinsoku/>
              <w:wordWrap/>
              <w:overflowPunct/>
              <w:topLinePunct w:val="0"/>
              <w:bidi w:val="0"/>
              <w:spacing w:line="360" w:lineRule="auto"/>
              <w:ind w:left="33"/>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1CF8E18B">
            <w:pPr>
              <w:keepNext w:val="0"/>
              <w:keepLines w:val="0"/>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rPr>
              <w:t>评委</w:t>
            </w:r>
            <w:r>
              <w:rPr>
                <w:rFonts w:hint="eastAsia" w:asciiTheme="minorEastAsia" w:hAnsiTheme="minorEastAsia" w:eastAsiaTheme="minorEastAsia" w:cstheme="minorEastAsia"/>
                <w:color w:val="auto"/>
                <w:sz w:val="21"/>
                <w:szCs w:val="21"/>
                <w:lang w:val="zh-CN"/>
              </w:rPr>
              <w:t>打分</w:t>
            </w:r>
          </w:p>
        </w:tc>
      </w:tr>
    </w:tbl>
    <w:p w14:paraId="1A939292">
      <w:pPr>
        <w:pStyle w:val="4"/>
        <w:spacing w:before="0" w:after="0"/>
        <w:jc w:val="left"/>
        <w:rPr>
          <w:rFonts w:asciiTheme="minorEastAsia" w:hAnsiTheme="minorEastAsia"/>
          <w:bCs w:val="0"/>
          <w:sz w:val="21"/>
          <w:szCs w:val="21"/>
        </w:rPr>
      </w:pPr>
      <w:bookmarkStart w:id="19" w:name="_Toc135293165"/>
      <w:bookmarkStart w:id="20" w:name="_Toc44691162"/>
      <w:bookmarkStart w:id="21" w:name="_Toc44690703"/>
      <w:bookmarkStart w:id="22" w:name="_Toc44691394"/>
      <w:bookmarkStart w:id="23" w:name="_Toc44690430"/>
      <w:r>
        <w:rPr>
          <w:rFonts w:hint="eastAsia" w:asciiTheme="minorEastAsia" w:hAnsiTheme="minorEastAsia"/>
          <w:bCs w:val="0"/>
          <w:sz w:val="21"/>
          <w:szCs w:val="21"/>
        </w:rPr>
        <w:t>备注：</w:t>
      </w:r>
      <w:bookmarkEnd w:id="19"/>
      <w:bookmarkEnd w:id="20"/>
      <w:bookmarkEnd w:id="21"/>
      <w:bookmarkEnd w:id="22"/>
      <w:bookmarkEnd w:id="23"/>
      <w:r>
        <w:rPr>
          <w:rFonts w:hint="eastAsia" w:cs="仿宋" w:asciiTheme="minorEastAsia" w:hAnsiTheme="minorEastAsia" w:eastAsiaTheme="minorEastAsia"/>
          <w:kern w:val="2"/>
          <w:sz w:val="21"/>
          <w:szCs w:val="21"/>
        </w:rPr>
        <w:t>评审得分</w:t>
      </w:r>
      <w:r>
        <w:rPr>
          <w:rFonts w:hint="eastAsia" w:cs="仿宋" w:asciiTheme="minorEastAsia" w:hAnsiTheme="minorEastAsia"/>
          <w:kern w:val="2"/>
          <w:sz w:val="21"/>
          <w:szCs w:val="21"/>
          <w:lang w:val="en-US" w:eastAsia="zh-CN"/>
        </w:rPr>
        <w:t>=价格部分得分+技术部分得分+商务部分得分，最高100分。</w:t>
      </w:r>
    </w:p>
    <w:p w14:paraId="66EDEC43">
      <w:pPr>
        <w:pStyle w:val="3"/>
        <w:spacing w:before="0" w:after="0"/>
      </w:pPr>
      <w:bookmarkStart w:id="24" w:name="_Toc135293166"/>
      <w:r>
        <w:rPr>
          <w:rFonts w:hint="eastAsia"/>
        </w:rPr>
        <w:t>1、资质证书有效期</w:t>
      </w:r>
      <w:bookmarkEnd w:id="24"/>
    </w:p>
    <w:p w14:paraId="26C778A6">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56CAC58D">
      <w:pPr>
        <w:adjustRightInd w:val="0"/>
        <w:spacing w:line="360" w:lineRule="exact"/>
        <w:rPr>
          <w:rFonts w:asciiTheme="minorEastAsia" w:hAnsiTheme="minorEastAsia" w:eastAsiaTheme="minorEastAsia"/>
          <w:b/>
        </w:rPr>
      </w:pPr>
    </w:p>
    <w:p w14:paraId="7B2CE8EC">
      <w:pPr>
        <w:pStyle w:val="3"/>
        <w:spacing w:before="0" w:after="0"/>
        <w:rPr>
          <w:rFonts w:asciiTheme="minorEastAsia" w:hAnsiTheme="minorEastAsia" w:eastAsiaTheme="minorEastAsia"/>
        </w:rPr>
      </w:pPr>
      <w:bookmarkStart w:id="25" w:name="_Toc135293167"/>
      <w:r>
        <w:rPr>
          <w:rFonts w:hint="eastAsia" w:asciiTheme="minorEastAsia" w:hAnsiTheme="minorEastAsia" w:eastAsiaTheme="minorEastAsia"/>
        </w:rPr>
        <w:t>2、政府采购扶持政策</w:t>
      </w:r>
      <w:bookmarkEnd w:id="25"/>
    </w:p>
    <w:p w14:paraId="3369667D">
      <w:pPr>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租赁和商务服务业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13D11436">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257C6A1A">
      <w:pPr>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380AB1E3">
      <w:pPr>
        <w:widowControl/>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328BD26D">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0A3706C8">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74C80344">
      <w:pPr>
        <w:spacing w:after="60" w:line="360" w:lineRule="auto"/>
        <w:ind w:firstLine="424" w:firstLineChars="202"/>
        <w:rPr>
          <w:rFonts w:ascii="宋体" w:hAnsi="宋体"/>
          <w:szCs w:val="22"/>
        </w:rPr>
      </w:pPr>
      <w:r>
        <w:rPr>
          <w:rFonts w:hint="eastAsia" w:ascii="宋体" w:hAnsi="宋体"/>
          <w:szCs w:val="22"/>
        </w:rPr>
        <w:t>（3）分包意向协议约定，小型、微型企业的协议合同金额占到合同总金额30%以上的，可给予投标人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7F8F46C2">
      <w:pPr>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0C0CE946">
      <w:pPr>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336B7998">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2DCC2B1E">
      <w:pPr>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w:t>
      </w:r>
      <w:r>
        <w:rPr>
          <w:rFonts w:hint="eastAsia" w:asciiTheme="minorEastAsia" w:hAnsiTheme="minorEastAsia" w:eastAsiaTheme="minorEastAsia"/>
          <w:b/>
          <w:lang w:eastAsia="zh-CN"/>
        </w:rPr>
        <w:t>符合优先采购条件的获证产品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w:t>
      </w:r>
      <w:r>
        <w:rPr>
          <w:rFonts w:hint="eastAsia" w:asciiTheme="minorEastAsia" w:hAnsiTheme="minorEastAsia" w:eastAsiaTheme="minorEastAsia"/>
          <w:b/>
          <w:szCs w:val="21"/>
          <w:u w:val="single"/>
          <w:lang w:val="en-US" w:eastAsia="zh-CN"/>
        </w:rPr>
        <w:t>/</w:t>
      </w:r>
      <w:r>
        <w:rPr>
          <w:rFonts w:hint="eastAsia" w:asciiTheme="minorEastAsia" w:hAnsiTheme="minorEastAsia" w:eastAsiaTheme="minorEastAsia"/>
          <w:b/>
          <w:szCs w:val="21"/>
          <w:u w:val="single"/>
        </w:rPr>
        <w:t xml:space="preserve">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4F242104">
      <w:pPr>
        <w:autoSpaceDE w:val="0"/>
        <w:autoSpaceDN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4397569B">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sz w:val="21"/>
          <w:szCs w:val="21"/>
          <w:lang w:eastAsia="zh-CN"/>
        </w:rPr>
      </w:pPr>
      <w:r>
        <w:rPr>
          <w:rFonts w:hint="eastAsia" w:ascii="宋体" w:hAnsi="宋体" w:eastAsia="宋体" w:cs="宋体"/>
          <w:b/>
          <w:sz w:val="21"/>
          <w:szCs w:val="21"/>
        </w:rPr>
        <w:t>（四）</w:t>
      </w:r>
      <w:r>
        <w:rPr>
          <w:rStyle w:val="53"/>
          <w:rFonts w:hint="eastAsia" w:ascii="宋体" w:hAnsi="宋体" w:eastAsia="宋体" w:cs="宋体"/>
          <w:i w:val="0"/>
          <w:iCs w:val="0"/>
          <w:caps w:val="0"/>
          <w:color w:val="000000"/>
          <w:spacing w:val="0"/>
          <w:sz w:val="21"/>
          <w:szCs w:val="21"/>
          <w:u w:val="none"/>
          <w:shd w:val="clear" w:fill="FFFFFF"/>
          <w:vertAlign w:val="baseline"/>
        </w:rPr>
        <w:t>对本国产品的支持政策</w:t>
      </w:r>
      <w:r>
        <w:rPr>
          <w:rStyle w:val="53"/>
          <w:rFonts w:hint="eastAsia" w:ascii="宋体" w:hAnsi="宋体" w:cs="宋体"/>
          <w:i w:val="0"/>
          <w:iCs w:val="0"/>
          <w:caps w:val="0"/>
          <w:color w:val="000000"/>
          <w:spacing w:val="0"/>
          <w:sz w:val="21"/>
          <w:szCs w:val="21"/>
          <w:u w:val="none"/>
          <w:shd w:val="clear" w:fill="FFFFFF"/>
          <w:vertAlign w:val="baseline"/>
          <w:lang w:eastAsia="zh-CN"/>
        </w:rPr>
        <w:t>（</w:t>
      </w:r>
      <w:r>
        <w:rPr>
          <w:rStyle w:val="53"/>
          <w:rFonts w:hint="eastAsia" w:ascii="宋体" w:hAnsi="宋体" w:cs="宋体"/>
          <w:i w:val="0"/>
          <w:iCs w:val="0"/>
          <w:caps w:val="0"/>
          <w:color w:val="000000"/>
          <w:spacing w:val="0"/>
          <w:sz w:val="21"/>
          <w:szCs w:val="21"/>
          <w:u w:val="none"/>
          <w:shd w:val="clear" w:fill="FFFFFF"/>
          <w:vertAlign w:val="baseline"/>
          <w:lang w:val="en-US" w:eastAsia="zh-CN"/>
        </w:rPr>
        <w:t>本项目不适用</w:t>
      </w:r>
      <w:r>
        <w:rPr>
          <w:rStyle w:val="53"/>
          <w:rFonts w:hint="eastAsia" w:ascii="宋体" w:hAnsi="宋体" w:cs="宋体"/>
          <w:i w:val="0"/>
          <w:iCs w:val="0"/>
          <w:caps w:val="0"/>
          <w:color w:val="000000"/>
          <w:spacing w:val="0"/>
          <w:sz w:val="21"/>
          <w:szCs w:val="21"/>
          <w:u w:val="none"/>
          <w:shd w:val="clear" w:fill="FFFFFF"/>
          <w:vertAlign w:val="baseline"/>
          <w:lang w:eastAsia="zh-CN"/>
        </w:rPr>
        <w:t>）</w:t>
      </w:r>
    </w:p>
    <w:p w14:paraId="7A90499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cs="宋体"/>
          <w:i w:val="0"/>
          <w:iCs w:val="0"/>
          <w:caps w:val="0"/>
          <w:color w:val="000000"/>
          <w:spacing w:val="0"/>
          <w:sz w:val="21"/>
          <w:szCs w:val="21"/>
          <w:u w:val="none"/>
          <w:shd w:val="clear" w:fill="FFFFFF"/>
          <w:vertAlign w:val="baseline"/>
          <w:lang w:eastAsia="zh-CN"/>
        </w:rPr>
        <w:t>根据《国务院办公厅关于在政府采购中实施本国产品标准及相关政策的通知》（国办发〔2025〕34号）和《关于贯彻落实</w:t>
      </w:r>
      <w:r>
        <w:rPr>
          <w:rFonts w:hint="eastAsia" w:ascii="宋体" w:hAnsi="宋体" w:cs="宋体"/>
          <w:i w:val="0"/>
          <w:iCs w:val="0"/>
          <w:caps w:val="0"/>
          <w:color w:val="000000"/>
          <w:spacing w:val="0"/>
          <w:sz w:val="21"/>
          <w:szCs w:val="21"/>
          <w:u w:val="none"/>
          <w:shd w:val="clear" w:fill="FFFFFF"/>
          <w:vertAlign w:val="baseline"/>
          <w:lang w:val="en-US" w:eastAsia="zh-CN"/>
        </w:rPr>
        <w:t>&lt;</w:t>
      </w:r>
      <w:r>
        <w:rPr>
          <w:rFonts w:hint="eastAsia" w:ascii="宋体" w:hAnsi="宋体" w:cs="宋体"/>
          <w:i w:val="0"/>
          <w:iCs w:val="0"/>
          <w:caps w:val="0"/>
          <w:color w:val="000000"/>
          <w:spacing w:val="0"/>
          <w:sz w:val="21"/>
          <w:szCs w:val="21"/>
          <w:u w:val="none"/>
          <w:shd w:val="clear" w:fill="FFFFFF"/>
          <w:vertAlign w:val="baseline"/>
          <w:lang w:eastAsia="zh-CN"/>
        </w:rPr>
        <w:t>国务院办公厅关于在政府采购中实施本国产品标准及相关政策的通知</w:t>
      </w:r>
      <w:r>
        <w:rPr>
          <w:rFonts w:hint="eastAsia" w:ascii="宋体" w:hAnsi="宋体" w:cs="宋体"/>
          <w:i w:val="0"/>
          <w:iCs w:val="0"/>
          <w:caps w:val="0"/>
          <w:color w:val="000000"/>
          <w:spacing w:val="0"/>
          <w:sz w:val="21"/>
          <w:szCs w:val="21"/>
          <w:u w:val="none"/>
          <w:shd w:val="clear" w:fill="FFFFFF"/>
          <w:vertAlign w:val="baseline"/>
          <w:lang w:val="en-US" w:eastAsia="zh-CN"/>
        </w:rPr>
        <w:t>&gt;</w:t>
      </w:r>
      <w:r>
        <w:rPr>
          <w:rFonts w:hint="eastAsia" w:ascii="宋体" w:hAnsi="宋体" w:cs="宋体"/>
          <w:i w:val="0"/>
          <w:iCs w:val="0"/>
          <w:caps w:val="0"/>
          <w:color w:val="000000"/>
          <w:spacing w:val="0"/>
          <w:sz w:val="21"/>
          <w:szCs w:val="21"/>
          <w:u w:val="none"/>
          <w:shd w:val="clear" w:fill="FFFFFF"/>
          <w:vertAlign w:val="baseline"/>
          <w:lang w:eastAsia="zh-CN"/>
        </w:rPr>
        <w:t>的意见》（财库〔2025〕30号），</w:t>
      </w:r>
      <w:r>
        <w:rPr>
          <w:rFonts w:hint="eastAsia" w:ascii="宋体" w:hAnsi="宋体" w:eastAsia="宋体" w:cs="宋体"/>
          <w:i w:val="0"/>
          <w:iCs w:val="0"/>
          <w:caps w:val="0"/>
          <w:color w:val="000000"/>
          <w:spacing w:val="0"/>
          <w:sz w:val="21"/>
          <w:szCs w:val="21"/>
          <w:u w:val="none"/>
          <w:shd w:val="clear" w:fill="FFFFFF"/>
          <w:vertAlign w:val="baseline"/>
        </w:rPr>
        <w:t>政府采购活动中既有本国产品又有非本国产品参与竞争的，依法对本国产品给予价格评审优惠，</w:t>
      </w:r>
      <w:r>
        <w:rPr>
          <w:rFonts w:hint="eastAsia" w:ascii="宋体" w:hAnsi="宋体" w:eastAsia="宋体" w:cs="宋体"/>
          <w:b/>
          <w:bCs/>
          <w:i w:val="0"/>
          <w:iCs w:val="0"/>
          <w:caps w:val="0"/>
          <w:color w:val="000000"/>
          <w:spacing w:val="0"/>
          <w:sz w:val="21"/>
          <w:szCs w:val="21"/>
          <w:u w:val="none"/>
          <w:shd w:val="clear" w:fill="FFFFFF"/>
          <w:vertAlign w:val="baseline"/>
        </w:rPr>
        <w:t>对本国产品的报价给予</w:t>
      </w:r>
      <w:r>
        <w:rPr>
          <w:rFonts w:hint="eastAsia" w:ascii="宋体" w:hAnsi="宋体" w:cs="宋体"/>
          <w:b/>
          <w:bCs/>
          <w:i w:val="0"/>
          <w:iCs w:val="0"/>
          <w:caps w:val="0"/>
          <w:color w:val="000000"/>
          <w:spacing w:val="0"/>
          <w:sz w:val="21"/>
          <w:szCs w:val="21"/>
          <w:u w:val="single"/>
          <w:shd w:val="clear" w:fill="FFFFFF"/>
          <w:vertAlign w:val="baseline"/>
          <w:lang w:val="en-US" w:eastAsia="zh-CN"/>
        </w:rPr>
        <w:t>/</w:t>
      </w:r>
      <w:r>
        <w:rPr>
          <w:rFonts w:hint="eastAsia" w:ascii="宋体" w:hAnsi="宋体" w:eastAsia="宋体" w:cs="宋体"/>
          <w:b/>
          <w:bCs/>
          <w:i w:val="0"/>
          <w:iCs w:val="0"/>
          <w:caps w:val="0"/>
          <w:color w:val="000000"/>
          <w:spacing w:val="0"/>
          <w:sz w:val="21"/>
          <w:szCs w:val="21"/>
          <w:u w:val="single"/>
          <w:shd w:val="clear" w:fill="FFFFFF"/>
          <w:vertAlign w:val="baseline"/>
        </w:rPr>
        <w:t>%</w:t>
      </w:r>
      <w:r>
        <w:rPr>
          <w:rFonts w:hint="eastAsia" w:ascii="宋体" w:hAnsi="宋体" w:eastAsia="宋体" w:cs="宋体"/>
          <w:b/>
          <w:bCs/>
          <w:i w:val="0"/>
          <w:iCs w:val="0"/>
          <w:caps w:val="0"/>
          <w:color w:val="000000"/>
          <w:spacing w:val="0"/>
          <w:sz w:val="21"/>
          <w:szCs w:val="21"/>
          <w:u w:val="none"/>
          <w:shd w:val="clear" w:fill="FFFFFF"/>
          <w:vertAlign w:val="baseline"/>
        </w:rPr>
        <w:t>的价格扣除，用扣除后的价格参与评审</w:t>
      </w:r>
      <w:r>
        <w:rPr>
          <w:rFonts w:hint="eastAsia" w:ascii="宋体" w:hAnsi="宋体" w:eastAsia="宋体" w:cs="宋体"/>
          <w:i w:val="0"/>
          <w:iCs w:val="0"/>
          <w:caps w:val="0"/>
          <w:color w:val="000000"/>
          <w:spacing w:val="0"/>
          <w:sz w:val="21"/>
          <w:szCs w:val="21"/>
          <w:u w:val="none"/>
          <w:shd w:val="clear" w:fill="FFFFFF"/>
          <w:vertAlign w:val="baseline"/>
        </w:rPr>
        <w:t>。当采购项目或者采购包中含有多种产品，供应商为该采购项目或者采购包提供的</w:t>
      </w:r>
      <w:r>
        <w:rPr>
          <w:rFonts w:hint="eastAsia" w:ascii="宋体" w:hAnsi="宋体" w:eastAsia="宋体" w:cs="宋体"/>
          <w:b/>
          <w:bCs/>
          <w:i w:val="0"/>
          <w:iCs w:val="0"/>
          <w:caps w:val="0"/>
          <w:color w:val="000000"/>
          <w:spacing w:val="0"/>
          <w:sz w:val="21"/>
          <w:szCs w:val="21"/>
          <w:u w:val="none"/>
          <w:shd w:val="clear" w:fill="FFFFFF"/>
          <w:vertAlign w:val="baseline"/>
        </w:rPr>
        <w:t>符合本国产品标准的产品成本之和占该供应商提供的全部产品成本之和的比例达到80%以上时，依法对该供应商提供的全部产品给予价格评审优惠</w:t>
      </w:r>
      <w:r>
        <w:rPr>
          <w:rFonts w:hint="eastAsia" w:ascii="宋体" w:hAnsi="宋体" w:eastAsia="宋体" w:cs="宋体"/>
          <w:i w:val="0"/>
          <w:iCs w:val="0"/>
          <w:caps w:val="0"/>
          <w:color w:val="000000"/>
          <w:spacing w:val="0"/>
          <w:sz w:val="21"/>
          <w:szCs w:val="21"/>
          <w:u w:val="none"/>
          <w:shd w:val="clear" w:fill="FFFFFF"/>
          <w:vertAlign w:val="baseline"/>
        </w:rPr>
        <w:t>，即对该供应商提供的全部产品的总报价给予20%的价格扣除，用扣除后的价格参与评审。</w:t>
      </w:r>
    </w:p>
    <w:p w14:paraId="6045504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ascii="Times New Roman" w:hAnsi="Times New Roman"/>
          <w:b/>
          <w:bCs/>
          <w:sz w:val="24"/>
          <w:szCs w:val="24"/>
        </w:rPr>
      </w:pPr>
      <w:r>
        <w:rPr>
          <w:rFonts w:hint="eastAsia" w:ascii="宋体" w:hAnsi="宋体" w:eastAsia="宋体" w:cs="宋体"/>
          <w:i w:val="0"/>
          <w:iCs w:val="0"/>
          <w:caps w:val="0"/>
          <w:color w:val="000000"/>
          <w:spacing w:val="0"/>
          <w:sz w:val="21"/>
          <w:szCs w:val="21"/>
          <w:u w:val="none"/>
          <w:shd w:val="clear" w:fill="FFFFFF"/>
          <w:vertAlign w:val="baseline"/>
        </w:rPr>
        <w:t>供应商对其提供的产品出具《关于符合本国产品标准的声明函》或财政部会同有关部门规定的有关证明文件。出具符合要求的《声明函》或有关证明文件的，该产品视为本国产品</w:t>
      </w:r>
      <w:r>
        <w:rPr>
          <w:rFonts w:hint="eastAsia" w:ascii="宋体" w:hAnsi="宋体" w:eastAsia="宋体" w:cs="宋体"/>
          <w:i w:val="0"/>
          <w:iCs w:val="0"/>
          <w:caps w:val="0"/>
          <w:color w:val="000000"/>
          <w:spacing w:val="0"/>
          <w:sz w:val="21"/>
          <w:szCs w:val="21"/>
          <w:u w:val="none"/>
          <w:shd w:val="clear" w:fill="FFFFFF"/>
          <w:vertAlign w:val="baseline"/>
          <w:lang w:eastAsia="zh-CN"/>
        </w:rPr>
        <w:t>，不再要求供应商提供其他证明材料。</w:t>
      </w:r>
      <w:r>
        <w:rPr>
          <w:rFonts w:hint="eastAsia" w:ascii="宋体" w:hAnsi="宋体" w:eastAsia="宋体" w:cs="宋体"/>
          <w:i w:val="0"/>
          <w:iCs w:val="0"/>
          <w:caps w:val="0"/>
          <w:color w:val="000000"/>
          <w:spacing w:val="0"/>
          <w:sz w:val="21"/>
          <w:szCs w:val="21"/>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798E697">
      <w:pPr>
        <w:spacing w:line="360" w:lineRule="auto"/>
        <w:ind w:firstLine="422" w:firstLineChars="200"/>
        <w:rPr>
          <w:rFonts w:ascii="宋体" w:hAnsi="宋体"/>
          <w:b/>
          <w:szCs w:val="21"/>
        </w:rPr>
      </w:pPr>
      <w:r>
        <w:rPr>
          <w:rFonts w:hint="eastAsia" w:ascii="宋体" w:hAnsi="宋体" w:eastAsia="宋体" w:cs="宋体"/>
          <w:b/>
          <w:sz w:val="21"/>
          <w:szCs w:val="21"/>
        </w:rPr>
        <w:t>（</w:t>
      </w:r>
      <w:r>
        <w:rPr>
          <w:rFonts w:hint="eastAsia" w:ascii="宋体" w:hAnsi="宋体" w:eastAsia="宋体" w:cs="宋体"/>
          <w:b/>
          <w:sz w:val="21"/>
          <w:szCs w:val="21"/>
          <w:lang w:eastAsia="zh-CN"/>
        </w:rPr>
        <w:t>五</w:t>
      </w:r>
      <w:r>
        <w:rPr>
          <w:rFonts w:hint="eastAsia" w:ascii="宋体" w:hAnsi="宋体" w:eastAsia="宋体" w:cs="宋体"/>
          <w:b/>
          <w:sz w:val="21"/>
          <w:szCs w:val="21"/>
        </w:rPr>
        <w:t>）</w:t>
      </w:r>
      <w:r>
        <w:rPr>
          <w:rFonts w:hint="eastAsia" w:ascii="Times New Roman" w:hAnsi="Times New Roman"/>
          <w:b/>
          <w:szCs w:val="24"/>
        </w:rPr>
        <w:t>其他说明</w:t>
      </w:r>
    </w:p>
    <w:p w14:paraId="36493E3F">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4"/>
        </w:rPr>
        <w:t>为缓解中小企业融资难题，深圳市推出政府采购订单融资改革举措。订单融资具体流程及试点金融机构订单融资服务承诺可参阅深圳市政府采购监管网（zfcg.sz.gov.cn）政府采购订单融资栏目</w:t>
      </w:r>
      <w:r>
        <w:rPr>
          <w:rFonts w:hint="eastAsia" w:asciiTheme="minorEastAsia" w:hAnsiTheme="minorEastAsia" w:eastAsiaTheme="minorEastAsia"/>
        </w:rPr>
        <w:t>。</w:t>
      </w:r>
    </w:p>
    <w:p w14:paraId="74BC4412">
      <w:pPr>
        <w:spacing w:line="360" w:lineRule="auto"/>
        <w:ind w:firstLine="424" w:firstLineChars="202"/>
      </w:pPr>
    </w:p>
    <w:p w14:paraId="013BA3A7">
      <w:pPr>
        <w:spacing w:line="360" w:lineRule="auto"/>
        <w:ind w:firstLine="424" w:firstLineChars="202"/>
      </w:pPr>
    </w:p>
    <w:p w14:paraId="4B789A5C">
      <w:pPr>
        <w:widowControl/>
        <w:jc w:val="left"/>
      </w:pPr>
      <w:r>
        <w:br w:type="page"/>
      </w:r>
    </w:p>
    <w:p w14:paraId="3ABA1244">
      <w:pPr>
        <w:pStyle w:val="2"/>
      </w:pPr>
      <w:bookmarkStart w:id="26" w:name="_Toc135293168"/>
      <w:r>
        <w:rPr>
          <w:rFonts w:hint="eastAsia"/>
        </w:rPr>
        <w:t>第五章  投标人须知前附表</w:t>
      </w:r>
      <w:bookmarkEnd w:id="26"/>
    </w:p>
    <w:p w14:paraId="1EE42D3E">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3B7352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0FF6B26">
            <w:pPr>
              <w:pStyle w:val="26"/>
              <w:spacing w:line="360" w:lineRule="auto"/>
              <w:jc w:val="center"/>
              <w:rPr>
                <w:rFonts w:hAnsi="宋体"/>
              </w:rPr>
            </w:pPr>
            <w:r>
              <w:rPr>
                <w:rFonts w:hint="eastAsia" w:hAnsi="宋体"/>
              </w:rPr>
              <w:t>项号</w:t>
            </w:r>
          </w:p>
        </w:tc>
        <w:tc>
          <w:tcPr>
            <w:tcW w:w="1038" w:type="dxa"/>
            <w:vAlign w:val="center"/>
          </w:tcPr>
          <w:p w14:paraId="004FF1B2">
            <w:pPr>
              <w:pStyle w:val="26"/>
              <w:spacing w:line="360" w:lineRule="auto"/>
              <w:jc w:val="center"/>
              <w:rPr>
                <w:rFonts w:hAnsi="宋体"/>
              </w:rPr>
            </w:pPr>
            <w:r>
              <w:rPr>
                <w:rFonts w:hint="eastAsia" w:hAnsi="宋体"/>
              </w:rPr>
              <w:t>条款号</w:t>
            </w:r>
          </w:p>
        </w:tc>
        <w:tc>
          <w:tcPr>
            <w:tcW w:w="1843" w:type="dxa"/>
            <w:vAlign w:val="center"/>
          </w:tcPr>
          <w:p w14:paraId="39C88661">
            <w:pPr>
              <w:pStyle w:val="26"/>
              <w:spacing w:line="360" w:lineRule="auto"/>
              <w:jc w:val="center"/>
              <w:rPr>
                <w:rFonts w:hAnsi="宋体"/>
              </w:rPr>
            </w:pPr>
            <w:r>
              <w:rPr>
                <w:rFonts w:hint="eastAsia" w:hAnsi="宋体"/>
              </w:rPr>
              <w:t>内容</w:t>
            </w:r>
          </w:p>
        </w:tc>
        <w:tc>
          <w:tcPr>
            <w:tcW w:w="6520" w:type="dxa"/>
          </w:tcPr>
          <w:p w14:paraId="2FA7FB95">
            <w:pPr>
              <w:pStyle w:val="26"/>
              <w:spacing w:line="360" w:lineRule="auto"/>
              <w:jc w:val="center"/>
              <w:rPr>
                <w:rFonts w:hAnsi="宋体"/>
              </w:rPr>
            </w:pPr>
            <w:r>
              <w:rPr>
                <w:rFonts w:hint="eastAsia" w:hAnsi="宋体"/>
              </w:rPr>
              <w:t>内容规定</w:t>
            </w:r>
          </w:p>
        </w:tc>
      </w:tr>
      <w:tr w14:paraId="198AC1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84F4A08">
            <w:pPr>
              <w:pStyle w:val="26"/>
              <w:spacing w:line="360" w:lineRule="auto"/>
              <w:jc w:val="center"/>
              <w:rPr>
                <w:rFonts w:hAnsi="宋体"/>
              </w:rPr>
            </w:pPr>
            <w:r>
              <w:rPr>
                <w:rFonts w:hAnsi="宋体"/>
              </w:rPr>
              <w:t>1</w:t>
            </w:r>
          </w:p>
        </w:tc>
        <w:tc>
          <w:tcPr>
            <w:tcW w:w="1038" w:type="dxa"/>
            <w:vAlign w:val="center"/>
          </w:tcPr>
          <w:p w14:paraId="7A147954">
            <w:pPr>
              <w:pStyle w:val="26"/>
              <w:spacing w:line="360" w:lineRule="auto"/>
              <w:jc w:val="center"/>
              <w:rPr>
                <w:rFonts w:hAnsi="宋体"/>
              </w:rPr>
            </w:pPr>
            <w:r>
              <w:rPr>
                <w:rFonts w:hAnsi="宋体"/>
              </w:rPr>
              <w:t>1.1</w:t>
            </w:r>
          </w:p>
        </w:tc>
        <w:tc>
          <w:tcPr>
            <w:tcW w:w="1843" w:type="dxa"/>
            <w:vAlign w:val="center"/>
          </w:tcPr>
          <w:p w14:paraId="2345A54F">
            <w:pPr>
              <w:pStyle w:val="26"/>
              <w:spacing w:line="360" w:lineRule="exact"/>
              <w:jc w:val="center"/>
              <w:rPr>
                <w:rFonts w:hAnsi="宋体"/>
              </w:rPr>
            </w:pPr>
            <w:r>
              <w:rPr>
                <w:rFonts w:hint="eastAsia" w:hAnsi="宋体"/>
              </w:rPr>
              <w:t>项目名称</w:t>
            </w:r>
          </w:p>
        </w:tc>
        <w:tc>
          <w:tcPr>
            <w:tcW w:w="6520" w:type="dxa"/>
            <w:vAlign w:val="center"/>
          </w:tcPr>
          <w:p w14:paraId="69996866">
            <w:pPr>
              <w:pStyle w:val="26"/>
              <w:spacing w:line="360" w:lineRule="exact"/>
              <w:rPr>
                <w:rFonts w:hint="eastAsia" w:eastAsia="宋体"/>
                <w:lang w:eastAsia="zh-CN"/>
              </w:rPr>
            </w:pPr>
            <w:r>
              <w:rPr>
                <w:rFonts w:hint="eastAsia"/>
                <w:lang w:eastAsia="zh-CN"/>
              </w:rPr>
              <w:t>2026年许可注册申请导办辅助服务</w:t>
            </w:r>
          </w:p>
        </w:tc>
      </w:tr>
      <w:tr w14:paraId="35E70B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C2CB4FB">
            <w:pPr>
              <w:pStyle w:val="26"/>
              <w:spacing w:line="360" w:lineRule="auto"/>
              <w:jc w:val="center"/>
              <w:rPr>
                <w:rFonts w:hAnsi="宋体"/>
              </w:rPr>
            </w:pPr>
            <w:r>
              <w:rPr>
                <w:rFonts w:hint="eastAsia" w:hAnsi="宋体"/>
              </w:rPr>
              <w:t>2</w:t>
            </w:r>
          </w:p>
        </w:tc>
        <w:tc>
          <w:tcPr>
            <w:tcW w:w="1038" w:type="dxa"/>
            <w:vAlign w:val="center"/>
          </w:tcPr>
          <w:p w14:paraId="4A2440BC">
            <w:pPr>
              <w:pStyle w:val="26"/>
              <w:spacing w:line="360" w:lineRule="auto"/>
              <w:jc w:val="center"/>
              <w:rPr>
                <w:rFonts w:hAnsi="宋体"/>
              </w:rPr>
            </w:pPr>
            <w:r>
              <w:rPr>
                <w:rFonts w:hAnsi="宋体"/>
              </w:rPr>
              <w:t>2.1</w:t>
            </w:r>
          </w:p>
        </w:tc>
        <w:tc>
          <w:tcPr>
            <w:tcW w:w="1843" w:type="dxa"/>
            <w:vAlign w:val="center"/>
          </w:tcPr>
          <w:p w14:paraId="37A75B13">
            <w:pPr>
              <w:pStyle w:val="26"/>
              <w:spacing w:line="360" w:lineRule="exact"/>
              <w:jc w:val="center"/>
              <w:rPr>
                <w:rFonts w:hAnsi="宋体"/>
              </w:rPr>
            </w:pPr>
            <w:r>
              <w:rPr>
                <w:rFonts w:hint="eastAsia" w:hAnsi="宋体"/>
              </w:rPr>
              <w:t>采购人</w:t>
            </w:r>
          </w:p>
        </w:tc>
        <w:tc>
          <w:tcPr>
            <w:tcW w:w="6520" w:type="dxa"/>
            <w:vAlign w:val="center"/>
          </w:tcPr>
          <w:p w14:paraId="64AC917D">
            <w:pPr>
              <w:pStyle w:val="26"/>
              <w:spacing w:line="360" w:lineRule="exact"/>
              <w:rPr>
                <w:rFonts w:hAnsi="宋体"/>
                <w:szCs w:val="24"/>
              </w:rPr>
            </w:pPr>
            <w:r>
              <w:rPr>
                <w:rFonts w:hint="eastAsia" w:hAnsi="宋体"/>
                <w:snapToGrid w:val="0"/>
                <w:szCs w:val="21"/>
                <w:lang w:val="en-US" w:eastAsia="zh-CN"/>
              </w:rPr>
              <w:t>深</w:t>
            </w:r>
            <w:r>
              <w:rPr>
                <w:rFonts w:hint="eastAsia" w:hAnsi="宋体"/>
                <w:snapToGrid w:val="0"/>
                <w:szCs w:val="21"/>
              </w:rPr>
              <w:t>圳市</w:t>
            </w:r>
            <w:r>
              <w:rPr>
                <w:rFonts w:hint="eastAsia" w:hAnsi="宋体"/>
                <w:snapToGrid w:val="0"/>
                <w:szCs w:val="21"/>
                <w:lang w:val="en-US" w:eastAsia="zh-CN"/>
              </w:rPr>
              <w:t>市场监督管理局光明监管局</w:t>
            </w:r>
          </w:p>
        </w:tc>
      </w:tr>
      <w:tr w14:paraId="3B0F22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37B5879">
            <w:pPr>
              <w:pStyle w:val="26"/>
              <w:spacing w:line="360" w:lineRule="auto"/>
              <w:jc w:val="center"/>
              <w:rPr>
                <w:rFonts w:hAnsi="宋体"/>
              </w:rPr>
            </w:pPr>
            <w:r>
              <w:rPr>
                <w:rFonts w:hint="eastAsia" w:hAnsi="宋体"/>
              </w:rPr>
              <w:t>3</w:t>
            </w:r>
          </w:p>
        </w:tc>
        <w:tc>
          <w:tcPr>
            <w:tcW w:w="1038" w:type="dxa"/>
            <w:vAlign w:val="center"/>
          </w:tcPr>
          <w:p w14:paraId="422E9C5A">
            <w:pPr>
              <w:pStyle w:val="26"/>
              <w:spacing w:line="360" w:lineRule="auto"/>
              <w:jc w:val="center"/>
              <w:rPr>
                <w:rFonts w:hAnsi="宋体"/>
              </w:rPr>
            </w:pPr>
            <w:r>
              <w:rPr>
                <w:rFonts w:hAnsi="宋体"/>
              </w:rPr>
              <w:t>2.2</w:t>
            </w:r>
          </w:p>
        </w:tc>
        <w:tc>
          <w:tcPr>
            <w:tcW w:w="1843" w:type="dxa"/>
            <w:vAlign w:val="center"/>
          </w:tcPr>
          <w:p w14:paraId="4C9A2A2B">
            <w:pPr>
              <w:pStyle w:val="26"/>
              <w:spacing w:line="360" w:lineRule="exact"/>
              <w:jc w:val="center"/>
              <w:rPr>
                <w:rFonts w:hAnsi="宋体"/>
              </w:rPr>
            </w:pPr>
            <w:r>
              <w:rPr>
                <w:rFonts w:hint="eastAsia" w:hAnsi="宋体"/>
              </w:rPr>
              <w:t>采购代理机构</w:t>
            </w:r>
          </w:p>
        </w:tc>
        <w:tc>
          <w:tcPr>
            <w:tcW w:w="6520" w:type="dxa"/>
            <w:vAlign w:val="center"/>
          </w:tcPr>
          <w:p w14:paraId="3A4B40E0">
            <w:pPr>
              <w:pStyle w:val="26"/>
              <w:spacing w:line="360" w:lineRule="exact"/>
              <w:rPr>
                <w:rFonts w:hAnsi="宋体"/>
              </w:rPr>
            </w:pPr>
            <w:r>
              <w:rPr>
                <w:rFonts w:hAnsi="宋体"/>
              </w:rPr>
              <w:t>深圳市中正招标有限公司</w:t>
            </w:r>
          </w:p>
        </w:tc>
      </w:tr>
      <w:tr w14:paraId="4A559C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48805EB9">
            <w:pPr>
              <w:pStyle w:val="26"/>
              <w:spacing w:line="360" w:lineRule="auto"/>
              <w:jc w:val="center"/>
              <w:rPr>
                <w:rFonts w:hAnsi="宋体"/>
              </w:rPr>
            </w:pPr>
            <w:r>
              <w:rPr>
                <w:rFonts w:hint="eastAsia" w:hAnsi="宋体"/>
              </w:rPr>
              <w:t>4</w:t>
            </w:r>
          </w:p>
        </w:tc>
        <w:tc>
          <w:tcPr>
            <w:tcW w:w="1038" w:type="dxa"/>
            <w:vAlign w:val="center"/>
          </w:tcPr>
          <w:p w14:paraId="0FE24216">
            <w:pPr>
              <w:pStyle w:val="26"/>
              <w:spacing w:line="360" w:lineRule="auto"/>
              <w:jc w:val="center"/>
              <w:rPr>
                <w:rFonts w:hAnsi="宋体"/>
              </w:rPr>
            </w:pPr>
            <w:r>
              <w:rPr>
                <w:rFonts w:hint="eastAsia" w:hAnsi="宋体"/>
              </w:rPr>
              <w:t>3.1</w:t>
            </w:r>
          </w:p>
        </w:tc>
        <w:tc>
          <w:tcPr>
            <w:tcW w:w="1843" w:type="dxa"/>
            <w:vAlign w:val="center"/>
          </w:tcPr>
          <w:p w14:paraId="26DEF2DF">
            <w:pPr>
              <w:pStyle w:val="26"/>
              <w:spacing w:line="360" w:lineRule="exact"/>
              <w:jc w:val="center"/>
              <w:rPr>
                <w:rFonts w:hAnsi="宋体"/>
              </w:rPr>
            </w:pPr>
            <w:r>
              <w:rPr>
                <w:rFonts w:hint="eastAsia" w:hAnsi="宋体"/>
              </w:rPr>
              <w:t>资金来源</w:t>
            </w:r>
          </w:p>
        </w:tc>
        <w:tc>
          <w:tcPr>
            <w:tcW w:w="6520" w:type="dxa"/>
            <w:vAlign w:val="center"/>
          </w:tcPr>
          <w:p w14:paraId="39F0A3BB">
            <w:pPr>
              <w:pStyle w:val="26"/>
              <w:spacing w:line="360" w:lineRule="exact"/>
              <w:rPr>
                <w:rFonts w:hAnsi="宋体"/>
              </w:rPr>
            </w:pPr>
            <w:r>
              <w:rPr>
                <w:rFonts w:hint="eastAsia" w:hAnsi="宋体" w:eastAsia="MS Mincho" w:cs="MS Mincho"/>
                <w:sz w:val="24"/>
                <w:szCs w:val="24"/>
              </w:rPr>
              <w:t>☑</w:t>
            </w:r>
            <w:r>
              <w:rPr>
                <w:rFonts w:hint="eastAsia" w:hAnsi="宋体"/>
              </w:rPr>
              <w:t>财政资金/□自筹资金/□其它资金</w:t>
            </w:r>
          </w:p>
        </w:tc>
      </w:tr>
      <w:tr w14:paraId="3DD20A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23057315">
            <w:pPr>
              <w:pStyle w:val="26"/>
              <w:spacing w:line="360" w:lineRule="auto"/>
              <w:jc w:val="center"/>
              <w:rPr>
                <w:rFonts w:hAnsi="宋体"/>
              </w:rPr>
            </w:pPr>
            <w:r>
              <w:rPr>
                <w:rFonts w:hint="eastAsia" w:hAnsi="宋体"/>
              </w:rPr>
              <w:t>5</w:t>
            </w:r>
          </w:p>
        </w:tc>
        <w:tc>
          <w:tcPr>
            <w:tcW w:w="1038" w:type="dxa"/>
            <w:vAlign w:val="center"/>
          </w:tcPr>
          <w:p w14:paraId="6291A907">
            <w:pPr>
              <w:pStyle w:val="26"/>
              <w:spacing w:line="360" w:lineRule="auto"/>
              <w:jc w:val="center"/>
              <w:rPr>
                <w:rFonts w:hAnsi="宋体"/>
              </w:rPr>
            </w:pPr>
            <w:r>
              <w:rPr>
                <w:rFonts w:hint="eastAsia" w:hAnsi="宋体"/>
              </w:rPr>
              <w:t>4.7</w:t>
            </w:r>
          </w:p>
        </w:tc>
        <w:tc>
          <w:tcPr>
            <w:tcW w:w="1843" w:type="dxa"/>
            <w:vAlign w:val="center"/>
          </w:tcPr>
          <w:p w14:paraId="779D6175">
            <w:pPr>
              <w:pStyle w:val="26"/>
              <w:spacing w:line="360" w:lineRule="auto"/>
              <w:jc w:val="center"/>
              <w:rPr>
                <w:rFonts w:hAnsi="宋体"/>
              </w:rPr>
            </w:pPr>
            <w:r>
              <w:rPr>
                <w:rFonts w:hint="eastAsia" w:hAnsi="宋体"/>
              </w:rPr>
              <w:t>投标人资格要求</w:t>
            </w:r>
          </w:p>
        </w:tc>
        <w:tc>
          <w:tcPr>
            <w:tcW w:w="6520" w:type="dxa"/>
            <w:vAlign w:val="center"/>
          </w:tcPr>
          <w:p w14:paraId="746E7684">
            <w:pPr>
              <w:pStyle w:val="26"/>
              <w:spacing w:line="300" w:lineRule="auto"/>
              <w:rPr>
                <w:rFonts w:hAnsi="宋体"/>
                <w:szCs w:val="21"/>
              </w:rPr>
            </w:pPr>
            <w:r>
              <w:rPr>
                <w:rFonts w:hint="eastAsia" w:hAnsi="宋体"/>
                <w:szCs w:val="21"/>
              </w:rPr>
              <w:t>详见《第一章 投标邀请》“申请人的资格要求”</w:t>
            </w:r>
            <w:r>
              <w:rPr>
                <w:rFonts w:hAnsi="宋体"/>
                <w:szCs w:val="21"/>
              </w:rPr>
              <w:t xml:space="preserve"> </w:t>
            </w:r>
          </w:p>
          <w:p w14:paraId="38A5349F">
            <w:pPr>
              <w:pStyle w:val="26"/>
              <w:spacing w:line="360" w:lineRule="auto"/>
              <w:rPr>
                <w:rFonts w:hAnsi="宋体"/>
                <w:b/>
                <w:bCs/>
                <w:szCs w:val="21"/>
              </w:rPr>
            </w:pPr>
            <w:r>
              <w:rPr>
                <w:rFonts w:hint="eastAsia" w:hAnsi="宋体"/>
                <w:b/>
                <w:bCs/>
                <w:szCs w:val="21"/>
              </w:rPr>
              <w:t>（投标人资格证明文件详见第七章 投标文件格式）</w:t>
            </w:r>
          </w:p>
        </w:tc>
      </w:tr>
      <w:tr w14:paraId="54C6DC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AED62C9">
            <w:pPr>
              <w:pStyle w:val="26"/>
              <w:spacing w:line="360" w:lineRule="auto"/>
              <w:jc w:val="center"/>
              <w:rPr>
                <w:rFonts w:hAnsi="宋体"/>
              </w:rPr>
            </w:pPr>
            <w:r>
              <w:rPr>
                <w:rFonts w:hint="eastAsia" w:hAnsi="宋体"/>
              </w:rPr>
              <w:t>6</w:t>
            </w:r>
          </w:p>
        </w:tc>
        <w:tc>
          <w:tcPr>
            <w:tcW w:w="1038" w:type="dxa"/>
            <w:vAlign w:val="center"/>
          </w:tcPr>
          <w:p w14:paraId="1A3D77A0">
            <w:pPr>
              <w:pStyle w:val="26"/>
              <w:spacing w:line="360" w:lineRule="auto"/>
              <w:jc w:val="center"/>
              <w:rPr>
                <w:rFonts w:hAnsi="宋体"/>
              </w:rPr>
            </w:pPr>
            <w:r>
              <w:rPr>
                <w:rFonts w:hint="eastAsia" w:hAnsi="宋体"/>
              </w:rPr>
              <w:t>4.8</w:t>
            </w:r>
          </w:p>
        </w:tc>
        <w:tc>
          <w:tcPr>
            <w:tcW w:w="1843" w:type="dxa"/>
            <w:vAlign w:val="center"/>
          </w:tcPr>
          <w:p w14:paraId="47A975DB">
            <w:pPr>
              <w:pStyle w:val="26"/>
              <w:spacing w:line="360" w:lineRule="auto"/>
              <w:jc w:val="center"/>
              <w:rPr>
                <w:rFonts w:hAnsi="宋体"/>
              </w:rPr>
            </w:pPr>
            <w:r>
              <w:rPr>
                <w:rFonts w:hint="eastAsia" w:hAnsi="宋体"/>
              </w:rPr>
              <w:t>联合体投标</w:t>
            </w:r>
          </w:p>
        </w:tc>
        <w:tc>
          <w:tcPr>
            <w:tcW w:w="6520" w:type="dxa"/>
          </w:tcPr>
          <w:p w14:paraId="0736499A">
            <w:pPr>
              <w:pStyle w:val="26"/>
              <w:spacing w:line="360" w:lineRule="auto"/>
              <w:rPr>
                <w:rFonts w:hAnsi="宋体"/>
              </w:rPr>
            </w:pPr>
            <w:r>
              <w:rPr>
                <w:rFonts w:hint="eastAsia" w:hAnsi="宋体"/>
              </w:rPr>
              <w:t>不接受</w:t>
            </w:r>
          </w:p>
        </w:tc>
      </w:tr>
      <w:tr w14:paraId="523EEA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CE14D60">
            <w:pPr>
              <w:pStyle w:val="26"/>
              <w:spacing w:line="360" w:lineRule="auto"/>
              <w:jc w:val="center"/>
              <w:rPr>
                <w:rFonts w:hAnsi="宋体"/>
              </w:rPr>
            </w:pPr>
            <w:r>
              <w:rPr>
                <w:rFonts w:hint="eastAsia" w:hAnsi="宋体"/>
              </w:rPr>
              <w:t>7</w:t>
            </w:r>
          </w:p>
        </w:tc>
        <w:tc>
          <w:tcPr>
            <w:tcW w:w="1038" w:type="dxa"/>
            <w:vAlign w:val="center"/>
          </w:tcPr>
          <w:p w14:paraId="497A0126">
            <w:pPr>
              <w:pStyle w:val="26"/>
              <w:spacing w:line="360" w:lineRule="auto"/>
              <w:jc w:val="center"/>
              <w:rPr>
                <w:rFonts w:hAnsi="宋体"/>
              </w:rPr>
            </w:pPr>
            <w:r>
              <w:rPr>
                <w:rFonts w:hint="eastAsia" w:hAnsi="宋体"/>
              </w:rPr>
              <w:t>6.1</w:t>
            </w:r>
          </w:p>
        </w:tc>
        <w:tc>
          <w:tcPr>
            <w:tcW w:w="1843" w:type="dxa"/>
            <w:vAlign w:val="center"/>
          </w:tcPr>
          <w:p w14:paraId="2863D47B">
            <w:pPr>
              <w:pStyle w:val="26"/>
              <w:spacing w:line="360" w:lineRule="auto"/>
              <w:jc w:val="center"/>
              <w:rPr>
                <w:rFonts w:hAnsi="宋体"/>
              </w:rPr>
            </w:pPr>
            <w:r>
              <w:rPr>
                <w:rFonts w:hint="eastAsia" w:hAnsi="宋体"/>
              </w:rPr>
              <w:t>踏勘现场</w:t>
            </w:r>
          </w:p>
        </w:tc>
        <w:tc>
          <w:tcPr>
            <w:tcW w:w="6520" w:type="dxa"/>
          </w:tcPr>
          <w:p w14:paraId="5647A1CB">
            <w:pPr>
              <w:pStyle w:val="26"/>
              <w:spacing w:line="360" w:lineRule="auto"/>
              <w:rPr>
                <w:rFonts w:hAnsi="宋体"/>
              </w:rPr>
            </w:pPr>
            <w:r>
              <w:rPr>
                <w:rFonts w:hint="eastAsia" w:hAnsi="宋体"/>
              </w:rPr>
              <w:t>不统一组织</w:t>
            </w:r>
            <w:r>
              <w:rPr>
                <w:rFonts w:hint="eastAsia"/>
                <w:snapToGrid w:val="0"/>
              </w:rPr>
              <w:t>，由各投标人自行查看现场。</w:t>
            </w:r>
          </w:p>
        </w:tc>
      </w:tr>
      <w:tr w14:paraId="522F15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113F56CB">
            <w:pPr>
              <w:pStyle w:val="26"/>
              <w:spacing w:line="360" w:lineRule="auto"/>
              <w:jc w:val="center"/>
              <w:rPr>
                <w:rFonts w:hAnsi="宋体"/>
              </w:rPr>
            </w:pPr>
            <w:r>
              <w:rPr>
                <w:rFonts w:hint="eastAsia" w:hAnsi="宋体"/>
              </w:rPr>
              <w:t>8</w:t>
            </w:r>
          </w:p>
        </w:tc>
        <w:tc>
          <w:tcPr>
            <w:tcW w:w="1038" w:type="dxa"/>
            <w:vAlign w:val="center"/>
          </w:tcPr>
          <w:p w14:paraId="4F69E3C5">
            <w:pPr>
              <w:pStyle w:val="26"/>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4F003D03">
            <w:pPr>
              <w:pStyle w:val="26"/>
              <w:spacing w:line="360" w:lineRule="auto"/>
              <w:jc w:val="center"/>
              <w:rPr>
                <w:rFonts w:hAnsi="宋体"/>
              </w:rPr>
            </w:pPr>
            <w:r>
              <w:rPr>
                <w:rFonts w:hint="eastAsia" w:hAnsi="宋体"/>
              </w:rPr>
              <w:t>投标有效期</w:t>
            </w:r>
          </w:p>
        </w:tc>
        <w:tc>
          <w:tcPr>
            <w:tcW w:w="6520" w:type="dxa"/>
          </w:tcPr>
          <w:p w14:paraId="46B2DF29">
            <w:pPr>
              <w:pStyle w:val="26"/>
              <w:spacing w:line="360" w:lineRule="auto"/>
              <w:rPr>
                <w:rFonts w:hAnsi="宋体"/>
              </w:rPr>
            </w:pPr>
            <w:r>
              <w:rPr>
                <w:rFonts w:hint="eastAsia" w:hAnsi="宋体"/>
              </w:rPr>
              <w:t>90</w:t>
            </w:r>
            <w:r>
              <w:rPr>
                <w:rFonts w:hAnsi="宋体"/>
              </w:rPr>
              <w:t>日历天（从投标截止之日算起）</w:t>
            </w:r>
          </w:p>
        </w:tc>
      </w:tr>
      <w:tr w14:paraId="21C2D1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38189DF6">
            <w:pPr>
              <w:pStyle w:val="26"/>
              <w:spacing w:line="360" w:lineRule="auto"/>
              <w:jc w:val="center"/>
              <w:rPr>
                <w:rFonts w:hAnsi="宋体"/>
              </w:rPr>
            </w:pPr>
            <w:r>
              <w:rPr>
                <w:rFonts w:hint="eastAsia" w:hAnsi="宋体"/>
              </w:rPr>
              <w:t>9</w:t>
            </w:r>
          </w:p>
        </w:tc>
        <w:tc>
          <w:tcPr>
            <w:tcW w:w="1038" w:type="dxa"/>
            <w:vAlign w:val="center"/>
          </w:tcPr>
          <w:p w14:paraId="584E15B6">
            <w:pPr>
              <w:pStyle w:val="26"/>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35E863EE">
            <w:pPr>
              <w:pStyle w:val="26"/>
              <w:spacing w:line="360" w:lineRule="auto"/>
              <w:jc w:val="center"/>
              <w:rPr>
                <w:rFonts w:hAnsi="宋体"/>
              </w:rPr>
            </w:pPr>
            <w:r>
              <w:rPr>
                <w:rFonts w:hint="eastAsia" w:hAnsi="宋体"/>
              </w:rPr>
              <w:t>投标保证金</w:t>
            </w:r>
          </w:p>
        </w:tc>
        <w:tc>
          <w:tcPr>
            <w:tcW w:w="6520" w:type="dxa"/>
            <w:vAlign w:val="center"/>
          </w:tcPr>
          <w:p w14:paraId="3FFC898C">
            <w:pPr>
              <w:tabs>
                <w:tab w:val="left" w:pos="915"/>
              </w:tabs>
              <w:spacing w:line="360" w:lineRule="exact"/>
              <w:rPr>
                <w:rFonts w:hAnsi="宋体"/>
              </w:rPr>
            </w:pPr>
            <w:r>
              <w:rPr>
                <w:rFonts w:hint="eastAsia" w:hAnsi="宋体"/>
              </w:rPr>
              <w:t>不要求向采购代理机构提交</w:t>
            </w:r>
          </w:p>
        </w:tc>
      </w:tr>
      <w:tr w14:paraId="6BCE4E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1EFF1CBB">
            <w:pPr>
              <w:pStyle w:val="26"/>
              <w:spacing w:line="360" w:lineRule="auto"/>
              <w:jc w:val="center"/>
              <w:rPr>
                <w:rFonts w:hAnsi="宋体"/>
              </w:rPr>
            </w:pPr>
            <w:r>
              <w:rPr>
                <w:rFonts w:hint="eastAsia" w:hAnsi="宋体"/>
              </w:rPr>
              <w:t>10</w:t>
            </w:r>
          </w:p>
        </w:tc>
        <w:tc>
          <w:tcPr>
            <w:tcW w:w="1038" w:type="dxa"/>
            <w:vAlign w:val="center"/>
          </w:tcPr>
          <w:p w14:paraId="10018AC5">
            <w:pPr>
              <w:pStyle w:val="26"/>
              <w:spacing w:line="360" w:lineRule="auto"/>
              <w:jc w:val="center"/>
              <w:rPr>
                <w:rFonts w:hAnsi="宋体"/>
              </w:rPr>
            </w:pPr>
            <w:r>
              <w:rPr>
                <w:rFonts w:hint="eastAsia" w:hAnsi="宋体"/>
              </w:rPr>
              <w:t>16.1</w:t>
            </w:r>
          </w:p>
        </w:tc>
        <w:tc>
          <w:tcPr>
            <w:tcW w:w="1843" w:type="dxa"/>
            <w:vAlign w:val="center"/>
          </w:tcPr>
          <w:p w14:paraId="0AB9D9CB">
            <w:pPr>
              <w:pStyle w:val="26"/>
              <w:spacing w:line="360" w:lineRule="auto"/>
              <w:jc w:val="center"/>
              <w:rPr>
                <w:rFonts w:hAnsi="宋体"/>
              </w:rPr>
            </w:pPr>
            <w:r>
              <w:rPr>
                <w:rFonts w:hint="eastAsia" w:hAnsi="宋体"/>
              </w:rPr>
              <w:t>投标预备会</w:t>
            </w:r>
          </w:p>
          <w:p w14:paraId="53FE8470">
            <w:pPr>
              <w:pStyle w:val="26"/>
              <w:spacing w:line="360" w:lineRule="auto"/>
              <w:jc w:val="center"/>
              <w:rPr>
                <w:rFonts w:hAnsi="宋体"/>
              </w:rPr>
            </w:pPr>
            <w:r>
              <w:rPr>
                <w:rFonts w:hint="eastAsia" w:hAnsi="宋体"/>
              </w:rPr>
              <w:t>（答疑会）</w:t>
            </w:r>
          </w:p>
        </w:tc>
        <w:tc>
          <w:tcPr>
            <w:tcW w:w="6520" w:type="dxa"/>
            <w:vAlign w:val="center"/>
          </w:tcPr>
          <w:p w14:paraId="571F2922">
            <w:pPr>
              <w:pStyle w:val="26"/>
              <w:spacing w:line="360" w:lineRule="auto"/>
              <w:rPr>
                <w:rFonts w:hAnsi="宋体"/>
              </w:rPr>
            </w:pPr>
            <w:r>
              <w:rPr>
                <w:rFonts w:hint="eastAsia" w:hAnsi="宋体"/>
              </w:rPr>
              <w:t>不召开</w:t>
            </w:r>
          </w:p>
        </w:tc>
      </w:tr>
      <w:tr w14:paraId="04FF33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B338E5B">
            <w:pPr>
              <w:pStyle w:val="26"/>
              <w:spacing w:line="360" w:lineRule="auto"/>
              <w:jc w:val="center"/>
              <w:rPr>
                <w:rFonts w:hAnsi="宋体"/>
              </w:rPr>
            </w:pPr>
            <w:r>
              <w:rPr>
                <w:rFonts w:hint="eastAsia" w:hAnsi="宋体"/>
              </w:rPr>
              <w:t>11</w:t>
            </w:r>
          </w:p>
        </w:tc>
        <w:tc>
          <w:tcPr>
            <w:tcW w:w="1038" w:type="dxa"/>
            <w:vAlign w:val="center"/>
          </w:tcPr>
          <w:p w14:paraId="44D6EC10">
            <w:pPr>
              <w:pStyle w:val="26"/>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126D97D4">
            <w:pPr>
              <w:pStyle w:val="26"/>
              <w:spacing w:line="360" w:lineRule="auto"/>
              <w:jc w:val="center"/>
              <w:rPr>
                <w:rFonts w:hAnsi="宋体"/>
              </w:rPr>
            </w:pPr>
            <w:r>
              <w:rPr>
                <w:rFonts w:hint="eastAsia" w:hAnsi="宋体"/>
              </w:rPr>
              <w:t>投标文件数量</w:t>
            </w:r>
          </w:p>
        </w:tc>
        <w:tc>
          <w:tcPr>
            <w:tcW w:w="6520" w:type="dxa"/>
          </w:tcPr>
          <w:p w14:paraId="445A2CF5">
            <w:pPr>
              <w:pStyle w:val="26"/>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7E72AE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353DA8B">
            <w:pPr>
              <w:pStyle w:val="26"/>
              <w:spacing w:line="360" w:lineRule="auto"/>
              <w:jc w:val="center"/>
              <w:rPr>
                <w:rFonts w:hAnsi="宋体"/>
              </w:rPr>
            </w:pPr>
            <w:r>
              <w:rPr>
                <w:rFonts w:hint="eastAsia" w:hAnsi="宋体"/>
              </w:rPr>
              <w:t>12</w:t>
            </w:r>
          </w:p>
        </w:tc>
        <w:tc>
          <w:tcPr>
            <w:tcW w:w="1038" w:type="dxa"/>
            <w:vAlign w:val="center"/>
          </w:tcPr>
          <w:p w14:paraId="27CEC368">
            <w:pPr>
              <w:pStyle w:val="26"/>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02D37189">
            <w:pPr>
              <w:pStyle w:val="26"/>
              <w:spacing w:line="360" w:lineRule="auto"/>
              <w:jc w:val="center"/>
              <w:rPr>
                <w:rFonts w:hAnsi="宋体"/>
              </w:rPr>
            </w:pPr>
            <w:r>
              <w:rPr>
                <w:rFonts w:hint="eastAsia" w:hAnsi="宋体"/>
              </w:rPr>
              <w:t>开标</w:t>
            </w:r>
          </w:p>
        </w:tc>
        <w:tc>
          <w:tcPr>
            <w:tcW w:w="6520" w:type="dxa"/>
          </w:tcPr>
          <w:p w14:paraId="6819E80B">
            <w:pPr>
              <w:pStyle w:val="26"/>
              <w:spacing w:line="360" w:lineRule="auto"/>
              <w:rPr>
                <w:rFonts w:hAnsi="宋体"/>
              </w:rPr>
            </w:pPr>
            <w:r>
              <w:rPr>
                <w:rFonts w:hint="eastAsia" w:hAnsi="宋体"/>
                <w:szCs w:val="21"/>
              </w:rPr>
              <w:t>详见《第一章 投标邀请》</w:t>
            </w:r>
          </w:p>
        </w:tc>
      </w:tr>
      <w:tr w14:paraId="658D86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433ED67">
            <w:pPr>
              <w:pStyle w:val="26"/>
              <w:spacing w:line="360" w:lineRule="auto"/>
              <w:jc w:val="center"/>
              <w:rPr>
                <w:rFonts w:hAnsi="宋体"/>
              </w:rPr>
            </w:pPr>
            <w:r>
              <w:rPr>
                <w:rFonts w:hint="eastAsia" w:hAnsi="宋体"/>
              </w:rPr>
              <w:t>13</w:t>
            </w:r>
          </w:p>
        </w:tc>
        <w:tc>
          <w:tcPr>
            <w:tcW w:w="1038" w:type="dxa"/>
            <w:vAlign w:val="center"/>
          </w:tcPr>
          <w:p w14:paraId="455C0D57">
            <w:pPr>
              <w:pStyle w:val="26"/>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79B20F4C">
            <w:pPr>
              <w:pStyle w:val="26"/>
              <w:spacing w:line="360" w:lineRule="auto"/>
              <w:jc w:val="center"/>
              <w:rPr>
                <w:rFonts w:hAnsi="宋体"/>
              </w:rPr>
            </w:pPr>
            <w:r>
              <w:rPr>
                <w:rFonts w:hint="eastAsia" w:hAnsi="宋体"/>
              </w:rPr>
              <w:t>投标截止时间</w:t>
            </w:r>
          </w:p>
        </w:tc>
        <w:tc>
          <w:tcPr>
            <w:tcW w:w="6520" w:type="dxa"/>
          </w:tcPr>
          <w:p w14:paraId="5FCF3CA3">
            <w:pPr>
              <w:pStyle w:val="26"/>
              <w:spacing w:line="360" w:lineRule="auto"/>
              <w:rPr>
                <w:rFonts w:hAnsi="宋体"/>
                <w:b/>
              </w:rPr>
            </w:pPr>
            <w:r>
              <w:rPr>
                <w:rFonts w:hint="eastAsia" w:hAnsi="宋体"/>
                <w:szCs w:val="21"/>
              </w:rPr>
              <w:t>详见《第一章 投标邀请》</w:t>
            </w:r>
          </w:p>
        </w:tc>
      </w:tr>
      <w:tr w14:paraId="298DC5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15A9762">
            <w:pPr>
              <w:pStyle w:val="26"/>
              <w:spacing w:line="360" w:lineRule="auto"/>
              <w:jc w:val="center"/>
              <w:rPr>
                <w:rFonts w:hAnsi="宋体"/>
              </w:rPr>
            </w:pPr>
            <w:r>
              <w:rPr>
                <w:rFonts w:hint="eastAsia" w:hAnsi="宋体"/>
              </w:rPr>
              <w:t>14</w:t>
            </w:r>
          </w:p>
        </w:tc>
        <w:tc>
          <w:tcPr>
            <w:tcW w:w="1038" w:type="dxa"/>
            <w:vAlign w:val="center"/>
          </w:tcPr>
          <w:p w14:paraId="211F0790">
            <w:pPr>
              <w:pStyle w:val="26"/>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73AD6A48">
            <w:pPr>
              <w:pStyle w:val="26"/>
              <w:spacing w:line="360" w:lineRule="auto"/>
              <w:jc w:val="center"/>
              <w:rPr>
                <w:rFonts w:hAnsi="宋体"/>
              </w:rPr>
            </w:pPr>
            <w:r>
              <w:rPr>
                <w:rFonts w:hint="eastAsia" w:hAnsi="宋体"/>
              </w:rPr>
              <w:t>评标办法</w:t>
            </w:r>
          </w:p>
        </w:tc>
        <w:tc>
          <w:tcPr>
            <w:tcW w:w="6520" w:type="dxa"/>
          </w:tcPr>
          <w:p w14:paraId="61612C12">
            <w:pPr>
              <w:pStyle w:val="26"/>
              <w:spacing w:line="360" w:lineRule="auto"/>
              <w:rPr>
                <w:rFonts w:hAnsi="宋体"/>
              </w:rPr>
            </w:pPr>
            <w:r>
              <w:rPr>
                <w:rFonts w:hint="eastAsia" w:hAnsi="宋体"/>
              </w:rPr>
              <w:t>综合评分法</w:t>
            </w:r>
          </w:p>
        </w:tc>
      </w:tr>
      <w:tr w14:paraId="193922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1C4BC31">
            <w:pPr>
              <w:pStyle w:val="26"/>
              <w:spacing w:line="360" w:lineRule="auto"/>
              <w:jc w:val="center"/>
              <w:rPr>
                <w:rFonts w:hAnsi="宋体"/>
              </w:rPr>
            </w:pPr>
            <w:r>
              <w:rPr>
                <w:rFonts w:hint="eastAsia" w:hAnsi="宋体"/>
              </w:rPr>
              <w:t>15</w:t>
            </w:r>
          </w:p>
        </w:tc>
        <w:tc>
          <w:tcPr>
            <w:tcW w:w="1038" w:type="dxa"/>
            <w:vAlign w:val="center"/>
          </w:tcPr>
          <w:p w14:paraId="30D9A54C">
            <w:pPr>
              <w:pStyle w:val="26"/>
              <w:spacing w:line="360" w:lineRule="auto"/>
              <w:jc w:val="center"/>
              <w:rPr>
                <w:rFonts w:hAnsi="宋体"/>
              </w:rPr>
            </w:pPr>
            <w:r>
              <w:rPr>
                <w:rFonts w:hint="eastAsia" w:hAnsi="宋体"/>
              </w:rPr>
              <w:t>33</w:t>
            </w:r>
            <w:r>
              <w:rPr>
                <w:rFonts w:hAnsi="宋体"/>
              </w:rPr>
              <w:t>.1</w:t>
            </w:r>
          </w:p>
        </w:tc>
        <w:tc>
          <w:tcPr>
            <w:tcW w:w="1843" w:type="dxa"/>
            <w:vAlign w:val="center"/>
          </w:tcPr>
          <w:p w14:paraId="126B028A">
            <w:pPr>
              <w:pStyle w:val="26"/>
              <w:spacing w:line="360" w:lineRule="auto"/>
              <w:jc w:val="center"/>
              <w:rPr>
                <w:snapToGrid w:val="0"/>
                <w:kern w:val="0"/>
              </w:rPr>
            </w:pPr>
            <w:r>
              <w:rPr>
                <w:rFonts w:hint="eastAsia"/>
                <w:snapToGrid w:val="0"/>
                <w:kern w:val="0"/>
              </w:rPr>
              <w:t>履约保证金</w:t>
            </w:r>
          </w:p>
        </w:tc>
        <w:tc>
          <w:tcPr>
            <w:tcW w:w="6520" w:type="dxa"/>
          </w:tcPr>
          <w:p w14:paraId="6303119F">
            <w:pPr>
              <w:pStyle w:val="26"/>
              <w:spacing w:line="360" w:lineRule="auto"/>
              <w:rPr>
                <w:rFonts w:hAnsi="宋体"/>
              </w:rPr>
            </w:pPr>
            <w:r>
              <w:rPr>
                <w:rFonts w:hint="eastAsia"/>
                <w:snapToGrid w:val="0"/>
                <w:kern w:val="0"/>
              </w:rPr>
              <w:t>按签订的合同条款执行</w:t>
            </w:r>
          </w:p>
        </w:tc>
      </w:tr>
      <w:tr w14:paraId="7D8C60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76452C9">
            <w:pPr>
              <w:pStyle w:val="26"/>
              <w:spacing w:line="360" w:lineRule="auto"/>
              <w:jc w:val="center"/>
              <w:rPr>
                <w:rFonts w:hAnsi="宋体"/>
              </w:rPr>
            </w:pPr>
            <w:r>
              <w:rPr>
                <w:rFonts w:hint="eastAsia" w:hAnsi="宋体"/>
              </w:rPr>
              <w:t>16</w:t>
            </w:r>
          </w:p>
        </w:tc>
        <w:tc>
          <w:tcPr>
            <w:tcW w:w="1038" w:type="dxa"/>
            <w:vAlign w:val="center"/>
          </w:tcPr>
          <w:p w14:paraId="1AB423F3">
            <w:pPr>
              <w:pStyle w:val="26"/>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7B30DC2D">
            <w:pPr>
              <w:pStyle w:val="26"/>
              <w:spacing w:line="360" w:lineRule="auto"/>
              <w:jc w:val="center"/>
              <w:rPr>
                <w:rFonts w:hint="eastAsia" w:hAnsi="宋体" w:eastAsia="宋体"/>
                <w:lang w:eastAsia="zh-CN"/>
              </w:rPr>
            </w:pPr>
            <w:r>
              <w:rPr>
                <w:rFonts w:hint="eastAsia" w:hAnsi="宋体"/>
                <w:lang w:eastAsia="zh-CN"/>
              </w:rPr>
              <w:t>代理服务费</w:t>
            </w:r>
          </w:p>
        </w:tc>
        <w:tc>
          <w:tcPr>
            <w:tcW w:w="6520" w:type="dxa"/>
          </w:tcPr>
          <w:p w14:paraId="0A52B2CB">
            <w:pPr>
              <w:pStyle w:val="26"/>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w:t>
            </w:r>
            <w:r>
              <w:rPr>
                <w:rFonts w:hint="eastAsia" w:asciiTheme="minorEastAsia" w:hAnsiTheme="minorEastAsia" w:eastAsiaTheme="minorEastAsia"/>
                <w:szCs w:val="21"/>
                <w:lang w:eastAsia="zh-CN"/>
              </w:rPr>
              <w:t>代理服务费</w:t>
            </w:r>
            <w:r>
              <w:rPr>
                <w:rFonts w:hint="eastAsia" w:asciiTheme="minorEastAsia" w:hAnsiTheme="minorEastAsia" w:eastAsiaTheme="minorEastAsia"/>
                <w:szCs w:val="21"/>
              </w:rPr>
              <w:t>，具体如下：</w:t>
            </w:r>
          </w:p>
          <w:p w14:paraId="6B5B44A0">
            <w:pPr>
              <w:pStyle w:val="26"/>
              <w:spacing w:line="360" w:lineRule="auto"/>
              <w:rPr>
                <w:rFonts w:asciiTheme="minorEastAsia" w:hAnsiTheme="minorEastAsia" w:eastAsiaTheme="minorEastAsia"/>
              </w:rPr>
            </w:pPr>
            <w:r>
              <w:rPr>
                <w:rFonts w:hint="eastAsia" w:hAnsi="宋体" w:eastAsia="宋体" w:cs="MS Mincho"/>
                <w:sz w:val="24"/>
                <w:szCs w:val="24"/>
                <w:lang w:eastAsia="zh-CN"/>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0</w:t>
            </w:r>
            <w:r>
              <w:rPr>
                <w:rFonts w:hint="eastAsia" w:asciiTheme="minorEastAsia" w:hAnsiTheme="minorEastAsia" w:eastAsiaTheme="minorEastAsia"/>
                <w:u w:val="single"/>
              </w:rPr>
              <w:t xml:space="preserve"> </w:t>
            </w:r>
            <w:r>
              <w:rPr>
                <w:rFonts w:hint="eastAsia" w:asciiTheme="minorEastAsia" w:hAnsiTheme="minorEastAsia" w:eastAsiaTheme="minorEastAsia"/>
              </w:rPr>
              <w:t>%，最低收取人民币</w:t>
            </w:r>
            <w:r>
              <w:rPr>
                <w:rFonts w:hint="eastAsia" w:asciiTheme="minorEastAsia" w:hAnsiTheme="minorEastAsia" w:eastAsiaTheme="minorEastAsia"/>
                <w:lang w:val="en-US" w:eastAsia="zh-CN"/>
              </w:rPr>
              <w:t xml:space="preserve">   </w:t>
            </w:r>
            <w:r>
              <w:rPr>
                <w:rFonts w:hint="eastAsia" w:asciiTheme="minorEastAsia" w:hAnsiTheme="minorEastAsia" w:eastAsiaTheme="minorEastAsia"/>
              </w:rPr>
              <w:t>元。</w:t>
            </w:r>
          </w:p>
          <w:p w14:paraId="687E342D">
            <w:pPr>
              <w:pStyle w:val="26"/>
              <w:spacing w:line="360" w:lineRule="auto"/>
              <w:rPr>
                <w:rFonts w:hAnsi="宋体"/>
              </w:rPr>
            </w:pPr>
            <w:r>
              <w:rPr>
                <w:rFonts w:hint="eastAsia" w:hAnsi="宋体"/>
                <w:lang w:eastAsia="zh-CN"/>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21</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r>
              <w:rPr>
                <w:rFonts w:hint="eastAsia" w:asciiTheme="minorEastAsia" w:hAnsiTheme="minorEastAsia" w:eastAsiaTheme="minorEastAsia"/>
                <w:lang w:val="en-US" w:eastAsia="zh-CN"/>
              </w:rPr>
              <w:t>最低</w:t>
            </w:r>
            <w:r>
              <w:rPr>
                <w:rFonts w:hint="eastAsia" w:asciiTheme="minorEastAsia" w:hAnsiTheme="minorEastAsia" w:eastAsiaTheme="minorEastAsia"/>
              </w:rPr>
              <w:t>收取</w:t>
            </w:r>
            <w:r>
              <w:rPr>
                <w:rFonts w:hint="eastAsia" w:asciiTheme="minorEastAsia" w:hAnsiTheme="minorEastAsia" w:eastAsiaTheme="minorEastAsia"/>
                <w:lang w:eastAsia="zh-CN"/>
              </w:rPr>
              <w:t>代理服务费</w:t>
            </w:r>
            <w:r>
              <w:rPr>
                <w:rFonts w:hint="eastAsia" w:asciiTheme="minorEastAsia" w:hAnsiTheme="minorEastAsia" w:eastAsiaTheme="minorEastAsia"/>
              </w:rPr>
              <w:t>：人民币</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6000</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14:paraId="6F918C61">
      <w:pPr>
        <w:pStyle w:val="2"/>
        <w:jc w:val="both"/>
        <w:rPr>
          <w:rFonts w:hint="eastAsia"/>
        </w:rPr>
      </w:pPr>
      <w:bookmarkStart w:id="27" w:name="_Toc135293169"/>
    </w:p>
    <w:p w14:paraId="7406C36C">
      <w:pPr>
        <w:pStyle w:val="2"/>
      </w:pPr>
      <w:r>
        <w:rPr>
          <w:rFonts w:hint="eastAsia"/>
        </w:rPr>
        <w:t>第六章  投标人须知</w:t>
      </w:r>
      <w:bookmarkEnd w:id="27"/>
    </w:p>
    <w:p w14:paraId="2E5D3F6A">
      <w:pPr>
        <w:pStyle w:val="4"/>
        <w:spacing w:before="0" w:after="0"/>
      </w:pPr>
      <w:bookmarkStart w:id="28" w:name="_Toc135293170"/>
      <w:r>
        <w:rPr>
          <w:rFonts w:hint="eastAsia"/>
        </w:rPr>
        <w:t>一、说</w:t>
      </w:r>
      <w:r>
        <w:t xml:space="preserve">  </w:t>
      </w:r>
      <w:r>
        <w:rPr>
          <w:rFonts w:hint="eastAsia"/>
        </w:rPr>
        <w:t>明</w:t>
      </w:r>
      <w:bookmarkEnd w:id="28"/>
    </w:p>
    <w:p w14:paraId="05C4F49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2D874E0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70EE9D0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1.2  </w:t>
      </w:r>
      <w:r>
        <w:rPr>
          <w:rFonts w:hint="eastAsia" w:asciiTheme="minorEastAsia" w:hAnsiTheme="minorEastAsia" w:eastAsiaTheme="minorEastAsia"/>
          <w:snapToGrid w:val="0"/>
          <w:kern w:val="0"/>
          <w:lang w:eastAsia="zh-CN"/>
        </w:rPr>
        <w:t>本项目依据采购人内部管控制度，参</w:t>
      </w:r>
      <w:r>
        <w:rPr>
          <w:rFonts w:hint="eastAsia" w:asciiTheme="minorEastAsia" w:hAnsiTheme="minorEastAsia" w:eastAsiaTheme="minorEastAsia"/>
          <w:snapToGrid w:val="0"/>
          <w:kern w:val="0"/>
        </w:rPr>
        <w:t>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w:t>
      </w:r>
      <w:r>
        <w:rPr>
          <w:rFonts w:hint="eastAsia" w:asciiTheme="minorEastAsia" w:hAnsiTheme="minorEastAsia" w:eastAsiaTheme="minorEastAsia"/>
          <w:snapToGrid w:val="0"/>
          <w:kern w:val="0"/>
          <w:lang w:eastAsia="zh-CN"/>
        </w:rPr>
        <w:t>中标（成交）</w:t>
      </w:r>
      <w:r>
        <w:rPr>
          <w:rFonts w:hint="eastAsia" w:asciiTheme="minorEastAsia" w:hAnsiTheme="minorEastAsia" w:eastAsiaTheme="minorEastAsia"/>
          <w:snapToGrid w:val="0"/>
          <w:kern w:val="0"/>
        </w:rPr>
        <w:t>供应商。</w:t>
      </w:r>
    </w:p>
    <w:p w14:paraId="0F9AC4A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4B5F21A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285D818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”是指前附表第3项所述。</w:t>
      </w:r>
    </w:p>
    <w:p w14:paraId="52A90DD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16F1497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“货物”是指各种形态和种类的物品，包括原材料、燃料、设备、产品等。</w:t>
      </w:r>
    </w:p>
    <w:p w14:paraId="20A24D8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2066289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6  “服务”是指除货物和工程以外的其他政府采购对象，包括政府自身需要的服务和政府向社会公众提供的公共服务。</w:t>
      </w:r>
    </w:p>
    <w:p w14:paraId="5327371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7652EB4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0F961F7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0072313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55D92ED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5C53721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37173A4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49A3327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3AFEC17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65D748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2E873FC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260E5B0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66B19DB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7174090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6726BA39">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49E71213">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60CB4BB7">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3087298C">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4254BCEA">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09596FEF">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13001A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2940CC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6D97BAD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16429EB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3E48F0C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4FD50F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0D1A602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6146D23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588334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221F19F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4846B7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062F2CBC">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145AC467">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03CDD54D">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06873530">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55227863">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71D58DEB">
      <w:pPr>
        <w:adjustRightInd w:val="0"/>
        <w:spacing w:line="360" w:lineRule="auto"/>
        <w:jc w:val="center"/>
        <w:rPr>
          <w:rFonts w:asciiTheme="minorEastAsia" w:hAnsiTheme="minorEastAsia" w:eastAsiaTheme="minorEastAsia"/>
          <w:b/>
          <w:snapToGrid w:val="0"/>
          <w:kern w:val="0"/>
        </w:rPr>
      </w:pPr>
      <w:bookmarkStart w:id="29" w:name="q5"/>
      <w:bookmarkEnd w:id="29"/>
    </w:p>
    <w:p w14:paraId="1C5B43CC">
      <w:pPr>
        <w:pStyle w:val="4"/>
        <w:spacing w:before="0" w:after="0"/>
      </w:pPr>
      <w:bookmarkStart w:id="30" w:name="_Toc135293171"/>
      <w:r>
        <w:rPr>
          <w:rFonts w:hint="eastAsia"/>
        </w:rPr>
        <w:t>二、招标文件说明</w:t>
      </w:r>
      <w:bookmarkEnd w:id="30"/>
    </w:p>
    <w:p w14:paraId="68870A4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4FE967C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6D2F7DD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4BF74D3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0AC8CA76">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1620CE9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12BBC58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1A2EB83B">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3F0913E0">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75863E52">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5B5AE49A">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70CDE31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7D6D8A0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3EC1DCA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14FC98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008F58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68553B6B">
      <w:pPr>
        <w:adjustRightInd w:val="0"/>
        <w:spacing w:line="360" w:lineRule="auto"/>
        <w:ind w:firstLine="600"/>
        <w:jc w:val="center"/>
        <w:rPr>
          <w:rFonts w:asciiTheme="minorEastAsia" w:hAnsiTheme="minorEastAsia" w:eastAsiaTheme="minorEastAsia"/>
          <w:b/>
          <w:snapToGrid w:val="0"/>
          <w:kern w:val="0"/>
        </w:rPr>
      </w:pPr>
    </w:p>
    <w:p w14:paraId="377EA0C5">
      <w:pPr>
        <w:pStyle w:val="4"/>
        <w:spacing w:before="0" w:after="0"/>
      </w:pPr>
      <w:bookmarkStart w:id="31" w:name="q6"/>
      <w:bookmarkEnd w:id="31"/>
      <w:bookmarkStart w:id="32" w:name="_Toc135293172"/>
      <w:r>
        <w:rPr>
          <w:rFonts w:hint="eastAsia"/>
        </w:rPr>
        <w:t>三、投标文件的编写</w:t>
      </w:r>
      <w:bookmarkEnd w:id="32"/>
    </w:p>
    <w:p w14:paraId="1AFE9B7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37FB1AC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61DB969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1FDA94C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7F6FBDC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06E99A9E">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53D48BC0">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796DD34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供应商自查表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供应商基本情况表</w:t>
      </w:r>
    </w:p>
    <w:p w14:paraId="604D4DE0">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1DAB6326">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（5）法定代表人（负责人）证明书及授权委托书（投标文件格式2）</w:t>
      </w:r>
    </w:p>
    <w:p w14:paraId="7F476BE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（6）投标函（投标文件格式3）</w:t>
      </w:r>
    </w:p>
    <w:p w14:paraId="4550315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rPr>
        <w:t>（投标文件格式4）</w:t>
      </w:r>
    </w:p>
    <w:p w14:paraId="544334CA">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0CD16597">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hint="eastAsia"/>
          <w:snapToGrid w:val="0"/>
          <w:kern w:val="0"/>
        </w:rPr>
        <w:t>服务方案</w:t>
      </w:r>
      <w:r>
        <w:rPr>
          <w:rFonts w:hint="eastAsia" w:asciiTheme="minorEastAsia" w:hAnsiTheme="minorEastAsia" w:eastAsiaTheme="minorEastAsia"/>
          <w:snapToGrid w:val="0"/>
          <w:kern w:val="0"/>
        </w:rPr>
        <w:t>（投标文件格式7）</w:t>
      </w:r>
    </w:p>
    <w:p w14:paraId="0DEF262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（投标文件格式8）</w:t>
      </w:r>
    </w:p>
    <w:p w14:paraId="528E78BB">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（11）偏离表（投标文件格式9）</w:t>
      </w:r>
    </w:p>
    <w:p w14:paraId="29125C1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（12）招标文件要求的其他资料或投标人认为需要补充的资料（投标文件格式10）</w:t>
      </w:r>
    </w:p>
    <w:p w14:paraId="29244E6F">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（13）装有“法定代表人（负责人）证明书、法定代表人（负责人）授权委托书”和“开标一览表”单独密封的信封</w:t>
      </w:r>
    </w:p>
    <w:p w14:paraId="0AB12E66">
      <w:pPr>
        <w:adjustRightInd w:val="0"/>
        <w:spacing w:line="360" w:lineRule="auto"/>
        <w:ind w:left="850" w:leftChars="55"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072721B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6A5616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45C03E1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5DA2E90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w:t>
      </w:r>
      <w:r>
        <w:rPr>
          <w:rFonts w:hint="eastAsia" w:asciiTheme="minorEastAsia" w:hAnsiTheme="minorEastAsia" w:eastAsiaTheme="minorEastAsia"/>
          <w:snapToGrid w:val="0"/>
          <w:kern w:val="0"/>
          <w:lang w:eastAsia="zh-CN"/>
        </w:rPr>
        <w:t>按投标文件格式要求提供</w:t>
      </w:r>
      <w:r>
        <w:rPr>
          <w:rFonts w:hint="eastAsia" w:asciiTheme="minorEastAsia" w:hAnsiTheme="minorEastAsia" w:eastAsiaTheme="minorEastAsia"/>
          <w:snapToGrid w:val="0"/>
          <w:kern w:val="0"/>
        </w:rPr>
        <w:t>“开标一览表”和“报价表”。投标人对每种项目只允许有一个报价，采购代理机构不接受有任何选择的报价。</w:t>
      </w:r>
    </w:p>
    <w:p w14:paraId="50AE6FE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lang w:val="en-US" w:eastAsia="zh-CN"/>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7B189FF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56CCD92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投标人必须提交证明其有资格进行投标，和中标后有能力履行合同的证明文件（投标文件格式1与格式8），作为投标文件的一部分。</w:t>
      </w:r>
    </w:p>
    <w:p w14:paraId="2B0504A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112005E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064E18E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16F04DC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4916BEC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0F7CB0A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101481B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734867E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60E563B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70C3EBD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7F83AB8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中标方的投标保证金，采购代理机构将在中标方签订合同并支付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后5个工作日内退还。</w:t>
      </w:r>
    </w:p>
    <w:p w14:paraId="0E8330E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4A8FF564">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3172428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4BEEBD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78222B7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如果中标方未能做到：</w:t>
      </w:r>
    </w:p>
    <w:p w14:paraId="6614696D">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77A50396">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65D6C560">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w:t>
      </w:r>
    </w:p>
    <w:p w14:paraId="1FADECF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52B4F2CA">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181C22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325CF0D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30AEDA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043604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61210B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4A09D84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58FD562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 </w:t>
      </w:r>
    </w:p>
    <w:p w14:paraId="4BD3378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7443DD4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22A873F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1A16F69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6D28591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7D57FBA8">
      <w:pPr>
        <w:adjustRightInd w:val="0"/>
        <w:spacing w:line="360" w:lineRule="auto"/>
        <w:rPr>
          <w:rFonts w:asciiTheme="minorEastAsia" w:hAnsiTheme="minorEastAsia" w:eastAsiaTheme="minorEastAsia"/>
          <w:snapToGrid w:val="0"/>
          <w:kern w:val="0"/>
        </w:rPr>
      </w:pPr>
    </w:p>
    <w:p w14:paraId="61164E8D">
      <w:pPr>
        <w:pStyle w:val="4"/>
        <w:spacing w:before="0" w:after="0"/>
      </w:pPr>
      <w:bookmarkStart w:id="33" w:name="q7"/>
      <w:bookmarkEnd w:id="33"/>
      <w:bookmarkStart w:id="34" w:name="_Toc135293173"/>
      <w:r>
        <w:rPr>
          <w:rFonts w:hint="eastAsia"/>
        </w:rPr>
        <w:t>四、投标文件的递交</w:t>
      </w:r>
      <w:bookmarkEnd w:id="34"/>
    </w:p>
    <w:p w14:paraId="42A1A58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31A67CE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w:t>
      </w:r>
      <w:r>
        <w:rPr>
          <w:rFonts w:hint="eastAsia" w:asciiTheme="minorEastAsia" w:hAnsiTheme="minorEastAsia" w:eastAsiaTheme="minorEastAsia"/>
          <w:snapToGrid w:val="0"/>
          <w:kern w:val="0"/>
          <w:lang w:eastAsia="zh-CN"/>
        </w:rPr>
        <w:t>一旦正本与副本（或备份文件）有差异</w:t>
      </w:r>
      <w:r>
        <w:rPr>
          <w:rFonts w:hint="eastAsia" w:asciiTheme="minorEastAsia" w:hAnsiTheme="minorEastAsia" w:eastAsiaTheme="minorEastAsia"/>
          <w:snapToGrid w:val="0"/>
          <w:kern w:val="0"/>
        </w:rPr>
        <w:t>，以正本为准。</w:t>
      </w:r>
    </w:p>
    <w:p w14:paraId="4B75C96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投标人应将投标文件备份文件光盘密封于一信封，</w:t>
      </w:r>
      <w:r>
        <w:rPr>
          <w:rFonts w:hint="eastAsia" w:asciiTheme="minorEastAsia" w:hAnsiTheme="minorEastAsia" w:eastAsiaTheme="minorEastAsia"/>
          <w:snapToGrid w:val="0"/>
          <w:kern w:val="0"/>
        </w:rPr>
        <w:t>在信封上注明“备份光盘（或U盘）”。</w:t>
      </w:r>
    </w:p>
    <w:p w14:paraId="0B2E217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w:t>
      </w:r>
      <w:r>
        <w:rPr>
          <w:rFonts w:hint="eastAsia"/>
          <w:snapToGrid w:val="0"/>
          <w:kern w:val="0"/>
        </w:rPr>
        <w:t>起封装在同一个外层包封中，同时还应在封套上载明以下信息</w:t>
      </w:r>
      <w:r>
        <w:rPr>
          <w:rFonts w:hint="eastAsia" w:asciiTheme="minorEastAsia" w:hAnsiTheme="minorEastAsia" w:eastAsiaTheme="minorEastAsia"/>
          <w:snapToGrid w:val="0"/>
          <w:kern w:val="0"/>
        </w:rPr>
        <w:t>：</w:t>
      </w:r>
    </w:p>
    <w:p w14:paraId="58D549A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4C20AD5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489436D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12080B9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7DFDD1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00FD32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注明：“投标文件正本、副本和备份光盘（或U盘）”；</w:t>
      </w:r>
    </w:p>
    <w:p w14:paraId="5097B2B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10BF3DD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582B823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60B15DA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47EECC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234DA3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70FF46C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0B6D8F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07A8321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1DB34C0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2FF772C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10F87A8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7E9DAF0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54BEBA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02978593">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79D17FD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124CC9A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35" w:name="_Hlt35050056"/>
      <w:bookmarkEnd w:id="35"/>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1C311C4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7B25EAE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6789CFE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55FD98D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7D0C05FB">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4B6E8984">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2A6E8351">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5157C5E3">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0547BAAD">
      <w:pPr>
        <w:tabs>
          <w:tab w:val="left" w:pos="0"/>
        </w:tabs>
        <w:adjustRightInd w:val="0"/>
        <w:spacing w:line="360" w:lineRule="auto"/>
        <w:rPr>
          <w:rFonts w:asciiTheme="minorEastAsia" w:hAnsiTheme="minorEastAsia" w:eastAsiaTheme="minorEastAsia"/>
          <w:snapToGrid w:val="0"/>
          <w:kern w:val="0"/>
        </w:rPr>
      </w:pPr>
    </w:p>
    <w:p w14:paraId="5A55C5E7">
      <w:pPr>
        <w:pStyle w:val="4"/>
        <w:spacing w:before="0" w:after="0"/>
      </w:pPr>
      <w:bookmarkStart w:id="36" w:name="q8"/>
      <w:bookmarkEnd w:id="36"/>
      <w:bookmarkStart w:id="37" w:name="_Toc135293174"/>
      <w:r>
        <w:rPr>
          <w:rFonts w:hint="eastAsia"/>
        </w:rPr>
        <w:t>五、开标和评标</w:t>
      </w:r>
      <w:bookmarkEnd w:id="37"/>
    </w:p>
    <w:p w14:paraId="44B1DA5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1BF7734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3BA1ABE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6993F79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680F29D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1F2F10F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0889279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7F77307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10B622D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5AE7D3A6">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1CB7A3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招标机构就投标文件中的资格证明等内容对投标供应商进行资格性审查，审查不合格的，认定其投标无效。合格投标人不足3家的，不得评标</w:t>
      </w:r>
      <w:r>
        <w:rPr>
          <w:rFonts w:hint="eastAsia" w:asciiTheme="minorEastAsia" w:hAnsiTheme="minorEastAsia" w:eastAsiaTheme="minorEastAsia"/>
          <w:snapToGrid w:val="0"/>
          <w:kern w:val="0"/>
          <w:lang w:eastAsia="zh-CN"/>
        </w:rPr>
        <w:t>，本项目按废标处理。</w:t>
      </w:r>
    </w:p>
    <w:p w14:paraId="2CA1B6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13872F6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65AB1C4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149CD62B">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40BDA922">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1086BE4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256A4C3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63AFFFB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035D72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14:paraId="34492C2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3968D07A">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24.7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B3A5088">
      <w:pPr>
        <w:adjustRightInd w:val="0"/>
        <w:spacing w:line="360" w:lineRule="auto"/>
        <w:rPr>
          <w:snapToGrid w:val="0"/>
          <w:kern w:val="0"/>
        </w:rPr>
      </w:pPr>
      <w:r>
        <w:rPr>
          <w:rFonts w:hint="eastAsia" w:asciiTheme="minorEastAsia" w:hAnsiTheme="minorEastAsia" w:eastAsiaTheme="minorEastAsia"/>
          <w:snapToGrid w:val="0"/>
          <w:kern w:val="0"/>
        </w:rPr>
        <w:t>24.</w:t>
      </w:r>
      <w:r>
        <w:rPr>
          <w:rFonts w:hint="eastAsia" w:asciiTheme="minorEastAsia" w:hAnsiTheme="minorEastAsia" w:eastAsiaTheme="minorEastAsia"/>
          <w:snapToGrid w:val="0"/>
          <w:kern w:val="0"/>
          <w:lang w:val="en-US" w:eastAsia="zh-CN"/>
        </w:rPr>
        <w:t>8</w:t>
      </w:r>
      <w:r>
        <w:rPr>
          <w:rFonts w:hint="eastAsia" w:asciiTheme="minorEastAsia" w:hAnsiTheme="minorEastAsia" w:eastAsiaTheme="minorEastAsia"/>
          <w:snapToGrid w:val="0"/>
          <w:kern w:val="0"/>
        </w:rPr>
        <w:t xml:space="preserve">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51F3FE9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w:t>
      </w:r>
      <w:r>
        <w:rPr>
          <w:rFonts w:hint="eastAsia" w:asciiTheme="minorEastAsia" w:hAnsiTheme="minorEastAsia" w:eastAsiaTheme="minorEastAsia"/>
          <w:snapToGrid w:val="0"/>
          <w:kern w:val="0"/>
          <w:lang w:val="en-US" w:eastAsia="zh-CN"/>
        </w:rPr>
        <w:t>9</w:t>
      </w:r>
      <w:r>
        <w:rPr>
          <w:rFonts w:hint="eastAsia" w:asciiTheme="minorEastAsia" w:hAnsiTheme="minorEastAsia" w:eastAsiaTheme="minorEastAsia"/>
          <w:snapToGrid w:val="0"/>
          <w:kern w:val="0"/>
        </w:rPr>
        <w:t xml:space="preserve">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6E9475D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6552584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59F8D6F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592EE34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5F1A7D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25AEDF8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03494FF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1342A6A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0CA7F5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480017B5">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152DA11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2E6C8BC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32A51C3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507FA20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360B817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1B79EB76">
      <w:pPr>
        <w:adjustRightInd w:val="0"/>
        <w:spacing w:line="360" w:lineRule="auto"/>
        <w:ind w:left="357"/>
        <w:jc w:val="center"/>
        <w:rPr>
          <w:rFonts w:asciiTheme="minorEastAsia" w:hAnsiTheme="minorEastAsia" w:eastAsiaTheme="minorEastAsia"/>
          <w:b/>
          <w:snapToGrid w:val="0"/>
          <w:kern w:val="0"/>
        </w:rPr>
      </w:pPr>
      <w:bookmarkStart w:id="38" w:name="q9"/>
      <w:bookmarkEnd w:id="38"/>
    </w:p>
    <w:p w14:paraId="44A988C9">
      <w:pPr>
        <w:pStyle w:val="4"/>
        <w:spacing w:before="0" w:after="0"/>
      </w:pPr>
      <w:bookmarkStart w:id="39" w:name="_Toc135293175"/>
      <w:r>
        <w:rPr>
          <w:rFonts w:hint="eastAsia"/>
        </w:rPr>
        <w:t>六、授予合同</w:t>
      </w:r>
      <w:bookmarkEnd w:id="39"/>
    </w:p>
    <w:p w14:paraId="536CC70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56F87E12">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0E16857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45B282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1CBDF4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2DBB7A0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中标方向采购代理机构支付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后，领取《中标通知书》。</w:t>
      </w:r>
    </w:p>
    <w:p w14:paraId="3E28F6CF">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7681483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45537AB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35D6C3A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中标方应按《中标通知书》或按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1F0FEF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招标文件、中标方的投标文件及其澄清文件等，均为签订合同的依据。</w:t>
      </w:r>
    </w:p>
    <w:p w14:paraId="45C6161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0D549B1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中标方须按招标文件的规定或根据合同条款的规定向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7FC25EA5">
      <w:pPr>
        <w:adjustRightInd w:val="0"/>
        <w:spacing w:line="360" w:lineRule="auto"/>
        <w:rPr>
          <w:rFonts w:hint="eastAsia" w:asciiTheme="minorEastAsia" w:hAnsiTheme="minorEastAsia" w:eastAsiaTheme="minorEastAsia"/>
          <w:b/>
          <w:snapToGrid w:val="0"/>
          <w:kern w:val="0"/>
          <w:lang w:eastAsia="zh-CN"/>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lang w:eastAsia="zh-CN"/>
        </w:rPr>
        <w:t>代理服务费</w:t>
      </w:r>
    </w:p>
    <w:p w14:paraId="16DB14C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按前附表第16项所述。</w:t>
      </w:r>
    </w:p>
    <w:p w14:paraId="42FC058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72B9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21C68F47">
            <w:pPr>
              <w:ind w:firstLine="1219" w:firstLineChars="578"/>
              <w:rPr>
                <w:rFonts w:ascii="宋体" w:hAnsi="宋体"/>
                <w:b/>
                <w:szCs w:val="21"/>
              </w:rPr>
            </w:pPr>
            <w:r>
              <w:rPr>
                <w:rFonts w:ascii="宋体" w:hAnsi="宋体"/>
                <w:b/>
                <w:szCs w:val="21"/>
              </w:rPr>
              <w:pict>
                <v:line id="直线 6" o:spid="_x0000_s3099" o:spt="20" style="position:absolute;left:0pt;flip:x y;margin-left:48.8pt;margin-top:0.9pt;height:57.65pt;width:114.3pt;z-index:251665408;mso-width-relative:page;mso-height-relative:page;" coordsize="21600,21600" o:allowincell="f" o:gfxdata="UEsDBAoAAAAAAIdO4kAAAAAAAAAAAAAAAAAEAAAAZHJzL1BLAwQUAAAACACHTuJAho4KQdAAAAAI&#10;AQAADwAAAGRycy9kb3ducmV2LnhtbE1PS07DMBDdI3EHa5DYUTuVSKIQp4tKPUALqli68RBHtcdp&#10;7Dbl9gwrWL6P3qfd3IMXN5zTGElDsVIgkPpoRxo0fLzvXmoQKRuyxkdCDd+YYNM9PrSmsXGhPd4O&#10;eRAcQqkxGlzOUyNl6h0Gk1ZxQmLtK87BZIbzIO1sFg4PXq6VKmUwI3GDMxNuHfbnwzVo8LWqL8dt&#10;tXzuLbfsjt5RVWj9/FSoNxAZ7/nPDL/zeTp0vOkUr2ST8BqqsmQn83yA5XVZ87UT49eqAtm18v+B&#10;7gdQSwMEFAAAAAgAh07iQCuupHzcAQAApgMAAA4AAABkcnMvZTJvRG9jLnhtbK1TS44TMRDdI3EH&#10;y3vSSVCiSSudWRAGFghGGmBf8afbkn+yPenkLFyDFRuOM9egyglhGDYI0Qur7Hp+rveqen19cJbt&#10;Vcom+I7PJlPOlBdBGt93/NPHmxdXnOUCXoINXnX8qDK/3jx/th5jq+ZhCFaqxJDE53aMHR9KiW3T&#10;ZDEoB3kSovKY1CE5KLhNfSMTjMjubDOfTpfNGJKMKQiVM55uT0m+qfxaK1E+aJ1VYbbjWFupa6rr&#10;jtZms4a2TxAHI85lwD9U4cB4fPRCtYUC7D6ZP6icESnkoMtEBNcErY1QVQOqmU2fqLkbIKqqBc3J&#10;8WJT/n+04v3+NjEjOz7nzIPDFj18+frw7TtbkjdjzC1C7uJtOu8yhiT0oJNj2pr4FtvOa/SZIsqh&#10;LHaoHh8vHqtDYQIPZ/PZ4uUKWyEwt7parZYLeqg5MdLtmHJ5o4JjFHTcGk8eQAv7d7mcoD8hdGw9&#10;G5FpMV8gJ+AIaQsFQxdRVPZ9vZuDNfLGWEs3cup3r2xie6ChqN+5hN9g9MgW8nDC1RTBoB0UyNde&#10;snKMaJfHueZUglOSM6vwN6CoIgsY+zdIVG89mkB2nwymaBfkEZtzH5PpB3RiVqukDA5Dtew8uDRt&#10;j/eV6dfvtf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o4KQdAAAAAIAQAADwAAAAAAAAABACAA&#10;AAAiAAAAZHJzL2Rvd25yZXYueG1sUEsBAhQAFAAAAAgAh07iQCuupHzcAQAApgMAAA4AAAAAAAAA&#10;AQAgAAAAHwEAAGRycy9lMm9Eb2MueG1sUEsFBgAAAAAGAAYAWQEAAG0FAAAAAA==&#10;">
                  <v:path arrowok="t"/>
                  <v:fill focussize="0,0"/>
                  <v:stroke/>
                  <v:imagedata o:title=""/>
                  <o:lock v:ext="edit"/>
                </v:line>
              </w:pict>
            </w:r>
            <w:r>
              <w:rPr>
                <w:rFonts w:ascii="宋体" w:hAnsi="宋体"/>
                <w:b/>
                <w:szCs w:val="21"/>
              </w:rPr>
              <w:pict>
                <v:line id="直线 7" o:spid="_x0000_s3100" o:spt="20" style="position:absolute;left:0pt;flip:x y;margin-left:7.1pt;margin-top:25.35pt;height:33.2pt;width:156pt;z-index:251666432;mso-width-relative:page;mso-height-relative:page;" coordsize="21600,21600" o:allowincell="f" o:gfxdata="UEsDBAoAAAAAAIdO4kAAAAAAAAAAAAAAAAAEAAAAZHJzL1BLAwQUAAAACACHTuJAuBVQptQAAAAK&#10;AQAADwAAAGRycy9kb3ducmV2LnhtbE2PTW7CMBCF95V6B2sqdQe2kcBRGocFEgeAVqhLE7txhD0O&#10;sSH09p2u2uW8+fR+mu0jBnZ3Ux4SapBLAcxhl+yAvYaP9/2iApaLQWtCQqfh22XYts9PjaltmvHg&#10;7sfSMzLBXBsNvpSx5jx33kWTl2l0SL+vNEVT6Jx6biczk3kMfCXEhkczICV4M7qdd93leIsaQiWq&#10;62mn5s+DpZT9KXhUUuvXFynegBX3KH8w/Nan6tBSp3O6oc0saFhISVuKhrVQwAhYbSoSzkSulQLe&#10;Nvz/hPYHUEsDBBQAAAAIAIdO4kClKU/S3AEAAKYDAAAOAAAAZHJzL2Uyb0RvYy54bWytU0uOEzEQ&#10;3SNxB8t70kkgCdNKZxaEgQWCkQbYV/zptuSfXJ50chauwYoNx5lrUHZC+G0QohfWs+v5ddWr8vr6&#10;4Czbq4Qm+I7PJlPOlBdBGt93/MP7myfPOcMMXoINXnX8qJBfbx4/Wo+xVfMwBCtVYiTisR1jx4ec&#10;Y9s0KAblACchKk9BHZKDTNvUNzLBSOrONvPpdNmMIcmYglCIdLo9Bfmm6mutRH6nNarMbMcpt1zX&#10;VNddWZvNGto+QRyMOKcB/5CFA+PppxepLWRg98n8IeWMSAGDzhMRXBO0NkLVGqia2fS3au4GiKrW&#10;QuZgvNiE/09WvN3fJmZkx59y5sFRix4+fX748pWtijdjxJYod/E2nXdIsBR60MkxbU18TW3nFX0s&#10;qMSoLHaoHh8vHqtDZoIOZ6vVbLmgVgiKLVdXzwiTdHNSLLdjwvxKBccK6Lg1vngALezfYD5Rv1PK&#10;sfVs7PjVYr4gTaAR0hYyQRepKPR9vYvBGnljrC03MPW7FzaxPZShqN85hV9o5SdbwOHEq6FCg3ZQ&#10;IF96yfIxkl2e5pqXFJySnFlFz6Cgysxg7N8wqXrryYRi98nggnZBHqk59zGZfiAnZjXLEqFhqJad&#10;B7dM28/7qvTjeW2+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gVUKbUAAAACgEAAA8AAAAAAAAA&#10;AQAgAAAAIgAAAGRycy9kb3ducmV2LnhtbFBLAQIUABQAAAAIAIdO4kClKU/S3AEAAKYDAAAOAAAA&#10;AAAAAAEAIAAAACMBAABkcnMvZTJvRG9jLnhtbFBLBQYAAAAABgAGAFkBAABxBQAAAAA=&#10;">
                  <v:path arrowok="t"/>
                  <v:fill focussize="0,0"/>
                  <v:stroke/>
                  <v:imagedata o:title=""/>
                  <o:lock v:ext="edit"/>
                </v:line>
              </w:pict>
            </w:r>
            <w:r>
              <w:rPr>
                <w:rFonts w:ascii="宋体" w:hAnsi="宋体"/>
                <w:b/>
                <w:szCs w:val="21"/>
              </w:rPr>
              <w:pict>
                <v:line id="直线 5" o:spid="_x0000_s3098" o:spt="20" style="position:absolute;left:0pt;margin-left:-9pt;margin-top:-0.5pt;height:0pt;width:0.05pt;z-index:251664384;mso-width-relative:page;mso-height-relative:page;" coordsize="21600,21600" o:allowincell="f"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gVHDMUBAACHAwAADgAAAGRycy9lMm9Eb2MueG1srVNLbhsxDN0X&#10;yB0E7eOxDbhoBx5nUTfZBG2AtAeg9ZkRoB9ExWOfpdfoqpseJ9copXGcfjZFEC9kiqQeHx8566uD&#10;s2yvEprgO76YzTlTXgRpfN/xr1+uL99xhhm8BBu86vhRIb/aXLxZj7FVyzAEK1ViBOKxHWPHh5xj&#10;2zQoBuUAZyEqT0EdkoNM19Q3MsFI6M42y/n8bTOGJGMKQiGSdzsF+abia61E/qw1qsxsx4lbrmeq&#10;566czWYNbZ8gDkacaMALWDgwnoqeobaQgT0k8w+UMyIFDDrPRHBN0NoIVXugbhbzv7q5HyCq2guJ&#10;g/EsE74erPi0v0vMSJodZx4cjejx2/fHHz/ZqmgzRmwp5T7epdMNySyNHnRy5Z9aYIeq5/Gspzpk&#10;JianePI2z09iwnyjgmPF6Lg1vjQJLexvMVMZSn1KKW7r2djx96vlijMBtCPaQibTRWKNvq9vMVgj&#10;r4215QWmfvfBJraHMvX6K80Q7h9ppcgWcJjyamjah0GB/Ogly8dIenhaXF4oOCU5s4r2vFgECG0G&#10;Y/8nk0pbTwyKnpOCxdoFeST1H2Iy/UBKLCrLEqFpV76nzSzr9Pu9Ij1/P5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0d729IAAAAJAQAADwAAAAAAAAABACAAAAAiAAAAZHJzL2Rvd25yZXYueG1s&#10;UEsBAhQAFAAAAAgAh07iQPoFRwzFAQAAhwMAAA4AAAAAAAAAAQAgAAAAIQEAAGRycy9lMm9Eb2Mu&#10;eG1sUEsFBgAAAAAGAAYAWQEAAFgFAAAAAA==&#10;">
                  <v:path arrowok="t"/>
                  <v:fill focussize="0,0"/>
                  <v:stroke/>
                  <v:imagedata o:title=""/>
                  <o:lock v:ext="edit"/>
                </v:line>
              </w:pict>
            </w:r>
            <w:r>
              <w:rPr>
                <w:rFonts w:hint="eastAsia" w:ascii="宋体" w:hAnsi="宋体"/>
                <w:b/>
                <w:szCs w:val="21"/>
              </w:rPr>
              <w:t xml:space="preserve">    服务类型</w:t>
            </w:r>
          </w:p>
          <w:p w14:paraId="13082D80">
            <w:pPr>
              <w:ind w:firstLine="392" w:firstLineChars="186"/>
              <w:rPr>
                <w:rFonts w:ascii="宋体" w:hAnsi="宋体"/>
                <w:b/>
                <w:szCs w:val="21"/>
              </w:rPr>
            </w:pPr>
            <w:r>
              <w:rPr>
                <w:rFonts w:hint="eastAsia" w:ascii="宋体" w:hAnsi="宋体"/>
                <w:b/>
                <w:szCs w:val="21"/>
              </w:rPr>
              <w:t>费率　　　　　</w:t>
            </w:r>
          </w:p>
          <w:p w14:paraId="57727342">
            <w:pPr>
              <w:ind w:firstLine="1054"/>
              <w:rPr>
                <w:rFonts w:ascii="宋体" w:hAnsi="宋体"/>
                <w:b/>
                <w:szCs w:val="21"/>
              </w:rPr>
            </w:pPr>
            <w:r>
              <w:rPr>
                <w:rFonts w:hint="eastAsia" w:ascii="宋体" w:hAnsi="宋体"/>
                <w:b/>
                <w:szCs w:val="21"/>
              </w:rPr>
              <w:t>　　　</w:t>
            </w:r>
          </w:p>
          <w:p w14:paraId="294B1E80">
            <w:pPr>
              <w:rPr>
                <w:rFonts w:ascii="宋体" w:hAnsi="宋体"/>
                <w:b/>
                <w:szCs w:val="21"/>
              </w:rPr>
            </w:pPr>
            <w:r>
              <w:rPr>
                <w:rFonts w:hint="eastAsia" w:ascii="宋体" w:hAnsi="宋体"/>
                <w:b/>
                <w:szCs w:val="21"/>
              </w:rPr>
              <w:t>中标金额</w:t>
            </w:r>
          </w:p>
        </w:tc>
        <w:tc>
          <w:tcPr>
            <w:tcW w:w="2056" w:type="dxa"/>
            <w:vAlign w:val="center"/>
          </w:tcPr>
          <w:p w14:paraId="7810891C">
            <w:pPr>
              <w:jc w:val="center"/>
              <w:rPr>
                <w:rFonts w:ascii="宋体" w:hAnsi="宋体"/>
                <w:b/>
                <w:szCs w:val="21"/>
              </w:rPr>
            </w:pPr>
            <w:r>
              <w:rPr>
                <w:rFonts w:hint="eastAsia" w:ascii="宋体" w:hAnsi="宋体"/>
                <w:b/>
                <w:szCs w:val="21"/>
              </w:rPr>
              <w:t>货物采购</w:t>
            </w:r>
          </w:p>
        </w:tc>
        <w:tc>
          <w:tcPr>
            <w:tcW w:w="2056" w:type="dxa"/>
            <w:vAlign w:val="center"/>
          </w:tcPr>
          <w:p w14:paraId="3E5CE6DB">
            <w:pPr>
              <w:jc w:val="center"/>
              <w:rPr>
                <w:rFonts w:ascii="宋体" w:hAnsi="宋体"/>
                <w:b/>
                <w:szCs w:val="21"/>
              </w:rPr>
            </w:pPr>
            <w:r>
              <w:rPr>
                <w:rFonts w:hint="eastAsia" w:ascii="宋体" w:hAnsi="宋体"/>
                <w:b/>
                <w:szCs w:val="21"/>
              </w:rPr>
              <w:t>服务采购</w:t>
            </w:r>
          </w:p>
        </w:tc>
        <w:tc>
          <w:tcPr>
            <w:tcW w:w="2057" w:type="dxa"/>
            <w:vAlign w:val="center"/>
          </w:tcPr>
          <w:p w14:paraId="53084AB8">
            <w:pPr>
              <w:jc w:val="center"/>
              <w:rPr>
                <w:rFonts w:ascii="宋体" w:hAnsi="宋体"/>
                <w:b/>
                <w:szCs w:val="21"/>
              </w:rPr>
            </w:pPr>
            <w:r>
              <w:rPr>
                <w:rFonts w:hint="eastAsia" w:ascii="宋体" w:hAnsi="宋体"/>
                <w:b/>
                <w:szCs w:val="21"/>
              </w:rPr>
              <w:t>工程采购</w:t>
            </w:r>
          </w:p>
        </w:tc>
      </w:tr>
      <w:tr w14:paraId="1401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2DAA345">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14:paraId="3795FF95">
            <w:pPr>
              <w:widowControl/>
              <w:jc w:val="center"/>
              <w:rPr>
                <w:rFonts w:ascii="宋体" w:hAnsi="宋体"/>
                <w:kern w:val="0"/>
                <w:szCs w:val="21"/>
              </w:rPr>
            </w:pPr>
            <w:r>
              <w:rPr>
                <w:rFonts w:hint="eastAsia" w:ascii="宋体" w:hAnsi="宋体"/>
                <w:kern w:val="0"/>
                <w:szCs w:val="21"/>
              </w:rPr>
              <w:t>1.500%</w:t>
            </w:r>
          </w:p>
        </w:tc>
        <w:tc>
          <w:tcPr>
            <w:tcW w:w="2056" w:type="dxa"/>
            <w:vAlign w:val="center"/>
          </w:tcPr>
          <w:p w14:paraId="14FEFC64">
            <w:pPr>
              <w:widowControl/>
              <w:jc w:val="center"/>
              <w:rPr>
                <w:rFonts w:ascii="宋体" w:hAnsi="宋体"/>
                <w:kern w:val="0"/>
                <w:szCs w:val="21"/>
              </w:rPr>
            </w:pPr>
            <w:r>
              <w:rPr>
                <w:rFonts w:hint="eastAsia" w:ascii="宋体" w:hAnsi="宋体"/>
                <w:kern w:val="0"/>
                <w:szCs w:val="21"/>
              </w:rPr>
              <w:t>1.500%</w:t>
            </w:r>
          </w:p>
        </w:tc>
        <w:tc>
          <w:tcPr>
            <w:tcW w:w="2057" w:type="dxa"/>
            <w:vAlign w:val="center"/>
          </w:tcPr>
          <w:p w14:paraId="03AB1559">
            <w:pPr>
              <w:widowControl/>
              <w:snapToGrid w:val="0"/>
              <w:jc w:val="center"/>
              <w:rPr>
                <w:rFonts w:ascii="宋体" w:hAnsi="宋体"/>
                <w:kern w:val="0"/>
                <w:szCs w:val="21"/>
              </w:rPr>
            </w:pPr>
            <w:r>
              <w:rPr>
                <w:rFonts w:hint="eastAsia" w:ascii="宋体" w:hAnsi="宋体"/>
                <w:kern w:val="0"/>
                <w:szCs w:val="21"/>
              </w:rPr>
              <w:t>1.000%</w:t>
            </w:r>
          </w:p>
        </w:tc>
      </w:tr>
      <w:tr w14:paraId="5FF2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C2604EA">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14:paraId="3CDC3D56">
            <w:pPr>
              <w:widowControl/>
              <w:jc w:val="center"/>
              <w:rPr>
                <w:rFonts w:ascii="宋体" w:hAnsi="宋体"/>
                <w:kern w:val="0"/>
                <w:szCs w:val="21"/>
              </w:rPr>
            </w:pPr>
            <w:r>
              <w:rPr>
                <w:rFonts w:hint="eastAsia" w:ascii="宋体" w:hAnsi="宋体"/>
                <w:kern w:val="0"/>
                <w:szCs w:val="21"/>
              </w:rPr>
              <w:t>1.100%</w:t>
            </w:r>
          </w:p>
        </w:tc>
        <w:tc>
          <w:tcPr>
            <w:tcW w:w="2056" w:type="dxa"/>
            <w:vAlign w:val="center"/>
          </w:tcPr>
          <w:p w14:paraId="13F5AD6D">
            <w:pPr>
              <w:widowControl/>
              <w:jc w:val="center"/>
              <w:rPr>
                <w:rFonts w:ascii="宋体" w:hAnsi="宋体"/>
                <w:kern w:val="0"/>
                <w:szCs w:val="21"/>
              </w:rPr>
            </w:pPr>
            <w:r>
              <w:rPr>
                <w:rFonts w:hint="eastAsia" w:ascii="宋体" w:hAnsi="宋体"/>
                <w:kern w:val="0"/>
                <w:szCs w:val="21"/>
              </w:rPr>
              <w:t>0.800%</w:t>
            </w:r>
          </w:p>
        </w:tc>
        <w:tc>
          <w:tcPr>
            <w:tcW w:w="2057" w:type="dxa"/>
            <w:vAlign w:val="center"/>
          </w:tcPr>
          <w:p w14:paraId="007E5954">
            <w:pPr>
              <w:widowControl/>
              <w:snapToGrid w:val="0"/>
              <w:jc w:val="center"/>
              <w:rPr>
                <w:rFonts w:ascii="宋体" w:hAnsi="宋体"/>
                <w:kern w:val="0"/>
                <w:szCs w:val="21"/>
              </w:rPr>
            </w:pPr>
            <w:r>
              <w:rPr>
                <w:rFonts w:hint="eastAsia" w:ascii="宋体" w:hAnsi="宋体"/>
                <w:kern w:val="0"/>
                <w:szCs w:val="21"/>
              </w:rPr>
              <w:t>0.700%</w:t>
            </w:r>
          </w:p>
        </w:tc>
      </w:tr>
      <w:tr w14:paraId="4755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B513B86">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14:paraId="62539502">
            <w:pPr>
              <w:widowControl/>
              <w:jc w:val="center"/>
              <w:rPr>
                <w:rFonts w:ascii="宋体" w:hAnsi="宋体"/>
                <w:kern w:val="0"/>
                <w:szCs w:val="21"/>
              </w:rPr>
            </w:pPr>
            <w:r>
              <w:rPr>
                <w:rFonts w:hint="eastAsia" w:ascii="宋体" w:hAnsi="宋体"/>
                <w:kern w:val="0"/>
                <w:szCs w:val="21"/>
              </w:rPr>
              <w:t>0.800%</w:t>
            </w:r>
          </w:p>
        </w:tc>
        <w:tc>
          <w:tcPr>
            <w:tcW w:w="2056" w:type="dxa"/>
            <w:vAlign w:val="center"/>
          </w:tcPr>
          <w:p w14:paraId="1C4C43C0">
            <w:pPr>
              <w:widowControl/>
              <w:jc w:val="center"/>
              <w:rPr>
                <w:rFonts w:ascii="宋体" w:hAnsi="宋体"/>
                <w:kern w:val="0"/>
                <w:szCs w:val="21"/>
              </w:rPr>
            </w:pPr>
            <w:r>
              <w:rPr>
                <w:rFonts w:hint="eastAsia" w:ascii="宋体" w:hAnsi="宋体"/>
                <w:kern w:val="0"/>
                <w:szCs w:val="21"/>
              </w:rPr>
              <w:t>0.450%</w:t>
            </w:r>
          </w:p>
        </w:tc>
        <w:tc>
          <w:tcPr>
            <w:tcW w:w="2057" w:type="dxa"/>
            <w:vAlign w:val="center"/>
          </w:tcPr>
          <w:p w14:paraId="54D76BD1">
            <w:pPr>
              <w:widowControl/>
              <w:snapToGrid w:val="0"/>
              <w:jc w:val="center"/>
              <w:rPr>
                <w:rFonts w:ascii="宋体" w:hAnsi="宋体"/>
                <w:kern w:val="0"/>
                <w:szCs w:val="21"/>
              </w:rPr>
            </w:pPr>
            <w:r>
              <w:rPr>
                <w:rFonts w:hint="eastAsia" w:ascii="宋体" w:hAnsi="宋体"/>
                <w:kern w:val="0"/>
                <w:szCs w:val="21"/>
              </w:rPr>
              <w:t>0.550%</w:t>
            </w:r>
          </w:p>
        </w:tc>
      </w:tr>
      <w:tr w14:paraId="2E9C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0002FFC">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14:paraId="4B138D72">
            <w:pPr>
              <w:widowControl/>
              <w:jc w:val="center"/>
              <w:rPr>
                <w:rFonts w:ascii="宋体" w:hAnsi="宋体"/>
                <w:kern w:val="0"/>
                <w:szCs w:val="21"/>
              </w:rPr>
            </w:pPr>
            <w:r>
              <w:rPr>
                <w:rFonts w:hint="eastAsia" w:ascii="宋体" w:hAnsi="宋体"/>
                <w:kern w:val="0"/>
                <w:szCs w:val="21"/>
              </w:rPr>
              <w:t>0.500%</w:t>
            </w:r>
          </w:p>
        </w:tc>
        <w:tc>
          <w:tcPr>
            <w:tcW w:w="2056" w:type="dxa"/>
            <w:vAlign w:val="center"/>
          </w:tcPr>
          <w:p w14:paraId="762148C4">
            <w:pPr>
              <w:widowControl/>
              <w:jc w:val="center"/>
              <w:rPr>
                <w:rFonts w:ascii="宋体" w:hAnsi="宋体"/>
                <w:kern w:val="0"/>
                <w:szCs w:val="21"/>
              </w:rPr>
            </w:pPr>
            <w:r>
              <w:rPr>
                <w:rFonts w:hint="eastAsia" w:ascii="宋体" w:hAnsi="宋体"/>
                <w:kern w:val="0"/>
                <w:szCs w:val="21"/>
              </w:rPr>
              <w:t>0.250%</w:t>
            </w:r>
          </w:p>
        </w:tc>
        <w:tc>
          <w:tcPr>
            <w:tcW w:w="2057" w:type="dxa"/>
            <w:vAlign w:val="center"/>
          </w:tcPr>
          <w:p w14:paraId="2FA6A451">
            <w:pPr>
              <w:widowControl/>
              <w:snapToGrid w:val="0"/>
              <w:jc w:val="center"/>
              <w:rPr>
                <w:rFonts w:ascii="宋体" w:hAnsi="宋体"/>
                <w:kern w:val="0"/>
                <w:szCs w:val="21"/>
              </w:rPr>
            </w:pPr>
            <w:r>
              <w:rPr>
                <w:rFonts w:hint="eastAsia" w:ascii="宋体" w:hAnsi="宋体"/>
                <w:kern w:val="0"/>
                <w:szCs w:val="21"/>
              </w:rPr>
              <w:t>0.350%</w:t>
            </w:r>
          </w:p>
        </w:tc>
      </w:tr>
      <w:tr w14:paraId="5503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37F5A8CF">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14:paraId="4698D085">
            <w:pPr>
              <w:widowControl/>
              <w:jc w:val="center"/>
              <w:rPr>
                <w:rFonts w:ascii="宋体" w:hAnsi="宋体"/>
                <w:kern w:val="0"/>
                <w:szCs w:val="21"/>
              </w:rPr>
            </w:pPr>
            <w:r>
              <w:rPr>
                <w:rFonts w:hint="eastAsia" w:ascii="宋体" w:hAnsi="宋体"/>
                <w:kern w:val="0"/>
                <w:szCs w:val="21"/>
              </w:rPr>
              <w:t>0.250%</w:t>
            </w:r>
          </w:p>
        </w:tc>
        <w:tc>
          <w:tcPr>
            <w:tcW w:w="2056" w:type="dxa"/>
            <w:vAlign w:val="center"/>
          </w:tcPr>
          <w:p w14:paraId="3EB2747C">
            <w:pPr>
              <w:widowControl/>
              <w:jc w:val="center"/>
              <w:rPr>
                <w:rFonts w:ascii="宋体" w:hAnsi="宋体"/>
                <w:kern w:val="0"/>
                <w:szCs w:val="21"/>
              </w:rPr>
            </w:pPr>
            <w:r>
              <w:rPr>
                <w:rFonts w:hint="eastAsia" w:ascii="宋体" w:hAnsi="宋体"/>
                <w:kern w:val="0"/>
                <w:szCs w:val="21"/>
              </w:rPr>
              <w:t>0.100%</w:t>
            </w:r>
          </w:p>
        </w:tc>
        <w:tc>
          <w:tcPr>
            <w:tcW w:w="2057" w:type="dxa"/>
            <w:vAlign w:val="center"/>
          </w:tcPr>
          <w:p w14:paraId="21448F55">
            <w:pPr>
              <w:widowControl/>
              <w:snapToGrid w:val="0"/>
              <w:jc w:val="center"/>
              <w:rPr>
                <w:rFonts w:ascii="宋体" w:hAnsi="宋体"/>
                <w:kern w:val="0"/>
                <w:szCs w:val="21"/>
              </w:rPr>
            </w:pPr>
            <w:r>
              <w:rPr>
                <w:rFonts w:hint="eastAsia" w:ascii="宋体" w:hAnsi="宋体"/>
                <w:kern w:val="0"/>
                <w:szCs w:val="21"/>
              </w:rPr>
              <w:t>0.200%</w:t>
            </w:r>
          </w:p>
        </w:tc>
      </w:tr>
      <w:tr w14:paraId="28CB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05BE374F">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14:paraId="25FABB0D">
            <w:pPr>
              <w:widowControl/>
              <w:jc w:val="center"/>
              <w:rPr>
                <w:rFonts w:ascii="宋体" w:hAnsi="宋体"/>
                <w:kern w:val="0"/>
                <w:szCs w:val="21"/>
              </w:rPr>
            </w:pPr>
            <w:r>
              <w:rPr>
                <w:rFonts w:hint="eastAsia" w:ascii="宋体" w:hAnsi="宋体"/>
                <w:kern w:val="0"/>
                <w:szCs w:val="21"/>
              </w:rPr>
              <w:t>0.050%</w:t>
            </w:r>
          </w:p>
        </w:tc>
        <w:tc>
          <w:tcPr>
            <w:tcW w:w="2056" w:type="dxa"/>
            <w:vAlign w:val="center"/>
          </w:tcPr>
          <w:p w14:paraId="68EA6D5C">
            <w:pPr>
              <w:widowControl/>
              <w:jc w:val="center"/>
              <w:rPr>
                <w:rFonts w:ascii="宋体" w:hAnsi="宋体"/>
                <w:kern w:val="0"/>
                <w:szCs w:val="21"/>
              </w:rPr>
            </w:pPr>
            <w:r>
              <w:rPr>
                <w:rFonts w:hint="eastAsia" w:ascii="宋体" w:hAnsi="宋体"/>
                <w:kern w:val="0"/>
                <w:szCs w:val="21"/>
              </w:rPr>
              <w:t>0.050%</w:t>
            </w:r>
          </w:p>
        </w:tc>
        <w:tc>
          <w:tcPr>
            <w:tcW w:w="2057" w:type="dxa"/>
            <w:vAlign w:val="center"/>
          </w:tcPr>
          <w:p w14:paraId="1F48CC1B">
            <w:pPr>
              <w:widowControl/>
              <w:snapToGrid w:val="0"/>
              <w:jc w:val="center"/>
              <w:rPr>
                <w:rFonts w:ascii="宋体" w:hAnsi="宋体"/>
                <w:kern w:val="0"/>
                <w:szCs w:val="21"/>
              </w:rPr>
            </w:pPr>
            <w:r>
              <w:rPr>
                <w:rFonts w:hint="eastAsia" w:ascii="宋体" w:hAnsi="宋体"/>
                <w:kern w:val="0"/>
                <w:szCs w:val="21"/>
              </w:rPr>
              <w:t>0.050%</w:t>
            </w:r>
          </w:p>
        </w:tc>
      </w:tr>
      <w:tr w14:paraId="4FE9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F40A8DD">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14:paraId="600331A8">
            <w:pPr>
              <w:widowControl/>
              <w:jc w:val="center"/>
              <w:rPr>
                <w:rFonts w:ascii="宋体" w:hAnsi="宋体"/>
                <w:kern w:val="0"/>
                <w:szCs w:val="21"/>
              </w:rPr>
            </w:pPr>
            <w:r>
              <w:rPr>
                <w:rFonts w:hint="eastAsia" w:ascii="宋体" w:hAnsi="宋体"/>
                <w:kern w:val="0"/>
                <w:szCs w:val="21"/>
              </w:rPr>
              <w:t>0.035%</w:t>
            </w:r>
          </w:p>
        </w:tc>
        <w:tc>
          <w:tcPr>
            <w:tcW w:w="2056" w:type="dxa"/>
            <w:vAlign w:val="center"/>
          </w:tcPr>
          <w:p w14:paraId="2AC9A420">
            <w:pPr>
              <w:widowControl/>
              <w:jc w:val="center"/>
              <w:rPr>
                <w:rFonts w:ascii="宋体" w:hAnsi="宋体"/>
                <w:kern w:val="0"/>
                <w:szCs w:val="21"/>
              </w:rPr>
            </w:pPr>
            <w:r>
              <w:rPr>
                <w:rFonts w:hint="eastAsia" w:ascii="宋体" w:hAnsi="宋体"/>
                <w:kern w:val="0"/>
                <w:szCs w:val="21"/>
              </w:rPr>
              <w:t>0.035%</w:t>
            </w:r>
          </w:p>
        </w:tc>
        <w:tc>
          <w:tcPr>
            <w:tcW w:w="2057" w:type="dxa"/>
            <w:vAlign w:val="center"/>
          </w:tcPr>
          <w:p w14:paraId="286A2A5E">
            <w:pPr>
              <w:widowControl/>
              <w:snapToGrid w:val="0"/>
              <w:jc w:val="center"/>
              <w:rPr>
                <w:rFonts w:ascii="宋体" w:hAnsi="宋体"/>
                <w:bCs/>
                <w:kern w:val="0"/>
                <w:szCs w:val="21"/>
              </w:rPr>
            </w:pPr>
            <w:r>
              <w:rPr>
                <w:rFonts w:hint="eastAsia" w:ascii="宋体" w:hAnsi="宋体"/>
                <w:bCs/>
                <w:kern w:val="0"/>
                <w:szCs w:val="21"/>
              </w:rPr>
              <w:t>0.035%</w:t>
            </w:r>
          </w:p>
        </w:tc>
      </w:tr>
      <w:tr w14:paraId="17C5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FE1545C">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14:paraId="24DE5F92">
            <w:pPr>
              <w:widowControl/>
              <w:jc w:val="center"/>
              <w:rPr>
                <w:rFonts w:ascii="宋体" w:hAnsi="宋体"/>
                <w:kern w:val="0"/>
                <w:szCs w:val="21"/>
              </w:rPr>
            </w:pPr>
            <w:r>
              <w:rPr>
                <w:rFonts w:hint="eastAsia" w:ascii="宋体" w:hAnsi="宋体"/>
                <w:kern w:val="0"/>
                <w:szCs w:val="21"/>
              </w:rPr>
              <w:t>0.008%</w:t>
            </w:r>
          </w:p>
        </w:tc>
        <w:tc>
          <w:tcPr>
            <w:tcW w:w="2056" w:type="dxa"/>
            <w:vAlign w:val="center"/>
          </w:tcPr>
          <w:p w14:paraId="3AEA81A8">
            <w:pPr>
              <w:widowControl/>
              <w:jc w:val="center"/>
              <w:rPr>
                <w:rFonts w:ascii="宋体" w:hAnsi="宋体"/>
                <w:kern w:val="0"/>
                <w:szCs w:val="21"/>
              </w:rPr>
            </w:pPr>
            <w:r>
              <w:rPr>
                <w:rFonts w:hint="eastAsia" w:ascii="宋体" w:hAnsi="宋体"/>
                <w:kern w:val="0"/>
                <w:szCs w:val="21"/>
              </w:rPr>
              <w:t>0.008%</w:t>
            </w:r>
          </w:p>
        </w:tc>
        <w:tc>
          <w:tcPr>
            <w:tcW w:w="2057" w:type="dxa"/>
            <w:vAlign w:val="center"/>
          </w:tcPr>
          <w:p w14:paraId="50AE01E2">
            <w:pPr>
              <w:widowControl/>
              <w:snapToGrid w:val="0"/>
              <w:jc w:val="center"/>
              <w:rPr>
                <w:rFonts w:ascii="宋体" w:hAnsi="宋体"/>
                <w:bCs/>
                <w:kern w:val="0"/>
                <w:szCs w:val="21"/>
              </w:rPr>
            </w:pPr>
            <w:r>
              <w:rPr>
                <w:rFonts w:hint="eastAsia" w:ascii="宋体" w:hAnsi="宋体"/>
                <w:bCs/>
                <w:kern w:val="0"/>
                <w:szCs w:val="21"/>
              </w:rPr>
              <w:t>0.008%</w:t>
            </w:r>
          </w:p>
        </w:tc>
      </w:tr>
      <w:tr w14:paraId="37C1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F4BE659">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14:paraId="4BFEFAE9">
            <w:pPr>
              <w:widowControl/>
              <w:jc w:val="center"/>
              <w:rPr>
                <w:rFonts w:ascii="宋体" w:hAnsi="宋体"/>
                <w:kern w:val="0"/>
                <w:szCs w:val="21"/>
              </w:rPr>
            </w:pPr>
            <w:r>
              <w:rPr>
                <w:rFonts w:hint="eastAsia" w:ascii="宋体" w:hAnsi="宋体"/>
                <w:kern w:val="0"/>
                <w:szCs w:val="21"/>
              </w:rPr>
              <w:t>0.006%</w:t>
            </w:r>
          </w:p>
        </w:tc>
        <w:tc>
          <w:tcPr>
            <w:tcW w:w="2056" w:type="dxa"/>
            <w:vAlign w:val="center"/>
          </w:tcPr>
          <w:p w14:paraId="6C714374">
            <w:pPr>
              <w:widowControl/>
              <w:jc w:val="center"/>
              <w:rPr>
                <w:rFonts w:ascii="宋体" w:hAnsi="宋体"/>
                <w:kern w:val="0"/>
                <w:szCs w:val="21"/>
              </w:rPr>
            </w:pPr>
            <w:r>
              <w:rPr>
                <w:rFonts w:hint="eastAsia" w:ascii="宋体" w:hAnsi="宋体"/>
                <w:kern w:val="0"/>
                <w:szCs w:val="21"/>
              </w:rPr>
              <w:t>0.006%</w:t>
            </w:r>
          </w:p>
        </w:tc>
        <w:tc>
          <w:tcPr>
            <w:tcW w:w="2057" w:type="dxa"/>
            <w:vAlign w:val="center"/>
          </w:tcPr>
          <w:p w14:paraId="5AA7BFB2">
            <w:pPr>
              <w:widowControl/>
              <w:snapToGrid w:val="0"/>
              <w:jc w:val="center"/>
              <w:rPr>
                <w:rFonts w:ascii="宋体" w:hAnsi="宋体"/>
                <w:bCs/>
                <w:kern w:val="0"/>
                <w:szCs w:val="21"/>
              </w:rPr>
            </w:pPr>
            <w:r>
              <w:rPr>
                <w:rFonts w:hint="eastAsia" w:ascii="宋体" w:hAnsi="宋体"/>
                <w:bCs/>
                <w:kern w:val="0"/>
                <w:szCs w:val="21"/>
              </w:rPr>
              <w:t>0.006%</w:t>
            </w:r>
          </w:p>
        </w:tc>
      </w:tr>
      <w:tr w14:paraId="7053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52907F62">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14:paraId="27807683">
            <w:pPr>
              <w:widowControl/>
              <w:jc w:val="center"/>
              <w:rPr>
                <w:rFonts w:ascii="宋体" w:hAnsi="宋体"/>
                <w:kern w:val="0"/>
                <w:szCs w:val="21"/>
              </w:rPr>
            </w:pPr>
            <w:r>
              <w:rPr>
                <w:rFonts w:hint="eastAsia" w:ascii="宋体" w:hAnsi="宋体"/>
                <w:kern w:val="0"/>
                <w:szCs w:val="21"/>
              </w:rPr>
              <w:t>0.004%</w:t>
            </w:r>
          </w:p>
        </w:tc>
        <w:tc>
          <w:tcPr>
            <w:tcW w:w="2056" w:type="dxa"/>
            <w:vAlign w:val="center"/>
          </w:tcPr>
          <w:p w14:paraId="40D659FB">
            <w:pPr>
              <w:widowControl/>
              <w:jc w:val="center"/>
              <w:rPr>
                <w:rFonts w:ascii="宋体" w:hAnsi="宋体"/>
                <w:kern w:val="0"/>
                <w:szCs w:val="21"/>
              </w:rPr>
            </w:pPr>
            <w:r>
              <w:rPr>
                <w:rFonts w:hint="eastAsia" w:ascii="宋体" w:hAnsi="宋体"/>
                <w:kern w:val="0"/>
                <w:szCs w:val="21"/>
              </w:rPr>
              <w:t>0.004%</w:t>
            </w:r>
          </w:p>
        </w:tc>
        <w:tc>
          <w:tcPr>
            <w:tcW w:w="2057" w:type="dxa"/>
            <w:vAlign w:val="center"/>
          </w:tcPr>
          <w:p w14:paraId="0F358683">
            <w:pPr>
              <w:widowControl/>
              <w:snapToGrid w:val="0"/>
              <w:jc w:val="center"/>
              <w:rPr>
                <w:rFonts w:ascii="宋体" w:hAnsi="宋体"/>
                <w:bCs/>
                <w:kern w:val="0"/>
                <w:szCs w:val="21"/>
              </w:rPr>
            </w:pPr>
            <w:r>
              <w:rPr>
                <w:rFonts w:hint="eastAsia" w:ascii="宋体" w:hAnsi="宋体"/>
                <w:bCs/>
                <w:kern w:val="0"/>
                <w:szCs w:val="21"/>
              </w:rPr>
              <w:t>0.004%</w:t>
            </w:r>
          </w:p>
        </w:tc>
      </w:tr>
    </w:tbl>
    <w:p w14:paraId="33406CD4">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w:t>
      </w:r>
      <w:r>
        <w:rPr>
          <w:rFonts w:hint="eastAsia" w:asciiTheme="minorEastAsia" w:hAnsiTheme="minorEastAsia" w:eastAsiaTheme="minorEastAsia"/>
          <w:lang w:eastAsia="zh-CN"/>
        </w:rPr>
        <w:t>代理服务费</w:t>
      </w:r>
      <w:r>
        <w:rPr>
          <w:rFonts w:hint="eastAsia" w:asciiTheme="minorEastAsia" w:hAnsiTheme="minorEastAsia" w:eastAsiaTheme="minorEastAsia"/>
        </w:rPr>
        <w:t>按差额定率累进法计算。例如：某服务类项目中标金额为1000万元，计算</w:t>
      </w:r>
      <w:r>
        <w:rPr>
          <w:rFonts w:hint="eastAsia" w:asciiTheme="minorEastAsia" w:hAnsiTheme="minorEastAsia" w:eastAsiaTheme="minorEastAsia"/>
          <w:lang w:eastAsia="zh-CN"/>
        </w:rPr>
        <w:t>代理服务费</w:t>
      </w:r>
      <w:r>
        <w:rPr>
          <w:rFonts w:hint="eastAsia" w:asciiTheme="minorEastAsia" w:hAnsiTheme="minorEastAsia" w:eastAsiaTheme="minorEastAsia"/>
        </w:rPr>
        <w:t>如下：</w:t>
      </w:r>
    </w:p>
    <w:p w14:paraId="1053D11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6CD98C9D">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（500-100）万元×0.8%=3.2万元</w:t>
      </w:r>
    </w:p>
    <w:p w14:paraId="646B982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（1000-500）×0.45%=2.25万元</w:t>
      </w:r>
    </w:p>
    <w:p w14:paraId="3F96B1DE">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合计收费=1.5+3.2+2.25＝6.95（万元）</w:t>
      </w:r>
    </w:p>
    <w:p w14:paraId="567F1471">
      <w:pPr>
        <w:spacing w:line="360" w:lineRule="auto"/>
        <w:ind w:firstLine="1044" w:firstLineChars="200"/>
        <w:rPr>
          <w:b/>
          <w:sz w:val="52"/>
          <w:szCs w:val="52"/>
        </w:rPr>
      </w:pPr>
    </w:p>
    <w:p w14:paraId="29646CB7">
      <w:pPr>
        <w:pStyle w:val="4"/>
        <w:spacing w:before="0" w:after="0"/>
      </w:pPr>
      <w:bookmarkStart w:id="40" w:name="_Toc135293176"/>
      <w:r>
        <w:rPr>
          <w:rFonts w:hint="eastAsia"/>
        </w:rPr>
        <w:t>七、质疑处理</w:t>
      </w:r>
      <w:bookmarkEnd w:id="40"/>
    </w:p>
    <w:p w14:paraId="754BDC90">
      <w:pPr>
        <w:spacing w:line="360" w:lineRule="auto"/>
        <w:rPr>
          <w:rFonts w:asciiTheme="majorEastAsia" w:hAnsiTheme="majorEastAsia" w:eastAsiaTheme="majorEastAsia"/>
          <w:b/>
          <w:bCs/>
          <w:szCs w:val="21"/>
        </w:rPr>
      </w:pPr>
      <w:bookmarkStart w:id="41" w:name="_Hlk72439706"/>
      <w:r>
        <w:rPr>
          <w:rFonts w:hint="eastAsia" w:asciiTheme="majorEastAsia" w:hAnsiTheme="majorEastAsia" w:eastAsiaTheme="majorEastAsia"/>
          <w:b/>
          <w:bCs/>
          <w:szCs w:val="21"/>
        </w:rPr>
        <w:t>35.质疑提出与答复</w:t>
      </w:r>
    </w:p>
    <w:p w14:paraId="7A5C30B1">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4363D83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138A23EF">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1E56FFD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153C2FC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78421E7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42" w:name="_Hlk75374941"/>
      <w:r>
        <w:rPr>
          <w:rFonts w:hint="eastAsia" w:asciiTheme="majorEastAsia" w:hAnsiTheme="majorEastAsia" w:eastAsiaTheme="majorEastAsia"/>
          <w:szCs w:val="21"/>
        </w:rPr>
        <w:t>以联合体形式参与的，质疑应当由组成联合体的所有成员共同提出</w:t>
      </w:r>
      <w:bookmarkEnd w:id="42"/>
      <w:r>
        <w:rPr>
          <w:rFonts w:hint="eastAsia" w:asciiTheme="majorEastAsia" w:hAnsiTheme="majorEastAsia" w:eastAsiaTheme="majorEastAsia"/>
          <w:szCs w:val="21"/>
        </w:rPr>
        <w:t>；</w:t>
      </w:r>
    </w:p>
    <w:p w14:paraId="415D173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6580A2AC">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77D8C150">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1ED51F4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00711AF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35EB86A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0511999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7170C08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722B1B8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6F9ABF3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5AC290A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464C31B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52D7A5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3B4D99E">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66749CFA">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696B3FA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3228E48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5374F59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49F6972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5D45FCD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19B2400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1F118A0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1C0D41C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2BD4348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52A74E8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176A8F8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0D6141F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35.7质疑答复时限</w:t>
      </w:r>
    </w:p>
    <w:p w14:paraId="5C588BA6">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自收文之日起七个工作日内。</w:t>
      </w:r>
    </w:p>
    <w:p w14:paraId="4529D46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35.8投诉</w:t>
      </w:r>
    </w:p>
    <w:p w14:paraId="2B023B96">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对质疑答复不满意或者未在规定时间内答复的，提出质疑的供应商可以在答复期满后15个工作日内向同级财政部门投诉。</w:t>
      </w:r>
      <w:bookmarkEnd w:id="41"/>
    </w:p>
    <w:p w14:paraId="1A0A6741"/>
    <w:p w14:paraId="0EF3EA2D"/>
    <w:p w14:paraId="733C5883"/>
    <w:p w14:paraId="119D0EFB"/>
    <w:p w14:paraId="34F26E02"/>
    <w:p w14:paraId="4BEC3DCF"/>
    <w:p w14:paraId="7249BBC9"/>
    <w:p w14:paraId="07E8BB72"/>
    <w:p w14:paraId="3840A4C3"/>
    <w:p w14:paraId="7C75111C"/>
    <w:p w14:paraId="08A50EB8"/>
    <w:p w14:paraId="059487CB"/>
    <w:p w14:paraId="7C85D066"/>
    <w:p w14:paraId="13757574"/>
    <w:p w14:paraId="203D4283"/>
    <w:p w14:paraId="57A30C15"/>
    <w:p w14:paraId="5322B9D3"/>
    <w:p w14:paraId="16304164"/>
    <w:p w14:paraId="140D45D5"/>
    <w:p w14:paraId="2B5E3F2E">
      <w:pPr>
        <w:pStyle w:val="2"/>
      </w:pPr>
      <w:bookmarkStart w:id="43" w:name="_Toc135293177"/>
      <w:r>
        <w:rPr>
          <w:rFonts w:hint="eastAsia"/>
        </w:rPr>
        <w:t>第七章  投标文件格式</w:t>
      </w:r>
      <w:bookmarkEnd w:id="43"/>
    </w:p>
    <w:p w14:paraId="6A7BFB52">
      <w:pPr>
        <w:jc w:val="center"/>
        <w:rPr>
          <w:b/>
          <w:sz w:val="52"/>
          <w:szCs w:val="52"/>
        </w:rPr>
      </w:pPr>
    </w:p>
    <w:p w14:paraId="73393E35">
      <w:pPr>
        <w:pStyle w:val="4"/>
        <w:spacing w:line="400" w:lineRule="exact"/>
        <w:rPr>
          <w:rFonts w:ascii="仿宋" w:hAnsi="仿宋" w:eastAsia="仿宋"/>
        </w:rPr>
      </w:pPr>
      <w:bookmarkStart w:id="44" w:name="_Toc31468"/>
      <w:bookmarkStart w:id="45" w:name="_Toc135293178"/>
      <w:bookmarkStart w:id="46" w:name="_Toc44691395"/>
      <w:bookmarkStart w:id="47" w:name="_Toc44690431"/>
      <w:bookmarkStart w:id="48" w:name="_Toc25194"/>
      <w:bookmarkStart w:id="49" w:name="_Toc44691163"/>
      <w:bookmarkStart w:id="50" w:name="_Toc14934"/>
      <w:bookmarkStart w:id="51" w:name="_Toc44690704"/>
      <w:bookmarkStart w:id="52" w:name="_Toc11772"/>
      <w:r>
        <w:rPr>
          <w:rFonts w:hint="eastAsia" w:ascii="仿宋" w:hAnsi="仿宋" w:eastAsia="仿宋"/>
        </w:rPr>
        <w:t>投标文件编制说明</w:t>
      </w:r>
      <w:bookmarkEnd w:id="44"/>
      <w:bookmarkEnd w:id="45"/>
      <w:bookmarkEnd w:id="46"/>
      <w:bookmarkEnd w:id="47"/>
      <w:bookmarkEnd w:id="48"/>
      <w:bookmarkEnd w:id="49"/>
      <w:bookmarkEnd w:id="50"/>
      <w:bookmarkEnd w:id="51"/>
      <w:bookmarkEnd w:id="52"/>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0DBD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78223192">
            <w:pPr>
              <w:spacing w:line="360" w:lineRule="auto"/>
              <w:jc w:val="center"/>
              <w:rPr>
                <w:rFonts w:asciiTheme="minorEastAsia" w:hAnsiTheme="minorEastAsia" w:eastAsiaTheme="minorEastAsia"/>
              </w:rPr>
            </w:pPr>
            <w:r>
              <w:rPr>
                <w:rFonts w:hint="eastAsia" w:asciiTheme="minorEastAsia" w:hAnsiTheme="minorEastAsia" w:eastAsiaTheme="minorEastAsia"/>
              </w:rPr>
              <w:t>序号</w:t>
            </w:r>
          </w:p>
        </w:tc>
        <w:tc>
          <w:tcPr>
            <w:tcW w:w="1957" w:type="dxa"/>
            <w:vAlign w:val="center"/>
          </w:tcPr>
          <w:p w14:paraId="2433A08F">
            <w:pPr>
              <w:spacing w:line="360" w:lineRule="auto"/>
              <w:jc w:val="center"/>
              <w:rPr>
                <w:rFonts w:asciiTheme="minorEastAsia" w:hAnsiTheme="minorEastAsia" w:eastAsiaTheme="minorEastAsia"/>
              </w:rPr>
            </w:pPr>
            <w:r>
              <w:rPr>
                <w:rFonts w:hint="eastAsia" w:asciiTheme="minorEastAsia" w:hAnsiTheme="minorEastAsia" w:eastAsiaTheme="minorEastAsia"/>
              </w:rPr>
              <w:t>名称</w:t>
            </w:r>
          </w:p>
        </w:tc>
        <w:tc>
          <w:tcPr>
            <w:tcW w:w="3004" w:type="dxa"/>
            <w:vAlign w:val="center"/>
          </w:tcPr>
          <w:p w14:paraId="7D59FAC8">
            <w:pPr>
              <w:spacing w:line="360" w:lineRule="auto"/>
              <w:jc w:val="center"/>
              <w:rPr>
                <w:rFonts w:asciiTheme="minorEastAsia" w:hAnsiTheme="minorEastAsia" w:eastAsiaTheme="minorEastAsia"/>
              </w:rPr>
            </w:pPr>
            <w:r>
              <w:rPr>
                <w:rFonts w:hint="eastAsia" w:asciiTheme="minorEastAsia" w:hAnsiTheme="minorEastAsia" w:eastAsiaTheme="minorEastAsia"/>
              </w:rPr>
              <w:t>内容规定</w:t>
            </w:r>
          </w:p>
        </w:tc>
        <w:tc>
          <w:tcPr>
            <w:tcW w:w="4161" w:type="dxa"/>
            <w:vAlign w:val="center"/>
          </w:tcPr>
          <w:p w14:paraId="7B24DBC3">
            <w:pPr>
              <w:spacing w:line="360" w:lineRule="auto"/>
              <w:jc w:val="center"/>
              <w:rPr>
                <w:rFonts w:asciiTheme="minorEastAsia" w:hAnsiTheme="minorEastAsia" w:eastAsiaTheme="minorEastAsia"/>
              </w:rPr>
            </w:pPr>
            <w:r>
              <w:rPr>
                <w:rFonts w:hint="eastAsia" w:asciiTheme="minorEastAsia" w:hAnsiTheme="minorEastAsia" w:eastAsiaTheme="minorEastAsia"/>
              </w:rPr>
              <w:t>备注</w:t>
            </w:r>
          </w:p>
        </w:tc>
      </w:tr>
      <w:tr w14:paraId="2F43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2D7B3FAD">
            <w:pPr>
              <w:spacing w:line="360" w:lineRule="auto"/>
              <w:jc w:val="center"/>
              <w:rPr>
                <w:rFonts w:asciiTheme="minorEastAsia" w:hAnsiTheme="minorEastAsia" w:eastAsiaTheme="minorEastAsia"/>
              </w:rPr>
            </w:pPr>
            <w:r>
              <w:rPr>
                <w:rFonts w:hint="eastAsia" w:asciiTheme="minorEastAsia" w:hAnsiTheme="minorEastAsia" w:eastAsiaTheme="minorEastAsia"/>
              </w:rPr>
              <w:t>1</w:t>
            </w:r>
          </w:p>
        </w:tc>
        <w:tc>
          <w:tcPr>
            <w:tcW w:w="1957" w:type="dxa"/>
            <w:vAlign w:val="center"/>
          </w:tcPr>
          <w:p w14:paraId="58C8CE20">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投标文件的组成</w:t>
            </w:r>
          </w:p>
        </w:tc>
        <w:tc>
          <w:tcPr>
            <w:tcW w:w="3004" w:type="dxa"/>
            <w:vAlign w:val="center"/>
          </w:tcPr>
          <w:p w14:paraId="350AF243">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详见第六章“投标人须知”第10条</w:t>
            </w:r>
          </w:p>
        </w:tc>
        <w:tc>
          <w:tcPr>
            <w:tcW w:w="4161" w:type="dxa"/>
            <w:vAlign w:val="center"/>
          </w:tcPr>
          <w:p w14:paraId="788A507F">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1.1 投标人选取本章相应格式编制投标文件，如没有相应格式的，由投标人根据招标要求自行编制。</w:t>
            </w:r>
          </w:p>
        </w:tc>
      </w:tr>
      <w:tr w14:paraId="4006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B6FC94D">
            <w:pPr>
              <w:spacing w:line="360" w:lineRule="auto"/>
              <w:jc w:val="center"/>
              <w:rPr>
                <w:rFonts w:asciiTheme="minorEastAsia" w:hAnsiTheme="minorEastAsia" w:eastAsiaTheme="minorEastAsia"/>
              </w:rPr>
            </w:pPr>
            <w:r>
              <w:rPr>
                <w:rFonts w:hint="eastAsia" w:asciiTheme="minorEastAsia" w:hAnsiTheme="minorEastAsia" w:eastAsiaTheme="minorEastAsia"/>
              </w:rPr>
              <w:t>2</w:t>
            </w:r>
          </w:p>
        </w:tc>
        <w:tc>
          <w:tcPr>
            <w:tcW w:w="1957" w:type="dxa"/>
            <w:vAlign w:val="center"/>
          </w:tcPr>
          <w:p w14:paraId="72FF3685">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投标文件的密封和标记</w:t>
            </w:r>
          </w:p>
        </w:tc>
        <w:tc>
          <w:tcPr>
            <w:tcW w:w="3004" w:type="dxa"/>
            <w:vAlign w:val="center"/>
          </w:tcPr>
          <w:p w14:paraId="2E755B15">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详见第六章“投标人须知”第17-18条</w:t>
            </w:r>
          </w:p>
        </w:tc>
        <w:tc>
          <w:tcPr>
            <w:tcW w:w="4161" w:type="dxa"/>
            <w:vAlign w:val="center"/>
          </w:tcPr>
          <w:p w14:paraId="2E925BA9">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投标文件应按以下两部分，分别密封包装和标记：</w:t>
            </w:r>
          </w:p>
          <w:p w14:paraId="666D90F8">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2.1 投标文件正本、副本和密封好的备份光盘（或U盘）（封包1）。</w:t>
            </w:r>
          </w:p>
          <w:p w14:paraId="33565887">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2.2 法定代表人（负责人）证明书、法定代表人（负责人）授权委托书和开标一览表（封包2）。</w:t>
            </w:r>
          </w:p>
          <w:p w14:paraId="7980547C">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注：</w:t>
            </w:r>
            <w:r>
              <w:rPr>
                <w:rFonts w:hint="eastAsia" w:asciiTheme="minorEastAsia" w:hAnsiTheme="minorEastAsia" w:eastAsiaTheme="minorEastAsia"/>
                <w:snapToGrid w:val="0"/>
                <w:kern w:val="0"/>
              </w:rPr>
              <w:t>投标文件必须标注页码并装订成册。</w:t>
            </w:r>
          </w:p>
        </w:tc>
      </w:tr>
      <w:tr w14:paraId="070B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1449551">
            <w:pPr>
              <w:spacing w:line="360" w:lineRule="auto"/>
              <w:jc w:val="center"/>
              <w:rPr>
                <w:rFonts w:asciiTheme="minorEastAsia" w:hAnsiTheme="minorEastAsia" w:eastAsiaTheme="minorEastAsia"/>
              </w:rPr>
            </w:pPr>
            <w:r>
              <w:rPr>
                <w:rFonts w:hint="eastAsia" w:asciiTheme="minorEastAsia" w:hAnsiTheme="minorEastAsia" w:eastAsiaTheme="minorEastAsia"/>
              </w:rPr>
              <w:t>3</w:t>
            </w:r>
          </w:p>
        </w:tc>
        <w:tc>
          <w:tcPr>
            <w:tcW w:w="1957" w:type="dxa"/>
            <w:vAlign w:val="center"/>
          </w:tcPr>
          <w:p w14:paraId="5F163A0A">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投标文件的签字和盖章</w:t>
            </w:r>
          </w:p>
        </w:tc>
        <w:tc>
          <w:tcPr>
            <w:tcW w:w="3004" w:type="dxa"/>
            <w:vAlign w:val="center"/>
          </w:tcPr>
          <w:p w14:paraId="67499077">
            <w:pPr>
              <w:spacing w:line="360" w:lineRule="auto"/>
              <w:jc w:val="left"/>
              <w:rPr>
                <w:rFonts w:asciiTheme="minorEastAsia" w:hAnsiTheme="minorEastAsia" w:eastAsiaTheme="minorEastAsia"/>
              </w:rPr>
            </w:pPr>
            <w:r>
              <w:rPr>
                <w:rFonts w:hint="eastAsia" w:asciiTheme="minorEastAsia" w:hAnsiTheme="minorEastAsia" w:eastAsiaTheme="minorEastAsia"/>
              </w:rPr>
              <w:t>投标文件应按招标文件要求签字和盖章（包括投标文件格式要求、评标标准对证明文件的要求等）。</w:t>
            </w:r>
          </w:p>
        </w:tc>
        <w:tc>
          <w:tcPr>
            <w:tcW w:w="4161" w:type="dxa"/>
            <w:vAlign w:val="center"/>
          </w:tcPr>
          <w:p w14:paraId="393E92AF">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3.1 公章指投标人经备案的行政公章，不包括“投标专用章”、“业务专用章”、“合同专用章”、“财务专用章”等。</w:t>
            </w:r>
          </w:p>
          <w:p w14:paraId="2188CF84">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3.2 投标文件应加盖骑缝章。</w:t>
            </w:r>
          </w:p>
          <w:p w14:paraId="15D7954E">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3.3 签字方式可以是手写方式、盖人名章方式或盖手签章方式。</w:t>
            </w:r>
          </w:p>
        </w:tc>
      </w:tr>
    </w:tbl>
    <w:p w14:paraId="61335110">
      <w:pPr>
        <w:spacing w:line="360" w:lineRule="auto"/>
        <w:ind w:firstLine="420" w:firstLineChars="200"/>
        <w:rPr>
          <w:rFonts w:asciiTheme="minorEastAsia" w:hAnsiTheme="minorEastAsia" w:eastAsiaTheme="minorEastAsia"/>
        </w:rPr>
      </w:pPr>
    </w:p>
    <w:p w14:paraId="641CFB30">
      <w:pPr>
        <w:spacing w:line="360" w:lineRule="auto"/>
        <w:ind w:firstLine="420" w:firstLineChars="200"/>
        <w:rPr>
          <w:rFonts w:asciiTheme="minorEastAsia" w:hAnsiTheme="minorEastAsia" w:eastAsiaTheme="minorEastAsia"/>
        </w:rPr>
      </w:pPr>
    </w:p>
    <w:p w14:paraId="064C3F07">
      <w:pPr>
        <w:jc w:val="center"/>
        <w:rPr>
          <w:b/>
          <w:sz w:val="52"/>
          <w:szCs w:val="52"/>
        </w:rPr>
      </w:pPr>
    </w:p>
    <w:p w14:paraId="48A49175"/>
    <w:p w14:paraId="1AB5CB53"/>
    <w:p w14:paraId="2EA40F5F"/>
    <w:p w14:paraId="204E234C"/>
    <w:p w14:paraId="3BFE8388">
      <w:pPr>
        <w:jc w:val="center"/>
        <w:rPr>
          <w:b/>
          <w:bCs/>
          <w:sz w:val="52"/>
        </w:rPr>
      </w:pPr>
    </w:p>
    <w:p w14:paraId="5A6060E9">
      <w:pPr>
        <w:jc w:val="center"/>
        <w:rPr>
          <w:b/>
          <w:bCs/>
          <w:sz w:val="52"/>
        </w:rPr>
      </w:pPr>
      <w:r>
        <w:rPr>
          <w:rFonts w:hint="eastAsia"/>
          <w:b/>
          <w:bCs/>
          <w:sz w:val="52"/>
        </w:rPr>
        <w:t>投 标 文 件</w:t>
      </w:r>
    </w:p>
    <w:p w14:paraId="2A774385">
      <w:pPr>
        <w:jc w:val="center"/>
        <w:rPr>
          <w:b/>
          <w:bCs/>
        </w:rPr>
      </w:pPr>
    </w:p>
    <w:p w14:paraId="6D33373B">
      <w:pPr>
        <w:jc w:val="center"/>
        <w:rPr>
          <w:b/>
          <w:bCs/>
        </w:rPr>
      </w:pPr>
    </w:p>
    <w:p w14:paraId="518A3D24">
      <w:pPr>
        <w:jc w:val="center"/>
        <w:rPr>
          <w:b/>
          <w:bCs/>
        </w:rPr>
      </w:pPr>
    </w:p>
    <w:p w14:paraId="3FD05EC6">
      <w:pPr>
        <w:jc w:val="center"/>
        <w:rPr>
          <w:b/>
          <w:bCs/>
        </w:rPr>
      </w:pPr>
    </w:p>
    <w:p w14:paraId="5DAD5193">
      <w:pPr>
        <w:jc w:val="center"/>
        <w:rPr>
          <w:b/>
          <w:bCs/>
        </w:rPr>
      </w:pPr>
    </w:p>
    <w:p w14:paraId="41D752AB">
      <w:pPr>
        <w:jc w:val="center"/>
        <w:rPr>
          <w:b/>
          <w:bCs/>
        </w:rPr>
      </w:pPr>
    </w:p>
    <w:p w14:paraId="0EA5F167">
      <w:pPr>
        <w:jc w:val="center"/>
        <w:rPr>
          <w:rFonts w:ascii="宋体" w:hAnsi="宋体"/>
          <w:b/>
          <w:bCs/>
          <w:sz w:val="30"/>
          <w:szCs w:val="30"/>
        </w:rPr>
      </w:pPr>
      <w:r>
        <w:rPr>
          <w:rFonts w:hint="eastAsia" w:ascii="宋体" w:hAnsi="宋体"/>
          <w:b/>
          <w:bCs/>
          <w:sz w:val="30"/>
          <w:szCs w:val="30"/>
        </w:rPr>
        <w:t>（正本/副本）</w:t>
      </w:r>
    </w:p>
    <w:p w14:paraId="21BF3A5B">
      <w:pPr>
        <w:jc w:val="center"/>
        <w:rPr>
          <w:b/>
          <w:bCs/>
        </w:rPr>
      </w:pPr>
    </w:p>
    <w:p w14:paraId="61769324">
      <w:pPr>
        <w:jc w:val="center"/>
        <w:rPr>
          <w:b/>
          <w:bCs/>
        </w:rPr>
      </w:pPr>
    </w:p>
    <w:p w14:paraId="2FA59046">
      <w:pPr>
        <w:jc w:val="center"/>
        <w:rPr>
          <w:b/>
          <w:bCs/>
        </w:rPr>
      </w:pPr>
    </w:p>
    <w:p w14:paraId="65BB9389">
      <w:pPr>
        <w:jc w:val="center"/>
        <w:rPr>
          <w:b/>
          <w:bCs/>
        </w:rPr>
      </w:pPr>
    </w:p>
    <w:p w14:paraId="59571946">
      <w:pPr>
        <w:jc w:val="center"/>
        <w:rPr>
          <w:b/>
          <w:bCs/>
        </w:rPr>
      </w:pPr>
    </w:p>
    <w:p w14:paraId="1FE702B8">
      <w:pPr>
        <w:jc w:val="center"/>
        <w:rPr>
          <w:b/>
          <w:bCs/>
        </w:rPr>
      </w:pPr>
    </w:p>
    <w:p w14:paraId="34AF5C5A">
      <w:pPr>
        <w:jc w:val="center"/>
        <w:rPr>
          <w:b/>
          <w:bCs/>
        </w:rPr>
      </w:pPr>
    </w:p>
    <w:p w14:paraId="480E4BAC">
      <w:pPr>
        <w:jc w:val="center"/>
        <w:rPr>
          <w:b/>
          <w:bCs/>
        </w:rPr>
      </w:pPr>
    </w:p>
    <w:p w14:paraId="1B22AF80">
      <w:pPr>
        <w:jc w:val="center"/>
        <w:rPr>
          <w:b/>
          <w:bCs/>
        </w:rPr>
      </w:pPr>
    </w:p>
    <w:p w14:paraId="408B2D37">
      <w:pPr>
        <w:jc w:val="center"/>
        <w:rPr>
          <w:b/>
          <w:bCs/>
        </w:rPr>
      </w:pPr>
    </w:p>
    <w:p w14:paraId="7AA69755">
      <w:pPr>
        <w:jc w:val="center"/>
        <w:rPr>
          <w:b/>
          <w:bCs/>
        </w:rPr>
      </w:pPr>
    </w:p>
    <w:p w14:paraId="5F8FCAAA">
      <w:pPr>
        <w:jc w:val="center"/>
        <w:rPr>
          <w:b/>
          <w:bCs/>
        </w:rPr>
      </w:pPr>
    </w:p>
    <w:p w14:paraId="59515B6D">
      <w:pPr>
        <w:jc w:val="center"/>
        <w:rPr>
          <w:b/>
          <w:bCs/>
        </w:rPr>
      </w:pPr>
    </w:p>
    <w:p w14:paraId="78AB5FE1">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68D653C0">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490806AF">
      <w:pPr>
        <w:spacing w:line="480" w:lineRule="auto"/>
        <w:ind w:firstLine="1275" w:firstLineChars="529"/>
        <w:rPr>
          <w:b/>
          <w:bCs/>
          <w:sz w:val="24"/>
        </w:rPr>
      </w:pPr>
      <w:r>
        <w:rPr>
          <w:rFonts w:hint="eastAsia"/>
          <w:b/>
          <w:bCs/>
          <w:sz w:val="24"/>
        </w:rPr>
        <w:t>法定代表人或</w:t>
      </w:r>
    </w:p>
    <w:p w14:paraId="0E0587DB">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1DD1E12B">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76C08460">
      <w:pPr>
        <w:spacing w:line="480" w:lineRule="auto"/>
        <w:ind w:firstLine="1275" w:firstLineChars="529"/>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536B613B">
      <w:pPr>
        <w:rPr>
          <w:b/>
          <w:bCs/>
        </w:rPr>
      </w:pPr>
    </w:p>
    <w:p w14:paraId="0E8CC59D">
      <w:pPr>
        <w:spacing w:line="400" w:lineRule="exact"/>
        <w:rPr>
          <w:rFonts w:ascii="仿宋" w:hAnsi="仿宋" w:eastAsia="仿宋"/>
        </w:rPr>
      </w:pPr>
      <w:bookmarkStart w:id="53" w:name="_投标文件格式（第一册）"/>
      <w:bookmarkEnd w:id="53"/>
      <w:bookmarkStart w:id="54" w:name="q0"/>
    </w:p>
    <w:p w14:paraId="00D974F4">
      <w:pPr>
        <w:spacing w:line="400" w:lineRule="exact"/>
        <w:rPr>
          <w:rFonts w:ascii="仿宋" w:hAnsi="仿宋" w:eastAsia="仿宋"/>
        </w:rPr>
      </w:pPr>
    </w:p>
    <w:p w14:paraId="583105EB">
      <w:pPr>
        <w:spacing w:line="400" w:lineRule="exact"/>
        <w:rPr>
          <w:rFonts w:ascii="仿宋" w:hAnsi="仿宋" w:eastAsia="仿宋"/>
        </w:rPr>
      </w:pPr>
    </w:p>
    <w:p w14:paraId="6D814E64">
      <w:pPr>
        <w:pStyle w:val="4"/>
        <w:spacing w:line="400" w:lineRule="exact"/>
        <w:rPr>
          <w:rFonts w:ascii="仿宋" w:hAnsi="仿宋" w:eastAsia="仿宋"/>
        </w:rPr>
      </w:pPr>
      <w:bookmarkStart w:id="55" w:name="_Toc135293179"/>
    </w:p>
    <w:p w14:paraId="3EC095F1">
      <w:pPr>
        <w:pStyle w:val="4"/>
        <w:spacing w:line="400" w:lineRule="exact"/>
        <w:rPr>
          <w:rFonts w:ascii="仿宋" w:hAnsi="仿宋" w:eastAsia="仿宋"/>
        </w:rPr>
      </w:pPr>
      <w:r>
        <w:rPr>
          <w:rFonts w:hint="eastAsia" w:ascii="仿宋" w:hAnsi="仿宋" w:eastAsia="仿宋"/>
        </w:rPr>
        <w:t>投标文件格式</w:t>
      </w:r>
      <w:bookmarkEnd w:id="55"/>
    </w:p>
    <w:bookmarkEnd w:id="54"/>
    <w:p w14:paraId="3060E7CB">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目录（自拟）</w:t>
      </w:r>
    </w:p>
    <w:p w14:paraId="4F93B047">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政府采购违法行为风险知悉确认书</w:t>
      </w:r>
    </w:p>
    <w:p w14:paraId="69CF3254">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评标指引表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供应商自查表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供应商基本情况表</w:t>
      </w:r>
    </w:p>
    <w:p w14:paraId="1E6BF971">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投标人资格证明文件（格式1）</w:t>
      </w:r>
    </w:p>
    <w:p w14:paraId="7EE05624">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14:paraId="49863A62">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投标函（格式3）</w:t>
      </w:r>
    </w:p>
    <w:p w14:paraId="0F4399F5">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szCs w:val="21"/>
        </w:rPr>
        <w:t>（格式4）</w:t>
      </w:r>
    </w:p>
    <w:p w14:paraId="7C09B44E">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开标一览表（格式5）</w:t>
      </w:r>
    </w:p>
    <w:p w14:paraId="79E4A22E">
      <w:pPr>
        <w:adjustRightInd w:val="0"/>
        <w:spacing w:line="360" w:lineRule="auto"/>
        <w:ind w:firstLine="422" w:firstLineChars="200"/>
        <w:rPr>
          <w:rFonts w:asciiTheme="minorEastAsia" w:hAnsiTheme="minorEastAsia" w:eastAsiaTheme="minorEastAsia"/>
          <w:b/>
          <w:bCs/>
          <w:snapToGrid w:val="0"/>
          <w:kern w:val="0"/>
          <w:szCs w:val="21"/>
        </w:rPr>
      </w:pPr>
      <w:r>
        <w:rPr>
          <w:rFonts w:hint="eastAsia" w:asciiTheme="minorEastAsia" w:hAnsiTheme="minorEastAsia" w:eastAsiaTheme="minorEastAsia"/>
          <w:b/>
          <w:snapToGrid w:val="0"/>
          <w:kern w:val="0"/>
          <w:szCs w:val="21"/>
        </w:rPr>
        <w:t>注：此表应与“法定代表人（负责人）证明书、法定代表人（负责人）授权委托书”一起密封于一信封，在递交投标文件时单独交予</w:t>
      </w:r>
      <w:r>
        <w:rPr>
          <w:rFonts w:hint="eastAsia" w:asciiTheme="minorEastAsia" w:hAnsiTheme="minorEastAsia" w:eastAsiaTheme="minorEastAsia"/>
          <w:b/>
          <w:bCs/>
          <w:snapToGrid w:val="0"/>
          <w:kern w:val="0"/>
          <w:szCs w:val="21"/>
        </w:rPr>
        <w:t>采购代理机构。</w:t>
      </w:r>
    </w:p>
    <w:p w14:paraId="1E442CE0">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报价表（格式6）</w:t>
      </w:r>
    </w:p>
    <w:p w14:paraId="75F32825">
      <w:pPr>
        <w:pStyle w:val="456"/>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服务方案</w:t>
      </w:r>
      <w:r>
        <w:rPr>
          <w:rFonts w:asciiTheme="minorEastAsia" w:hAnsiTheme="minorEastAsia" w:eastAsiaTheme="minorEastAsia"/>
          <w:snapToGrid w:val="0"/>
          <w:kern w:val="0"/>
          <w:szCs w:val="21"/>
        </w:rPr>
        <w:t>（格式</w:t>
      </w:r>
      <w:r>
        <w:rPr>
          <w:rFonts w:hint="eastAsia" w:asciiTheme="minorEastAsia" w:hAnsiTheme="minorEastAsia" w:eastAsiaTheme="minorEastAsia"/>
          <w:snapToGrid w:val="0"/>
          <w:kern w:val="0"/>
          <w:szCs w:val="21"/>
        </w:rPr>
        <w:t>7</w:t>
      </w:r>
      <w:r>
        <w:rPr>
          <w:rFonts w:asciiTheme="minorEastAsia" w:hAnsiTheme="minorEastAsia" w:eastAsiaTheme="minorEastAsia"/>
          <w:snapToGrid w:val="0"/>
          <w:kern w:val="0"/>
          <w:szCs w:val="21"/>
        </w:rPr>
        <w:t>）</w:t>
      </w:r>
    </w:p>
    <w:p w14:paraId="44082C78">
      <w:pPr>
        <w:pStyle w:val="456"/>
        <w:numPr>
          <w:ilvl w:val="0"/>
          <w:numId w:val="4"/>
        </w:numPr>
        <w:adjustRightInd w:val="0"/>
        <w:spacing w:line="360" w:lineRule="auto"/>
        <w:ind w:firstLineChars="0"/>
        <w:rPr>
          <w:rFonts w:asciiTheme="minorEastAsia" w:hAnsiTheme="minorEastAsia" w:eastAsiaTheme="minorEastAsia"/>
          <w:snapToGrid w:val="0"/>
          <w:kern w:val="0"/>
        </w:rPr>
      </w:pP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w:t>
      </w:r>
      <w:r>
        <w:rPr>
          <w:rFonts w:asciiTheme="minorEastAsia" w:hAnsiTheme="minorEastAsia" w:eastAsiaTheme="minorEastAsia"/>
          <w:snapToGrid w:val="0"/>
          <w:kern w:val="0"/>
        </w:rPr>
        <w:t>格式</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p>
    <w:p w14:paraId="2E1F3D38">
      <w:pPr>
        <w:pStyle w:val="456"/>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偏离</w:t>
      </w:r>
      <w:r>
        <w:rPr>
          <w:rFonts w:asciiTheme="minorEastAsia" w:hAnsiTheme="minorEastAsia" w:eastAsiaTheme="minorEastAsia"/>
          <w:snapToGrid w:val="0"/>
          <w:kern w:val="0"/>
          <w:szCs w:val="21"/>
        </w:rPr>
        <w:t>表（格式</w:t>
      </w:r>
      <w:r>
        <w:rPr>
          <w:rFonts w:hint="eastAsia" w:asciiTheme="minorEastAsia" w:hAnsiTheme="minorEastAsia" w:eastAsiaTheme="minorEastAsia"/>
          <w:snapToGrid w:val="0"/>
          <w:kern w:val="0"/>
          <w:szCs w:val="21"/>
        </w:rPr>
        <w:t>9</w:t>
      </w:r>
      <w:r>
        <w:rPr>
          <w:rFonts w:asciiTheme="minorEastAsia" w:hAnsiTheme="minorEastAsia" w:eastAsiaTheme="minorEastAsia"/>
          <w:snapToGrid w:val="0"/>
          <w:kern w:val="0"/>
          <w:szCs w:val="21"/>
        </w:rPr>
        <w:t>）</w:t>
      </w:r>
    </w:p>
    <w:p w14:paraId="27BF140B">
      <w:pPr>
        <w:pStyle w:val="456"/>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招标文件要求的其他资料或投标人认为需要补充的资料</w:t>
      </w:r>
      <w:r>
        <w:rPr>
          <w:rFonts w:hint="eastAsia" w:asciiTheme="minorEastAsia" w:hAnsiTheme="minorEastAsia" w:eastAsiaTheme="minorEastAsia"/>
          <w:snapToGrid w:val="0"/>
          <w:kern w:val="0"/>
          <w:szCs w:val="21"/>
        </w:rPr>
        <w:t>（格式10）</w:t>
      </w:r>
    </w:p>
    <w:p w14:paraId="038B6316">
      <w:pPr>
        <w:adjustRightInd w:val="0"/>
        <w:spacing w:line="300" w:lineRule="auto"/>
        <w:ind w:left="-2"/>
        <w:rPr>
          <w:rFonts w:ascii="宋体" w:hAnsi="宋体"/>
          <w:snapToGrid w:val="0"/>
          <w:kern w:val="0"/>
          <w:szCs w:val="21"/>
        </w:rPr>
      </w:pPr>
    </w:p>
    <w:p w14:paraId="4F079E42">
      <w:pPr>
        <w:adjustRightInd w:val="0"/>
        <w:spacing w:line="300" w:lineRule="auto"/>
        <w:ind w:left="-2"/>
        <w:rPr>
          <w:rFonts w:ascii="宋体" w:hAnsi="宋体"/>
          <w:snapToGrid w:val="0"/>
          <w:kern w:val="0"/>
          <w:szCs w:val="21"/>
        </w:rPr>
      </w:pPr>
    </w:p>
    <w:p w14:paraId="16F2BB92">
      <w:pPr>
        <w:adjustRightInd w:val="0"/>
        <w:spacing w:line="300" w:lineRule="auto"/>
        <w:ind w:left="-2"/>
        <w:rPr>
          <w:rFonts w:ascii="宋体" w:hAnsi="宋体"/>
          <w:snapToGrid w:val="0"/>
          <w:kern w:val="0"/>
          <w:szCs w:val="21"/>
        </w:rPr>
      </w:pPr>
    </w:p>
    <w:p w14:paraId="5A747126">
      <w:pPr>
        <w:ind w:hanging="2"/>
        <w:rPr>
          <w:b/>
          <w:bCs/>
          <w:sz w:val="28"/>
        </w:rPr>
      </w:pPr>
    </w:p>
    <w:p w14:paraId="4ADD4B63">
      <w:pPr>
        <w:adjustRightInd w:val="0"/>
        <w:snapToGrid w:val="0"/>
        <w:spacing w:line="300" w:lineRule="auto"/>
        <w:jc w:val="center"/>
      </w:pPr>
      <w:bookmarkStart w:id="56" w:name="_格式1__投标人资格证明文件"/>
      <w:bookmarkEnd w:id="56"/>
    </w:p>
    <w:p w14:paraId="6A8912BC">
      <w:pPr>
        <w:adjustRightInd w:val="0"/>
        <w:snapToGrid w:val="0"/>
        <w:spacing w:line="300" w:lineRule="auto"/>
        <w:jc w:val="center"/>
      </w:pPr>
    </w:p>
    <w:p w14:paraId="7721B4A1">
      <w:pPr>
        <w:adjustRightInd w:val="0"/>
        <w:snapToGrid w:val="0"/>
        <w:spacing w:line="300" w:lineRule="auto"/>
        <w:jc w:val="center"/>
      </w:pPr>
    </w:p>
    <w:p w14:paraId="6DE54CC3">
      <w:pPr>
        <w:adjustRightInd w:val="0"/>
        <w:snapToGrid w:val="0"/>
        <w:spacing w:line="300" w:lineRule="auto"/>
        <w:jc w:val="center"/>
      </w:pPr>
    </w:p>
    <w:p w14:paraId="5A6A92EE">
      <w:pPr>
        <w:adjustRightInd w:val="0"/>
        <w:snapToGrid w:val="0"/>
        <w:spacing w:line="300" w:lineRule="auto"/>
        <w:jc w:val="center"/>
      </w:pPr>
    </w:p>
    <w:p w14:paraId="433CC858">
      <w:pPr>
        <w:adjustRightInd w:val="0"/>
        <w:snapToGrid w:val="0"/>
        <w:spacing w:line="300" w:lineRule="auto"/>
        <w:jc w:val="center"/>
      </w:pPr>
    </w:p>
    <w:p w14:paraId="69E62169">
      <w:pPr>
        <w:adjustRightInd w:val="0"/>
        <w:snapToGrid w:val="0"/>
        <w:spacing w:line="300" w:lineRule="auto"/>
        <w:jc w:val="center"/>
      </w:pPr>
    </w:p>
    <w:p w14:paraId="4622204D">
      <w:pPr>
        <w:adjustRightInd w:val="0"/>
        <w:snapToGrid w:val="0"/>
        <w:spacing w:line="300" w:lineRule="auto"/>
        <w:jc w:val="center"/>
      </w:pPr>
    </w:p>
    <w:p w14:paraId="0C4BBF55">
      <w:pPr>
        <w:adjustRightInd w:val="0"/>
        <w:snapToGrid w:val="0"/>
        <w:spacing w:line="300" w:lineRule="auto"/>
        <w:jc w:val="center"/>
      </w:pPr>
    </w:p>
    <w:p w14:paraId="2A17951C">
      <w:pPr>
        <w:adjustRightInd w:val="0"/>
        <w:snapToGrid w:val="0"/>
        <w:spacing w:line="300" w:lineRule="auto"/>
        <w:jc w:val="center"/>
      </w:pPr>
    </w:p>
    <w:p w14:paraId="5EB72248">
      <w:pPr>
        <w:adjustRightInd w:val="0"/>
        <w:snapToGrid w:val="0"/>
        <w:spacing w:line="300" w:lineRule="auto"/>
        <w:jc w:val="center"/>
      </w:pPr>
    </w:p>
    <w:p w14:paraId="3290C160">
      <w:pPr>
        <w:adjustRightInd w:val="0"/>
        <w:snapToGrid w:val="0"/>
        <w:spacing w:line="300" w:lineRule="auto"/>
        <w:jc w:val="center"/>
      </w:pPr>
    </w:p>
    <w:p w14:paraId="5E838BD6">
      <w:pPr>
        <w:adjustRightInd w:val="0"/>
        <w:snapToGrid w:val="0"/>
        <w:spacing w:line="300" w:lineRule="auto"/>
        <w:jc w:val="center"/>
      </w:pPr>
    </w:p>
    <w:p w14:paraId="7FB72826">
      <w:pPr>
        <w:adjustRightInd w:val="0"/>
        <w:snapToGrid w:val="0"/>
        <w:spacing w:line="300" w:lineRule="auto"/>
        <w:jc w:val="center"/>
      </w:pPr>
    </w:p>
    <w:p w14:paraId="23189419">
      <w:pPr>
        <w:adjustRightInd w:val="0"/>
        <w:snapToGrid w:val="0"/>
        <w:spacing w:line="300" w:lineRule="auto"/>
        <w:jc w:val="center"/>
      </w:pPr>
    </w:p>
    <w:p w14:paraId="6E46F999">
      <w:pPr>
        <w:pStyle w:val="4"/>
        <w:spacing w:line="400" w:lineRule="exact"/>
        <w:rPr>
          <w:rFonts w:ascii="仿宋" w:hAnsi="仿宋" w:eastAsia="仿宋"/>
        </w:rPr>
      </w:pPr>
      <w:bookmarkStart w:id="57" w:name="_Toc135293180"/>
      <w:bookmarkStart w:id="58" w:name="_Toc73613640"/>
      <w:r>
        <w:rPr>
          <w:rFonts w:hint="eastAsia" w:ascii="仿宋" w:hAnsi="仿宋" w:eastAsia="仿宋"/>
        </w:rPr>
        <w:t>政府采购违法行为风险知悉确认书</w:t>
      </w:r>
      <w:bookmarkEnd w:id="57"/>
    </w:p>
    <w:p w14:paraId="5CB0B263">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5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6EC1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3E05CF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8910" w:type="dxa"/>
            <w:noWrap w:val="0"/>
            <w:vAlign w:val="top"/>
          </w:tcPr>
          <w:p w14:paraId="412DAA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68EF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49A6D0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10" w:type="dxa"/>
            <w:noWrap w:val="0"/>
            <w:vAlign w:val="center"/>
          </w:tcPr>
          <w:p w14:paraId="1265B94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3CF6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0D7CD1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910" w:type="dxa"/>
            <w:noWrap w:val="0"/>
            <w:vAlign w:val="center"/>
          </w:tcPr>
          <w:p w14:paraId="797AA8E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1F7A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5E6790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910" w:type="dxa"/>
            <w:noWrap w:val="0"/>
            <w:vAlign w:val="center"/>
          </w:tcPr>
          <w:p w14:paraId="5E67F49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0FBF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753502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910" w:type="dxa"/>
            <w:noWrap w:val="0"/>
            <w:vAlign w:val="center"/>
          </w:tcPr>
          <w:p w14:paraId="59B8C46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14:paraId="0C25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22BB06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910" w:type="dxa"/>
            <w:noWrap w:val="0"/>
            <w:vAlign w:val="center"/>
          </w:tcPr>
          <w:p w14:paraId="203DDD8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4B37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noWrap w:val="0"/>
            <w:vAlign w:val="top"/>
          </w:tcPr>
          <w:p w14:paraId="2FA021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910" w:type="dxa"/>
            <w:noWrap w:val="0"/>
            <w:vAlign w:val="center"/>
          </w:tcPr>
          <w:p w14:paraId="51191FB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擅自将投标密钥或电子营业执照出借他人使用或未妥善保管。</w:t>
            </w:r>
          </w:p>
        </w:tc>
      </w:tr>
    </w:tbl>
    <w:p w14:paraId="30F8DDAD">
      <w:pPr>
        <w:spacing w:before="157" w:beforeLines="5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一、</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已充分知悉“隐瞒真实情况，提供虚假资料”的法定情形，包括但不限于：</w:t>
      </w:r>
    </w:p>
    <w:p w14:paraId="4D6AD928">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（一）通过转让或者租借等方式从其他单位获取资格或者资质证书投标的</w:t>
      </w:r>
      <w:r>
        <w:rPr>
          <w:rFonts w:hint="eastAsia" w:ascii="宋体" w:hAnsi="宋体" w:eastAsia="宋体" w:cs="宋体"/>
          <w:color w:val="auto"/>
          <w:sz w:val="21"/>
          <w:szCs w:val="21"/>
          <w:highlight w:val="none"/>
        </w:rPr>
        <w:t>。</w:t>
      </w:r>
    </w:p>
    <w:p w14:paraId="7CA433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（二）由其他单位或者其他单位负责人在投标供应商编制的投标文件上加盖印章或者签字的。</w:t>
      </w:r>
    </w:p>
    <w:p w14:paraId="75A966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（三）项目负责人或者主要技术人员不是本单位人员的。</w:t>
      </w:r>
    </w:p>
    <w:p w14:paraId="44400D2C">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（四）投标保证金不是从投标供应商基本账户转出的。</w:t>
      </w:r>
    </w:p>
    <w:p w14:paraId="4E6A9C4A">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（五）其他隐瞒真实情况、提供虚假资料的行为。</w:t>
      </w:r>
    </w:p>
    <w:p w14:paraId="0CC03085">
      <w:pPr>
        <w:spacing w:beforeLines="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已充分知悉“与其他采购参加人串通投标”的法定情形，包括但不限于：</w:t>
      </w:r>
    </w:p>
    <w:p w14:paraId="4F483C4F">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（一）投标供应商之间相互约定给予未中标的供应商利益补偿。</w:t>
      </w:r>
    </w:p>
    <w:p w14:paraId="3126EA3D">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（二）不同投标供应商的法定代表人、主要经营负责人、项目投标授权代表人、项目负责人、主要技术人员为同一人、属同一单位或者在同一单位缴纳社会保险。</w:t>
      </w:r>
    </w:p>
    <w:p w14:paraId="3FEA9995">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（三）不同投标供应商的投标文件由同一单位或者同一人编制，或者由同一人分阶段参与编制的。</w:t>
      </w:r>
    </w:p>
    <w:p w14:paraId="7E4E982B">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（四）不同投标供应商的投标文件或部分投标文件相互混装。</w:t>
      </w:r>
    </w:p>
    <w:p w14:paraId="1742AF5D">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（五）不同投标供应商的投标文件内容存在非正常一致。</w:t>
      </w:r>
    </w:p>
    <w:p w14:paraId="2F9BE30C">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（六）由同一单位工作人员为两家以上（含两家）供应商进行同一项投标活动的。</w:t>
      </w:r>
    </w:p>
    <w:p w14:paraId="11904061">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（七）不同投标人的投标报价呈规律性差异。</w:t>
      </w:r>
    </w:p>
    <w:p w14:paraId="059708F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（八）不同投标人的投标保证金从同一单位或者个人的账户转出。</w:t>
      </w:r>
    </w:p>
    <w:p w14:paraId="7BF08C7F">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（九）主管部门依照法律、法规认定的其他情形。</w:t>
      </w:r>
    </w:p>
    <w:p w14:paraId="0F03612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三、</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已充分知悉下列情形</w:t>
      </w:r>
      <w:r>
        <w:rPr>
          <w:rFonts w:hint="eastAsia" w:ascii="宋体" w:hAnsi="宋体" w:eastAsia="宋体" w:cs="宋体"/>
          <w:b/>
          <w:color w:val="auto"/>
          <w:sz w:val="21"/>
          <w:szCs w:val="21"/>
          <w:lang w:eastAsia="zh-CN"/>
        </w:rPr>
        <w:t>存在</w:t>
      </w:r>
      <w:r>
        <w:rPr>
          <w:rFonts w:hint="eastAsia" w:ascii="宋体" w:hAnsi="宋体" w:eastAsia="宋体" w:cs="宋体"/>
          <w:b/>
          <w:color w:val="auto"/>
          <w:sz w:val="21"/>
          <w:szCs w:val="21"/>
        </w:rPr>
        <w:t>法律风险，在投标前已对相关风险事项进行排</w:t>
      </w:r>
      <w:r>
        <w:rPr>
          <w:rFonts w:hint="eastAsia" w:ascii="宋体" w:hAnsi="宋体" w:eastAsia="宋体" w:cs="宋体"/>
          <w:b/>
          <w:color w:val="auto"/>
          <w:sz w:val="21"/>
          <w:szCs w:val="21"/>
          <w:highlight w:val="none"/>
        </w:rPr>
        <w:t>查。</w:t>
      </w:r>
    </w:p>
    <w:p w14:paraId="6FE3F969">
      <w:pPr>
        <w:spacing w:beforeLines="0" w:line="34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（一）对于从其他主体获取的投标资料，</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应审慎核查，确保</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真实性。</w:t>
      </w:r>
      <w:r>
        <w:rPr>
          <w:rFonts w:hint="eastAsia" w:ascii="宋体" w:hAnsi="宋体" w:eastAsia="宋体" w:cs="宋体"/>
          <w:b/>
          <w:color w:val="auto"/>
          <w:sz w:val="21"/>
          <w:szCs w:val="21"/>
        </w:rPr>
        <w:t>如主管部门查实投标文件中存在虚假资料的，无论相关资料是否由第三方或本公司员工提供，均不影响主管部门对供应商存在“隐瞒真实情况，提供虚假资料”违法行为的认定。</w:t>
      </w:r>
    </w:p>
    <w:p w14:paraId="1E0E22E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 w:val="21"/>
          <w:szCs w:val="21"/>
          <w:lang w:eastAsia="zh-CN"/>
        </w:rPr>
        <w:t>处理</w:t>
      </w:r>
      <w:r>
        <w:rPr>
          <w:rFonts w:hint="eastAsia" w:ascii="宋体" w:hAnsi="宋体" w:eastAsia="宋体" w:cs="宋体"/>
          <w:color w:val="auto"/>
          <w:sz w:val="21"/>
          <w:szCs w:val="21"/>
        </w:rPr>
        <w:t>。</w:t>
      </w:r>
    </w:p>
    <w:p w14:paraId="1BDF88D0">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对投标电子密钥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负有妥善保管、及时变更和续期等主体责任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使用电子密钥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在深圳政府采购网站进行的活动，均具有法律效力，须承担相应的法律后果。</w:t>
      </w:r>
      <w:r>
        <w:rPr>
          <w:rFonts w:hint="eastAsia" w:ascii="宋体" w:hAnsi="宋体" w:eastAsia="宋体" w:cs="宋体"/>
          <w:color w:val="auto"/>
          <w:sz w:val="21"/>
          <w:szCs w:val="21"/>
          <w:lang w:eastAsia="zh-CN"/>
        </w:rPr>
        <w:t>若</w:t>
      </w:r>
      <w:r>
        <w:rPr>
          <w:rFonts w:hint="eastAsia" w:ascii="宋体" w:hAnsi="宋体" w:eastAsia="宋体" w:cs="宋体"/>
          <w:b/>
          <w:bCs/>
          <w:color w:val="auto"/>
          <w:sz w:val="21"/>
          <w:szCs w:val="21"/>
        </w:rPr>
        <w:t>擅自将投标密钥</w:t>
      </w:r>
      <w:r>
        <w:rPr>
          <w:rFonts w:hint="eastAsia" w:ascii="宋体" w:hAnsi="宋体" w:eastAsia="宋体" w:cs="宋体"/>
          <w:b/>
          <w:bCs/>
          <w:color w:val="auto"/>
          <w:sz w:val="21"/>
          <w:szCs w:val="21"/>
          <w:lang w:eastAsia="zh-CN"/>
        </w:rPr>
        <w:t>或</w:t>
      </w:r>
      <w:r>
        <w:rPr>
          <w:rFonts w:hint="eastAsia" w:ascii="宋体" w:hAnsi="宋体" w:eastAsia="宋体" w:cs="宋体"/>
          <w:b/>
          <w:bCs/>
          <w:color w:val="auto"/>
          <w:sz w:val="21"/>
          <w:szCs w:val="21"/>
          <w:lang w:val="en-US" w:eastAsia="zh-CN"/>
        </w:rPr>
        <w:t>电子营业执照</w:t>
      </w:r>
      <w:r>
        <w:rPr>
          <w:rFonts w:hint="eastAsia" w:ascii="宋体" w:hAnsi="宋体" w:eastAsia="宋体" w:cs="宋体"/>
          <w:b/>
          <w:bCs/>
          <w:color w:val="auto"/>
          <w:sz w:val="21"/>
          <w:szCs w:val="21"/>
        </w:rPr>
        <w:t>出借他人使用所造成的法律后果，由</w:t>
      </w: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自行承担</w:t>
      </w:r>
      <w:r>
        <w:rPr>
          <w:rFonts w:hint="eastAsia" w:ascii="宋体" w:hAnsi="宋体" w:eastAsia="宋体" w:cs="宋体"/>
          <w:color w:val="auto"/>
          <w:sz w:val="21"/>
          <w:szCs w:val="21"/>
        </w:rPr>
        <w:t>。</w:t>
      </w:r>
    </w:p>
    <w:p w14:paraId="77042D6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四、</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已充分知悉政府采购违法、违规行为的法律</w:t>
      </w:r>
      <w:r>
        <w:rPr>
          <w:rFonts w:hint="eastAsia" w:ascii="宋体" w:hAnsi="宋体" w:eastAsia="宋体" w:cs="宋体"/>
          <w:b/>
          <w:color w:val="auto"/>
          <w:sz w:val="21"/>
          <w:szCs w:val="21"/>
          <w:highlight w:val="none"/>
        </w:rPr>
        <w:t>后果。</w:t>
      </w:r>
    </w:p>
    <w:p w14:paraId="0E153D11">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经查实，若</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 w:val="21"/>
          <w:szCs w:val="21"/>
          <w:highlight w:val="none"/>
        </w:rPr>
        <w:t>分之二十以上千分之三十以下罚款，由市场监管部门依法吊销营业执照。</w:t>
      </w:r>
    </w:p>
    <w:p w14:paraId="6597DA16">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以下文字请投标供应商抄写并确认：“</w:t>
      </w:r>
      <w:r>
        <w:rPr>
          <w:rFonts w:hint="eastAsia" w:ascii="宋体" w:hAnsi="宋体" w:eastAsia="宋体" w:cs="宋体"/>
          <w:color w:val="auto"/>
          <w:sz w:val="21"/>
          <w:szCs w:val="21"/>
          <w:highlight w:val="none"/>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highlight w:val="none"/>
        </w:rPr>
        <w:t>已仔细阅读《政府采购违法行为风险知悉确认书》，充分知悉违法行为的法律后果，并承诺将严谨、诚信、依法依规参与政府采购活动”。</w:t>
      </w:r>
    </w:p>
    <w:tbl>
      <w:tblPr>
        <w:tblStyle w:val="512"/>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4B37EF9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noWrap w:val="0"/>
            <w:vAlign w:val="top"/>
          </w:tcPr>
          <w:p w14:paraId="654ADD62">
            <w:pPr>
              <w:autoSpaceDE w:val="0"/>
              <w:autoSpaceDN w:val="0"/>
              <w:spacing w:beforeLines="0" w:line="340" w:lineRule="exact"/>
              <w:ind w:firstLine="1866"/>
              <w:rPr>
                <w:rFonts w:hint="eastAsia" w:ascii="宋体" w:hAnsi="宋体" w:eastAsia="宋体" w:cs="宋体"/>
                <w:color w:val="auto"/>
                <w:spacing w:val="-4"/>
                <w:kern w:val="0"/>
                <w:sz w:val="21"/>
                <w:szCs w:val="21"/>
                <w:highlight w:val="none"/>
              </w:rPr>
            </w:pPr>
          </w:p>
        </w:tc>
      </w:tr>
      <w:tr w14:paraId="4CFB09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7A19D97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39528B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61CB465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518E9BA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noWrap w:val="0"/>
            <w:vAlign w:val="top"/>
          </w:tcPr>
          <w:p w14:paraId="3F4F98A9">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bl>
    <w:p w14:paraId="734B837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rPr>
      </w:pPr>
    </w:p>
    <w:p w14:paraId="477D136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eastAsia="zh-CN"/>
        </w:rPr>
        <w:t>单位</w:t>
      </w:r>
      <w:r>
        <w:rPr>
          <w:rFonts w:hint="eastAsia" w:ascii="宋体" w:hAnsi="宋体" w:eastAsia="宋体" w:cs="宋体"/>
          <w:color w:val="auto"/>
          <w:spacing w:val="-4"/>
          <w:kern w:val="0"/>
          <w:sz w:val="21"/>
          <w:szCs w:val="21"/>
        </w:rPr>
        <w:t>负责人签名：</w:t>
      </w:r>
      <w:r>
        <w:rPr>
          <w:rFonts w:hint="eastAsia" w:ascii="宋体" w:hAnsi="宋体" w:eastAsia="宋体" w:cs="宋体"/>
          <w:color w:val="auto"/>
          <w:spacing w:val="-4"/>
          <w:kern w:val="0"/>
          <w:sz w:val="21"/>
          <w:szCs w:val="21"/>
          <w:u w:val="single"/>
        </w:rPr>
        <w:t xml:space="preserve">              </w:t>
      </w:r>
    </w:p>
    <w:p w14:paraId="1A2CDB16">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val="en-US" w:eastAsia="zh-CN"/>
        </w:rPr>
        <w:t xml:space="preserve">                                  </w:t>
      </w:r>
      <w:r>
        <w:rPr>
          <w:rFonts w:hint="eastAsia" w:ascii="宋体" w:hAnsi="宋体" w:cs="宋体"/>
          <w:color w:val="auto"/>
          <w:spacing w:val="-4"/>
          <w:kern w:val="0"/>
          <w:sz w:val="21"/>
          <w:szCs w:val="21"/>
          <w:lang w:val="en-US" w:eastAsia="zh-CN"/>
        </w:rPr>
        <w:t xml:space="preserve">       </w:t>
      </w:r>
      <w:r>
        <w:rPr>
          <w:rFonts w:hint="eastAsia" w:ascii="宋体" w:hAnsi="宋体" w:eastAsia="宋体" w:cs="宋体"/>
          <w:color w:val="auto"/>
          <w:spacing w:val="-4"/>
          <w:kern w:val="0"/>
          <w:sz w:val="21"/>
          <w:szCs w:val="21"/>
          <w:lang w:eastAsia="zh-CN"/>
        </w:rPr>
        <w:t>（加盖单位</w:t>
      </w:r>
      <w:r>
        <w:rPr>
          <w:rFonts w:hint="eastAsia" w:ascii="宋体" w:hAnsi="宋体" w:eastAsia="宋体" w:cs="宋体"/>
          <w:color w:val="auto"/>
          <w:spacing w:val="-4"/>
          <w:kern w:val="0"/>
          <w:sz w:val="21"/>
          <w:szCs w:val="21"/>
        </w:rPr>
        <w:t>公章</w:t>
      </w:r>
      <w:r>
        <w:rPr>
          <w:rFonts w:hint="eastAsia" w:ascii="宋体" w:hAnsi="宋体" w:eastAsia="宋体" w:cs="宋体"/>
          <w:color w:val="auto"/>
          <w:spacing w:val="-4"/>
          <w:kern w:val="0"/>
          <w:sz w:val="21"/>
          <w:szCs w:val="21"/>
          <w:lang w:eastAsia="zh-CN"/>
        </w:rPr>
        <w:t>）</w:t>
      </w:r>
    </w:p>
    <w:p w14:paraId="7E7BB165">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rPr>
        <w:t xml:space="preserve">     日期：</w:t>
      </w:r>
      <w:r>
        <w:rPr>
          <w:rFonts w:hint="eastAsia" w:ascii="宋体" w:hAnsi="宋体" w:eastAsia="宋体" w:cs="宋体"/>
          <w:color w:val="auto"/>
          <w:spacing w:val="-4"/>
          <w:kern w:val="0"/>
          <w:sz w:val="21"/>
          <w:szCs w:val="21"/>
          <w:u w:val="single"/>
        </w:rPr>
        <w:t xml:space="preserve">              </w:t>
      </w:r>
    </w:p>
    <w:p w14:paraId="77241E15">
      <w:pPr>
        <w:spacing w:line="360" w:lineRule="auto"/>
        <w:ind w:firstLine="420" w:firstLineChars="200"/>
        <w:rPr>
          <w:szCs w:val="21"/>
        </w:rPr>
      </w:pPr>
    </w:p>
    <w:p w14:paraId="2D3B7262"/>
    <w:p w14:paraId="0BBA56BA"/>
    <w:p w14:paraId="7A24E67F"/>
    <w:p w14:paraId="719E82D9"/>
    <w:p w14:paraId="6F6CFC11"/>
    <w:p w14:paraId="5200BA7F"/>
    <w:p w14:paraId="5162A516"/>
    <w:p w14:paraId="5B5865EA"/>
    <w:p w14:paraId="42B97F43"/>
    <w:p w14:paraId="38E26996"/>
    <w:p w14:paraId="694DB59B"/>
    <w:p w14:paraId="295C68AB">
      <w:r>
        <w:br w:type="page"/>
      </w:r>
    </w:p>
    <w:p w14:paraId="67F16C2E">
      <w:pPr>
        <w:pStyle w:val="4"/>
      </w:pPr>
    </w:p>
    <w:p w14:paraId="3500744B">
      <w:pPr>
        <w:pStyle w:val="4"/>
        <w:spacing w:line="400" w:lineRule="exact"/>
        <w:rPr>
          <w:rFonts w:ascii="仿宋" w:hAnsi="仿宋" w:eastAsia="仿宋"/>
        </w:rPr>
      </w:pPr>
      <w:bookmarkStart w:id="59" w:name="_Toc135293181"/>
      <w:r>
        <w:rPr>
          <w:rFonts w:hint="eastAsia" w:ascii="仿宋" w:hAnsi="仿宋" w:eastAsia="仿宋"/>
        </w:rPr>
        <w:t>评标指引表</w:t>
      </w:r>
      <w:bookmarkEnd w:id="58"/>
      <w:bookmarkEnd w:id="59"/>
    </w:p>
    <w:p w14:paraId="197ACC40">
      <w:pPr>
        <w:jc w:val="center"/>
        <w:rPr>
          <w:b/>
          <w:szCs w:val="21"/>
        </w:rPr>
      </w:pPr>
    </w:p>
    <w:p w14:paraId="3A5B7B9B">
      <w:pPr>
        <w:spacing w:line="360" w:lineRule="auto"/>
        <w:ind w:firstLine="420" w:firstLineChars="200"/>
        <w:rPr>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2EDBE7D7">
      <w:pPr>
        <w:spacing w:line="360" w:lineRule="exact"/>
        <w:rPr>
          <w:b/>
          <w:szCs w:val="21"/>
        </w:rPr>
      </w:pPr>
      <w:r>
        <w:rPr>
          <w:b/>
          <w:szCs w:val="21"/>
        </w:rPr>
        <w:t xml:space="preserve"> </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2B18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2F5E498D">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6971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0D418FF3">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5479C438">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2FD16B2A">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5CD1B92E">
            <w:pPr>
              <w:spacing w:line="360" w:lineRule="exact"/>
              <w:jc w:val="center"/>
              <w:rPr>
                <w:rFonts w:ascii="宋体" w:hAnsi="宋体"/>
                <w:szCs w:val="21"/>
              </w:rPr>
            </w:pPr>
            <w:r>
              <w:rPr>
                <w:rFonts w:hint="eastAsia" w:ascii="宋体" w:hAnsi="宋体"/>
                <w:szCs w:val="21"/>
              </w:rPr>
              <w:t>备注</w:t>
            </w:r>
          </w:p>
        </w:tc>
      </w:tr>
      <w:tr w14:paraId="0E6E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057" w:type="dxa"/>
            <w:vAlign w:val="center"/>
          </w:tcPr>
          <w:p w14:paraId="5BBCE318">
            <w:pPr>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48B0645E">
            <w:pPr>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w:t>
            </w:r>
            <w:r>
              <w:rPr>
                <w:rFonts w:hint="eastAsia" w:asciiTheme="minorEastAsia" w:hAnsiTheme="minorEastAsia" w:eastAsiaTheme="minorEastAsia"/>
                <w:snapToGrid w:val="0"/>
                <w:kern w:val="0"/>
                <w:szCs w:val="21"/>
                <w:lang w:eastAsia="zh-CN"/>
              </w:rPr>
              <w:t>、节能产品、环境标志产品、本国产品等</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4C6C67F8">
            <w:pPr>
              <w:spacing w:line="360" w:lineRule="exact"/>
              <w:jc w:val="center"/>
              <w:rPr>
                <w:rFonts w:ascii="宋体" w:hAnsi="宋体"/>
                <w:b/>
                <w:szCs w:val="21"/>
              </w:rPr>
            </w:pPr>
          </w:p>
        </w:tc>
        <w:tc>
          <w:tcPr>
            <w:tcW w:w="1472" w:type="dxa"/>
            <w:vAlign w:val="center"/>
          </w:tcPr>
          <w:p w14:paraId="55A088EC">
            <w:pPr>
              <w:spacing w:line="360" w:lineRule="exact"/>
              <w:jc w:val="center"/>
              <w:rPr>
                <w:rFonts w:ascii="宋体" w:hAnsi="宋体"/>
                <w:b/>
                <w:szCs w:val="21"/>
              </w:rPr>
            </w:pPr>
          </w:p>
        </w:tc>
      </w:tr>
      <w:tr w14:paraId="3AAE6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2AF06513">
            <w:pPr>
              <w:spacing w:line="360" w:lineRule="exact"/>
              <w:jc w:val="center"/>
              <w:rPr>
                <w:rFonts w:ascii="宋体" w:hAnsi="宋体"/>
                <w:szCs w:val="21"/>
              </w:rPr>
            </w:pPr>
            <w:r>
              <w:rPr>
                <w:rFonts w:hint="eastAsia" w:ascii="宋体" w:hAnsi="宋体"/>
                <w:szCs w:val="21"/>
              </w:rPr>
              <w:t>技术部分</w:t>
            </w:r>
          </w:p>
        </w:tc>
        <w:tc>
          <w:tcPr>
            <w:tcW w:w="4854" w:type="dxa"/>
          </w:tcPr>
          <w:p w14:paraId="0BFA9A51">
            <w:pPr>
              <w:spacing w:line="360" w:lineRule="exact"/>
              <w:jc w:val="center"/>
              <w:rPr>
                <w:rFonts w:ascii="宋体" w:hAnsi="宋体"/>
                <w:szCs w:val="21"/>
              </w:rPr>
            </w:pPr>
            <w:r>
              <w:rPr>
                <w:rFonts w:hint="eastAsia" w:ascii="宋体" w:hAnsi="宋体"/>
                <w:szCs w:val="21"/>
              </w:rPr>
              <w:t>1.……</w:t>
            </w:r>
          </w:p>
        </w:tc>
        <w:tc>
          <w:tcPr>
            <w:tcW w:w="2169" w:type="dxa"/>
            <w:vAlign w:val="center"/>
          </w:tcPr>
          <w:p w14:paraId="51911B3D">
            <w:pPr>
              <w:spacing w:line="360" w:lineRule="exact"/>
              <w:jc w:val="center"/>
              <w:rPr>
                <w:rFonts w:ascii="宋体" w:hAnsi="宋体"/>
                <w:b/>
                <w:szCs w:val="21"/>
              </w:rPr>
            </w:pPr>
          </w:p>
        </w:tc>
        <w:tc>
          <w:tcPr>
            <w:tcW w:w="1472" w:type="dxa"/>
            <w:vAlign w:val="center"/>
          </w:tcPr>
          <w:p w14:paraId="3A668B0A">
            <w:pPr>
              <w:spacing w:line="360" w:lineRule="exact"/>
              <w:jc w:val="center"/>
              <w:rPr>
                <w:rFonts w:ascii="宋体" w:hAnsi="宋体"/>
                <w:b/>
                <w:szCs w:val="21"/>
              </w:rPr>
            </w:pPr>
          </w:p>
        </w:tc>
      </w:tr>
      <w:tr w14:paraId="777B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5348F71C">
            <w:pPr>
              <w:spacing w:line="360" w:lineRule="exact"/>
              <w:jc w:val="center"/>
              <w:rPr>
                <w:rFonts w:ascii="宋体" w:hAnsi="宋体"/>
                <w:szCs w:val="21"/>
              </w:rPr>
            </w:pPr>
          </w:p>
        </w:tc>
        <w:tc>
          <w:tcPr>
            <w:tcW w:w="4854" w:type="dxa"/>
          </w:tcPr>
          <w:p w14:paraId="4A1F2C82">
            <w:pPr>
              <w:spacing w:line="360" w:lineRule="exact"/>
              <w:jc w:val="center"/>
              <w:rPr>
                <w:rFonts w:ascii="宋体" w:hAnsi="宋体"/>
                <w:szCs w:val="21"/>
              </w:rPr>
            </w:pPr>
            <w:r>
              <w:rPr>
                <w:rFonts w:hint="eastAsia" w:ascii="宋体" w:hAnsi="宋体"/>
                <w:szCs w:val="21"/>
              </w:rPr>
              <w:t>2.……</w:t>
            </w:r>
          </w:p>
        </w:tc>
        <w:tc>
          <w:tcPr>
            <w:tcW w:w="2169" w:type="dxa"/>
            <w:vAlign w:val="center"/>
          </w:tcPr>
          <w:p w14:paraId="70FCB845">
            <w:pPr>
              <w:spacing w:line="360" w:lineRule="exact"/>
              <w:jc w:val="center"/>
              <w:rPr>
                <w:rFonts w:ascii="宋体" w:hAnsi="宋体"/>
                <w:b/>
                <w:szCs w:val="21"/>
              </w:rPr>
            </w:pPr>
          </w:p>
        </w:tc>
        <w:tc>
          <w:tcPr>
            <w:tcW w:w="1472" w:type="dxa"/>
            <w:vAlign w:val="center"/>
          </w:tcPr>
          <w:p w14:paraId="24AF2AA7">
            <w:pPr>
              <w:spacing w:line="360" w:lineRule="exact"/>
              <w:jc w:val="center"/>
              <w:rPr>
                <w:rFonts w:ascii="宋体" w:hAnsi="宋体"/>
                <w:b/>
                <w:szCs w:val="21"/>
              </w:rPr>
            </w:pPr>
          </w:p>
        </w:tc>
      </w:tr>
      <w:tr w14:paraId="2ADA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0193B7F4">
            <w:pPr>
              <w:spacing w:line="360" w:lineRule="exact"/>
              <w:jc w:val="center"/>
              <w:rPr>
                <w:rFonts w:ascii="宋体" w:hAnsi="宋体"/>
                <w:szCs w:val="21"/>
              </w:rPr>
            </w:pPr>
          </w:p>
        </w:tc>
        <w:tc>
          <w:tcPr>
            <w:tcW w:w="4854" w:type="dxa"/>
          </w:tcPr>
          <w:p w14:paraId="6D3579F7">
            <w:pPr>
              <w:spacing w:line="360" w:lineRule="exact"/>
              <w:jc w:val="center"/>
              <w:rPr>
                <w:rFonts w:ascii="宋体" w:hAnsi="宋体"/>
                <w:szCs w:val="21"/>
              </w:rPr>
            </w:pPr>
            <w:r>
              <w:rPr>
                <w:rFonts w:hint="eastAsia" w:ascii="宋体" w:hAnsi="宋体"/>
                <w:szCs w:val="21"/>
              </w:rPr>
              <w:t>……</w:t>
            </w:r>
          </w:p>
        </w:tc>
        <w:tc>
          <w:tcPr>
            <w:tcW w:w="2169" w:type="dxa"/>
            <w:vAlign w:val="center"/>
          </w:tcPr>
          <w:p w14:paraId="7DA99363">
            <w:pPr>
              <w:spacing w:line="360" w:lineRule="exact"/>
              <w:jc w:val="center"/>
              <w:rPr>
                <w:rFonts w:ascii="宋体" w:hAnsi="宋体"/>
                <w:b/>
                <w:szCs w:val="21"/>
              </w:rPr>
            </w:pPr>
          </w:p>
        </w:tc>
        <w:tc>
          <w:tcPr>
            <w:tcW w:w="1472" w:type="dxa"/>
            <w:vAlign w:val="center"/>
          </w:tcPr>
          <w:p w14:paraId="4B251C75">
            <w:pPr>
              <w:spacing w:line="360" w:lineRule="exact"/>
              <w:jc w:val="center"/>
              <w:rPr>
                <w:rFonts w:ascii="宋体" w:hAnsi="宋体"/>
                <w:b/>
                <w:szCs w:val="21"/>
              </w:rPr>
            </w:pPr>
          </w:p>
        </w:tc>
      </w:tr>
      <w:tr w14:paraId="13A6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6873AEA0">
            <w:pPr>
              <w:spacing w:line="360" w:lineRule="exact"/>
              <w:jc w:val="center"/>
              <w:rPr>
                <w:rFonts w:ascii="宋体" w:hAnsi="宋体"/>
                <w:szCs w:val="21"/>
              </w:rPr>
            </w:pPr>
            <w:r>
              <w:rPr>
                <w:rFonts w:hint="eastAsia" w:ascii="宋体" w:hAnsi="宋体"/>
                <w:szCs w:val="21"/>
              </w:rPr>
              <w:t>商务部分</w:t>
            </w:r>
          </w:p>
        </w:tc>
        <w:tc>
          <w:tcPr>
            <w:tcW w:w="4854" w:type="dxa"/>
          </w:tcPr>
          <w:p w14:paraId="1C3C1CAF">
            <w:pPr>
              <w:spacing w:line="360" w:lineRule="exact"/>
              <w:jc w:val="center"/>
              <w:rPr>
                <w:rFonts w:ascii="宋体" w:hAnsi="宋体"/>
                <w:szCs w:val="21"/>
              </w:rPr>
            </w:pPr>
            <w:r>
              <w:rPr>
                <w:rFonts w:hint="eastAsia" w:ascii="宋体" w:hAnsi="宋体"/>
                <w:szCs w:val="21"/>
              </w:rPr>
              <w:t>1.……</w:t>
            </w:r>
          </w:p>
        </w:tc>
        <w:tc>
          <w:tcPr>
            <w:tcW w:w="2169" w:type="dxa"/>
            <w:vAlign w:val="center"/>
          </w:tcPr>
          <w:p w14:paraId="6BAEC200">
            <w:pPr>
              <w:spacing w:line="360" w:lineRule="exact"/>
              <w:jc w:val="center"/>
              <w:rPr>
                <w:rFonts w:ascii="宋体" w:hAnsi="宋体"/>
                <w:b/>
                <w:szCs w:val="21"/>
              </w:rPr>
            </w:pPr>
          </w:p>
        </w:tc>
        <w:tc>
          <w:tcPr>
            <w:tcW w:w="1472" w:type="dxa"/>
            <w:vAlign w:val="center"/>
          </w:tcPr>
          <w:p w14:paraId="148914CB">
            <w:pPr>
              <w:spacing w:line="360" w:lineRule="exact"/>
              <w:jc w:val="center"/>
              <w:rPr>
                <w:rFonts w:ascii="宋体" w:hAnsi="宋体"/>
                <w:b/>
                <w:szCs w:val="21"/>
              </w:rPr>
            </w:pPr>
          </w:p>
        </w:tc>
      </w:tr>
      <w:tr w14:paraId="5764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58C0CB46">
            <w:pPr>
              <w:spacing w:line="360" w:lineRule="exact"/>
              <w:jc w:val="center"/>
              <w:rPr>
                <w:rFonts w:ascii="宋体" w:hAnsi="宋体"/>
                <w:szCs w:val="21"/>
              </w:rPr>
            </w:pPr>
          </w:p>
        </w:tc>
        <w:tc>
          <w:tcPr>
            <w:tcW w:w="4854" w:type="dxa"/>
          </w:tcPr>
          <w:p w14:paraId="796673DD">
            <w:pPr>
              <w:spacing w:line="360" w:lineRule="exact"/>
              <w:jc w:val="center"/>
              <w:rPr>
                <w:rFonts w:ascii="宋体" w:hAnsi="宋体"/>
                <w:szCs w:val="21"/>
              </w:rPr>
            </w:pPr>
            <w:r>
              <w:rPr>
                <w:rFonts w:hint="eastAsia" w:ascii="宋体" w:hAnsi="宋体"/>
                <w:szCs w:val="21"/>
              </w:rPr>
              <w:t>2.……</w:t>
            </w:r>
          </w:p>
        </w:tc>
        <w:tc>
          <w:tcPr>
            <w:tcW w:w="2169" w:type="dxa"/>
            <w:vAlign w:val="center"/>
          </w:tcPr>
          <w:p w14:paraId="7F6FCC76">
            <w:pPr>
              <w:spacing w:line="360" w:lineRule="exact"/>
              <w:jc w:val="center"/>
              <w:rPr>
                <w:rFonts w:ascii="宋体" w:hAnsi="宋体"/>
                <w:b/>
                <w:szCs w:val="21"/>
              </w:rPr>
            </w:pPr>
          </w:p>
        </w:tc>
        <w:tc>
          <w:tcPr>
            <w:tcW w:w="1472" w:type="dxa"/>
            <w:vAlign w:val="center"/>
          </w:tcPr>
          <w:p w14:paraId="3A777090">
            <w:pPr>
              <w:spacing w:line="360" w:lineRule="exact"/>
              <w:jc w:val="center"/>
              <w:rPr>
                <w:rFonts w:ascii="宋体" w:hAnsi="宋体"/>
                <w:b/>
                <w:szCs w:val="21"/>
              </w:rPr>
            </w:pPr>
          </w:p>
        </w:tc>
      </w:tr>
      <w:tr w14:paraId="2EC4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3100ADDE">
            <w:pPr>
              <w:spacing w:line="360" w:lineRule="exact"/>
              <w:jc w:val="center"/>
              <w:rPr>
                <w:rFonts w:ascii="宋体" w:hAnsi="宋体"/>
                <w:szCs w:val="21"/>
              </w:rPr>
            </w:pPr>
          </w:p>
        </w:tc>
        <w:tc>
          <w:tcPr>
            <w:tcW w:w="4854" w:type="dxa"/>
          </w:tcPr>
          <w:p w14:paraId="21C7C9C9">
            <w:pPr>
              <w:spacing w:line="360" w:lineRule="exact"/>
              <w:jc w:val="center"/>
              <w:rPr>
                <w:rFonts w:ascii="宋体" w:hAnsi="宋体"/>
                <w:szCs w:val="21"/>
              </w:rPr>
            </w:pPr>
            <w:r>
              <w:rPr>
                <w:rFonts w:hint="eastAsia" w:ascii="宋体" w:hAnsi="宋体"/>
                <w:szCs w:val="21"/>
              </w:rPr>
              <w:t>……</w:t>
            </w:r>
          </w:p>
        </w:tc>
        <w:tc>
          <w:tcPr>
            <w:tcW w:w="2169" w:type="dxa"/>
            <w:vAlign w:val="center"/>
          </w:tcPr>
          <w:p w14:paraId="4D0F5B43">
            <w:pPr>
              <w:spacing w:line="360" w:lineRule="exact"/>
              <w:jc w:val="center"/>
              <w:rPr>
                <w:rFonts w:ascii="宋体" w:hAnsi="宋体"/>
                <w:b/>
                <w:szCs w:val="21"/>
              </w:rPr>
            </w:pPr>
          </w:p>
        </w:tc>
        <w:tc>
          <w:tcPr>
            <w:tcW w:w="1472" w:type="dxa"/>
            <w:vAlign w:val="center"/>
          </w:tcPr>
          <w:p w14:paraId="0FA15078">
            <w:pPr>
              <w:spacing w:line="360" w:lineRule="exact"/>
              <w:jc w:val="center"/>
              <w:rPr>
                <w:rFonts w:ascii="宋体" w:hAnsi="宋体"/>
                <w:b/>
                <w:szCs w:val="21"/>
              </w:rPr>
            </w:pPr>
          </w:p>
        </w:tc>
      </w:tr>
    </w:tbl>
    <w:p w14:paraId="7C8CB921">
      <w:pPr>
        <w:spacing w:line="360" w:lineRule="exact"/>
        <w:rPr>
          <w:b/>
          <w:szCs w:val="21"/>
        </w:rPr>
      </w:pPr>
    </w:p>
    <w:p w14:paraId="236674B9">
      <w:pPr>
        <w:pStyle w:val="26"/>
        <w:spacing w:line="360" w:lineRule="auto"/>
        <w:ind w:firstLine="424" w:firstLineChars="201"/>
        <w:rPr>
          <w:b/>
        </w:rPr>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30876187">
      <w:pPr>
        <w:jc w:val="center"/>
      </w:pPr>
    </w:p>
    <w:p w14:paraId="021B2985"/>
    <w:p w14:paraId="206A6CE3"/>
    <w:p w14:paraId="0A765DF3"/>
    <w:p w14:paraId="47277CB1"/>
    <w:p w14:paraId="2D197713"/>
    <w:p w14:paraId="7B607666"/>
    <w:p w14:paraId="4D30B2D4"/>
    <w:p w14:paraId="1CFECDCC"/>
    <w:p w14:paraId="7D5D30F2">
      <w:pPr>
        <w:pStyle w:val="3"/>
        <w:tabs>
          <w:tab w:val="left" w:pos="371"/>
        </w:tabs>
        <w:spacing w:before="120" w:after="120"/>
        <w:ind w:left="-1" w:leftChars="-1" w:hanging="1"/>
        <w:jc w:val="center"/>
        <w:rPr>
          <w:rFonts w:asciiTheme="minorEastAsia" w:hAnsiTheme="minorEastAsia" w:eastAsiaTheme="minorEastAsia"/>
        </w:rPr>
      </w:pPr>
      <w:bookmarkStart w:id="60" w:name="_Toc135293182"/>
      <w:bookmarkStart w:id="61" w:name="_Toc44691396"/>
      <w:bookmarkStart w:id="62" w:name="_Toc44690705"/>
      <w:bookmarkStart w:id="63" w:name="_Toc44691164"/>
      <w:bookmarkStart w:id="64" w:name="_Toc44690432"/>
    </w:p>
    <w:p w14:paraId="0BF3F620">
      <w:pPr>
        <w:widowControl/>
        <w:jc w:val="left"/>
        <w:rPr>
          <w:rFonts w:asciiTheme="minorEastAsia" w:hAnsiTheme="minorEastAsia" w:eastAsiaTheme="minorEastAsia"/>
          <w:b/>
          <w:bCs/>
          <w:sz w:val="24"/>
          <w:szCs w:val="32"/>
        </w:rPr>
      </w:pPr>
      <w:r>
        <w:rPr>
          <w:rFonts w:asciiTheme="minorEastAsia" w:hAnsiTheme="minorEastAsia" w:eastAsiaTheme="minorEastAsia"/>
        </w:rPr>
        <w:br w:type="page"/>
      </w:r>
    </w:p>
    <w:p w14:paraId="1283C02B">
      <w:pPr>
        <w:pStyle w:val="4"/>
        <w:spacing w:line="400" w:lineRule="exact"/>
        <w:rPr>
          <w:rFonts w:hint="eastAsia" w:ascii="仿宋" w:hAnsi="仿宋" w:eastAsia="仿宋"/>
        </w:rPr>
      </w:pPr>
    </w:p>
    <w:p w14:paraId="0DAC9DBC">
      <w:pPr>
        <w:pStyle w:val="4"/>
        <w:spacing w:line="400" w:lineRule="exact"/>
        <w:rPr>
          <w:rFonts w:hint="eastAsia" w:ascii="仿宋" w:hAnsi="仿宋" w:eastAsia="仿宋"/>
        </w:rPr>
      </w:pPr>
      <w:r>
        <w:rPr>
          <w:rFonts w:hint="eastAsia" w:ascii="仿宋" w:hAnsi="仿宋" w:eastAsia="仿宋"/>
          <w:lang w:eastAsia="zh-CN"/>
        </w:rPr>
        <w:t>供应商自查</w:t>
      </w:r>
      <w:r>
        <w:rPr>
          <w:rFonts w:hint="eastAsia" w:ascii="仿宋" w:hAnsi="仿宋" w:eastAsia="仿宋"/>
        </w:rPr>
        <w:t>表</w:t>
      </w:r>
    </w:p>
    <w:p w14:paraId="7F47F2D5">
      <w:pPr>
        <w:spacing w:before="157" w:line="198" w:lineRule="auto"/>
        <w:ind w:left="126" w:right="-21" w:rightChars="-10"/>
        <w:jc w:val="cente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bl>
      <w:tblPr>
        <w:tblStyle w:val="50"/>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345D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noWrap w:val="0"/>
            <w:vAlign w:val="center"/>
          </w:tcPr>
          <w:p w14:paraId="1703058D">
            <w:pPr>
              <w:spacing w:line="360" w:lineRule="exact"/>
              <w:jc w:val="center"/>
              <w:rPr>
                <w:rFonts w:hint="eastAsia" w:ascii="宋体" w:hAnsi="宋体" w:eastAsia="宋体"/>
                <w:szCs w:val="21"/>
                <w:lang w:eastAsia="zh-CN"/>
              </w:rPr>
            </w:pPr>
            <w:r>
              <w:rPr>
                <w:rFonts w:hint="eastAsia" w:ascii="宋体" w:hAnsi="宋体"/>
                <w:szCs w:val="21"/>
                <w:lang w:eastAsia="zh-CN"/>
              </w:rPr>
              <w:t>序号</w:t>
            </w:r>
          </w:p>
        </w:tc>
        <w:tc>
          <w:tcPr>
            <w:tcW w:w="6023" w:type="dxa"/>
            <w:noWrap w:val="0"/>
            <w:vAlign w:val="center"/>
          </w:tcPr>
          <w:p w14:paraId="50CFCB99">
            <w:pPr>
              <w:spacing w:line="360" w:lineRule="exact"/>
              <w:jc w:val="center"/>
              <w:rPr>
                <w:rFonts w:hint="eastAsia" w:ascii="宋体" w:hAnsi="宋体" w:eastAsia="宋体"/>
                <w:szCs w:val="21"/>
                <w:lang w:eastAsia="zh-CN"/>
              </w:rPr>
            </w:pPr>
            <w:r>
              <w:rPr>
                <w:rFonts w:hint="eastAsia" w:ascii="宋体" w:hAnsi="宋体" w:eastAsia="宋体"/>
                <w:szCs w:val="21"/>
                <w:lang w:eastAsia="zh-CN"/>
              </w:rPr>
              <w:t>是否存在以下投标违规行为</w:t>
            </w:r>
          </w:p>
        </w:tc>
        <w:tc>
          <w:tcPr>
            <w:tcW w:w="2921" w:type="dxa"/>
            <w:noWrap w:val="0"/>
            <w:vAlign w:val="center"/>
          </w:tcPr>
          <w:p w14:paraId="39AD401C">
            <w:pPr>
              <w:spacing w:line="360" w:lineRule="exact"/>
              <w:jc w:val="center"/>
              <w:rPr>
                <w:rFonts w:hint="eastAsia" w:ascii="宋体" w:hAnsi="宋体"/>
                <w:szCs w:val="21"/>
                <w:lang w:eastAsia="zh-CN"/>
              </w:rPr>
            </w:pPr>
            <w:r>
              <w:rPr>
                <w:rFonts w:hint="eastAsia" w:ascii="宋体" w:hAnsi="宋体"/>
                <w:szCs w:val="21"/>
                <w:lang w:eastAsia="zh-CN"/>
              </w:rPr>
              <w:t>自查情况</w:t>
            </w:r>
          </w:p>
          <w:p w14:paraId="6FB44AED">
            <w:pPr>
              <w:spacing w:line="360" w:lineRule="exact"/>
              <w:jc w:val="center"/>
              <w:rPr>
                <w:rFonts w:hint="eastAsia" w:ascii="宋体" w:hAnsi="宋体" w:eastAsia="宋体"/>
                <w:szCs w:val="21"/>
                <w:lang w:eastAsia="zh-CN"/>
              </w:rPr>
            </w:pPr>
            <w:r>
              <w:rPr>
                <w:rFonts w:hint="eastAsia" w:ascii="宋体" w:hAnsi="宋体"/>
                <w:szCs w:val="21"/>
                <w:lang w:eastAsia="zh-CN"/>
              </w:rPr>
              <w:t>（填写“不存在”或“存在”）</w:t>
            </w:r>
          </w:p>
        </w:tc>
        <w:tc>
          <w:tcPr>
            <w:tcW w:w="924" w:type="dxa"/>
            <w:noWrap w:val="0"/>
            <w:vAlign w:val="center"/>
          </w:tcPr>
          <w:p w14:paraId="4205D4B2">
            <w:pPr>
              <w:spacing w:line="360" w:lineRule="exact"/>
              <w:jc w:val="center"/>
              <w:rPr>
                <w:rFonts w:ascii="宋体" w:hAnsi="宋体"/>
                <w:szCs w:val="21"/>
              </w:rPr>
            </w:pPr>
            <w:r>
              <w:rPr>
                <w:rFonts w:hint="eastAsia" w:ascii="宋体" w:hAnsi="宋体"/>
                <w:szCs w:val="21"/>
              </w:rPr>
              <w:t>备注</w:t>
            </w:r>
          </w:p>
        </w:tc>
      </w:tr>
      <w:tr w14:paraId="72D2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noWrap w:val="0"/>
            <w:vAlign w:val="center"/>
          </w:tcPr>
          <w:p w14:paraId="798CEC79">
            <w:pPr>
              <w:spacing w:line="360" w:lineRule="exact"/>
              <w:jc w:val="center"/>
              <w:rPr>
                <w:rFonts w:hint="eastAsia" w:ascii="宋体" w:hAnsi="宋体" w:eastAsia="宋体"/>
                <w:szCs w:val="21"/>
                <w:lang w:eastAsia="zh-CN"/>
              </w:rPr>
            </w:pPr>
            <w:r>
              <w:rPr>
                <w:rFonts w:hint="eastAsia" w:ascii="宋体" w:hAnsi="宋体"/>
                <w:szCs w:val="21"/>
                <w:lang w:val="en-US" w:eastAsia="zh-CN"/>
              </w:rPr>
              <w:t>1</w:t>
            </w:r>
          </w:p>
        </w:tc>
        <w:tc>
          <w:tcPr>
            <w:tcW w:w="6023" w:type="dxa"/>
            <w:noWrap w:val="0"/>
            <w:vAlign w:val="center"/>
          </w:tcPr>
          <w:p w14:paraId="19CBAE41">
            <w:pPr>
              <w:jc w:val="left"/>
              <w:rPr>
                <w:rFonts w:hint="eastAsia" w:ascii="宋体" w:hAnsi="宋体" w:eastAsia="宋体" w:cs="宋体"/>
                <w:color w:val="auto"/>
              </w:rPr>
            </w:pPr>
            <w:r>
              <w:rPr>
                <w:rFonts w:hint="eastAsia" w:ascii="宋体" w:hAnsi="宋体" w:eastAsia="宋体" w:cs="宋体"/>
                <w:bCs/>
                <w:color w:val="auto"/>
                <w:szCs w:val="21"/>
              </w:rPr>
              <w:t>投标供应商之间相互约定给予未中标的供应商利益补偿。</w:t>
            </w:r>
          </w:p>
        </w:tc>
        <w:tc>
          <w:tcPr>
            <w:tcW w:w="2921" w:type="dxa"/>
            <w:noWrap w:val="0"/>
            <w:vAlign w:val="center"/>
          </w:tcPr>
          <w:p w14:paraId="685E5FF7">
            <w:pPr>
              <w:spacing w:line="360" w:lineRule="exact"/>
              <w:jc w:val="center"/>
              <w:rPr>
                <w:rFonts w:ascii="宋体" w:hAnsi="宋体"/>
                <w:b/>
                <w:szCs w:val="21"/>
              </w:rPr>
            </w:pPr>
          </w:p>
        </w:tc>
        <w:tc>
          <w:tcPr>
            <w:tcW w:w="924" w:type="dxa"/>
            <w:noWrap w:val="0"/>
            <w:vAlign w:val="center"/>
          </w:tcPr>
          <w:p w14:paraId="59D5D719">
            <w:pPr>
              <w:spacing w:line="360" w:lineRule="exact"/>
              <w:jc w:val="center"/>
              <w:rPr>
                <w:rFonts w:ascii="宋体" w:hAnsi="宋体"/>
                <w:b/>
                <w:szCs w:val="21"/>
              </w:rPr>
            </w:pPr>
          </w:p>
        </w:tc>
      </w:tr>
      <w:tr w14:paraId="75D3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559F8032">
            <w:pPr>
              <w:spacing w:line="360" w:lineRule="exact"/>
              <w:jc w:val="center"/>
              <w:rPr>
                <w:rFonts w:hint="default" w:ascii="宋体" w:hAnsi="宋体"/>
                <w:szCs w:val="21"/>
                <w:lang w:val="en-US" w:eastAsia="zh-CN"/>
              </w:rPr>
            </w:pPr>
            <w:r>
              <w:rPr>
                <w:rFonts w:hint="eastAsia" w:ascii="宋体" w:hAnsi="宋体"/>
                <w:szCs w:val="21"/>
                <w:lang w:val="en-US" w:eastAsia="zh-CN"/>
              </w:rPr>
              <w:t>2</w:t>
            </w:r>
          </w:p>
        </w:tc>
        <w:tc>
          <w:tcPr>
            <w:tcW w:w="6023" w:type="dxa"/>
            <w:noWrap w:val="0"/>
            <w:vAlign w:val="center"/>
          </w:tcPr>
          <w:p w14:paraId="084F9E60">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不同投标供应商的法定代表人、主要经营负责人、项目投标授权代表人、项目负责人、主要技术人员为同一人、属同一单位或者在同一单位缴纳社会保险。</w:t>
            </w:r>
          </w:p>
        </w:tc>
        <w:tc>
          <w:tcPr>
            <w:tcW w:w="2921" w:type="dxa"/>
            <w:noWrap w:val="0"/>
            <w:vAlign w:val="center"/>
          </w:tcPr>
          <w:p w14:paraId="2B0DC002">
            <w:pPr>
              <w:spacing w:line="360" w:lineRule="exact"/>
              <w:jc w:val="center"/>
              <w:rPr>
                <w:rFonts w:ascii="宋体" w:hAnsi="宋体"/>
                <w:b/>
                <w:szCs w:val="21"/>
              </w:rPr>
            </w:pPr>
          </w:p>
        </w:tc>
        <w:tc>
          <w:tcPr>
            <w:tcW w:w="924" w:type="dxa"/>
            <w:noWrap w:val="0"/>
            <w:vAlign w:val="center"/>
          </w:tcPr>
          <w:p w14:paraId="3F8449C8">
            <w:pPr>
              <w:spacing w:line="360" w:lineRule="exact"/>
              <w:jc w:val="center"/>
              <w:rPr>
                <w:rFonts w:ascii="宋体" w:hAnsi="宋体"/>
                <w:b/>
                <w:szCs w:val="21"/>
              </w:rPr>
            </w:pPr>
          </w:p>
        </w:tc>
      </w:tr>
      <w:tr w14:paraId="3EB9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noWrap w:val="0"/>
            <w:vAlign w:val="center"/>
          </w:tcPr>
          <w:p w14:paraId="27DEE6A8">
            <w:pPr>
              <w:spacing w:line="360" w:lineRule="exact"/>
              <w:jc w:val="center"/>
              <w:rPr>
                <w:rFonts w:hint="default" w:ascii="宋体" w:hAnsi="宋体"/>
                <w:szCs w:val="21"/>
                <w:lang w:val="en-US" w:eastAsia="zh-CN"/>
              </w:rPr>
            </w:pPr>
            <w:r>
              <w:rPr>
                <w:rFonts w:hint="eastAsia" w:ascii="宋体" w:hAnsi="宋体"/>
                <w:szCs w:val="21"/>
                <w:lang w:val="en-US" w:eastAsia="zh-CN"/>
              </w:rPr>
              <w:t>3</w:t>
            </w:r>
          </w:p>
        </w:tc>
        <w:tc>
          <w:tcPr>
            <w:tcW w:w="6023" w:type="dxa"/>
            <w:noWrap w:val="0"/>
            <w:vAlign w:val="center"/>
          </w:tcPr>
          <w:p w14:paraId="25D02EB4">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不同投标供应商的投标文件由同一单位或者同一人编制，或者由同一人分阶段参与编制的。</w:t>
            </w:r>
          </w:p>
        </w:tc>
        <w:tc>
          <w:tcPr>
            <w:tcW w:w="2921" w:type="dxa"/>
            <w:noWrap w:val="0"/>
            <w:vAlign w:val="center"/>
          </w:tcPr>
          <w:p w14:paraId="30CE9E4C">
            <w:pPr>
              <w:spacing w:line="360" w:lineRule="exact"/>
              <w:jc w:val="center"/>
              <w:rPr>
                <w:rFonts w:ascii="宋体" w:hAnsi="宋体"/>
                <w:b/>
                <w:szCs w:val="21"/>
              </w:rPr>
            </w:pPr>
          </w:p>
        </w:tc>
        <w:tc>
          <w:tcPr>
            <w:tcW w:w="924" w:type="dxa"/>
            <w:noWrap w:val="0"/>
            <w:vAlign w:val="center"/>
          </w:tcPr>
          <w:p w14:paraId="0ED5F8FB">
            <w:pPr>
              <w:spacing w:line="360" w:lineRule="exact"/>
              <w:jc w:val="center"/>
              <w:rPr>
                <w:rFonts w:ascii="宋体" w:hAnsi="宋体"/>
                <w:b/>
                <w:szCs w:val="21"/>
              </w:rPr>
            </w:pPr>
          </w:p>
        </w:tc>
      </w:tr>
      <w:tr w14:paraId="6A38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noWrap w:val="0"/>
            <w:vAlign w:val="center"/>
          </w:tcPr>
          <w:p w14:paraId="313F1282">
            <w:pPr>
              <w:spacing w:line="360" w:lineRule="exact"/>
              <w:jc w:val="center"/>
              <w:rPr>
                <w:rFonts w:hint="default" w:ascii="宋体" w:hAnsi="宋体"/>
                <w:szCs w:val="21"/>
                <w:lang w:val="en-US" w:eastAsia="zh-CN"/>
              </w:rPr>
            </w:pPr>
            <w:r>
              <w:rPr>
                <w:rFonts w:hint="eastAsia" w:ascii="宋体" w:hAnsi="宋体"/>
                <w:szCs w:val="21"/>
                <w:lang w:val="en-US" w:eastAsia="zh-CN"/>
              </w:rPr>
              <w:t>4</w:t>
            </w:r>
          </w:p>
        </w:tc>
        <w:tc>
          <w:tcPr>
            <w:tcW w:w="6023" w:type="dxa"/>
            <w:noWrap w:val="0"/>
            <w:vAlign w:val="center"/>
          </w:tcPr>
          <w:p w14:paraId="6CACEB33">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不同投标供应商的投标文件或部分投标文件相互混装。</w:t>
            </w:r>
          </w:p>
        </w:tc>
        <w:tc>
          <w:tcPr>
            <w:tcW w:w="2921" w:type="dxa"/>
            <w:noWrap w:val="0"/>
            <w:vAlign w:val="center"/>
          </w:tcPr>
          <w:p w14:paraId="57689211">
            <w:pPr>
              <w:spacing w:line="360" w:lineRule="exact"/>
              <w:jc w:val="center"/>
              <w:rPr>
                <w:rFonts w:ascii="宋体" w:hAnsi="宋体"/>
                <w:b/>
                <w:szCs w:val="21"/>
              </w:rPr>
            </w:pPr>
          </w:p>
        </w:tc>
        <w:tc>
          <w:tcPr>
            <w:tcW w:w="924" w:type="dxa"/>
            <w:noWrap w:val="0"/>
            <w:vAlign w:val="center"/>
          </w:tcPr>
          <w:p w14:paraId="073426CB">
            <w:pPr>
              <w:spacing w:line="360" w:lineRule="exact"/>
              <w:jc w:val="center"/>
              <w:rPr>
                <w:rFonts w:ascii="宋体" w:hAnsi="宋体"/>
                <w:b/>
                <w:szCs w:val="21"/>
              </w:rPr>
            </w:pPr>
          </w:p>
        </w:tc>
      </w:tr>
      <w:tr w14:paraId="0FC6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706B194B">
            <w:pPr>
              <w:spacing w:line="360" w:lineRule="exact"/>
              <w:jc w:val="center"/>
              <w:rPr>
                <w:rFonts w:hint="default" w:ascii="宋体" w:hAnsi="宋体"/>
                <w:szCs w:val="21"/>
                <w:lang w:val="en-US" w:eastAsia="zh-CN"/>
              </w:rPr>
            </w:pPr>
            <w:r>
              <w:rPr>
                <w:rFonts w:hint="eastAsia" w:ascii="宋体" w:hAnsi="宋体"/>
                <w:szCs w:val="21"/>
                <w:lang w:val="en-US" w:eastAsia="zh-CN"/>
              </w:rPr>
              <w:t>5</w:t>
            </w:r>
          </w:p>
        </w:tc>
        <w:tc>
          <w:tcPr>
            <w:tcW w:w="6023" w:type="dxa"/>
            <w:noWrap w:val="0"/>
            <w:vAlign w:val="center"/>
          </w:tcPr>
          <w:p w14:paraId="52E0852B">
            <w:pPr>
              <w:jc w:val="left"/>
              <w:rPr>
                <w:rFonts w:hint="eastAsia" w:ascii="宋体" w:hAnsi="宋体" w:eastAsia="宋体" w:cs="宋体"/>
                <w:snapToGrid w:val="0"/>
                <w:color w:val="auto"/>
                <w:kern w:val="0"/>
                <w:szCs w:val="21"/>
              </w:rPr>
            </w:pPr>
            <w:r>
              <w:rPr>
                <w:color w:val="auto"/>
                <w:sz w:val="21"/>
                <w:szCs w:val="21"/>
              </w:rPr>
              <w:t>不同投标供应商的投标文件内容存在非正常一致。</w:t>
            </w:r>
          </w:p>
        </w:tc>
        <w:tc>
          <w:tcPr>
            <w:tcW w:w="2921" w:type="dxa"/>
            <w:noWrap w:val="0"/>
            <w:vAlign w:val="center"/>
          </w:tcPr>
          <w:p w14:paraId="211BAFD8">
            <w:pPr>
              <w:spacing w:line="360" w:lineRule="exact"/>
              <w:jc w:val="center"/>
              <w:rPr>
                <w:rFonts w:ascii="宋体" w:hAnsi="宋体"/>
                <w:b/>
                <w:szCs w:val="21"/>
              </w:rPr>
            </w:pPr>
          </w:p>
        </w:tc>
        <w:tc>
          <w:tcPr>
            <w:tcW w:w="924" w:type="dxa"/>
            <w:noWrap w:val="0"/>
            <w:vAlign w:val="center"/>
          </w:tcPr>
          <w:p w14:paraId="27BDAFFC">
            <w:pPr>
              <w:spacing w:line="360" w:lineRule="exact"/>
              <w:jc w:val="center"/>
              <w:rPr>
                <w:rFonts w:ascii="宋体" w:hAnsi="宋体"/>
                <w:b/>
                <w:szCs w:val="21"/>
              </w:rPr>
            </w:pPr>
          </w:p>
        </w:tc>
      </w:tr>
      <w:tr w14:paraId="6393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263778EE">
            <w:pPr>
              <w:spacing w:line="360" w:lineRule="exact"/>
              <w:jc w:val="center"/>
              <w:rPr>
                <w:rFonts w:hint="default" w:ascii="宋体" w:hAnsi="宋体"/>
                <w:szCs w:val="21"/>
                <w:lang w:val="en-US" w:eastAsia="zh-CN"/>
              </w:rPr>
            </w:pPr>
            <w:r>
              <w:rPr>
                <w:rFonts w:hint="eastAsia" w:ascii="宋体" w:hAnsi="宋体"/>
                <w:szCs w:val="21"/>
                <w:lang w:val="en-US" w:eastAsia="zh-CN"/>
              </w:rPr>
              <w:t>6</w:t>
            </w:r>
          </w:p>
        </w:tc>
        <w:tc>
          <w:tcPr>
            <w:tcW w:w="6023" w:type="dxa"/>
            <w:noWrap w:val="0"/>
            <w:vAlign w:val="center"/>
          </w:tcPr>
          <w:p w14:paraId="400C169F">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由同一单位工作人员为两家以上（含两家）供应商进行同一项投标活动。</w:t>
            </w:r>
          </w:p>
        </w:tc>
        <w:tc>
          <w:tcPr>
            <w:tcW w:w="2921" w:type="dxa"/>
            <w:noWrap w:val="0"/>
            <w:vAlign w:val="center"/>
          </w:tcPr>
          <w:p w14:paraId="294F5620">
            <w:pPr>
              <w:spacing w:line="360" w:lineRule="exact"/>
              <w:jc w:val="center"/>
              <w:rPr>
                <w:rFonts w:ascii="宋体" w:hAnsi="宋体"/>
                <w:b/>
                <w:szCs w:val="21"/>
              </w:rPr>
            </w:pPr>
          </w:p>
        </w:tc>
        <w:tc>
          <w:tcPr>
            <w:tcW w:w="924" w:type="dxa"/>
            <w:noWrap w:val="0"/>
            <w:vAlign w:val="center"/>
          </w:tcPr>
          <w:p w14:paraId="593365CF">
            <w:pPr>
              <w:spacing w:line="360" w:lineRule="exact"/>
              <w:jc w:val="center"/>
              <w:rPr>
                <w:rFonts w:ascii="宋体" w:hAnsi="宋体"/>
                <w:b/>
                <w:szCs w:val="21"/>
              </w:rPr>
            </w:pPr>
          </w:p>
        </w:tc>
      </w:tr>
      <w:tr w14:paraId="3B67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noWrap w:val="0"/>
            <w:vAlign w:val="center"/>
          </w:tcPr>
          <w:p w14:paraId="6EF755ED">
            <w:pPr>
              <w:spacing w:line="360" w:lineRule="exact"/>
              <w:jc w:val="center"/>
              <w:rPr>
                <w:rFonts w:hint="default" w:ascii="宋体" w:hAnsi="宋体"/>
                <w:szCs w:val="21"/>
                <w:lang w:val="en-US" w:eastAsia="zh-CN"/>
              </w:rPr>
            </w:pPr>
            <w:r>
              <w:rPr>
                <w:rFonts w:hint="eastAsia" w:ascii="宋体" w:hAnsi="宋体"/>
                <w:szCs w:val="21"/>
                <w:lang w:val="en-US" w:eastAsia="zh-CN"/>
              </w:rPr>
              <w:t>7</w:t>
            </w:r>
          </w:p>
        </w:tc>
        <w:tc>
          <w:tcPr>
            <w:tcW w:w="6023" w:type="dxa"/>
            <w:noWrap w:val="0"/>
            <w:vAlign w:val="center"/>
          </w:tcPr>
          <w:p w14:paraId="7FA69194">
            <w:pPr>
              <w:jc w:val="left"/>
              <w:rPr>
                <w:rFonts w:hint="eastAsia" w:ascii="宋体" w:hAnsi="宋体" w:eastAsia="宋体" w:cs="宋体"/>
                <w:snapToGrid w:val="0"/>
                <w:color w:val="auto"/>
                <w:kern w:val="0"/>
                <w:szCs w:val="21"/>
                <w:lang w:val="en-US" w:eastAsia="zh-CN"/>
              </w:rPr>
            </w:pPr>
            <w:r>
              <w:rPr>
                <w:rFonts w:hint="eastAsia" w:ascii="宋体" w:hAnsi="宋体" w:eastAsia="宋体" w:cs="宋体"/>
                <w:snapToGrid w:val="0"/>
                <w:color w:val="auto"/>
                <w:kern w:val="0"/>
                <w:szCs w:val="21"/>
              </w:rPr>
              <w:t>不同投标人的投标文件载明的项目管理成员或者联系人员为同一人</w:t>
            </w:r>
            <w:r>
              <w:rPr>
                <w:rFonts w:hint="eastAsia" w:ascii="宋体" w:hAnsi="宋体" w:eastAsia="宋体" w:cs="宋体"/>
                <w:snapToGrid w:val="0"/>
                <w:color w:val="auto"/>
                <w:kern w:val="0"/>
                <w:szCs w:val="21"/>
                <w:lang w:eastAsia="zh-CN"/>
              </w:rPr>
              <w:t>。</w:t>
            </w:r>
          </w:p>
        </w:tc>
        <w:tc>
          <w:tcPr>
            <w:tcW w:w="2921" w:type="dxa"/>
            <w:noWrap w:val="0"/>
            <w:vAlign w:val="center"/>
          </w:tcPr>
          <w:p w14:paraId="1B18B763">
            <w:pPr>
              <w:spacing w:line="360" w:lineRule="exact"/>
              <w:jc w:val="center"/>
              <w:rPr>
                <w:rFonts w:ascii="宋体" w:hAnsi="宋体"/>
                <w:b/>
                <w:szCs w:val="21"/>
              </w:rPr>
            </w:pPr>
          </w:p>
        </w:tc>
        <w:tc>
          <w:tcPr>
            <w:tcW w:w="924" w:type="dxa"/>
            <w:noWrap w:val="0"/>
            <w:vAlign w:val="center"/>
          </w:tcPr>
          <w:p w14:paraId="179777C2">
            <w:pPr>
              <w:spacing w:line="360" w:lineRule="exact"/>
              <w:jc w:val="center"/>
              <w:rPr>
                <w:rFonts w:ascii="宋体" w:hAnsi="宋体"/>
                <w:b/>
                <w:szCs w:val="21"/>
              </w:rPr>
            </w:pPr>
          </w:p>
        </w:tc>
      </w:tr>
      <w:tr w14:paraId="4871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noWrap w:val="0"/>
            <w:vAlign w:val="center"/>
          </w:tcPr>
          <w:p w14:paraId="0F8B63CB">
            <w:pPr>
              <w:spacing w:line="360" w:lineRule="exact"/>
              <w:jc w:val="center"/>
              <w:rPr>
                <w:rFonts w:hint="default" w:ascii="宋体" w:hAnsi="宋体"/>
                <w:szCs w:val="21"/>
                <w:lang w:val="en-US" w:eastAsia="zh-CN"/>
              </w:rPr>
            </w:pPr>
            <w:r>
              <w:rPr>
                <w:rFonts w:hint="eastAsia" w:ascii="宋体" w:hAnsi="宋体"/>
                <w:szCs w:val="21"/>
                <w:lang w:val="en-US" w:eastAsia="zh-CN"/>
              </w:rPr>
              <w:t>8</w:t>
            </w:r>
          </w:p>
        </w:tc>
        <w:tc>
          <w:tcPr>
            <w:tcW w:w="6023" w:type="dxa"/>
            <w:noWrap w:val="0"/>
            <w:vAlign w:val="center"/>
          </w:tcPr>
          <w:p w14:paraId="4788799C">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不同投标人的投标报价呈规律性差异</w:t>
            </w:r>
            <w:r>
              <w:rPr>
                <w:rFonts w:hint="eastAsia" w:ascii="宋体" w:hAnsi="宋体" w:eastAsia="宋体" w:cs="宋体"/>
                <w:color w:val="auto"/>
                <w:lang w:eastAsia="zh-CN"/>
              </w:rPr>
              <w:t>。</w:t>
            </w:r>
          </w:p>
        </w:tc>
        <w:tc>
          <w:tcPr>
            <w:tcW w:w="2921" w:type="dxa"/>
            <w:noWrap w:val="0"/>
            <w:vAlign w:val="center"/>
          </w:tcPr>
          <w:p w14:paraId="475013D8">
            <w:pPr>
              <w:spacing w:line="360" w:lineRule="exact"/>
              <w:jc w:val="center"/>
              <w:rPr>
                <w:rFonts w:ascii="宋体" w:hAnsi="宋体"/>
                <w:b/>
                <w:szCs w:val="21"/>
              </w:rPr>
            </w:pPr>
          </w:p>
        </w:tc>
        <w:tc>
          <w:tcPr>
            <w:tcW w:w="924" w:type="dxa"/>
            <w:noWrap w:val="0"/>
            <w:vAlign w:val="center"/>
          </w:tcPr>
          <w:p w14:paraId="48EBEA92">
            <w:pPr>
              <w:spacing w:line="360" w:lineRule="exact"/>
              <w:jc w:val="center"/>
              <w:rPr>
                <w:rFonts w:ascii="宋体" w:hAnsi="宋体"/>
                <w:b/>
                <w:szCs w:val="21"/>
              </w:rPr>
            </w:pPr>
          </w:p>
        </w:tc>
      </w:tr>
      <w:tr w14:paraId="2896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noWrap w:val="0"/>
            <w:vAlign w:val="center"/>
          </w:tcPr>
          <w:p w14:paraId="2211E3C8">
            <w:pPr>
              <w:spacing w:line="360" w:lineRule="exact"/>
              <w:jc w:val="center"/>
              <w:rPr>
                <w:rFonts w:hint="default" w:ascii="宋体" w:hAnsi="宋体"/>
                <w:szCs w:val="21"/>
                <w:lang w:val="en-US" w:eastAsia="zh-CN"/>
              </w:rPr>
            </w:pPr>
            <w:r>
              <w:rPr>
                <w:rFonts w:hint="eastAsia" w:ascii="宋体" w:hAnsi="宋体"/>
                <w:szCs w:val="21"/>
                <w:lang w:val="en-US" w:eastAsia="zh-CN"/>
              </w:rPr>
              <w:t>9</w:t>
            </w:r>
          </w:p>
        </w:tc>
        <w:tc>
          <w:tcPr>
            <w:tcW w:w="6023" w:type="dxa"/>
            <w:noWrap w:val="0"/>
            <w:vAlign w:val="center"/>
          </w:tcPr>
          <w:p w14:paraId="6A9B132A">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不同投标人的投标保证金从同一单位或者个人的账户转出</w:t>
            </w:r>
            <w:r>
              <w:rPr>
                <w:rFonts w:hint="eastAsia" w:ascii="宋体" w:hAnsi="宋体" w:eastAsia="宋体" w:cs="宋体"/>
                <w:color w:val="auto"/>
                <w:lang w:eastAsia="zh-CN"/>
              </w:rPr>
              <w:t>。</w:t>
            </w:r>
          </w:p>
        </w:tc>
        <w:tc>
          <w:tcPr>
            <w:tcW w:w="2921" w:type="dxa"/>
            <w:noWrap w:val="0"/>
            <w:vAlign w:val="center"/>
          </w:tcPr>
          <w:p w14:paraId="45613EA5">
            <w:pPr>
              <w:spacing w:line="360" w:lineRule="exact"/>
              <w:jc w:val="center"/>
              <w:rPr>
                <w:rFonts w:ascii="宋体" w:hAnsi="宋体"/>
                <w:b/>
                <w:szCs w:val="21"/>
              </w:rPr>
            </w:pPr>
          </w:p>
        </w:tc>
        <w:tc>
          <w:tcPr>
            <w:tcW w:w="924" w:type="dxa"/>
            <w:noWrap w:val="0"/>
            <w:vAlign w:val="center"/>
          </w:tcPr>
          <w:p w14:paraId="47EC4063">
            <w:pPr>
              <w:spacing w:line="360" w:lineRule="exact"/>
              <w:jc w:val="center"/>
              <w:rPr>
                <w:rFonts w:ascii="宋体" w:hAnsi="宋体"/>
                <w:b/>
                <w:szCs w:val="21"/>
              </w:rPr>
            </w:pPr>
          </w:p>
        </w:tc>
      </w:tr>
      <w:tr w14:paraId="694C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C0EE7E6">
            <w:pPr>
              <w:spacing w:line="360" w:lineRule="exact"/>
              <w:jc w:val="center"/>
              <w:rPr>
                <w:rFonts w:hint="default" w:ascii="宋体" w:hAnsi="宋体"/>
                <w:szCs w:val="21"/>
                <w:lang w:val="en-US" w:eastAsia="zh-CN"/>
              </w:rPr>
            </w:pPr>
            <w:r>
              <w:rPr>
                <w:rFonts w:hint="eastAsia" w:ascii="宋体" w:hAnsi="宋体"/>
                <w:szCs w:val="21"/>
                <w:lang w:val="en-US" w:eastAsia="zh-CN"/>
              </w:rPr>
              <w:t>10</w:t>
            </w:r>
          </w:p>
        </w:tc>
        <w:tc>
          <w:tcPr>
            <w:tcW w:w="6023" w:type="dxa"/>
            <w:noWrap w:val="0"/>
            <w:vAlign w:val="center"/>
          </w:tcPr>
          <w:p w14:paraId="6C0398AD">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投标人之间协商投标报价等投标文件的实质性内容</w:t>
            </w:r>
            <w:r>
              <w:rPr>
                <w:rFonts w:hint="eastAsia" w:ascii="宋体" w:hAnsi="宋体" w:eastAsia="宋体"/>
                <w:sz w:val="21"/>
                <w:szCs w:val="21"/>
                <w:lang w:eastAsia="zh-CN"/>
              </w:rPr>
              <w:t>。</w:t>
            </w:r>
          </w:p>
        </w:tc>
        <w:tc>
          <w:tcPr>
            <w:tcW w:w="2921" w:type="dxa"/>
            <w:noWrap w:val="0"/>
            <w:vAlign w:val="center"/>
          </w:tcPr>
          <w:p w14:paraId="7AA4E48C">
            <w:pPr>
              <w:spacing w:line="360" w:lineRule="exact"/>
              <w:jc w:val="center"/>
              <w:rPr>
                <w:rFonts w:ascii="宋体" w:hAnsi="宋体"/>
                <w:b/>
                <w:szCs w:val="21"/>
              </w:rPr>
            </w:pPr>
          </w:p>
        </w:tc>
        <w:tc>
          <w:tcPr>
            <w:tcW w:w="924" w:type="dxa"/>
            <w:noWrap w:val="0"/>
            <w:vAlign w:val="center"/>
          </w:tcPr>
          <w:p w14:paraId="06E5BA13">
            <w:pPr>
              <w:spacing w:line="360" w:lineRule="exact"/>
              <w:jc w:val="center"/>
              <w:rPr>
                <w:rFonts w:ascii="宋体" w:hAnsi="宋体"/>
                <w:b/>
                <w:szCs w:val="21"/>
              </w:rPr>
            </w:pPr>
          </w:p>
        </w:tc>
      </w:tr>
      <w:tr w14:paraId="4CD0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4210DC9B">
            <w:pPr>
              <w:spacing w:line="360" w:lineRule="exact"/>
              <w:jc w:val="center"/>
              <w:rPr>
                <w:rFonts w:hint="default" w:ascii="宋体" w:hAnsi="宋体"/>
                <w:szCs w:val="21"/>
                <w:lang w:val="en-US" w:eastAsia="zh-CN"/>
              </w:rPr>
            </w:pPr>
            <w:r>
              <w:rPr>
                <w:rFonts w:hint="eastAsia" w:ascii="宋体" w:hAnsi="宋体"/>
                <w:szCs w:val="21"/>
                <w:lang w:val="en-US" w:eastAsia="zh-CN"/>
              </w:rPr>
              <w:t>11</w:t>
            </w:r>
          </w:p>
        </w:tc>
        <w:tc>
          <w:tcPr>
            <w:tcW w:w="6023" w:type="dxa"/>
            <w:noWrap w:val="0"/>
            <w:vAlign w:val="center"/>
          </w:tcPr>
          <w:p w14:paraId="36005607">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投标人之间约定中标人</w:t>
            </w:r>
            <w:r>
              <w:rPr>
                <w:rFonts w:hint="eastAsia" w:ascii="宋体" w:hAnsi="宋体" w:eastAsia="宋体"/>
                <w:sz w:val="21"/>
                <w:szCs w:val="21"/>
                <w:lang w:eastAsia="zh-CN"/>
              </w:rPr>
              <w:t>。</w:t>
            </w:r>
          </w:p>
        </w:tc>
        <w:tc>
          <w:tcPr>
            <w:tcW w:w="2921" w:type="dxa"/>
            <w:noWrap w:val="0"/>
            <w:vAlign w:val="center"/>
          </w:tcPr>
          <w:p w14:paraId="57E6C6CD">
            <w:pPr>
              <w:spacing w:line="360" w:lineRule="exact"/>
              <w:jc w:val="center"/>
              <w:rPr>
                <w:rFonts w:ascii="宋体" w:hAnsi="宋体"/>
                <w:b/>
                <w:szCs w:val="21"/>
              </w:rPr>
            </w:pPr>
          </w:p>
        </w:tc>
        <w:tc>
          <w:tcPr>
            <w:tcW w:w="924" w:type="dxa"/>
            <w:noWrap w:val="0"/>
            <w:vAlign w:val="center"/>
          </w:tcPr>
          <w:p w14:paraId="3529E029">
            <w:pPr>
              <w:spacing w:line="360" w:lineRule="exact"/>
              <w:jc w:val="center"/>
              <w:rPr>
                <w:rFonts w:ascii="宋体" w:hAnsi="宋体"/>
                <w:b/>
                <w:szCs w:val="21"/>
              </w:rPr>
            </w:pPr>
          </w:p>
        </w:tc>
      </w:tr>
      <w:tr w14:paraId="7715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D6D5745">
            <w:pPr>
              <w:spacing w:line="360" w:lineRule="exact"/>
              <w:jc w:val="center"/>
              <w:rPr>
                <w:rFonts w:hint="default" w:ascii="宋体" w:hAnsi="宋体"/>
                <w:szCs w:val="21"/>
                <w:lang w:val="en-US" w:eastAsia="zh-CN"/>
              </w:rPr>
            </w:pPr>
            <w:r>
              <w:rPr>
                <w:rFonts w:hint="eastAsia" w:ascii="宋体" w:hAnsi="宋体"/>
                <w:szCs w:val="21"/>
                <w:lang w:val="en-US" w:eastAsia="zh-CN"/>
              </w:rPr>
              <w:t>12</w:t>
            </w:r>
          </w:p>
        </w:tc>
        <w:tc>
          <w:tcPr>
            <w:tcW w:w="6023" w:type="dxa"/>
            <w:noWrap w:val="0"/>
            <w:vAlign w:val="center"/>
          </w:tcPr>
          <w:p w14:paraId="176885B5">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投标人之间约定部分投标人放弃投标或者中标</w:t>
            </w:r>
            <w:r>
              <w:rPr>
                <w:rFonts w:hint="eastAsia" w:ascii="宋体" w:hAnsi="宋体" w:eastAsia="宋体"/>
                <w:sz w:val="21"/>
                <w:szCs w:val="21"/>
                <w:lang w:eastAsia="zh-CN"/>
              </w:rPr>
              <w:t>。</w:t>
            </w:r>
          </w:p>
        </w:tc>
        <w:tc>
          <w:tcPr>
            <w:tcW w:w="2921" w:type="dxa"/>
            <w:noWrap w:val="0"/>
            <w:vAlign w:val="center"/>
          </w:tcPr>
          <w:p w14:paraId="42920990">
            <w:pPr>
              <w:spacing w:line="360" w:lineRule="exact"/>
              <w:jc w:val="center"/>
              <w:rPr>
                <w:rFonts w:ascii="宋体" w:hAnsi="宋体"/>
                <w:b/>
                <w:szCs w:val="21"/>
              </w:rPr>
            </w:pPr>
          </w:p>
        </w:tc>
        <w:tc>
          <w:tcPr>
            <w:tcW w:w="924" w:type="dxa"/>
            <w:noWrap w:val="0"/>
            <w:vAlign w:val="center"/>
          </w:tcPr>
          <w:p w14:paraId="3A1A8622">
            <w:pPr>
              <w:spacing w:line="360" w:lineRule="exact"/>
              <w:jc w:val="center"/>
              <w:rPr>
                <w:rFonts w:ascii="宋体" w:hAnsi="宋体"/>
                <w:b/>
                <w:szCs w:val="21"/>
              </w:rPr>
            </w:pPr>
          </w:p>
        </w:tc>
      </w:tr>
      <w:tr w14:paraId="11DC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5BCC2570">
            <w:pPr>
              <w:spacing w:line="360" w:lineRule="exact"/>
              <w:jc w:val="center"/>
              <w:rPr>
                <w:rFonts w:hint="default" w:ascii="宋体" w:hAnsi="宋体"/>
                <w:szCs w:val="21"/>
                <w:lang w:val="en-US" w:eastAsia="zh-CN"/>
              </w:rPr>
            </w:pPr>
            <w:r>
              <w:rPr>
                <w:rFonts w:hint="eastAsia" w:ascii="宋体" w:hAnsi="宋体"/>
                <w:szCs w:val="21"/>
                <w:lang w:val="en-US" w:eastAsia="zh-CN"/>
              </w:rPr>
              <w:t>13</w:t>
            </w:r>
          </w:p>
        </w:tc>
        <w:tc>
          <w:tcPr>
            <w:tcW w:w="6023" w:type="dxa"/>
            <w:noWrap w:val="0"/>
            <w:vAlign w:val="center"/>
          </w:tcPr>
          <w:p w14:paraId="447EDCA3">
            <w:pPr>
              <w:jc w:val="left"/>
              <w:rPr>
                <w:rFonts w:hint="eastAsia" w:ascii="宋体" w:hAnsi="宋体" w:eastAsia="宋体" w:cs="宋体"/>
                <w:color w:val="auto"/>
                <w:sz w:val="21"/>
                <w:szCs w:val="21"/>
                <w:lang w:eastAsia="zh-CN"/>
              </w:rPr>
            </w:pPr>
            <w:r>
              <w:rPr>
                <w:rFonts w:hint="eastAsia" w:ascii="宋体" w:hAnsi="宋体" w:eastAsia="宋体"/>
                <w:sz w:val="21"/>
                <w:szCs w:val="21"/>
              </w:rPr>
              <w:t>属于同一集团、协会、商会等组织成员的投标人按照该组织要求协同投标</w:t>
            </w:r>
            <w:r>
              <w:rPr>
                <w:rFonts w:hint="eastAsia" w:ascii="宋体" w:hAnsi="宋体" w:eastAsia="宋体"/>
                <w:sz w:val="21"/>
                <w:szCs w:val="21"/>
                <w:lang w:eastAsia="zh-CN"/>
              </w:rPr>
              <w:t>。</w:t>
            </w:r>
          </w:p>
        </w:tc>
        <w:tc>
          <w:tcPr>
            <w:tcW w:w="2921" w:type="dxa"/>
            <w:noWrap w:val="0"/>
            <w:vAlign w:val="center"/>
          </w:tcPr>
          <w:p w14:paraId="63769AAB">
            <w:pPr>
              <w:spacing w:line="360" w:lineRule="exact"/>
              <w:jc w:val="center"/>
              <w:rPr>
                <w:rFonts w:ascii="宋体" w:hAnsi="宋体"/>
                <w:b/>
                <w:szCs w:val="21"/>
              </w:rPr>
            </w:pPr>
          </w:p>
        </w:tc>
        <w:tc>
          <w:tcPr>
            <w:tcW w:w="924" w:type="dxa"/>
            <w:noWrap w:val="0"/>
            <w:vAlign w:val="center"/>
          </w:tcPr>
          <w:p w14:paraId="2CBB8C61">
            <w:pPr>
              <w:spacing w:line="360" w:lineRule="exact"/>
              <w:jc w:val="center"/>
              <w:rPr>
                <w:rFonts w:ascii="宋体" w:hAnsi="宋体"/>
                <w:b/>
                <w:szCs w:val="21"/>
              </w:rPr>
            </w:pPr>
          </w:p>
        </w:tc>
      </w:tr>
      <w:tr w14:paraId="495A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64044D9">
            <w:pPr>
              <w:spacing w:line="360" w:lineRule="exact"/>
              <w:jc w:val="center"/>
              <w:rPr>
                <w:rFonts w:hint="default" w:ascii="宋体" w:hAnsi="宋体"/>
                <w:szCs w:val="21"/>
                <w:lang w:val="en-US" w:eastAsia="zh-CN"/>
              </w:rPr>
            </w:pPr>
            <w:r>
              <w:rPr>
                <w:rFonts w:hint="eastAsia" w:ascii="宋体" w:hAnsi="宋体"/>
                <w:szCs w:val="21"/>
                <w:lang w:val="en-US" w:eastAsia="zh-CN"/>
              </w:rPr>
              <w:t>14</w:t>
            </w:r>
          </w:p>
        </w:tc>
        <w:tc>
          <w:tcPr>
            <w:tcW w:w="6023" w:type="dxa"/>
            <w:noWrap w:val="0"/>
            <w:vAlign w:val="center"/>
          </w:tcPr>
          <w:p w14:paraId="1B73D6D1">
            <w:pPr>
              <w:jc w:val="left"/>
              <w:rPr>
                <w:rFonts w:hint="eastAsia" w:ascii="宋体" w:hAnsi="宋体" w:eastAsia="宋体" w:cs="宋体"/>
                <w:color w:val="auto"/>
                <w:sz w:val="21"/>
                <w:szCs w:val="21"/>
              </w:rPr>
            </w:pPr>
            <w:r>
              <w:rPr>
                <w:rFonts w:hint="eastAsia" w:ascii="宋体" w:hAnsi="宋体" w:eastAsia="宋体"/>
                <w:sz w:val="21"/>
                <w:szCs w:val="21"/>
              </w:rPr>
              <w:t>投标人之间为谋取中标或者排斥特定投标人而采取的其他联合行动。</w:t>
            </w:r>
          </w:p>
        </w:tc>
        <w:tc>
          <w:tcPr>
            <w:tcW w:w="2921" w:type="dxa"/>
            <w:noWrap w:val="0"/>
            <w:vAlign w:val="center"/>
          </w:tcPr>
          <w:p w14:paraId="7C57C23A">
            <w:pPr>
              <w:spacing w:line="360" w:lineRule="exact"/>
              <w:jc w:val="center"/>
              <w:rPr>
                <w:rFonts w:ascii="宋体" w:hAnsi="宋体"/>
                <w:b/>
                <w:szCs w:val="21"/>
              </w:rPr>
            </w:pPr>
          </w:p>
        </w:tc>
        <w:tc>
          <w:tcPr>
            <w:tcW w:w="924" w:type="dxa"/>
            <w:noWrap w:val="0"/>
            <w:vAlign w:val="center"/>
          </w:tcPr>
          <w:p w14:paraId="2D2ACEAA">
            <w:pPr>
              <w:spacing w:line="360" w:lineRule="exact"/>
              <w:jc w:val="center"/>
              <w:rPr>
                <w:rFonts w:ascii="宋体" w:hAnsi="宋体"/>
                <w:b/>
                <w:szCs w:val="21"/>
              </w:rPr>
            </w:pPr>
          </w:p>
        </w:tc>
      </w:tr>
      <w:tr w14:paraId="3C7D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740A8ECF">
            <w:pPr>
              <w:spacing w:line="360" w:lineRule="exact"/>
              <w:jc w:val="center"/>
              <w:rPr>
                <w:rFonts w:hint="default" w:ascii="宋体" w:hAnsi="宋体"/>
                <w:szCs w:val="21"/>
                <w:lang w:val="en-US" w:eastAsia="zh-CN"/>
              </w:rPr>
            </w:pPr>
            <w:r>
              <w:rPr>
                <w:rFonts w:hint="eastAsia" w:ascii="宋体" w:hAnsi="宋体"/>
                <w:szCs w:val="21"/>
                <w:lang w:val="en-US" w:eastAsia="zh-CN"/>
              </w:rPr>
              <w:t>15</w:t>
            </w:r>
          </w:p>
        </w:tc>
        <w:tc>
          <w:tcPr>
            <w:tcW w:w="6023" w:type="dxa"/>
            <w:noWrap w:val="0"/>
            <w:vAlign w:val="center"/>
          </w:tcPr>
          <w:p w14:paraId="22EDA543">
            <w:pPr>
              <w:jc w:val="left"/>
              <w:rPr>
                <w:rFonts w:hint="eastAsia" w:ascii="宋体" w:hAnsi="宋体" w:eastAsia="宋体" w:cs="宋体"/>
                <w:color w:val="auto"/>
                <w:sz w:val="21"/>
                <w:szCs w:val="21"/>
                <w:lang w:eastAsia="zh-CN"/>
              </w:rPr>
            </w:pPr>
            <w:r>
              <w:rPr>
                <w:rFonts w:hint="eastAsia" w:ascii="宋体" w:hAnsi="宋体" w:eastAsia="宋体"/>
                <w:snapToGrid w:val="0"/>
                <w:color w:val="auto"/>
                <w:sz w:val="21"/>
                <w:lang w:eastAsia="zh-CN"/>
              </w:rPr>
              <w:t>其他</w:t>
            </w:r>
            <w:r>
              <w:rPr>
                <w:rFonts w:hint="eastAsia" w:ascii="宋体" w:hAnsi="宋体" w:eastAsia="宋体"/>
                <w:snapToGrid w:val="0"/>
                <w:color w:val="auto"/>
                <w:sz w:val="21"/>
              </w:rPr>
              <w:t>与</w:t>
            </w:r>
            <w:r>
              <w:rPr>
                <w:rFonts w:hint="eastAsia" w:ascii="宋体" w:hAnsi="宋体" w:eastAsia="宋体"/>
                <w:snapToGrid w:val="0"/>
                <w:color w:val="auto"/>
                <w:sz w:val="21"/>
                <w:lang w:eastAsia="zh-CN"/>
              </w:rPr>
              <w:t>政府</w:t>
            </w:r>
            <w:r>
              <w:rPr>
                <w:rFonts w:hint="eastAsia" w:ascii="宋体" w:hAnsi="宋体" w:eastAsia="宋体"/>
                <w:snapToGrid w:val="0"/>
                <w:color w:val="auto"/>
                <w:sz w:val="21"/>
              </w:rPr>
              <w:t>采购</w:t>
            </w:r>
            <w:r>
              <w:rPr>
                <w:rFonts w:hint="eastAsia" w:ascii="宋体" w:hAnsi="宋体" w:eastAsia="宋体"/>
                <w:snapToGrid w:val="0"/>
                <w:color w:val="auto"/>
                <w:sz w:val="21"/>
                <w:lang w:eastAsia="zh-CN"/>
              </w:rPr>
              <w:t>活动</w:t>
            </w:r>
            <w:r>
              <w:rPr>
                <w:rFonts w:hint="eastAsia" w:ascii="宋体" w:hAnsi="宋体" w:eastAsia="宋体"/>
                <w:snapToGrid w:val="0"/>
                <w:color w:val="auto"/>
                <w:sz w:val="21"/>
              </w:rPr>
              <w:t>参加人串通投标</w:t>
            </w:r>
            <w:r>
              <w:rPr>
                <w:rFonts w:hint="eastAsia" w:ascii="宋体" w:hAnsi="宋体" w:eastAsia="宋体"/>
                <w:snapToGrid w:val="0"/>
                <w:color w:val="auto"/>
                <w:sz w:val="21"/>
                <w:lang w:eastAsia="zh-CN"/>
              </w:rPr>
              <w:t>的</w:t>
            </w:r>
            <w:r>
              <w:rPr>
                <w:rFonts w:hint="eastAsia" w:ascii="宋体" w:hAnsi="宋体" w:eastAsia="宋体" w:cs="宋体"/>
                <w:color w:val="auto"/>
                <w:sz w:val="21"/>
                <w:szCs w:val="21"/>
                <w:lang w:eastAsia="zh-CN"/>
              </w:rPr>
              <w:t>行为。</w:t>
            </w:r>
          </w:p>
        </w:tc>
        <w:tc>
          <w:tcPr>
            <w:tcW w:w="2921" w:type="dxa"/>
            <w:noWrap w:val="0"/>
            <w:vAlign w:val="center"/>
          </w:tcPr>
          <w:p w14:paraId="1993F918">
            <w:pPr>
              <w:spacing w:line="360" w:lineRule="exact"/>
              <w:jc w:val="center"/>
              <w:rPr>
                <w:rFonts w:ascii="宋体" w:hAnsi="宋体"/>
                <w:b/>
                <w:szCs w:val="21"/>
              </w:rPr>
            </w:pPr>
          </w:p>
        </w:tc>
        <w:tc>
          <w:tcPr>
            <w:tcW w:w="924" w:type="dxa"/>
            <w:noWrap w:val="0"/>
            <w:vAlign w:val="center"/>
          </w:tcPr>
          <w:p w14:paraId="24CC4EEF">
            <w:pPr>
              <w:spacing w:line="360" w:lineRule="exact"/>
              <w:jc w:val="center"/>
              <w:rPr>
                <w:rFonts w:ascii="宋体" w:hAnsi="宋体"/>
                <w:b/>
                <w:szCs w:val="21"/>
              </w:rPr>
            </w:pPr>
          </w:p>
        </w:tc>
      </w:tr>
      <w:tr w14:paraId="34FC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1AABF1D9">
            <w:pPr>
              <w:spacing w:line="360" w:lineRule="exact"/>
              <w:jc w:val="center"/>
              <w:rPr>
                <w:rFonts w:hint="default" w:ascii="宋体" w:hAnsi="宋体"/>
                <w:szCs w:val="21"/>
                <w:lang w:val="en-US" w:eastAsia="zh-CN"/>
              </w:rPr>
            </w:pPr>
            <w:r>
              <w:rPr>
                <w:rFonts w:hint="eastAsia" w:ascii="宋体" w:hAnsi="宋体"/>
                <w:szCs w:val="21"/>
                <w:lang w:val="en-US" w:eastAsia="zh-CN"/>
              </w:rPr>
              <w:t>16</w:t>
            </w:r>
          </w:p>
        </w:tc>
        <w:tc>
          <w:tcPr>
            <w:tcW w:w="6023" w:type="dxa"/>
            <w:noWrap w:val="0"/>
            <w:vAlign w:val="center"/>
          </w:tcPr>
          <w:p w14:paraId="213375E7">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通过转让或者租借等方式从其他单位获取资格或者资质证书投标</w:t>
            </w:r>
            <w:r>
              <w:rPr>
                <w:rFonts w:hint="eastAsia" w:ascii="宋体" w:hAnsi="宋体" w:eastAsia="宋体" w:cs="宋体"/>
                <w:color w:val="auto"/>
                <w:sz w:val="21"/>
                <w:szCs w:val="21"/>
                <w:lang w:eastAsia="zh-CN"/>
              </w:rPr>
              <w:t>。</w:t>
            </w:r>
          </w:p>
        </w:tc>
        <w:tc>
          <w:tcPr>
            <w:tcW w:w="2921" w:type="dxa"/>
            <w:noWrap w:val="0"/>
            <w:vAlign w:val="center"/>
          </w:tcPr>
          <w:p w14:paraId="4EE9CDB5">
            <w:pPr>
              <w:spacing w:line="360" w:lineRule="exact"/>
              <w:jc w:val="center"/>
              <w:rPr>
                <w:rFonts w:ascii="宋体" w:hAnsi="宋体"/>
                <w:b/>
                <w:szCs w:val="21"/>
              </w:rPr>
            </w:pPr>
          </w:p>
        </w:tc>
        <w:tc>
          <w:tcPr>
            <w:tcW w:w="924" w:type="dxa"/>
            <w:noWrap w:val="0"/>
            <w:vAlign w:val="center"/>
          </w:tcPr>
          <w:p w14:paraId="7DCC065E">
            <w:pPr>
              <w:spacing w:line="360" w:lineRule="exact"/>
              <w:jc w:val="center"/>
              <w:rPr>
                <w:rFonts w:ascii="宋体" w:hAnsi="宋体"/>
                <w:b/>
                <w:szCs w:val="21"/>
              </w:rPr>
            </w:pPr>
          </w:p>
        </w:tc>
      </w:tr>
      <w:tr w14:paraId="1A35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noWrap w:val="0"/>
            <w:vAlign w:val="center"/>
          </w:tcPr>
          <w:p w14:paraId="4C3F5369">
            <w:pPr>
              <w:spacing w:line="360" w:lineRule="exact"/>
              <w:jc w:val="center"/>
              <w:rPr>
                <w:rFonts w:hint="default" w:ascii="宋体" w:hAnsi="宋体"/>
                <w:szCs w:val="21"/>
                <w:lang w:val="en-US" w:eastAsia="zh-CN"/>
              </w:rPr>
            </w:pPr>
            <w:r>
              <w:rPr>
                <w:rFonts w:hint="eastAsia" w:ascii="宋体" w:hAnsi="宋体"/>
                <w:szCs w:val="21"/>
                <w:lang w:val="en-US" w:eastAsia="zh-CN"/>
              </w:rPr>
              <w:t>17</w:t>
            </w:r>
          </w:p>
        </w:tc>
        <w:tc>
          <w:tcPr>
            <w:tcW w:w="6023" w:type="dxa"/>
            <w:noWrap w:val="0"/>
            <w:vAlign w:val="center"/>
          </w:tcPr>
          <w:p w14:paraId="0E0191DC">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由其他单位或者其他单位负责人在投标供应商编制的投标文件上加盖印章或者签字</w:t>
            </w:r>
            <w:r>
              <w:rPr>
                <w:rFonts w:hint="eastAsia" w:ascii="宋体" w:hAnsi="宋体" w:eastAsia="宋体" w:cs="宋体"/>
                <w:color w:val="auto"/>
                <w:sz w:val="21"/>
                <w:szCs w:val="21"/>
                <w:lang w:eastAsia="zh-CN"/>
              </w:rPr>
              <w:t>。</w:t>
            </w:r>
          </w:p>
        </w:tc>
        <w:tc>
          <w:tcPr>
            <w:tcW w:w="2921" w:type="dxa"/>
            <w:noWrap w:val="0"/>
            <w:vAlign w:val="center"/>
          </w:tcPr>
          <w:p w14:paraId="06DCBF9F">
            <w:pPr>
              <w:spacing w:line="360" w:lineRule="exact"/>
              <w:jc w:val="center"/>
              <w:rPr>
                <w:rFonts w:ascii="宋体" w:hAnsi="宋体"/>
                <w:b/>
                <w:szCs w:val="21"/>
              </w:rPr>
            </w:pPr>
          </w:p>
        </w:tc>
        <w:tc>
          <w:tcPr>
            <w:tcW w:w="924" w:type="dxa"/>
            <w:noWrap w:val="0"/>
            <w:vAlign w:val="center"/>
          </w:tcPr>
          <w:p w14:paraId="257EA578">
            <w:pPr>
              <w:spacing w:line="360" w:lineRule="exact"/>
              <w:jc w:val="center"/>
              <w:rPr>
                <w:rFonts w:ascii="宋体" w:hAnsi="宋体"/>
                <w:b/>
                <w:szCs w:val="21"/>
              </w:rPr>
            </w:pPr>
          </w:p>
        </w:tc>
      </w:tr>
      <w:tr w14:paraId="328D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40926A33">
            <w:pPr>
              <w:spacing w:line="360" w:lineRule="exact"/>
              <w:jc w:val="center"/>
              <w:rPr>
                <w:rFonts w:hint="default" w:ascii="宋体" w:hAnsi="宋体"/>
                <w:szCs w:val="21"/>
                <w:lang w:val="en-US" w:eastAsia="zh-CN"/>
              </w:rPr>
            </w:pPr>
            <w:r>
              <w:rPr>
                <w:rFonts w:hint="eastAsia" w:ascii="宋体" w:hAnsi="宋体"/>
                <w:szCs w:val="21"/>
                <w:lang w:val="en-US" w:eastAsia="zh-CN"/>
              </w:rPr>
              <w:t>18</w:t>
            </w:r>
          </w:p>
        </w:tc>
        <w:tc>
          <w:tcPr>
            <w:tcW w:w="6023" w:type="dxa"/>
            <w:noWrap w:val="0"/>
            <w:vAlign w:val="center"/>
          </w:tcPr>
          <w:p w14:paraId="33C2119D">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项目负责人或者主要技术人员不是本单位人员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不能提供项目负责人或者主要技术人员的劳动合同、社会保险等劳动关系证明材料</w:t>
            </w:r>
            <w:r>
              <w:rPr>
                <w:rFonts w:hint="eastAsia" w:ascii="宋体" w:hAnsi="宋体" w:eastAsia="宋体" w:cs="宋体"/>
                <w:color w:val="auto"/>
                <w:sz w:val="21"/>
                <w:szCs w:val="21"/>
                <w:lang w:eastAsia="zh-CN"/>
              </w:rPr>
              <w:t>。</w:t>
            </w:r>
          </w:p>
        </w:tc>
        <w:tc>
          <w:tcPr>
            <w:tcW w:w="2921" w:type="dxa"/>
            <w:noWrap w:val="0"/>
            <w:vAlign w:val="center"/>
          </w:tcPr>
          <w:p w14:paraId="3072616C">
            <w:pPr>
              <w:spacing w:line="360" w:lineRule="exact"/>
              <w:jc w:val="center"/>
              <w:rPr>
                <w:rFonts w:ascii="宋体" w:hAnsi="宋体"/>
                <w:b/>
                <w:szCs w:val="21"/>
              </w:rPr>
            </w:pPr>
          </w:p>
        </w:tc>
        <w:tc>
          <w:tcPr>
            <w:tcW w:w="924" w:type="dxa"/>
            <w:noWrap w:val="0"/>
            <w:vAlign w:val="center"/>
          </w:tcPr>
          <w:p w14:paraId="093A5894">
            <w:pPr>
              <w:spacing w:line="360" w:lineRule="exact"/>
              <w:jc w:val="center"/>
              <w:rPr>
                <w:rFonts w:ascii="宋体" w:hAnsi="宋体"/>
                <w:b/>
                <w:szCs w:val="21"/>
              </w:rPr>
            </w:pPr>
          </w:p>
        </w:tc>
      </w:tr>
      <w:tr w14:paraId="7175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noWrap w:val="0"/>
            <w:vAlign w:val="center"/>
          </w:tcPr>
          <w:p w14:paraId="411A986D">
            <w:pPr>
              <w:spacing w:line="360" w:lineRule="exact"/>
              <w:jc w:val="center"/>
              <w:rPr>
                <w:rFonts w:hint="default" w:ascii="宋体" w:hAnsi="宋体"/>
                <w:szCs w:val="21"/>
                <w:lang w:val="en-US" w:eastAsia="zh-CN"/>
              </w:rPr>
            </w:pPr>
            <w:r>
              <w:rPr>
                <w:rFonts w:hint="eastAsia" w:ascii="宋体" w:hAnsi="宋体"/>
                <w:szCs w:val="21"/>
                <w:lang w:val="en-US" w:eastAsia="zh-CN"/>
              </w:rPr>
              <w:t>19</w:t>
            </w:r>
          </w:p>
        </w:tc>
        <w:tc>
          <w:tcPr>
            <w:tcW w:w="6023" w:type="dxa"/>
            <w:noWrap w:val="0"/>
            <w:vAlign w:val="center"/>
          </w:tcPr>
          <w:p w14:paraId="4745A0D1">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投标保证金不是从投标供应商基本账户转出</w:t>
            </w:r>
            <w:r>
              <w:rPr>
                <w:rFonts w:hint="eastAsia" w:ascii="宋体" w:hAnsi="宋体" w:eastAsia="宋体" w:cs="宋体"/>
                <w:color w:val="auto"/>
                <w:sz w:val="21"/>
                <w:szCs w:val="21"/>
                <w:lang w:eastAsia="zh-CN"/>
              </w:rPr>
              <w:t>。</w:t>
            </w:r>
          </w:p>
        </w:tc>
        <w:tc>
          <w:tcPr>
            <w:tcW w:w="2921" w:type="dxa"/>
            <w:noWrap w:val="0"/>
            <w:vAlign w:val="center"/>
          </w:tcPr>
          <w:p w14:paraId="1D6FDD0E">
            <w:pPr>
              <w:spacing w:line="360" w:lineRule="exact"/>
              <w:jc w:val="center"/>
              <w:rPr>
                <w:rFonts w:ascii="宋体" w:hAnsi="宋体"/>
                <w:b/>
                <w:szCs w:val="21"/>
              </w:rPr>
            </w:pPr>
          </w:p>
        </w:tc>
        <w:tc>
          <w:tcPr>
            <w:tcW w:w="924" w:type="dxa"/>
            <w:noWrap w:val="0"/>
            <w:vAlign w:val="center"/>
          </w:tcPr>
          <w:p w14:paraId="28790BFC">
            <w:pPr>
              <w:spacing w:line="360" w:lineRule="exact"/>
              <w:jc w:val="center"/>
              <w:rPr>
                <w:rFonts w:ascii="宋体" w:hAnsi="宋体"/>
                <w:b/>
                <w:szCs w:val="21"/>
              </w:rPr>
            </w:pPr>
          </w:p>
        </w:tc>
      </w:tr>
      <w:tr w14:paraId="4B27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noWrap w:val="0"/>
            <w:vAlign w:val="center"/>
          </w:tcPr>
          <w:p w14:paraId="703208A2">
            <w:pPr>
              <w:spacing w:line="360" w:lineRule="exact"/>
              <w:jc w:val="center"/>
              <w:rPr>
                <w:rFonts w:hint="default" w:ascii="宋体" w:hAnsi="宋体"/>
                <w:szCs w:val="21"/>
                <w:lang w:val="en-US" w:eastAsia="zh-CN"/>
              </w:rPr>
            </w:pPr>
            <w:r>
              <w:rPr>
                <w:rFonts w:hint="eastAsia" w:ascii="宋体" w:hAnsi="宋体"/>
                <w:szCs w:val="21"/>
                <w:lang w:val="en-US" w:eastAsia="zh-CN"/>
              </w:rPr>
              <w:t>20</w:t>
            </w:r>
          </w:p>
        </w:tc>
        <w:tc>
          <w:tcPr>
            <w:tcW w:w="6023" w:type="dxa"/>
            <w:noWrap w:val="0"/>
            <w:vAlign w:val="center"/>
          </w:tcPr>
          <w:p w14:paraId="39003943">
            <w:pPr>
              <w:jc w:val="left"/>
              <w:rPr>
                <w:rFonts w:hint="eastAsia" w:ascii="宋体" w:hAnsi="宋体" w:eastAsia="宋体" w:cs="宋体"/>
                <w:snapToGrid w:val="0"/>
                <w:color w:val="auto"/>
                <w:kern w:val="0"/>
                <w:szCs w:val="21"/>
                <w:lang w:eastAsia="zh-CN"/>
              </w:rPr>
            </w:pPr>
            <w:r>
              <w:rPr>
                <w:color w:val="auto"/>
                <w:sz w:val="21"/>
                <w:szCs w:val="21"/>
              </w:rPr>
              <w:t>其他隐瞒真实情况、提供虚假资料的行为。</w:t>
            </w:r>
          </w:p>
        </w:tc>
        <w:tc>
          <w:tcPr>
            <w:tcW w:w="2921" w:type="dxa"/>
            <w:noWrap w:val="0"/>
            <w:vAlign w:val="center"/>
          </w:tcPr>
          <w:p w14:paraId="01CA705D">
            <w:pPr>
              <w:spacing w:line="360" w:lineRule="exact"/>
              <w:jc w:val="center"/>
              <w:rPr>
                <w:rFonts w:ascii="宋体" w:hAnsi="宋体"/>
                <w:b/>
                <w:szCs w:val="21"/>
              </w:rPr>
            </w:pPr>
          </w:p>
        </w:tc>
        <w:tc>
          <w:tcPr>
            <w:tcW w:w="924" w:type="dxa"/>
            <w:noWrap w:val="0"/>
            <w:vAlign w:val="center"/>
          </w:tcPr>
          <w:p w14:paraId="0474A63D">
            <w:pPr>
              <w:spacing w:line="360" w:lineRule="exact"/>
              <w:jc w:val="center"/>
              <w:rPr>
                <w:rFonts w:ascii="宋体" w:hAnsi="宋体"/>
                <w:b/>
                <w:szCs w:val="21"/>
              </w:rPr>
            </w:pPr>
          </w:p>
        </w:tc>
      </w:tr>
    </w:tbl>
    <w:p w14:paraId="2BB00BD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注：投标</w:t>
      </w:r>
      <w:r>
        <w:rPr>
          <w:rFonts w:hint="eastAsia" w:ascii="宋体" w:hAnsi="宋体" w:cs="宋体"/>
          <w:color w:val="auto"/>
          <w:sz w:val="21"/>
          <w:szCs w:val="21"/>
          <w:lang w:eastAsia="zh-CN"/>
        </w:rPr>
        <w:t>（响应）</w:t>
      </w:r>
      <w:r>
        <w:rPr>
          <w:rFonts w:hint="eastAsia" w:ascii="宋体" w:hAnsi="宋体" w:eastAsia="宋体" w:cs="宋体"/>
          <w:color w:val="auto"/>
          <w:sz w:val="21"/>
          <w:szCs w:val="21"/>
          <w:lang w:eastAsia="zh-CN"/>
        </w:rPr>
        <w:t>供应商出现上述与其他采购参加人串通投标、隐瞒真实情况或提供虚假资料行为的，将依法承担法律责任。</w:t>
      </w:r>
    </w:p>
    <w:p w14:paraId="64EC9671">
      <w:pPr>
        <w:pStyle w:val="4"/>
        <w:spacing w:line="400" w:lineRule="exact"/>
        <w:jc w:val="center"/>
        <w:rPr>
          <w:rFonts w:hint="eastAsia" w:ascii="仿宋" w:hAnsi="仿宋" w:eastAsia="仿宋"/>
          <w:lang w:eastAsia="zh-CN"/>
        </w:rPr>
      </w:pPr>
    </w:p>
    <w:p w14:paraId="720AED54">
      <w:pPr>
        <w:rPr>
          <w:rFonts w:hint="eastAsia" w:ascii="仿宋" w:hAnsi="仿宋" w:eastAsia="仿宋"/>
          <w:lang w:eastAsia="zh-CN"/>
        </w:rPr>
      </w:pPr>
      <w:r>
        <w:rPr>
          <w:rFonts w:hint="eastAsia" w:ascii="仿宋" w:hAnsi="仿宋" w:eastAsia="仿宋"/>
          <w:lang w:eastAsia="zh-CN"/>
        </w:rPr>
        <w:br w:type="page"/>
      </w:r>
    </w:p>
    <w:p w14:paraId="4A4FCECC">
      <w:pPr>
        <w:pStyle w:val="4"/>
        <w:spacing w:line="400" w:lineRule="exact"/>
        <w:jc w:val="center"/>
        <w:rPr>
          <w:rFonts w:hint="eastAsia" w:ascii="仿宋" w:hAnsi="仿宋" w:eastAsia="仿宋"/>
          <w:lang w:eastAsia="zh-CN"/>
        </w:rPr>
      </w:pPr>
    </w:p>
    <w:p w14:paraId="6CA4D675">
      <w:pPr>
        <w:pStyle w:val="4"/>
        <w:spacing w:line="400" w:lineRule="exact"/>
        <w:jc w:val="center"/>
        <w:rPr>
          <w:rFonts w:hint="eastAsia" w:ascii="仿宋" w:hAnsi="仿宋" w:eastAsia="仿宋"/>
          <w:lang w:eastAsia="zh-CN"/>
        </w:rPr>
      </w:pPr>
      <w:r>
        <w:rPr>
          <w:rFonts w:hint="eastAsia" w:ascii="仿宋" w:hAnsi="仿宋" w:eastAsia="仿宋"/>
          <w:lang w:eastAsia="zh-CN"/>
        </w:rPr>
        <w:t>供应商基本情况表</w:t>
      </w:r>
    </w:p>
    <w:p w14:paraId="316D91C4"/>
    <w:p w14:paraId="01D205AE">
      <w:pPr>
        <w:keepNext/>
        <w:keepLines/>
        <w:spacing w:before="260" w:after="260"/>
        <w:jc w:val="left"/>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eastAsia="zh-CN"/>
        </w:rPr>
        <w:t>《供应商基本情况表》相关信息包含（一）供应商基本情况表、（二）个人社保缴纳明细截图、（三）股权或管理关系证明材料。</w:t>
      </w:r>
    </w:p>
    <w:p w14:paraId="2E06149E">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（一）</w:t>
      </w:r>
      <w:r>
        <w:rPr>
          <w:rFonts w:hint="eastAsia" w:ascii="黑体" w:hAnsi="宋体" w:eastAsia="黑体" w:cs="Times New Roman"/>
          <w:bCs/>
          <w:kern w:val="0"/>
          <w:sz w:val="24"/>
          <w:szCs w:val="32"/>
          <w:lang w:eastAsia="zh-CN"/>
        </w:rPr>
        <w:t>供应商基本情况表</w:t>
      </w:r>
    </w:p>
    <w:p w14:paraId="4517D628">
      <w:pPr>
        <w:spacing w:before="157" w:line="198" w:lineRule="auto"/>
        <w:ind w:left="126" w:right="-21"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35B7710D">
      <w:pPr>
        <w:spacing w:line="75" w:lineRule="exact"/>
        <w:rPr>
          <w:rFonts w:hint="eastAsia" w:ascii="宋体" w:hAnsi="宋体" w:eastAsia="宋体" w:cs="宋体"/>
          <w:sz w:val="21"/>
          <w:szCs w:val="21"/>
        </w:rPr>
      </w:pPr>
    </w:p>
    <w:tbl>
      <w:tblPr>
        <w:tblStyle w:val="511"/>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10153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vAlign w:val="top"/>
          </w:tcPr>
          <w:p w14:paraId="3360ADEE">
            <w:pPr>
              <w:pStyle w:val="510"/>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14CC4EFF">
            <w:pPr>
              <w:jc w:val="center"/>
              <w:rPr>
                <w:rFonts w:hint="eastAsia" w:ascii="宋体" w:hAnsi="宋体" w:eastAsia="宋体" w:cs="宋体"/>
                <w:sz w:val="21"/>
                <w:szCs w:val="21"/>
              </w:rPr>
            </w:pPr>
          </w:p>
        </w:tc>
        <w:tc>
          <w:tcPr>
            <w:tcW w:w="1990" w:type="dxa"/>
            <w:gridSpan w:val="2"/>
            <w:vAlign w:val="top"/>
          </w:tcPr>
          <w:p w14:paraId="74280363">
            <w:pPr>
              <w:pStyle w:val="510"/>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678E3CCC">
            <w:pPr>
              <w:jc w:val="center"/>
              <w:rPr>
                <w:rFonts w:hint="eastAsia" w:ascii="宋体" w:hAnsi="宋体" w:eastAsia="宋体" w:cs="宋体"/>
                <w:sz w:val="21"/>
                <w:szCs w:val="21"/>
              </w:rPr>
            </w:pPr>
          </w:p>
        </w:tc>
      </w:tr>
      <w:tr w14:paraId="09E32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vAlign w:val="top"/>
          </w:tcPr>
          <w:p w14:paraId="6D3E3285">
            <w:pPr>
              <w:pStyle w:val="510"/>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4B412B4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c>
          <w:tcPr>
            <w:tcW w:w="1990" w:type="dxa"/>
            <w:gridSpan w:val="2"/>
            <w:vAlign w:val="top"/>
          </w:tcPr>
          <w:p w14:paraId="6146082B">
            <w:pPr>
              <w:pStyle w:val="510"/>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vAlign w:val="center"/>
          </w:tcPr>
          <w:p w14:paraId="6AF8517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r>
      <w:tr w14:paraId="0A8EB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75622011">
            <w:pPr>
              <w:pStyle w:val="510"/>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20D99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34517D08">
            <w:pPr>
              <w:pStyle w:val="510"/>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14A2C238">
            <w:pPr>
              <w:pStyle w:val="510"/>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vAlign w:val="top"/>
          </w:tcPr>
          <w:p w14:paraId="126CA1ED">
            <w:pPr>
              <w:pStyle w:val="510"/>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top"/>
          </w:tcPr>
          <w:p w14:paraId="0F2782D3">
            <w:pPr>
              <w:pStyle w:val="510"/>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top"/>
          </w:tcPr>
          <w:p w14:paraId="011B6EF5">
            <w:pPr>
              <w:pStyle w:val="510"/>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vAlign w:val="top"/>
          </w:tcPr>
          <w:p w14:paraId="7C9C10D2">
            <w:pPr>
              <w:pStyle w:val="510"/>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226B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vAlign w:val="top"/>
          </w:tcPr>
          <w:p w14:paraId="1ADF21A3">
            <w:pPr>
              <w:spacing w:line="252" w:lineRule="auto"/>
              <w:rPr>
                <w:rFonts w:hint="eastAsia" w:ascii="宋体" w:hAnsi="宋体" w:eastAsia="宋体" w:cs="宋体"/>
                <w:sz w:val="21"/>
                <w:szCs w:val="21"/>
              </w:rPr>
            </w:pPr>
          </w:p>
          <w:p w14:paraId="462B62E9">
            <w:pPr>
              <w:pStyle w:val="510"/>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10BDD1B5">
            <w:pPr>
              <w:pStyle w:val="510"/>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法定代表人/单位负责人/主要经营负责人</w:t>
            </w:r>
          </w:p>
        </w:tc>
        <w:tc>
          <w:tcPr>
            <w:tcW w:w="946" w:type="dxa"/>
            <w:vAlign w:val="center"/>
          </w:tcPr>
          <w:p w14:paraId="16C0EF26">
            <w:pPr>
              <w:jc w:val="center"/>
              <w:rPr>
                <w:rFonts w:hint="eastAsia" w:ascii="宋体" w:hAnsi="宋体" w:eastAsia="宋体" w:cs="宋体"/>
                <w:sz w:val="21"/>
                <w:szCs w:val="21"/>
              </w:rPr>
            </w:pPr>
          </w:p>
        </w:tc>
        <w:tc>
          <w:tcPr>
            <w:tcW w:w="1990" w:type="dxa"/>
            <w:gridSpan w:val="2"/>
            <w:vAlign w:val="center"/>
          </w:tcPr>
          <w:p w14:paraId="5C6C410F">
            <w:pPr>
              <w:jc w:val="center"/>
              <w:rPr>
                <w:rFonts w:hint="eastAsia" w:ascii="宋体" w:hAnsi="宋体" w:eastAsia="宋体" w:cs="宋体"/>
                <w:sz w:val="21"/>
                <w:szCs w:val="21"/>
              </w:rPr>
            </w:pPr>
          </w:p>
        </w:tc>
        <w:tc>
          <w:tcPr>
            <w:tcW w:w="1499" w:type="dxa"/>
            <w:vAlign w:val="center"/>
          </w:tcPr>
          <w:p w14:paraId="170FB0D3">
            <w:pPr>
              <w:jc w:val="center"/>
              <w:rPr>
                <w:rFonts w:hint="eastAsia" w:ascii="宋体" w:hAnsi="宋体" w:eastAsia="宋体" w:cs="宋体"/>
                <w:sz w:val="21"/>
                <w:szCs w:val="21"/>
              </w:rPr>
            </w:pPr>
          </w:p>
        </w:tc>
        <w:tc>
          <w:tcPr>
            <w:tcW w:w="1489" w:type="dxa"/>
            <w:vAlign w:val="center"/>
          </w:tcPr>
          <w:p w14:paraId="7A115D5E">
            <w:pPr>
              <w:jc w:val="center"/>
              <w:rPr>
                <w:rFonts w:hint="eastAsia" w:ascii="宋体" w:hAnsi="宋体" w:eastAsia="宋体" w:cs="宋体"/>
                <w:sz w:val="21"/>
                <w:szCs w:val="21"/>
              </w:rPr>
            </w:pPr>
          </w:p>
        </w:tc>
      </w:tr>
      <w:tr w14:paraId="0B371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E689807">
            <w:pPr>
              <w:pStyle w:val="510"/>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611EFD9D">
            <w:pPr>
              <w:pStyle w:val="510"/>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128513B2">
            <w:pPr>
              <w:jc w:val="center"/>
              <w:rPr>
                <w:rFonts w:hint="eastAsia" w:ascii="宋体" w:hAnsi="宋体" w:eastAsia="宋体" w:cs="宋体"/>
                <w:sz w:val="21"/>
                <w:szCs w:val="21"/>
              </w:rPr>
            </w:pPr>
          </w:p>
        </w:tc>
        <w:tc>
          <w:tcPr>
            <w:tcW w:w="1990" w:type="dxa"/>
            <w:gridSpan w:val="2"/>
            <w:vAlign w:val="center"/>
          </w:tcPr>
          <w:p w14:paraId="7F5C7BBB">
            <w:pPr>
              <w:jc w:val="center"/>
              <w:rPr>
                <w:rFonts w:hint="eastAsia" w:ascii="宋体" w:hAnsi="宋体" w:eastAsia="宋体" w:cs="宋体"/>
                <w:sz w:val="21"/>
                <w:szCs w:val="21"/>
              </w:rPr>
            </w:pPr>
          </w:p>
        </w:tc>
        <w:tc>
          <w:tcPr>
            <w:tcW w:w="1499" w:type="dxa"/>
            <w:vAlign w:val="center"/>
          </w:tcPr>
          <w:p w14:paraId="16A1F163">
            <w:pPr>
              <w:jc w:val="center"/>
              <w:rPr>
                <w:rFonts w:hint="eastAsia" w:ascii="宋体" w:hAnsi="宋体" w:eastAsia="宋体" w:cs="宋体"/>
                <w:sz w:val="21"/>
                <w:szCs w:val="21"/>
              </w:rPr>
            </w:pPr>
          </w:p>
        </w:tc>
        <w:tc>
          <w:tcPr>
            <w:tcW w:w="1489" w:type="dxa"/>
            <w:vAlign w:val="center"/>
          </w:tcPr>
          <w:p w14:paraId="65C50BE7">
            <w:pPr>
              <w:jc w:val="center"/>
              <w:rPr>
                <w:rFonts w:hint="eastAsia" w:ascii="宋体" w:hAnsi="宋体" w:eastAsia="宋体" w:cs="宋体"/>
                <w:sz w:val="21"/>
                <w:szCs w:val="21"/>
              </w:rPr>
            </w:pPr>
          </w:p>
        </w:tc>
      </w:tr>
      <w:tr w14:paraId="6D05B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2F95ABB8">
            <w:pPr>
              <w:pStyle w:val="510"/>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vAlign w:val="top"/>
          </w:tcPr>
          <w:p w14:paraId="072D9B33">
            <w:pPr>
              <w:pStyle w:val="510"/>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31BF3E33">
            <w:pPr>
              <w:jc w:val="center"/>
              <w:rPr>
                <w:rFonts w:hint="eastAsia" w:ascii="宋体" w:hAnsi="宋体" w:eastAsia="宋体" w:cs="宋体"/>
                <w:sz w:val="21"/>
                <w:szCs w:val="21"/>
              </w:rPr>
            </w:pPr>
          </w:p>
        </w:tc>
        <w:tc>
          <w:tcPr>
            <w:tcW w:w="1990" w:type="dxa"/>
            <w:gridSpan w:val="2"/>
            <w:vAlign w:val="center"/>
          </w:tcPr>
          <w:p w14:paraId="17F013C1">
            <w:pPr>
              <w:jc w:val="center"/>
              <w:rPr>
                <w:rFonts w:hint="eastAsia" w:ascii="宋体" w:hAnsi="宋体" w:eastAsia="宋体" w:cs="宋体"/>
                <w:sz w:val="21"/>
                <w:szCs w:val="21"/>
              </w:rPr>
            </w:pPr>
          </w:p>
        </w:tc>
        <w:tc>
          <w:tcPr>
            <w:tcW w:w="1499" w:type="dxa"/>
            <w:vAlign w:val="center"/>
          </w:tcPr>
          <w:p w14:paraId="1E104CCC">
            <w:pPr>
              <w:jc w:val="center"/>
              <w:rPr>
                <w:rFonts w:hint="eastAsia" w:ascii="宋体" w:hAnsi="宋体" w:eastAsia="宋体" w:cs="宋体"/>
                <w:sz w:val="21"/>
                <w:szCs w:val="21"/>
              </w:rPr>
            </w:pPr>
          </w:p>
        </w:tc>
        <w:tc>
          <w:tcPr>
            <w:tcW w:w="1489" w:type="dxa"/>
            <w:vAlign w:val="center"/>
          </w:tcPr>
          <w:p w14:paraId="4B671FF5">
            <w:pPr>
              <w:jc w:val="center"/>
              <w:rPr>
                <w:rFonts w:hint="eastAsia" w:ascii="宋体" w:hAnsi="宋体" w:eastAsia="宋体" w:cs="宋体"/>
                <w:sz w:val="21"/>
                <w:szCs w:val="21"/>
              </w:rPr>
            </w:pPr>
          </w:p>
        </w:tc>
      </w:tr>
      <w:tr w14:paraId="1DAAD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B76A632">
            <w:pPr>
              <w:pStyle w:val="510"/>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vAlign w:val="top"/>
          </w:tcPr>
          <w:p w14:paraId="77FD8964">
            <w:pPr>
              <w:pStyle w:val="510"/>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4F1865F3">
            <w:pPr>
              <w:jc w:val="center"/>
              <w:rPr>
                <w:rFonts w:hint="eastAsia" w:ascii="宋体" w:hAnsi="宋体" w:eastAsia="宋体" w:cs="宋体"/>
                <w:sz w:val="21"/>
                <w:szCs w:val="21"/>
              </w:rPr>
            </w:pPr>
          </w:p>
        </w:tc>
        <w:tc>
          <w:tcPr>
            <w:tcW w:w="1990" w:type="dxa"/>
            <w:gridSpan w:val="2"/>
            <w:vAlign w:val="center"/>
          </w:tcPr>
          <w:p w14:paraId="54D45196">
            <w:pPr>
              <w:jc w:val="center"/>
              <w:rPr>
                <w:rFonts w:hint="eastAsia" w:ascii="宋体" w:hAnsi="宋体" w:eastAsia="宋体" w:cs="宋体"/>
                <w:sz w:val="21"/>
                <w:szCs w:val="21"/>
              </w:rPr>
            </w:pPr>
          </w:p>
        </w:tc>
        <w:tc>
          <w:tcPr>
            <w:tcW w:w="1499" w:type="dxa"/>
            <w:vAlign w:val="center"/>
          </w:tcPr>
          <w:p w14:paraId="0A67FB86">
            <w:pPr>
              <w:jc w:val="center"/>
              <w:rPr>
                <w:rFonts w:hint="eastAsia" w:ascii="宋体" w:hAnsi="宋体" w:eastAsia="宋体" w:cs="宋体"/>
                <w:sz w:val="21"/>
                <w:szCs w:val="21"/>
              </w:rPr>
            </w:pPr>
          </w:p>
        </w:tc>
        <w:tc>
          <w:tcPr>
            <w:tcW w:w="1489" w:type="dxa"/>
            <w:vAlign w:val="center"/>
          </w:tcPr>
          <w:p w14:paraId="4CB2FCB9">
            <w:pPr>
              <w:jc w:val="center"/>
              <w:rPr>
                <w:rFonts w:hint="eastAsia" w:ascii="宋体" w:hAnsi="宋体" w:eastAsia="宋体" w:cs="宋体"/>
                <w:sz w:val="21"/>
                <w:szCs w:val="21"/>
              </w:rPr>
            </w:pPr>
          </w:p>
        </w:tc>
      </w:tr>
      <w:tr w14:paraId="3E2E0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522380B2">
            <w:pPr>
              <w:pStyle w:val="510"/>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vAlign w:val="top"/>
          </w:tcPr>
          <w:p w14:paraId="2EE14C08">
            <w:pPr>
              <w:pStyle w:val="510"/>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65FB3F40">
            <w:pPr>
              <w:jc w:val="center"/>
              <w:rPr>
                <w:rFonts w:hint="eastAsia" w:ascii="宋体" w:hAnsi="宋体" w:eastAsia="宋体" w:cs="宋体"/>
                <w:sz w:val="21"/>
                <w:szCs w:val="21"/>
              </w:rPr>
            </w:pPr>
          </w:p>
        </w:tc>
        <w:tc>
          <w:tcPr>
            <w:tcW w:w="1990" w:type="dxa"/>
            <w:gridSpan w:val="2"/>
            <w:vAlign w:val="center"/>
          </w:tcPr>
          <w:p w14:paraId="2DFD4C48">
            <w:pPr>
              <w:jc w:val="center"/>
              <w:rPr>
                <w:rFonts w:hint="eastAsia" w:ascii="宋体" w:hAnsi="宋体" w:eastAsia="宋体" w:cs="宋体"/>
                <w:sz w:val="21"/>
                <w:szCs w:val="21"/>
              </w:rPr>
            </w:pPr>
          </w:p>
        </w:tc>
        <w:tc>
          <w:tcPr>
            <w:tcW w:w="1499" w:type="dxa"/>
            <w:vAlign w:val="center"/>
          </w:tcPr>
          <w:p w14:paraId="70106985">
            <w:pPr>
              <w:jc w:val="center"/>
              <w:rPr>
                <w:rFonts w:hint="eastAsia" w:ascii="宋体" w:hAnsi="宋体" w:eastAsia="宋体" w:cs="宋体"/>
                <w:sz w:val="21"/>
                <w:szCs w:val="21"/>
              </w:rPr>
            </w:pPr>
          </w:p>
        </w:tc>
        <w:tc>
          <w:tcPr>
            <w:tcW w:w="1489" w:type="dxa"/>
            <w:vAlign w:val="center"/>
          </w:tcPr>
          <w:p w14:paraId="5A01D034">
            <w:pPr>
              <w:jc w:val="center"/>
              <w:rPr>
                <w:rFonts w:hint="eastAsia" w:ascii="宋体" w:hAnsi="宋体" w:eastAsia="宋体" w:cs="宋体"/>
                <w:sz w:val="21"/>
                <w:szCs w:val="21"/>
              </w:rPr>
            </w:pPr>
          </w:p>
        </w:tc>
      </w:tr>
      <w:tr w14:paraId="48FA7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F02EE2A">
            <w:pPr>
              <w:pStyle w:val="510"/>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21E62D94">
            <w:pPr>
              <w:pStyle w:val="510"/>
              <w:numPr>
                <w:ilvl w:val="0"/>
                <w:numId w:val="5"/>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上述项目负责人、主要技术人员必须为供应商本单位人员，主要技术人员不等同于项目团队成员。</w:t>
            </w:r>
          </w:p>
          <w:p w14:paraId="121D999C">
            <w:pPr>
              <w:pStyle w:val="510"/>
              <w:numPr>
                <w:ilvl w:val="0"/>
                <w:numId w:val="5"/>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65D68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883A20A">
            <w:pPr>
              <w:pStyle w:val="510"/>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630BA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087FDD3D">
            <w:pPr>
              <w:pStyle w:val="510"/>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5D7D824F">
            <w:pPr>
              <w:pStyle w:val="510"/>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78E7705A">
            <w:pPr>
              <w:pStyle w:val="510"/>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5F97A8A2">
            <w:pPr>
              <w:pStyle w:val="510"/>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4546B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vAlign w:val="top"/>
          </w:tcPr>
          <w:p w14:paraId="44C44CFD">
            <w:pPr>
              <w:spacing w:line="290" w:lineRule="auto"/>
              <w:rPr>
                <w:rFonts w:hint="eastAsia" w:ascii="宋体" w:hAnsi="宋体" w:eastAsia="宋体" w:cs="宋体"/>
                <w:sz w:val="21"/>
                <w:szCs w:val="21"/>
              </w:rPr>
            </w:pPr>
          </w:p>
          <w:p w14:paraId="37F3BE1B">
            <w:pPr>
              <w:spacing w:line="290" w:lineRule="auto"/>
              <w:rPr>
                <w:rFonts w:hint="eastAsia" w:ascii="宋体" w:hAnsi="宋体" w:eastAsia="宋体" w:cs="宋体"/>
                <w:sz w:val="21"/>
                <w:szCs w:val="21"/>
              </w:rPr>
            </w:pPr>
          </w:p>
          <w:p w14:paraId="1C77A8D4">
            <w:pPr>
              <w:pStyle w:val="510"/>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3A8E8CD5">
            <w:pPr>
              <w:spacing w:line="274" w:lineRule="auto"/>
              <w:rPr>
                <w:rFonts w:hint="eastAsia" w:ascii="宋体" w:hAnsi="宋体" w:eastAsia="宋体" w:cs="宋体"/>
                <w:sz w:val="21"/>
                <w:szCs w:val="21"/>
              </w:rPr>
            </w:pPr>
          </w:p>
          <w:p w14:paraId="04B2031F">
            <w:pPr>
              <w:spacing w:line="274" w:lineRule="auto"/>
              <w:rPr>
                <w:rFonts w:hint="eastAsia" w:ascii="宋体" w:hAnsi="宋体" w:eastAsia="宋体" w:cs="宋体"/>
                <w:sz w:val="21"/>
                <w:szCs w:val="21"/>
              </w:rPr>
            </w:pPr>
          </w:p>
          <w:p w14:paraId="5F2DCEA6">
            <w:pPr>
              <w:pStyle w:val="510"/>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320277E6">
            <w:pPr>
              <w:jc w:val="center"/>
              <w:rPr>
                <w:rFonts w:hint="eastAsia" w:ascii="宋体" w:hAnsi="宋体" w:eastAsia="宋体" w:cs="宋体"/>
                <w:sz w:val="21"/>
                <w:szCs w:val="21"/>
              </w:rPr>
            </w:pPr>
          </w:p>
        </w:tc>
        <w:tc>
          <w:tcPr>
            <w:tcW w:w="4187" w:type="dxa"/>
            <w:gridSpan w:val="3"/>
            <w:vAlign w:val="center"/>
          </w:tcPr>
          <w:p w14:paraId="58841808">
            <w:pPr>
              <w:pStyle w:val="510"/>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3A103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27E2BEB7">
            <w:pPr>
              <w:pStyle w:val="510"/>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4A4D634C">
            <w:pPr>
              <w:pStyle w:val="510"/>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4B45FCD3">
            <w:pPr>
              <w:jc w:val="center"/>
              <w:rPr>
                <w:rFonts w:hint="eastAsia" w:ascii="宋体" w:hAnsi="宋体" w:eastAsia="宋体" w:cs="宋体"/>
                <w:sz w:val="21"/>
                <w:szCs w:val="21"/>
              </w:rPr>
            </w:pPr>
          </w:p>
        </w:tc>
        <w:tc>
          <w:tcPr>
            <w:tcW w:w="4187" w:type="dxa"/>
            <w:gridSpan w:val="3"/>
            <w:vAlign w:val="top"/>
          </w:tcPr>
          <w:p w14:paraId="76D51515">
            <w:pPr>
              <w:pStyle w:val="510"/>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56F42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vAlign w:val="top"/>
          </w:tcPr>
          <w:p w14:paraId="6A7A8FB1">
            <w:pPr>
              <w:pStyle w:val="510"/>
              <w:spacing w:before="42" w:line="180" w:lineRule="auto"/>
              <w:ind w:left="120"/>
              <w:rPr>
                <w:rFonts w:hint="default" w:ascii="宋体" w:hAnsi="宋体" w:eastAsia="宋体" w:cs="宋体"/>
                <w:b/>
                <w:bCs/>
                <w:spacing w:val="-1"/>
                <w:sz w:val="21"/>
                <w:szCs w:val="21"/>
                <w:lang w:val="en-US" w:eastAsia="zh-CN"/>
              </w:rPr>
            </w:pPr>
            <w:r>
              <w:rPr>
                <w:rFonts w:hint="eastAsia" w:ascii="宋体" w:hAnsi="宋体" w:eastAsia="宋体" w:cs="宋体"/>
                <w:b/>
                <w:bCs/>
                <w:spacing w:val="-1"/>
                <w:sz w:val="21"/>
                <w:szCs w:val="21"/>
              </w:rPr>
              <w:t>说明：同一关联关系类型有多个主体的，应分行填写。</w:t>
            </w:r>
          </w:p>
        </w:tc>
      </w:tr>
    </w:tbl>
    <w:p w14:paraId="626044F3">
      <w:pPr>
        <w:spacing w:line="360" w:lineRule="auto"/>
        <w:rPr>
          <w:rFonts w:ascii="宋体" w:hAnsi="宋体" w:cs="宋体"/>
          <w:b/>
          <w:bCs/>
        </w:rPr>
      </w:pPr>
      <w:r>
        <w:rPr>
          <w:rFonts w:hint="eastAsia" w:ascii="宋体" w:hAnsi="宋体" w:cs="宋体"/>
          <w:b/>
          <w:bCs/>
        </w:rPr>
        <w:t>填报要求：</w:t>
      </w:r>
    </w:p>
    <w:p w14:paraId="1CC73148">
      <w:pPr>
        <w:spacing w:line="360" w:lineRule="auto"/>
        <w:rPr>
          <w:rFonts w:ascii="宋体" w:hAnsi="宋体" w:cs="宋体"/>
          <w:b/>
          <w:bCs/>
          <w:highlight w:val="none"/>
        </w:rPr>
      </w:pPr>
      <w:r>
        <w:rPr>
          <w:rFonts w:hint="eastAsia" w:ascii="宋体" w:hAnsi="宋体" w:cs="宋体"/>
          <w:b/>
          <w:bCs/>
          <w:highlight w:val="none"/>
        </w:rPr>
        <w:t>1、投标（响应）供应商须如实填报《供应商基本情况表》并加盖投标（响应）供应商公章。</w:t>
      </w:r>
    </w:p>
    <w:p w14:paraId="74A4AB36">
      <w:pPr>
        <w:spacing w:line="360" w:lineRule="auto"/>
        <w:rPr>
          <w:rFonts w:ascii="宋体" w:hAnsi="宋体" w:cs="宋体"/>
          <w:b/>
          <w:bCs/>
          <w:highlight w:val="none"/>
        </w:rPr>
      </w:pPr>
      <w:r>
        <w:rPr>
          <w:rFonts w:hint="eastAsia" w:ascii="宋体" w:hAnsi="宋体" w:cs="宋体"/>
          <w:b/>
          <w:bCs/>
          <w:highlight w:val="none"/>
        </w:rPr>
        <w:t>2、投标（响应）供应商需提供法定代表人、主要经营负责人、项目投标授权代表人、项目负责人、主要技术人员、投标文件编制人员</w:t>
      </w:r>
      <w:r>
        <w:rPr>
          <w:rFonts w:hint="eastAsia" w:ascii="宋体" w:hAnsi="宋体" w:cs="宋体"/>
          <w:b/>
          <w:bCs/>
          <w:highlight w:val="none"/>
          <w:lang w:eastAsia="zh-CN"/>
        </w:rPr>
        <w:t>在</w:t>
      </w:r>
      <w:r>
        <w:rPr>
          <w:rFonts w:hint="eastAsia" w:ascii="宋体" w:hAnsi="宋体" w:cs="宋体"/>
          <w:b/>
          <w:bCs/>
          <w:color w:val="FF0000"/>
          <w:highlight w:val="none"/>
          <w:lang w:eastAsia="zh-CN"/>
        </w:rPr>
        <w:t>投标（响应）截止日前最近</w:t>
      </w:r>
      <w:r>
        <w:rPr>
          <w:rFonts w:hint="eastAsia" w:ascii="宋体" w:hAnsi="宋体" w:cs="宋体"/>
          <w:b/>
          <w:bCs/>
          <w:color w:val="FF0000"/>
          <w:highlight w:val="none"/>
        </w:rPr>
        <w:t>一个月</w:t>
      </w:r>
      <w:r>
        <w:rPr>
          <w:rFonts w:hint="eastAsia" w:ascii="宋体" w:hAnsi="宋体" w:cs="宋体"/>
          <w:b/>
          <w:bCs/>
          <w:highlight w:val="none"/>
          <w:lang w:eastAsia="zh-CN"/>
        </w:rPr>
        <w:t>载有社保部门或税务部门公章</w:t>
      </w:r>
      <w:r>
        <w:rPr>
          <w:rFonts w:hint="eastAsia" w:ascii="宋体" w:hAnsi="宋体" w:cs="宋体"/>
          <w:b/>
          <w:bCs/>
          <w:highlight w:val="none"/>
        </w:rPr>
        <w:t>的社会保险证明材料（</w:t>
      </w:r>
      <w:r>
        <w:rPr>
          <w:rFonts w:hint="eastAsia" w:ascii="宋体" w:hAnsi="宋体" w:cs="宋体"/>
          <w:b/>
          <w:bCs/>
          <w:highlight w:val="none"/>
          <w:lang w:eastAsia="zh-CN"/>
        </w:rPr>
        <w:t>最近一个月的社保证明无法提供的，可往前顺延一至二个月</w:t>
      </w:r>
      <w:r>
        <w:rPr>
          <w:rFonts w:hint="eastAsia" w:ascii="宋体" w:hAnsi="宋体" w:cs="宋体"/>
          <w:b/>
          <w:bCs/>
          <w:highlight w:val="none"/>
        </w:rPr>
        <w:t>）。</w:t>
      </w:r>
    </w:p>
    <w:p w14:paraId="0DFD60B1">
      <w:pPr>
        <w:spacing w:line="360" w:lineRule="auto"/>
        <w:rPr>
          <w:rFonts w:ascii="宋体" w:hAnsi="宋体" w:cs="宋体"/>
          <w:b/>
          <w:bCs/>
          <w:color w:val="FF0000"/>
          <w:highlight w:val="none"/>
        </w:rPr>
      </w:pPr>
      <w:r>
        <w:rPr>
          <w:rFonts w:hint="eastAsia" w:ascii="宋体" w:hAnsi="宋体" w:cs="宋体"/>
          <w:b/>
          <w:bCs/>
          <w:highlight w:val="none"/>
        </w:rPr>
        <w:t>注：1)投标（响应）供应商应如实提供上述人员的社会保险证明</w:t>
      </w:r>
      <w:r>
        <w:rPr>
          <w:rFonts w:hint="eastAsia" w:ascii="宋体" w:hAnsi="宋体" w:cs="宋体"/>
          <w:b/>
          <w:bCs/>
          <w:highlight w:val="none"/>
          <w:lang w:eastAsia="zh-CN"/>
        </w:rPr>
        <w:t>。</w:t>
      </w:r>
      <w:r>
        <w:rPr>
          <w:rFonts w:hint="eastAsia" w:ascii="宋体" w:hAnsi="宋体" w:cs="宋体"/>
          <w:b/>
          <w:bCs/>
          <w:color w:val="FF0000"/>
          <w:highlight w:val="none"/>
        </w:rPr>
        <w:t>如社会保险未由投标（响应）供应商缴纳，亦须提供相应单位为其缴纳的社会保险证明。</w:t>
      </w:r>
    </w:p>
    <w:p w14:paraId="1D7FCA5B">
      <w:pPr>
        <w:spacing w:line="360" w:lineRule="auto"/>
        <w:rPr>
          <w:rFonts w:ascii="宋体" w:hAnsi="宋体" w:cs="宋体"/>
          <w:b/>
          <w:bCs/>
          <w:highlight w:val="none"/>
        </w:rPr>
      </w:pPr>
      <w:r>
        <w:rPr>
          <w:rFonts w:hint="eastAsia" w:ascii="宋体" w:hAnsi="宋体" w:cs="宋体"/>
          <w:b/>
          <w:bCs/>
          <w:highlight w:val="none"/>
        </w:rPr>
        <w:t>2)如因为主管部门原因无法提供社保证明的，需提供主管部门官方通知证明（或官网公告截图）。</w:t>
      </w:r>
    </w:p>
    <w:p w14:paraId="53B085DE">
      <w:pPr>
        <w:spacing w:line="360" w:lineRule="auto"/>
        <w:rPr>
          <w:rFonts w:ascii="宋体" w:hAnsi="宋体" w:cs="宋体"/>
          <w:b/>
          <w:bCs/>
          <w:highlight w:val="none"/>
        </w:rPr>
      </w:pPr>
      <w:r>
        <w:rPr>
          <w:rFonts w:hint="eastAsia" w:ascii="宋体" w:hAnsi="宋体" w:cs="宋体"/>
          <w:b/>
          <w:bCs/>
          <w:highlight w:val="none"/>
        </w:rPr>
        <w:t>3)如投标（响应）供应商为新成立单位且成立时间不足一个月或相关人员任职不足一个月，无法提供社保证明的，应提供加盖投标（响应）供应商公章的情况说明或者证明材料。</w:t>
      </w:r>
    </w:p>
    <w:p w14:paraId="478216BC">
      <w:pPr>
        <w:spacing w:line="360" w:lineRule="auto"/>
        <w:rPr>
          <w:rFonts w:ascii="宋体" w:hAnsi="宋体" w:cs="宋体"/>
          <w:b/>
          <w:bCs/>
          <w:highlight w:val="none"/>
        </w:rPr>
      </w:pPr>
      <w:r>
        <w:rPr>
          <w:rFonts w:hint="eastAsia" w:ascii="宋体" w:hAnsi="宋体" w:cs="宋体"/>
          <w:b/>
          <w:bCs/>
          <w:highlight w:val="none"/>
        </w:rPr>
        <w:t>4)如为退休人员，无法提供社保证明的，应提供加盖投标（响应）供应商公章的情况说明或者证明材料。</w:t>
      </w:r>
    </w:p>
    <w:p w14:paraId="73832946">
      <w:pPr>
        <w:spacing w:line="360" w:lineRule="auto"/>
        <w:rPr>
          <w:rFonts w:ascii="宋体" w:hAnsi="宋体" w:cs="宋体"/>
          <w:b/>
          <w:bCs/>
          <w:highlight w:val="none"/>
        </w:rPr>
      </w:pPr>
      <w:r>
        <w:rPr>
          <w:rFonts w:hint="eastAsia" w:ascii="宋体" w:hAnsi="宋体" w:cs="宋体"/>
          <w:b/>
          <w:bCs/>
          <w:highlight w:val="none"/>
        </w:rPr>
        <w:t>5)如为依法不需要缴纳社会保险</w:t>
      </w:r>
      <w:r>
        <w:rPr>
          <w:rFonts w:hint="eastAsia" w:ascii="宋体" w:hAnsi="宋体" w:cs="宋体"/>
          <w:b/>
          <w:bCs/>
          <w:highlight w:val="none"/>
          <w:lang w:eastAsia="zh-CN"/>
        </w:rPr>
        <w:t>或因为单位特殊性质、人员特殊情况等原因无法提供社保证明</w:t>
      </w:r>
      <w:r>
        <w:rPr>
          <w:rFonts w:hint="eastAsia" w:ascii="宋体" w:hAnsi="宋体" w:cs="宋体"/>
          <w:b/>
          <w:bCs/>
          <w:highlight w:val="none"/>
        </w:rPr>
        <w:t>的，应提供加盖投标（响应）供应商公章的情况说明或者证明材料。</w:t>
      </w:r>
    </w:p>
    <w:p w14:paraId="37A7CE09">
      <w:pPr>
        <w:spacing w:line="360" w:lineRule="auto"/>
        <w:rPr>
          <w:rFonts w:ascii="宋体" w:hAnsi="宋体" w:cs="宋体"/>
          <w:b/>
          <w:bCs/>
          <w:highlight w:val="none"/>
        </w:rPr>
      </w:pPr>
      <w:r>
        <w:rPr>
          <w:rFonts w:hint="eastAsia" w:ascii="宋体" w:hAnsi="宋体" w:cs="宋体"/>
          <w:b/>
          <w:bCs/>
          <w:highlight w:val="none"/>
        </w:rPr>
        <w:t>6)如本项目未安排项目投标授权代表人、项目负责人、主要技术人员的，相关人员信息可填写“无”，无需提供未安排人员的社保证明。</w:t>
      </w:r>
    </w:p>
    <w:p w14:paraId="15948C9B">
      <w:pPr>
        <w:spacing w:line="360" w:lineRule="auto"/>
        <w:rPr>
          <w:rFonts w:ascii="宋体" w:hAnsi="宋体" w:cs="宋体"/>
          <w:b/>
          <w:bCs/>
          <w:highlight w:val="none"/>
        </w:rPr>
      </w:pPr>
      <w:r>
        <w:rPr>
          <w:rFonts w:hint="eastAsia" w:ascii="宋体" w:hAnsi="宋体" w:cs="宋体"/>
          <w:b/>
          <w:bCs/>
          <w:highlight w:val="none"/>
        </w:rPr>
        <w:t>7）本表中填报的人员姓名、身份证号码、缴纳社会保险单位应与社保证明材料中显示的信息相同。</w:t>
      </w:r>
    </w:p>
    <w:p w14:paraId="15504C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p w14:paraId="136DA391">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（二）</w:t>
      </w:r>
      <w:r>
        <w:rPr>
          <w:rFonts w:hint="eastAsia" w:ascii="黑体" w:hAnsi="宋体" w:eastAsia="黑体" w:cs="Times New Roman"/>
          <w:bCs/>
          <w:kern w:val="0"/>
          <w:sz w:val="24"/>
          <w:szCs w:val="32"/>
          <w:lang w:eastAsia="zh-CN"/>
        </w:rPr>
        <w:t>个人社保缴纳明细截图</w:t>
      </w:r>
    </w:p>
    <w:p w14:paraId="00BFBAD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6492E18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FF9C37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B178052">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3BB53E5A">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AA9A66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480319B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61CDCC8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73C3EDC8">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6DAB0B7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5C7C7B2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334BDF3">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0E9823A">
      <w:pPr>
        <w:keepNext w:val="0"/>
        <w:keepLines w:val="0"/>
        <w:pageBreakBefore w:val="0"/>
        <w:numPr>
          <w:ilvl w:val="0"/>
          <w:numId w:val="6"/>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7BBC263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p>
    <w:p w14:paraId="52274137">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3CF329C6">
      <w:pPr>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2C7F4F1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0870873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1F252129">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667471FA">
      <w:pPr>
        <w:pStyle w:val="20"/>
        <w:rPr>
          <w:rFonts w:hint="eastAsia" w:ascii="宋体" w:hAnsi="宋体" w:cs="宋体"/>
          <w:b/>
          <w:bCs/>
          <w:color w:val="FF0000"/>
          <w:sz w:val="21"/>
          <w:szCs w:val="21"/>
          <w:lang w:eastAsia="zh-CN"/>
        </w:rPr>
      </w:pPr>
    </w:p>
    <w:p w14:paraId="06D4D0CF">
      <w:pPr>
        <w:pStyle w:val="20"/>
        <w:rPr>
          <w:rFonts w:hint="eastAsia" w:ascii="宋体" w:hAnsi="宋体" w:eastAsia="宋体" w:cs="宋体"/>
          <w:color w:val="auto"/>
          <w:sz w:val="21"/>
          <w:szCs w:val="21"/>
          <w:lang w:val="en-US" w:eastAsia="zh-CN"/>
        </w:rPr>
      </w:pPr>
      <w:r>
        <w:rPr>
          <w:rFonts w:hint="eastAsia" w:ascii="宋体" w:hAnsi="宋体" w:cs="宋体"/>
          <w:b/>
          <w:bCs/>
          <w:color w:val="FF0000"/>
          <w:sz w:val="21"/>
          <w:szCs w:val="21"/>
          <w:lang w:eastAsia="zh-CN"/>
        </w:rPr>
        <w:t>上述</w:t>
      </w:r>
      <w:r>
        <w:rPr>
          <w:rFonts w:hint="eastAsia" w:ascii="宋体" w:hAnsi="宋体" w:eastAsia="宋体" w:cs="宋体"/>
          <w:b/>
          <w:bCs/>
          <w:color w:val="FF0000"/>
          <w:sz w:val="21"/>
          <w:szCs w:val="21"/>
        </w:rPr>
        <w:t>社保证明材料对应的人员</w:t>
      </w:r>
      <w:r>
        <w:rPr>
          <w:rFonts w:hint="eastAsia" w:ascii="宋体" w:hAnsi="宋体" w:cs="宋体"/>
          <w:b/>
          <w:bCs/>
          <w:color w:val="FF0000"/>
          <w:sz w:val="21"/>
          <w:szCs w:val="21"/>
          <w:lang w:eastAsia="zh-CN"/>
        </w:rPr>
        <w:t>信息</w:t>
      </w:r>
      <w:r>
        <w:rPr>
          <w:rFonts w:hint="eastAsia" w:ascii="宋体" w:hAnsi="宋体" w:eastAsia="宋体" w:cs="宋体"/>
          <w:b/>
          <w:bCs/>
          <w:color w:val="FF0000"/>
          <w:sz w:val="21"/>
          <w:szCs w:val="21"/>
        </w:rPr>
        <w:t>须与《供应商基本情况表》</w:t>
      </w:r>
      <w:r>
        <w:rPr>
          <w:rFonts w:hint="eastAsia" w:ascii="宋体" w:hAnsi="宋体" w:cs="宋体"/>
          <w:b/>
          <w:bCs/>
          <w:color w:val="FF0000"/>
          <w:sz w:val="21"/>
          <w:szCs w:val="21"/>
          <w:lang w:eastAsia="zh-CN"/>
        </w:rPr>
        <w:t>相同。</w:t>
      </w:r>
    </w:p>
    <w:p w14:paraId="1C3C413F">
      <w:pPr>
        <w:pStyle w:val="43"/>
        <w:rPr>
          <w:rFonts w:hint="eastAsia"/>
          <w:lang w:val="en-US" w:eastAsia="zh-CN"/>
        </w:rPr>
      </w:pPr>
    </w:p>
    <w:p w14:paraId="56421FFD">
      <w:pPr>
        <w:spacing w:line="560" w:lineRule="exact"/>
        <w:jc w:val="center"/>
        <w:rPr>
          <w:rFonts w:hint="eastAsia" w:ascii="宋体" w:hAnsi="宋体" w:eastAsia="宋体" w:cs="宋体"/>
          <w:b/>
          <w:bCs/>
          <w:sz w:val="21"/>
          <w:szCs w:val="21"/>
        </w:rPr>
      </w:pPr>
      <w:r>
        <w:rPr>
          <w:rFonts w:hint="eastAsia" w:ascii="黑体" w:hAnsi="宋体" w:eastAsia="黑体" w:cs="Times New Roman"/>
          <w:bCs/>
          <w:kern w:val="0"/>
          <w:sz w:val="24"/>
          <w:szCs w:val="32"/>
          <w:lang w:val="en-US" w:eastAsia="zh-CN"/>
        </w:rPr>
        <w:t>（三）</w:t>
      </w:r>
      <w:r>
        <w:rPr>
          <w:rFonts w:hint="eastAsia" w:ascii="宋体" w:hAnsi="宋体" w:eastAsia="宋体" w:cs="宋体"/>
          <w:b/>
          <w:bCs/>
          <w:sz w:val="21"/>
          <w:szCs w:val="21"/>
        </w:rPr>
        <w:t>股权或管理关系证明材料</w:t>
      </w:r>
    </w:p>
    <w:p w14:paraId="5F7A732A">
      <w:pPr>
        <w:adjustRightInd w:val="0"/>
        <w:snapToGrid w:val="0"/>
        <w:spacing w:after="160" w:line="560" w:lineRule="exact"/>
        <w:ind w:firstLine="422" w:firstLineChars="200"/>
        <w:rPr>
          <w:rFonts w:hint="eastAsia" w:ascii="宋体" w:hAnsi="宋体" w:cs="宋体"/>
          <w:b/>
          <w:bCs/>
          <w:sz w:val="21"/>
          <w:szCs w:val="21"/>
          <w:lang w:val="en-US" w:eastAsia="zh-CN"/>
        </w:rPr>
      </w:pPr>
    </w:p>
    <w:p w14:paraId="58114567">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3891DDB">
      <w:pPr>
        <w:adjustRightInd w:val="0"/>
        <w:snapToGrid w:val="0"/>
        <w:spacing w:after="160" w:line="560" w:lineRule="exact"/>
        <w:ind w:firstLine="408" w:firstLineChars="200"/>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（通过国家企业信用信息公示系统(https://www.gsxt.gov.cn/index.html）、或</w:t>
      </w:r>
      <w:r>
        <w:rPr>
          <w:rFonts w:hint="eastAsia" w:ascii="宋体" w:hAnsi="宋体" w:cs="宋体"/>
          <w:spacing w:val="-3"/>
          <w:sz w:val="21"/>
          <w:szCs w:val="21"/>
          <w:lang w:eastAsia="zh-CN"/>
        </w:rPr>
        <w:t>机关赋码和事业单位登记管理平台（https://gjsy.scopsr.gov.cn/)</w:t>
      </w:r>
      <w:r>
        <w:rPr>
          <w:rFonts w:hint="eastAsia" w:ascii="宋体" w:hAnsi="宋体" w:eastAsia="宋体" w:cs="宋体"/>
          <w:spacing w:val="-3"/>
          <w:sz w:val="21"/>
          <w:szCs w:val="21"/>
        </w:rPr>
        <w:t>、或全国社会组织信用信息公示平台（https://xxgs.chinanpo.mca.gov.cn/gsxt/newList 等网站查询的股权或管理关系截图）</w:t>
      </w:r>
    </w:p>
    <w:p w14:paraId="13A3A188">
      <w:pPr>
        <w:adjustRightInd w:val="0"/>
        <w:snapToGrid w:val="0"/>
        <w:spacing w:after="160" w:line="560" w:lineRule="exact"/>
        <w:ind w:firstLine="422" w:firstLineChars="200"/>
        <w:jc w:val="left"/>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注：上述股权或管理关系证明截图对应的信息须与《供应商基本情况表》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50A54D78">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52A82C43">
      <w:pPr>
        <w:adjustRightInd w:val="0"/>
        <w:snapToGrid w:val="0"/>
        <w:spacing w:after="160" w:line="560" w:lineRule="exact"/>
        <w:jc w:val="left"/>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6065E527">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项目（此处填写项目名称） ，项目编号为</w:t>
      </w:r>
      <w:r>
        <w:rPr>
          <w:rFonts w:hint="eastAsia" w:ascii="宋体" w:hAnsi="宋体" w:eastAsia="宋体" w:cs="宋体"/>
          <w:spacing w:val="-3"/>
          <w:sz w:val="21"/>
          <w:szCs w:val="21"/>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（此处填写项目编号）的项目投标，并作出如下承诺：</w:t>
      </w:r>
    </w:p>
    <w:p w14:paraId="0E29A13A">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58B489A1">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488EFE7E">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5ACD7545">
      <w:pPr>
        <w:adjustRightInd w:val="0"/>
        <w:snapToGrid w:val="0"/>
        <w:spacing w:after="160" w:line="560" w:lineRule="exact"/>
        <w:jc w:val="center"/>
        <w:rPr>
          <w:rFonts w:hint="eastAsia" w:ascii="宋体" w:hAnsi="宋体" w:eastAsia="宋体" w:cs="宋体"/>
          <w:spacing w:val="-3"/>
          <w:sz w:val="21"/>
          <w:szCs w:val="21"/>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p>
    <w:p w14:paraId="39D9BF21">
      <w:pPr>
        <w:adjustRightInd w:val="0"/>
        <w:snapToGrid w:val="0"/>
        <w:spacing w:after="160" w:line="560" w:lineRule="exact"/>
        <w:jc w:val="right"/>
      </w:pPr>
      <w:r>
        <w:rPr>
          <w:rFonts w:hint="eastAsia" w:ascii="宋体" w:hAnsi="宋体" w:eastAsia="宋体" w:cs="宋体"/>
          <w:spacing w:val="-3"/>
          <w:sz w:val="21"/>
          <w:szCs w:val="21"/>
        </w:rPr>
        <w:t>日  期：       年    月   日</w:t>
      </w:r>
    </w:p>
    <w:p w14:paraId="0C475610"/>
    <w:p w14:paraId="21BBEEA0">
      <w:pPr>
        <w:rPr>
          <w:rFonts w:hint="eastAsia" w:asciiTheme="minorEastAsia" w:hAnsiTheme="minorEastAsia" w:eastAsiaTheme="minorEastAsia"/>
        </w:rPr>
      </w:pPr>
      <w:r>
        <w:rPr>
          <w:rFonts w:hint="eastAsia" w:asciiTheme="minorEastAsia" w:hAnsiTheme="minorEastAsia" w:eastAsiaTheme="minorEastAsia"/>
        </w:rPr>
        <w:br w:type="page"/>
      </w:r>
    </w:p>
    <w:p w14:paraId="04A32C66">
      <w:pPr>
        <w:pStyle w:val="3"/>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60"/>
      <w:bookmarkEnd w:id="61"/>
      <w:bookmarkEnd w:id="62"/>
      <w:bookmarkEnd w:id="63"/>
      <w:bookmarkEnd w:id="64"/>
    </w:p>
    <w:p w14:paraId="7C1B5D4A">
      <w:pPr>
        <w:adjustRightInd w:val="0"/>
        <w:snapToGrid w:val="0"/>
        <w:spacing w:line="360" w:lineRule="auto"/>
        <w:ind w:firstLine="424" w:firstLineChars="202"/>
        <w:rPr>
          <w:rFonts w:hint="eastAsia" w:ascii="宋体" w:hAnsi="宋体"/>
          <w:bCs/>
          <w:snapToGrid w:val="0"/>
          <w:kern w:val="0"/>
          <w:szCs w:val="21"/>
        </w:rPr>
      </w:pPr>
    </w:p>
    <w:p w14:paraId="53CF6089">
      <w:pPr>
        <w:adjustRightInd w:val="0"/>
        <w:snapToGrid w:val="0"/>
        <w:spacing w:line="360" w:lineRule="auto"/>
        <w:ind w:firstLine="424" w:firstLineChars="202"/>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营业执照或法人证书等证明材料</w:t>
      </w:r>
    </w:p>
    <w:p w14:paraId="3CC6988B">
      <w:pPr>
        <w:spacing w:line="400" w:lineRule="exact"/>
        <w:ind w:firstLine="420" w:firstLineChars="200"/>
        <w:rPr>
          <w:rFonts w:hint="eastAsia" w:ascii="宋体" w:hAnsi="宋体" w:eastAsia="宋体"/>
          <w:snapToGrid w:val="0"/>
          <w:color w:val="auto"/>
          <w:sz w:val="21"/>
        </w:rPr>
      </w:pPr>
      <w:r>
        <w:rPr>
          <w:rFonts w:hint="eastAsia" w:ascii="宋体" w:hAnsi="宋体" w:eastAsia="宋体" w:cs="Courier New"/>
          <w:snapToGrid w:val="0"/>
          <w:szCs w:val="18"/>
          <w:lang w:eastAsia="zh-CN"/>
        </w:rPr>
        <w:t>注：</w:t>
      </w:r>
      <w:r>
        <w:rPr>
          <w:rFonts w:hint="eastAsia" w:ascii="宋体" w:hAnsi="宋体" w:eastAsia="宋体"/>
          <w:snapToGrid w:val="0"/>
          <w:color w:val="auto"/>
          <w:sz w:val="21"/>
        </w:rPr>
        <w:t>如果是分支机构参与投标，还须同时提供其具有独立法人资格的上级主体出具的有效授权书及上级主体的营业执照或法人证书等证明材料复印件或扫描件加盖投标人公章，原件备查；本项目不接受总公司与分支机构同时参与投标，也不接受同一总公司有两个或以上分支机构参与投标，如出现以上情形，该两家或以上投标人均按无效投标处理。</w:t>
      </w:r>
    </w:p>
    <w:p w14:paraId="451538D1">
      <w:pPr>
        <w:spacing w:line="400" w:lineRule="exact"/>
        <w:ind w:firstLine="420" w:firstLineChars="200"/>
        <w:rPr>
          <w:rFonts w:hint="eastAsia" w:ascii="宋体" w:hAnsi="宋体" w:eastAsia="宋体" w:cs="Courier New"/>
          <w:snapToGrid w:val="0"/>
          <w:szCs w:val="18"/>
        </w:rPr>
      </w:pPr>
    </w:p>
    <w:p w14:paraId="248FAC08">
      <w:pPr>
        <w:spacing w:line="400" w:lineRule="exact"/>
        <w:ind w:firstLine="420" w:firstLineChars="200"/>
        <w:rPr>
          <w:rFonts w:hint="eastAsia" w:ascii="宋体" w:hAnsi="宋体" w:eastAsia="宋体" w:cs="Courier New"/>
          <w:snapToGrid w:val="0"/>
          <w:szCs w:val="18"/>
        </w:rPr>
      </w:pPr>
      <w:r>
        <w:rPr>
          <w:rFonts w:hint="eastAsia" w:ascii="宋体" w:hAnsi="宋体" w:eastAsia="宋体" w:cs="Courier New"/>
          <w:snapToGrid w:val="0"/>
          <w:szCs w:val="18"/>
        </w:rPr>
        <w:t>（</w:t>
      </w:r>
      <w:r>
        <w:rPr>
          <w:rFonts w:hint="eastAsia" w:ascii="宋体" w:hAnsi="宋体" w:eastAsia="宋体" w:cs="Courier New"/>
          <w:snapToGrid w:val="0"/>
          <w:szCs w:val="18"/>
          <w:lang w:eastAsia="zh-CN"/>
        </w:rPr>
        <w:t>提供</w:t>
      </w:r>
      <w:r>
        <w:rPr>
          <w:rFonts w:hint="eastAsia" w:ascii="宋体" w:hAnsi="宋体" w:eastAsia="宋体" w:cs="Courier New"/>
          <w:snapToGrid w:val="0"/>
          <w:szCs w:val="18"/>
        </w:rPr>
        <w:t>复印件或扫描件</w:t>
      </w:r>
      <w:r>
        <w:rPr>
          <w:rFonts w:hint="eastAsia" w:ascii="宋体" w:hAnsi="宋体" w:eastAsia="宋体" w:cs="Courier New"/>
          <w:snapToGrid w:val="0"/>
          <w:szCs w:val="18"/>
          <w:lang w:eastAsia="zh-CN"/>
        </w:rPr>
        <w:t>加盖投标人公章</w:t>
      </w:r>
      <w:r>
        <w:rPr>
          <w:rFonts w:hint="eastAsia" w:ascii="宋体" w:hAnsi="宋体" w:eastAsia="宋体" w:cs="Courier New"/>
          <w:snapToGrid w:val="0"/>
          <w:szCs w:val="18"/>
        </w:rPr>
        <w:t>）</w:t>
      </w:r>
    </w:p>
    <w:p w14:paraId="412EB852"/>
    <w:p w14:paraId="0411840B">
      <w:pPr>
        <w:adjustRightInd w:val="0"/>
        <w:snapToGrid w:val="0"/>
        <w:spacing w:line="360" w:lineRule="auto"/>
        <w:ind w:firstLine="424" w:firstLineChars="202"/>
        <w:rPr>
          <w:rFonts w:hint="eastAsia" w:ascii="宋体" w:hAnsi="宋体"/>
          <w:bCs/>
          <w:snapToGrid w:val="0"/>
          <w:kern w:val="0"/>
          <w:szCs w:val="21"/>
        </w:rPr>
      </w:pPr>
    </w:p>
    <w:p w14:paraId="30A74B6E">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6D2C8E35"/>
    <w:p w14:paraId="2F1C8CD7">
      <w:pPr>
        <w:adjustRightInd w:val="0"/>
        <w:spacing w:line="300" w:lineRule="auto"/>
        <w:ind w:hanging="2"/>
        <w:jc w:val="center"/>
      </w:pPr>
      <w:r>
        <w:rPr>
          <w:rFonts w:hint="eastAsia"/>
          <w:b/>
          <w:snapToGrid w:val="0"/>
          <w:kern w:val="0"/>
          <w:sz w:val="28"/>
        </w:rPr>
        <w:t>政府采购投标及履约承诺函</w:t>
      </w:r>
    </w:p>
    <w:p w14:paraId="37880203">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19D5B771">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212B2C80">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26485E84">
      <w:pPr>
        <w:spacing w:line="400" w:lineRule="exact"/>
        <w:ind w:firstLine="420" w:firstLineChars="200"/>
        <w:rPr>
          <w:rFonts w:ascii="宋体" w:hAnsi="宋体"/>
          <w:szCs w:val="21"/>
        </w:rPr>
      </w:pPr>
      <w:r>
        <w:rPr>
          <w:rFonts w:hint="eastAsia" w:ascii="宋体" w:hAnsi="宋体"/>
          <w:szCs w:val="21"/>
        </w:rPr>
        <w:t>（一）具有独立承担民事责任的能力；</w:t>
      </w:r>
    </w:p>
    <w:p w14:paraId="4DD07F0A">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4B86ABF1">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323F38D3">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711DCE05">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41C1B496">
      <w:pPr>
        <w:spacing w:line="400" w:lineRule="exact"/>
        <w:ind w:firstLine="420" w:firstLineChars="200"/>
        <w:rPr>
          <w:rFonts w:ascii="宋体" w:hAnsi="宋体"/>
          <w:szCs w:val="21"/>
        </w:rPr>
      </w:pPr>
      <w:r>
        <w:rPr>
          <w:rFonts w:hint="eastAsia" w:ascii="宋体" w:hAnsi="宋体"/>
          <w:szCs w:val="21"/>
        </w:rPr>
        <w:t>（六）法律、行政法规规定的其他条件。</w:t>
      </w:r>
    </w:p>
    <w:p w14:paraId="3197FB85">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w:t>
      </w:r>
      <w:r>
        <w:rPr>
          <w:rFonts w:hint="eastAsia"/>
          <w:szCs w:val="21"/>
          <w:lang w:eastAsia="zh-CN"/>
        </w:rPr>
        <w:t>较大数额罚款（指200万元以上的罚款，法律、行政法规以及国务院有关部门明确规定相关领域“较大数额罚款”标准高于200万元的，从其规定）</w:t>
      </w:r>
      <w:r>
        <w:rPr>
          <w:szCs w:val="21"/>
        </w:rPr>
        <w:t>等行政处罚</w:t>
      </w:r>
      <w:r>
        <w:rPr>
          <w:rFonts w:hint="eastAsia" w:ascii="宋体" w:hAnsi="宋体"/>
          <w:szCs w:val="21"/>
        </w:rPr>
        <w:t>。</w:t>
      </w:r>
    </w:p>
    <w:p w14:paraId="00B6C643">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338CFE62">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1A54E35A">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79DEB872">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eastAsia="宋体" w:cs="宋体"/>
          <w:color w:val="auto"/>
          <w:sz w:val="21"/>
          <w:szCs w:val="21"/>
        </w:rPr>
        <w:t>与其他采购参加人不存在</w:t>
      </w:r>
      <w:r>
        <w:rPr>
          <w:rFonts w:hint="eastAsia" w:ascii="宋体" w:hAnsi="宋体" w:eastAsia="宋体" w:cs="宋体"/>
          <w:color w:val="auto"/>
          <w:sz w:val="21"/>
          <w:szCs w:val="21"/>
          <w:lang w:eastAsia="zh-CN"/>
        </w:rPr>
        <w:t>包括但不限于以下</w:t>
      </w:r>
      <w:r>
        <w:rPr>
          <w:rFonts w:hint="eastAsia" w:ascii="宋体" w:hAnsi="宋体" w:eastAsia="宋体" w:cs="宋体"/>
          <w:color w:val="auto"/>
          <w:sz w:val="21"/>
          <w:szCs w:val="21"/>
        </w:rPr>
        <w:t>串通投标情形</w:t>
      </w:r>
      <w:r>
        <w:rPr>
          <w:rFonts w:hint="eastAsia" w:ascii="宋体" w:hAnsi="宋体"/>
          <w:szCs w:val="21"/>
        </w:rPr>
        <w:t>：</w:t>
      </w:r>
    </w:p>
    <w:p w14:paraId="4791AED1">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18E2A928">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1AC71386">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65E646AD">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3E516823">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76CF61A5">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7851AD95">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3DF2BF97">
      <w:pPr>
        <w:spacing w:line="4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78FA858D">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E6EDB5E">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422EB67">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17282431">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090889C5">
      <w:pPr>
        <w:spacing w:line="360" w:lineRule="auto"/>
        <w:ind w:firstLine="600"/>
        <w:rPr>
          <w:rFonts w:cs="Courier New"/>
          <w:snapToGrid w:val="0"/>
          <w:szCs w:val="18"/>
        </w:rPr>
      </w:pPr>
    </w:p>
    <w:p w14:paraId="3377F9B1">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E133A40">
      <w:pPr>
        <w:adjustRightInd w:val="0"/>
        <w:snapToGrid w:val="0"/>
        <w:spacing w:line="300" w:lineRule="auto"/>
        <w:rPr>
          <w:snapToGrid w:val="0"/>
          <w:kern w:val="0"/>
        </w:rPr>
      </w:pPr>
    </w:p>
    <w:p w14:paraId="318AC3FC">
      <w:pPr>
        <w:adjustRightInd w:val="0"/>
        <w:snapToGrid w:val="0"/>
        <w:spacing w:line="360" w:lineRule="auto"/>
        <w:ind w:firstLine="600"/>
        <w:jc w:val="right"/>
      </w:pPr>
      <w:r>
        <w:rPr>
          <w:rFonts w:hint="eastAsia"/>
        </w:rPr>
        <w:t>年     月    日</w:t>
      </w:r>
    </w:p>
    <w:p w14:paraId="0A503557">
      <w:pPr>
        <w:adjustRightInd w:val="0"/>
        <w:snapToGrid w:val="0"/>
        <w:spacing w:line="360" w:lineRule="auto"/>
        <w:ind w:firstLine="600"/>
        <w:jc w:val="right"/>
      </w:pPr>
    </w:p>
    <w:p w14:paraId="79E8B109">
      <w:pPr>
        <w:adjustRightInd w:val="0"/>
        <w:snapToGrid w:val="0"/>
        <w:spacing w:line="360" w:lineRule="auto"/>
        <w:ind w:firstLine="600"/>
        <w:jc w:val="right"/>
      </w:pPr>
    </w:p>
    <w:p w14:paraId="0B79E264">
      <w:pPr>
        <w:adjustRightInd w:val="0"/>
        <w:snapToGrid w:val="0"/>
        <w:spacing w:line="360" w:lineRule="auto"/>
        <w:ind w:firstLine="424" w:firstLineChars="202"/>
        <w:rPr>
          <w:rFonts w:ascii="宋体" w:hAnsi="宋体"/>
        </w:rPr>
      </w:pPr>
      <w:r>
        <w:rPr>
          <w:rFonts w:hint="eastAsia" w:ascii="宋体" w:hAnsi="宋体"/>
        </w:rPr>
        <w:t>3、其它资格证明材料</w:t>
      </w:r>
    </w:p>
    <w:p w14:paraId="408286DE">
      <w:pPr>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（如有，按第一章投标邀请“申请人的资格要求”提供）</w:t>
      </w:r>
    </w:p>
    <w:p w14:paraId="712D1A91">
      <w:pPr>
        <w:adjustRightInd w:val="0"/>
        <w:snapToGrid w:val="0"/>
        <w:spacing w:line="360" w:lineRule="auto"/>
        <w:ind w:firstLine="600"/>
        <w:jc w:val="right"/>
      </w:pPr>
    </w:p>
    <w:p w14:paraId="4DC4C8B6">
      <w:pPr>
        <w:adjustRightInd w:val="0"/>
        <w:snapToGrid w:val="0"/>
        <w:spacing w:line="360" w:lineRule="auto"/>
        <w:ind w:firstLine="600"/>
        <w:jc w:val="right"/>
      </w:pPr>
    </w:p>
    <w:p w14:paraId="0AA2BED0">
      <w:pPr>
        <w:adjustRightInd w:val="0"/>
        <w:snapToGrid w:val="0"/>
        <w:spacing w:line="360" w:lineRule="auto"/>
        <w:ind w:firstLine="487" w:firstLineChars="202"/>
        <w:rPr>
          <w:rFonts w:ascii="楷体_GB2312" w:eastAsia="楷体_GB2312"/>
          <w:b/>
          <w:bCs/>
          <w:snapToGrid w:val="0"/>
          <w:kern w:val="0"/>
          <w:sz w:val="24"/>
          <w:szCs w:val="24"/>
        </w:rPr>
      </w:pPr>
      <w:r>
        <w:rPr>
          <w:rFonts w:hint="eastAsia" w:ascii="楷体_GB2312" w:eastAsia="楷体_GB2312"/>
          <w:b/>
          <w:bCs/>
          <w:snapToGrid w:val="0"/>
          <w:kern w:val="0"/>
          <w:sz w:val="24"/>
          <w:szCs w:val="24"/>
        </w:rPr>
        <w:t>注：投标人提供的以上资料</w:t>
      </w:r>
      <w:r>
        <w:rPr>
          <w:rFonts w:hint="eastAsia" w:ascii="楷体_GB2312" w:eastAsia="楷体_GB2312"/>
          <w:b/>
          <w:bCs/>
          <w:snapToGrid w:val="0"/>
          <w:kern w:val="0"/>
          <w:sz w:val="24"/>
          <w:szCs w:val="24"/>
          <w:lang w:eastAsia="zh-CN"/>
        </w:rPr>
        <w:t>均</w:t>
      </w:r>
      <w:r>
        <w:rPr>
          <w:rFonts w:hint="eastAsia" w:ascii="楷体_GB2312" w:eastAsia="楷体_GB2312"/>
          <w:b/>
          <w:bCs/>
          <w:snapToGrid w:val="0"/>
          <w:kern w:val="0"/>
          <w:sz w:val="24"/>
          <w:szCs w:val="24"/>
        </w:rPr>
        <w:t>需加盖公章</w:t>
      </w:r>
    </w:p>
    <w:p w14:paraId="6140A10C">
      <w:pPr>
        <w:adjustRightInd w:val="0"/>
        <w:snapToGrid w:val="0"/>
        <w:spacing w:line="360" w:lineRule="auto"/>
        <w:ind w:firstLine="600"/>
        <w:jc w:val="right"/>
      </w:pPr>
    </w:p>
    <w:p w14:paraId="7CEF4530">
      <w:pPr>
        <w:adjustRightInd w:val="0"/>
        <w:snapToGrid w:val="0"/>
        <w:spacing w:line="360" w:lineRule="auto"/>
        <w:ind w:firstLine="600"/>
        <w:jc w:val="right"/>
      </w:pPr>
    </w:p>
    <w:p w14:paraId="3C736FBF">
      <w:pPr>
        <w:adjustRightInd w:val="0"/>
        <w:snapToGrid w:val="0"/>
        <w:spacing w:line="360" w:lineRule="auto"/>
        <w:ind w:firstLine="600"/>
        <w:jc w:val="right"/>
      </w:pPr>
    </w:p>
    <w:p w14:paraId="0608B700">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65" w:name="_Toc135293183"/>
      <w:r>
        <w:rPr>
          <w:rFonts w:hint="eastAsia" w:asciiTheme="minorEastAsia" w:hAnsiTheme="minorEastAsia" w:eastAsiaTheme="minorEastAsia"/>
        </w:rPr>
        <w:t>格式2  法定代表人（负责人）证明书及授权委托书</w:t>
      </w:r>
      <w:bookmarkEnd w:id="65"/>
    </w:p>
    <w:p w14:paraId="65192C1D">
      <w:pPr>
        <w:widowControl/>
        <w:jc w:val="left"/>
        <w:rPr>
          <w:rFonts w:ascii="宋体" w:hAnsi="宋体"/>
          <w:b/>
          <w:sz w:val="28"/>
          <w:szCs w:val="28"/>
        </w:rPr>
      </w:pPr>
    </w:p>
    <w:p w14:paraId="2AD40417">
      <w:pPr>
        <w:spacing w:line="360" w:lineRule="auto"/>
        <w:ind w:left="0" w:leftChars="0" w:firstLine="422" w:firstLineChars="175"/>
        <w:rPr>
          <w:rFonts w:hint="eastAsia" w:ascii="Times New Roman" w:hAnsi="Times New Roman"/>
          <w:b/>
          <w:sz w:val="24"/>
          <w:szCs w:val="24"/>
          <w:lang w:val="en-US" w:eastAsia="zh-CN"/>
        </w:rPr>
      </w:pPr>
      <w:r>
        <w:rPr>
          <w:rFonts w:hint="eastAsia" w:ascii="Times New Roman" w:hAnsi="Times New Roman"/>
          <w:b/>
          <w:sz w:val="24"/>
          <w:szCs w:val="24"/>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9797A98">
      <w:pPr>
        <w:pStyle w:val="4"/>
      </w:pPr>
    </w:p>
    <w:p w14:paraId="309A7EFB">
      <w:pPr>
        <w:rPr>
          <w:rFonts w:hint="eastAsia" w:ascii="宋体" w:hAnsi="宋体"/>
          <w:b/>
          <w:sz w:val="28"/>
          <w:szCs w:val="28"/>
        </w:rPr>
      </w:pPr>
      <w:r>
        <w:rPr>
          <w:rFonts w:hint="eastAsia" w:ascii="宋体" w:hAnsi="宋体"/>
          <w:b/>
          <w:sz w:val="28"/>
          <w:szCs w:val="28"/>
        </w:rPr>
        <w:br w:type="page"/>
      </w:r>
    </w:p>
    <w:p w14:paraId="62FC7172">
      <w:pPr>
        <w:widowControl/>
        <w:jc w:val="center"/>
        <w:rPr>
          <w:rFonts w:hint="eastAsia" w:ascii="宋体" w:hAnsi="宋体"/>
          <w:b/>
          <w:sz w:val="28"/>
          <w:szCs w:val="28"/>
        </w:rPr>
      </w:pPr>
    </w:p>
    <w:p w14:paraId="221FFFD9">
      <w:pPr>
        <w:widowControl/>
        <w:jc w:val="center"/>
        <w:rPr>
          <w:rFonts w:ascii="宋体" w:hAnsi="宋体"/>
          <w:b/>
          <w:sz w:val="28"/>
          <w:szCs w:val="28"/>
        </w:rPr>
      </w:pPr>
      <w:r>
        <w:rPr>
          <w:rFonts w:hint="eastAsia" w:ascii="宋体" w:hAnsi="宋体"/>
          <w:b/>
          <w:sz w:val="28"/>
          <w:szCs w:val="28"/>
        </w:rPr>
        <w:t>法定代表人（负责人）证明书（参考）</w:t>
      </w:r>
    </w:p>
    <w:p w14:paraId="5DEAB4E2">
      <w:pPr>
        <w:spacing w:line="400" w:lineRule="exact"/>
        <w:rPr>
          <w:rFonts w:ascii="宋体" w:hAnsi="宋体"/>
          <w:bCs/>
          <w:sz w:val="28"/>
        </w:rPr>
      </w:pPr>
    </w:p>
    <w:p w14:paraId="44C0C1AB">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5F6872A6">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4A9FB5C7">
      <w:pPr>
        <w:spacing w:line="480" w:lineRule="auto"/>
        <w:ind w:firstLine="420" w:firstLineChars="200"/>
        <w:rPr>
          <w:rFonts w:ascii="宋体" w:hAnsi="宋体"/>
        </w:rPr>
      </w:pPr>
      <w:r>
        <w:rPr>
          <w:rFonts w:hint="eastAsia" w:ascii="宋体" w:hAnsi="宋体"/>
        </w:rPr>
        <w:t>附：</w:t>
      </w:r>
    </w:p>
    <w:p w14:paraId="1AF9AFB5">
      <w:pPr>
        <w:spacing w:line="480" w:lineRule="auto"/>
        <w:ind w:firstLine="840" w:firstLineChars="400"/>
        <w:rPr>
          <w:rFonts w:ascii="宋体" w:hAnsi="宋体"/>
        </w:rPr>
      </w:pPr>
      <w:r>
        <w:rPr>
          <w:rFonts w:hint="eastAsia" w:ascii="宋体" w:hAnsi="宋体"/>
        </w:rPr>
        <w:t xml:space="preserve">营业执照（注册号）：                       </w:t>
      </w:r>
    </w:p>
    <w:p w14:paraId="5EE26B0A">
      <w:pPr>
        <w:spacing w:line="480" w:lineRule="auto"/>
        <w:ind w:firstLine="840" w:firstLineChars="400"/>
        <w:rPr>
          <w:rFonts w:ascii="宋体" w:hAnsi="宋体"/>
        </w:rPr>
      </w:pPr>
      <w:r>
        <w:rPr>
          <w:rFonts w:hint="eastAsia" w:ascii="宋体" w:hAnsi="宋体"/>
        </w:rPr>
        <w:t>经济性质：</w:t>
      </w:r>
    </w:p>
    <w:p w14:paraId="37158FFE">
      <w:pPr>
        <w:spacing w:line="480" w:lineRule="auto"/>
        <w:ind w:firstLine="840" w:firstLineChars="400"/>
        <w:rPr>
          <w:rFonts w:ascii="宋体" w:hAnsi="宋体"/>
        </w:rPr>
      </w:pPr>
      <w:r>
        <w:rPr>
          <w:rFonts w:hint="eastAsia" w:ascii="宋体" w:hAnsi="宋体"/>
        </w:rPr>
        <w:t>主营（产）：</w:t>
      </w:r>
    </w:p>
    <w:p w14:paraId="097358F8">
      <w:pPr>
        <w:spacing w:line="480" w:lineRule="auto"/>
        <w:ind w:firstLine="840" w:firstLineChars="400"/>
        <w:rPr>
          <w:rFonts w:ascii="宋体" w:hAnsi="宋体"/>
        </w:rPr>
      </w:pPr>
      <w:r>
        <w:rPr>
          <w:rFonts w:hint="eastAsia" w:ascii="宋体" w:hAnsi="宋体"/>
        </w:rPr>
        <w:t>兼营（产）：</w:t>
      </w:r>
    </w:p>
    <w:p w14:paraId="5BB13E47">
      <w:pPr>
        <w:spacing w:line="480" w:lineRule="auto"/>
        <w:ind w:firstLine="960" w:firstLineChars="400"/>
        <w:rPr>
          <w:rFonts w:ascii="宋体" w:hAnsi="宋体"/>
          <w:sz w:val="24"/>
        </w:rPr>
      </w:pPr>
    </w:p>
    <w:p w14:paraId="01035C6E">
      <w:pPr>
        <w:spacing w:line="500" w:lineRule="exact"/>
        <w:rPr>
          <w:rFonts w:ascii="宋体"/>
          <w:b/>
          <w:bCs/>
        </w:rPr>
      </w:pPr>
      <w:r>
        <w:rPr>
          <w:rFonts w:ascii="宋体"/>
          <w:b/>
          <w:bCs/>
        </w:rPr>
        <w:pict>
          <v:rect id="Rectangle 5" o:spid="_x0000_s3096" o:spt="1" style="position:absolute;left:0pt;margin-left:250.65pt;margin-top:10.75pt;height:156pt;width:243pt;z-index:251663360;mso-width-relative:page;mso-height-relative:page;" coordsize="21600,21600">
            <v:path/>
            <v:fill focussize="0,0"/>
            <v:stroke/>
            <v:imagedata o:title=""/>
            <o:lock v:ext="edit"/>
            <v:textbox>
              <w:txbxContent>
                <w:p w14:paraId="61EBDA60">
                  <w:pPr>
                    <w:ind w:firstLine="1260" w:firstLineChars="600"/>
                  </w:pPr>
                  <w:r>
                    <w:rPr>
                      <w:rFonts w:hint="eastAsia"/>
                    </w:rPr>
                    <w:t xml:space="preserve"> 法定代表人</w:t>
                  </w:r>
                  <w:r>
                    <w:rPr>
                      <w:rFonts w:hint="eastAsia" w:ascii="宋体" w:hAnsi="宋体"/>
                    </w:rPr>
                    <w:t>（负责人）</w:t>
                  </w:r>
                </w:p>
                <w:p w14:paraId="49F07814">
                  <w:pPr>
                    <w:ind w:firstLine="1050" w:firstLineChars="500"/>
                  </w:pPr>
                  <w:r>
                    <w:rPr>
                      <w:rFonts w:hint="eastAsia"/>
                    </w:rPr>
                    <w:t xml:space="preserve"> 居民身份证复印件粘贴处</w:t>
                  </w:r>
                </w:p>
                <w:p w14:paraId="1EC3B218">
                  <w:pPr>
                    <w:ind w:firstLine="1050" w:firstLineChars="500"/>
                  </w:pPr>
                </w:p>
                <w:p w14:paraId="33BAF76D">
                  <w:pPr>
                    <w:ind w:firstLine="1785" w:firstLineChars="850"/>
                  </w:pPr>
                  <w:r>
                    <w:rPr>
                      <w:rFonts w:hint="eastAsia"/>
                    </w:rPr>
                    <w:t>（反面）</w:t>
                  </w:r>
                </w:p>
                <w:p w14:paraId="3C622788">
                  <w:pPr>
                    <w:ind w:firstLine="1050" w:firstLineChars="500"/>
                  </w:pPr>
                </w:p>
                <w:p w14:paraId="7907140B"/>
              </w:txbxContent>
            </v:textbox>
          </v:rect>
        </w:pict>
      </w:r>
      <w:r>
        <w:rPr>
          <w:rFonts w:ascii="宋体"/>
          <w:b/>
          <w:bCs/>
        </w:rPr>
        <w:pict>
          <v:rect id="Rectangle 4" o:spid="_x0000_s3095" o:spt="1" style="position:absolute;left:0pt;margin-left:-11.85pt;margin-top:10.75pt;height:156pt;width:243pt;z-index:251662336;mso-width-relative:page;mso-height-relative:page;" coordsize="21600,21600">
            <v:path/>
            <v:fill focussize="0,0"/>
            <v:stroke/>
            <v:imagedata o:title=""/>
            <o:lock v:ext="edit"/>
            <v:textbox>
              <w:txbxContent>
                <w:p w14:paraId="682C5D1F">
                  <w:pPr>
                    <w:ind w:firstLine="1260" w:firstLineChars="600"/>
                    <w:jc w:val="left"/>
                  </w:pPr>
                  <w:r>
                    <w:rPr>
                      <w:rFonts w:hint="eastAsia"/>
                    </w:rPr>
                    <w:t>法定代表人</w:t>
                  </w:r>
                  <w:r>
                    <w:rPr>
                      <w:rFonts w:hint="eastAsia" w:ascii="宋体" w:hAnsi="宋体"/>
                    </w:rPr>
                    <w:t>（负责人）</w:t>
                  </w:r>
                </w:p>
                <w:p w14:paraId="23F3C2C4">
                  <w:pPr>
                    <w:ind w:firstLine="1050" w:firstLineChars="500"/>
                    <w:jc w:val="left"/>
                  </w:pPr>
                  <w:r>
                    <w:rPr>
                      <w:rFonts w:hint="eastAsia"/>
                    </w:rPr>
                    <w:t xml:space="preserve"> 居民身份证复印件粘贴处</w:t>
                  </w:r>
                </w:p>
                <w:p w14:paraId="45490FB3">
                  <w:pPr>
                    <w:ind w:firstLine="1050" w:firstLineChars="500"/>
                    <w:jc w:val="left"/>
                  </w:pPr>
                </w:p>
                <w:p w14:paraId="54BBCCD9">
                  <w:pPr>
                    <w:ind w:firstLine="1785" w:firstLineChars="850"/>
                    <w:jc w:val="left"/>
                  </w:pPr>
                  <w:r>
                    <w:rPr>
                      <w:rFonts w:hint="eastAsia"/>
                    </w:rPr>
                    <w:t>（正面）</w:t>
                  </w:r>
                </w:p>
                <w:p w14:paraId="47DF33FD">
                  <w:pPr>
                    <w:ind w:firstLine="1050" w:firstLineChars="500"/>
                    <w:jc w:val="left"/>
                  </w:pPr>
                </w:p>
                <w:p w14:paraId="7F86B0D3">
                  <w:pPr>
                    <w:jc w:val="left"/>
                  </w:pPr>
                </w:p>
              </w:txbxContent>
            </v:textbox>
          </v:rect>
        </w:pict>
      </w:r>
    </w:p>
    <w:p w14:paraId="7F15A05C">
      <w:pPr>
        <w:spacing w:line="500" w:lineRule="exact"/>
        <w:rPr>
          <w:rFonts w:ascii="宋体"/>
          <w:b/>
          <w:bCs/>
        </w:rPr>
      </w:pPr>
    </w:p>
    <w:p w14:paraId="7E2B3D25">
      <w:pPr>
        <w:spacing w:line="500" w:lineRule="exact"/>
        <w:rPr>
          <w:rFonts w:ascii="宋体"/>
          <w:b/>
          <w:bCs/>
        </w:rPr>
      </w:pPr>
    </w:p>
    <w:p w14:paraId="4E096A7D">
      <w:pPr>
        <w:spacing w:line="500" w:lineRule="exact"/>
        <w:rPr>
          <w:rFonts w:ascii="宋体"/>
          <w:b/>
          <w:bCs/>
        </w:rPr>
      </w:pPr>
    </w:p>
    <w:p w14:paraId="3630F062">
      <w:pPr>
        <w:spacing w:line="500" w:lineRule="exact"/>
        <w:rPr>
          <w:rFonts w:ascii="宋体"/>
          <w:b/>
          <w:bCs/>
        </w:rPr>
      </w:pPr>
    </w:p>
    <w:p w14:paraId="0B410D86">
      <w:pPr>
        <w:spacing w:line="500" w:lineRule="exact"/>
        <w:rPr>
          <w:rFonts w:ascii="宋体"/>
          <w:b/>
          <w:bCs/>
        </w:rPr>
      </w:pPr>
    </w:p>
    <w:p w14:paraId="08B37669">
      <w:pPr>
        <w:spacing w:line="500" w:lineRule="exact"/>
        <w:rPr>
          <w:rFonts w:ascii="宋体"/>
          <w:b/>
          <w:bCs/>
        </w:rPr>
      </w:pPr>
      <w:r>
        <w:rPr>
          <w:rFonts w:hint="eastAsia" w:ascii="宋体"/>
          <w:b/>
          <w:bCs/>
        </w:rPr>
        <w:t xml:space="preserve">                         </w:t>
      </w:r>
    </w:p>
    <w:p w14:paraId="0E45D81A">
      <w:pPr>
        <w:spacing w:line="360" w:lineRule="auto"/>
        <w:ind w:firstLine="539" w:firstLineChars="257"/>
        <w:rPr>
          <w:rFonts w:hint="eastAsia"/>
          <w:highlight w:val="yellow"/>
          <w:lang w:eastAsia="zh-CN"/>
        </w:rPr>
      </w:pPr>
      <w:r>
        <w:rPr>
          <w:rFonts w:hint="eastAsia"/>
          <w:highlight w:val="yellow"/>
          <w:lang w:eastAsia="zh-CN"/>
        </w:rPr>
        <w:t>注：投标人必须提供有效的身份证件（有效期限未过期）。</w:t>
      </w:r>
    </w:p>
    <w:p w14:paraId="4B954082">
      <w:pPr>
        <w:spacing w:line="360" w:lineRule="auto"/>
        <w:ind w:firstLine="539" w:firstLineChars="257"/>
        <w:rPr>
          <w:rFonts w:hint="eastAsia"/>
          <w:highlight w:val="yellow"/>
          <w:lang w:eastAsia="zh-CN"/>
        </w:rPr>
      </w:pPr>
    </w:p>
    <w:p w14:paraId="0800E14B">
      <w:pPr>
        <w:spacing w:line="360" w:lineRule="auto"/>
        <w:ind w:firstLine="539" w:firstLineChars="257"/>
      </w:pPr>
      <w:r>
        <w:rPr>
          <w:rFonts w:hint="eastAsia"/>
        </w:rPr>
        <w:t>单位名称：（</w:t>
      </w:r>
      <w:r>
        <w:rPr>
          <w:rFonts w:hint="eastAsia"/>
          <w:snapToGrid w:val="0"/>
          <w:kern w:val="0"/>
          <w:lang w:eastAsia="zh-CN"/>
        </w:rPr>
        <w:t>加盖公章</w:t>
      </w:r>
      <w:r>
        <w:rPr>
          <w:rFonts w:hint="eastAsia"/>
        </w:rPr>
        <w:t>）</w:t>
      </w:r>
      <w:r>
        <w:rPr>
          <w:rFonts w:hint="eastAsia"/>
          <w:u w:val="single"/>
        </w:rPr>
        <w:t xml:space="preserve">                                </w:t>
      </w:r>
    </w:p>
    <w:p w14:paraId="2F023DED">
      <w:pPr>
        <w:spacing w:line="360" w:lineRule="auto"/>
        <w:ind w:firstLine="539" w:firstLineChars="257"/>
      </w:pPr>
    </w:p>
    <w:p w14:paraId="1EA067A5">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64FDA4E4">
      <w:pPr>
        <w:ind w:firstLine="2249" w:firstLineChars="800"/>
        <w:rPr>
          <w:b/>
          <w:bCs/>
          <w:sz w:val="28"/>
        </w:rPr>
      </w:pPr>
    </w:p>
    <w:p w14:paraId="0DD5418D">
      <w:pPr>
        <w:jc w:val="center"/>
        <w:rPr>
          <w:b/>
          <w:bCs/>
          <w:sz w:val="28"/>
        </w:rPr>
      </w:pPr>
    </w:p>
    <w:p w14:paraId="7285131A">
      <w:pPr>
        <w:jc w:val="center"/>
        <w:rPr>
          <w:rFonts w:hint="eastAsia"/>
          <w:b/>
          <w:bCs/>
          <w:sz w:val="28"/>
        </w:rPr>
      </w:pPr>
    </w:p>
    <w:p w14:paraId="3EF0D02B">
      <w:pPr>
        <w:jc w:val="center"/>
        <w:rPr>
          <w:rFonts w:hint="eastAsia"/>
          <w:b/>
          <w:bCs/>
          <w:sz w:val="28"/>
        </w:rPr>
      </w:pPr>
    </w:p>
    <w:p w14:paraId="111BD8E6">
      <w:pPr>
        <w:jc w:val="center"/>
        <w:rPr>
          <w:b/>
          <w:bCs/>
          <w:sz w:val="28"/>
        </w:rPr>
      </w:pPr>
      <w:r>
        <w:rPr>
          <w:rFonts w:hint="eastAsia"/>
          <w:b/>
          <w:bCs/>
          <w:sz w:val="28"/>
        </w:rPr>
        <w:t>法定代表人（负责人）授权委托书</w:t>
      </w:r>
      <w:r>
        <w:rPr>
          <w:rFonts w:hint="eastAsia" w:ascii="宋体" w:hAnsi="宋体"/>
          <w:b/>
          <w:sz w:val="30"/>
          <w:szCs w:val="30"/>
        </w:rPr>
        <w:t>（参考）</w:t>
      </w:r>
    </w:p>
    <w:p w14:paraId="14878669"/>
    <w:p w14:paraId="6B863FB9">
      <w:pPr>
        <w:rPr>
          <w:b/>
          <w:bCs/>
        </w:rPr>
      </w:pPr>
      <w:r>
        <w:rPr>
          <w:rFonts w:hint="eastAsia"/>
        </w:rPr>
        <w:t>深圳市中正招标有限公司</w:t>
      </w:r>
      <w:r>
        <w:rPr>
          <w:rFonts w:hint="eastAsia"/>
          <w:b/>
          <w:bCs/>
        </w:rPr>
        <w:t>：</w:t>
      </w:r>
    </w:p>
    <w:p w14:paraId="14BB693A">
      <w:pPr>
        <w:ind w:firstLine="630"/>
      </w:pPr>
    </w:p>
    <w:p w14:paraId="07698F9A">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3B86284B">
      <w:pPr>
        <w:adjustRightInd w:val="0"/>
        <w:snapToGrid w:val="0"/>
        <w:spacing w:line="360" w:lineRule="auto"/>
        <w:ind w:firstLine="629"/>
      </w:pPr>
    </w:p>
    <w:p w14:paraId="07CF930A">
      <w:pPr>
        <w:adjustRightInd w:val="0"/>
        <w:snapToGrid w:val="0"/>
        <w:spacing w:line="360" w:lineRule="auto"/>
        <w:ind w:firstLine="629"/>
        <w:rPr>
          <w:b/>
          <w:bCs/>
        </w:rPr>
      </w:pPr>
      <w:r>
        <w:rPr>
          <w:rFonts w:hint="eastAsia"/>
          <w:b/>
          <w:bCs/>
        </w:rPr>
        <w:t>附授权代表情况：</w:t>
      </w:r>
    </w:p>
    <w:p w14:paraId="34E7C3EE">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4F299387">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4615CB58">
      <w:pPr>
        <w:adjustRightInd w:val="0"/>
        <w:snapToGrid w:val="0"/>
        <w:spacing w:line="360" w:lineRule="auto"/>
        <w:ind w:firstLine="629"/>
      </w:pPr>
      <w:r>
        <w:rPr>
          <w:rFonts w:hint="eastAsia"/>
        </w:rPr>
        <w:t>职务：</w:t>
      </w:r>
    </w:p>
    <w:p w14:paraId="7A4AC67D">
      <w:pPr>
        <w:adjustRightInd w:val="0"/>
        <w:snapToGrid w:val="0"/>
        <w:spacing w:line="360" w:lineRule="auto"/>
        <w:ind w:firstLine="629"/>
      </w:pPr>
      <w:r>
        <w:rPr>
          <w:rFonts w:hint="eastAsia"/>
        </w:rPr>
        <w:t>身份证号码：</w:t>
      </w:r>
    </w:p>
    <w:p w14:paraId="4802A4E3">
      <w:pPr>
        <w:adjustRightInd w:val="0"/>
        <w:snapToGrid w:val="0"/>
        <w:spacing w:line="360" w:lineRule="auto"/>
        <w:ind w:firstLine="629"/>
        <w:rPr>
          <w:b/>
          <w:bCs/>
        </w:rPr>
      </w:pPr>
      <w:r>
        <w:rPr>
          <w:rFonts w:hint="eastAsia"/>
        </w:rPr>
        <w:t>邮编：</w:t>
      </w:r>
      <w:r>
        <w:rPr>
          <w:rFonts w:hint="eastAsia"/>
          <w:b/>
          <w:bCs/>
        </w:rPr>
        <w:t xml:space="preserve"> </w:t>
      </w:r>
    </w:p>
    <w:p w14:paraId="46AB788B">
      <w:pPr>
        <w:adjustRightInd w:val="0"/>
        <w:snapToGrid w:val="0"/>
        <w:spacing w:line="360" w:lineRule="auto"/>
        <w:ind w:firstLine="629"/>
      </w:pPr>
      <w:r>
        <w:rPr>
          <w:rFonts w:hint="eastAsia"/>
        </w:rPr>
        <w:t>通讯地址：</w:t>
      </w:r>
      <w:r>
        <w:rPr>
          <w:rFonts w:hint="eastAsia"/>
          <w:b/>
          <w:bCs/>
        </w:rPr>
        <w:t xml:space="preserve"> </w:t>
      </w:r>
    </w:p>
    <w:p w14:paraId="40303D58">
      <w:pPr>
        <w:adjustRightInd w:val="0"/>
        <w:snapToGrid w:val="0"/>
        <w:spacing w:line="360" w:lineRule="auto"/>
        <w:ind w:firstLine="629"/>
      </w:pPr>
      <w:r>
        <w:rPr>
          <w:rFonts w:hint="eastAsia"/>
          <w:lang w:val="en-US" w:eastAsia="zh-CN"/>
        </w:rPr>
        <w:t>手机号码</w:t>
      </w:r>
      <w:r>
        <w:rPr>
          <w:rFonts w:hint="eastAsia"/>
        </w:rPr>
        <w:t>：</w:t>
      </w:r>
    </w:p>
    <w:p w14:paraId="3621CEC9">
      <w:pPr>
        <w:adjustRightInd w:val="0"/>
        <w:snapToGrid w:val="0"/>
        <w:spacing w:line="360" w:lineRule="auto"/>
        <w:ind w:firstLine="629"/>
      </w:pPr>
      <w:r>
        <w:rPr>
          <w:rFonts w:hint="eastAsia"/>
        </w:rPr>
        <w:t xml:space="preserve"> </w:t>
      </w:r>
    </w:p>
    <w:p w14:paraId="3A3306BC">
      <w:pPr>
        <w:ind w:firstLine="630"/>
      </w:pPr>
      <w:r>
        <w:rPr>
          <w:rFonts w:hint="eastAsia"/>
          <w:lang w:eastAsia="zh-CN"/>
        </w:rPr>
        <w:t>投标</w:t>
      </w:r>
      <w:r>
        <w:rPr>
          <w:rFonts w:hint="eastAsia"/>
        </w:rPr>
        <w:t>单位名称：（公章）</w:t>
      </w:r>
    </w:p>
    <w:p w14:paraId="7C2D8CF3">
      <w:pPr>
        <w:ind w:firstLine="630"/>
      </w:pPr>
    </w:p>
    <w:p w14:paraId="4902E904">
      <w:pPr>
        <w:ind w:firstLine="630"/>
      </w:pPr>
      <w:r>
        <w:rPr>
          <w:rFonts w:hint="eastAsia"/>
        </w:rPr>
        <w:t>法定代表人（</w:t>
      </w:r>
      <w:r>
        <w:rPr>
          <w:rFonts w:hint="eastAsia"/>
          <w:lang w:eastAsia="zh-CN"/>
        </w:rPr>
        <w:t>单位</w:t>
      </w:r>
      <w:r>
        <w:rPr>
          <w:rFonts w:hint="eastAsia"/>
        </w:rPr>
        <w:t>负责人）：（</w:t>
      </w:r>
      <w:r>
        <w:rPr>
          <w:snapToGrid w:val="0"/>
          <w:kern w:val="0"/>
        </w:rPr>
        <w:t>签字</w:t>
      </w:r>
      <w:r>
        <w:rPr>
          <w:rFonts w:hint="eastAsia"/>
        </w:rPr>
        <w:t>）</w:t>
      </w:r>
    </w:p>
    <w:p w14:paraId="64AC568C">
      <w:pPr>
        <w:ind w:firstLine="630"/>
      </w:pPr>
    </w:p>
    <w:p w14:paraId="1898404D">
      <w:pPr>
        <w:ind w:firstLine="630"/>
      </w:pPr>
      <w:r>
        <w:rPr>
          <w:rFonts w:hint="eastAsia"/>
        </w:rPr>
        <w:t>授权代表：（</w:t>
      </w:r>
      <w:r>
        <w:rPr>
          <w:snapToGrid w:val="0"/>
          <w:kern w:val="0"/>
        </w:rPr>
        <w:t>签字</w:t>
      </w:r>
      <w:r>
        <w:rPr>
          <w:rFonts w:hint="eastAsia"/>
        </w:rPr>
        <w:t>）</w:t>
      </w:r>
    </w:p>
    <w:p w14:paraId="5F086C03">
      <w:pPr>
        <w:ind w:firstLine="630"/>
      </w:pPr>
    </w:p>
    <w:p w14:paraId="51637719">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6724077D">
      <w:pPr>
        <w:spacing w:line="440" w:lineRule="exact"/>
        <w:rPr>
          <w:rFonts w:ascii="黑体" w:eastAsia="黑体"/>
        </w:rPr>
      </w:pPr>
      <w:bookmarkStart w:id="66" w:name="_Toc226217114"/>
      <w:r>
        <w:rPr>
          <w:rFonts w:ascii="宋体"/>
        </w:rPr>
        <w:pict>
          <v:rect id="Rectangle 2" o:spid="_x0000_s3093" o:spt="1" style="position:absolute;left:0pt;margin-left:-10.35pt;margin-top:5.6pt;height:156pt;width:243pt;z-index:251660288;mso-width-relative:page;mso-height-relative:page;" coordsize="21600,21600">
            <v:path/>
            <v:fill focussize="0,0"/>
            <v:stroke/>
            <v:imagedata o:title=""/>
            <o:lock v:ext="edit"/>
            <v:textbox>
              <w:txbxContent>
                <w:p w14:paraId="1FBE9FCA">
                  <w:pPr>
                    <w:ind w:firstLine="1260" w:firstLineChars="600"/>
                  </w:pPr>
                  <w:r>
                    <w:rPr>
                      <w:rFonts w:hint="eastAsia"/>
                    </w:rPr>
                    <w:t>被授权人（授权代表）</w:t>
                  </w:r>
                </w:p>
                <w:p w14:paraId="2CDF6429">
                  <w:pPr>
                    <w:ind w:firstLine="1050" w:firstLineChars="500"/>
                  </w:pPr>
                  <w:r>
                    <w:rPr>
                      <w:rFonts w:hint="eastAsia"/>
                    </w:rPr>
                    <w:t>居民身份证复印件粘贴处</w:t>
                  </w:r>
                </w:p>
                <w:p w14:paraId="46E72AA4">
                  <w:pPr>
                    <w:ind w:firstLine="1050" w:firstLineChars="500"/>
                  </w:pPr>
                </w:p>
                <w:p w14:paraId="4CE2B443">
                  <w:pPr>
                    <w:jc w:val="center"/>
                  </w:pPr>
                  <w:r>
                    <w:rPr>
                      <w:rFonts w:hint="eastAsia"/>
                    </w:rPr>
                    <w:t>（正面）</w:t>
                  </w:r>
                </w:p>
              </w:txbxContent>
            </v:textbox>
          </v:rect>
        </w:pict>
      </w:r>
      <w:r>
        <w:rPr>
          <w:rFonts w:ascii="黑体" w:eastAsia="黑体"/>
        </w:rPr>
        <w:pict>
          <v:rect id="Rectangle 3" o:spid="_x0000_s3094" o:spt="1" style="position:absolute;left:0pt;margin-left:249.9pt;margin-top:5.6pt;height:156pt;width:243pt;z-index:251661312;mso-width-relative:page;mso-height-relative:page;" coordsize="21600,21600">
            <v:path/>
            <v:fill focussize="0,0"/>
            <v:stroke/>
            <v:imagedata o:title=""/>
            <o:lock v:ext="edit"/>
            <v:textbox>
              <w:txbxContent>
                <w:p w14:paraId="7D749AF1">
                  <w:pPr>
                    <w:ind w:firstLine="1260" w:firstLineChars="600"/>
                  </w:pPr>
                  <w:r>
                    <w:rPr>
                      <w:rFonts w:hint="eastAsia"/>
                    </w:rPr>
                    <w:t>被授权人（授权代表）</w:t>
                  </w:r>
                </w:p>
                <w:p w14:paraId="55AAA080">
                  <w:pPr>
                    <w:ind w:firstLine="1050" w:firstLineChars="500"/>
                  </w:pPr>
                  <w:r>
                    <w:rPr>
                      <w:rFonts w:hint="eastAsia"/>
                    </w:rPr>
                    <w:t>居民身份证复印件粘贴处</w:t>
                  </w:r>
                </w:p>
                <w:p w14:paraId="7A14D483">
                  <w:pPr>
                    <w:ind w:firstLine="1050" w:firstLineChars="500"/>
                  </w:pPr>
                </w:p>
                <w:p w14:paraId="21FC5CD1">
                  <w:pPr>
                    <w:ind w:firstLine="1785" w:firstLineChars="850"/>
                  </w:pPr>
                  <w:r>
                    <w:rPr>
                      <w:rFonts w:hint="eastAsia"/>
                    </w:rPr>
                    <w:t>（反面）</w:t>
                  </w:r>
                </w:p>
                <w:p w14:paraId="280805E2"/>
              </w:txbxContent>
            </v:textbox>
          </v:rect>
        </w:pict>
      </w:r>
      <w:bookmarkEnd w:id="66"/>
    </w:p>
    <w:p w14:paraId="75DAE85D">
      <w:pPr>
        <w:spacing w:line="440" w:lineRule="exact"/>
        <w:rPr>
          <w:rFonts w:ascii="黑体" w:eastAsia="黑体"/>
        </w:rPr>
      </w:pPr>
    </w:p>
    <w:p w14:paraId="5A1E1DF9">
      <w:pPr>
        <w:spacing w:line="440" w:lineRule="exact"/>
        <w:rPr>
          <w:rFonts w:ascii="黑体" w:eastAsia="黑体"/>
        </w:rPr>
      </w:pPr>
    </w:p>
    <w:p w14:paraId="0F70DBC3">
      <w:pPr>
        <w:spacing w:line="440" w:lineRule="exact"/>
        <w:rPr>
          <w:rFonts w:ascii="黑体" w:eastAsia="黑体"/>
        </w:rPr>
      </w:pPr>
    </w:p>
    <w:p w14:paraId="1BC86AFD">
      <w:pPr>
        <w:spacing w:line="440" w:lineRule="exact"/>
        <w:rPr>
          <w:rFonts w:ascii="黑体" w:eastAsia="黑体"/>
        </w:rPr>
      </w:pPr>
    </w:p>
    <w:p w14:paraId="7637C39A">
      <w:pPr>
        <w:tabs>
          <w:tab w:val="left" w:pos="5115"/>
        </w:tabs>
        <w:spacing w:line="440" w:lineRule="exact"/>
        <w:rPr>
          <w:rFonts w:ascii="黑体" w:eastAsia="黑体"/>
        </w:rPr>
      </w:pPr>
      <w:r>
        <w:rPr>
          <w:rFonts w:ascii="黑体" w:eastAsia="黑体"/>
        </w:rPr>
        <w:tab/>
      </w:r>
    </w:p>
    <w:p w14:paraId="3B395326">
      <w:pPr>
        <w:spacing w:line="440" w:lineRule="exact"/>
        <w:rPr>
          <w:rFonts w:ascii="黑体" w:eastAsia="黑体"/>
        </w:rPr>
      </w:pPr>
    </w:p>
    <w:p w14:paraId="25D5946A">
      <w:pPr>
        <w:adjustRightInd w:val="0"/>
        <w:snapToGrid w:val="0"/>
        <w:spacing w:line="300" w:lineRule="auto"/>
        <w:ind w:firstLine="5008" w:firstLineChars="2385"/>
      </w:pPr>
    </w:p>
    <w:p w14:paraId="5B088B05">
      <w:pPr>
        <w:spacing w:line="360" w:lineRule="auto"/>
        <w:ind w:firstLine="539" w:firstLineChars="257"/>
      </w:pPr>
      <w:r>
        <w:rPr>
          <w:rFonts w:hint="eastAsia"/>
          <w:highlight w:val="yellow"/>
          <w:lang w:eastAsia="zh-CN"/>
        </w:rPr>
        <w:t>注：投标人必须提供有效的身份证件（有效期限未过期）。</w:t>
      </w:r>
    </w:p>
    <w:p w14:paraId="26CEF0C0">
      <w:pPr>
        <w:adjustRightInd w:val="0"/>
        <w:snapToGrid w:val="0"/>
        <w:spacing w:line="300" w:lineRule="auto"/>
      </w:pPr>
    </w:p>
    <w:p w14:paraId="35B2171F">
      <w:pPr>
        <w:adjustRightInd w:val="0"/>
        <w:snapToGrid w:val="0"/>
        <w:spacing w:line="300" w:lineRule="auto"/>
        <w:rPr>
          <w:rFonts w:asciiTheme="majorEastAsia" w:hAnsiTheme="majorEastAsia" w:eastAsiaTheme="majorEastAsia"/>
          <w:b/>
          <w:snapToGrid w:val="0"/>
          <w:kern w:val="0"/>
          <w:sz w:val="24"/>
        </w:rPr>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752CBA6A">
      <w:pPr>
        <w:tabs>
          <w:tab w:val="left" w:pos="720"/>
        </w:tabs>
        <w:adjustRightInd w:val="0"/>
        <w:snapToGrid w:val="0"/>
        <w:spacing w:line="300" w:lineRule="auto"/>
      </w:pPr>
    </w:p>
    <w:p w14:paraId="788740DA">
      <w:pPr>
        <w:tabs>
          <w:tab w:val="left" w:pos="720"/>
        </w:tabs>
        <w:adjustRightInd w:val="0"/>
        <w:snapToGrid w:val="0"/>
        <w:spacing w:line="300" w:lineRule="auto"/>
        <w:rPr>
          <w:b/>
          <w:snapToGrid w:val="0"/>
          <w:kern w:val="0"/>
          <w:sz w:val="28"/>
        </w:rPr>
      </w:pPr>
    </w:p>
    <w:p w14:paraId="6B8B99ED">
      <w:pPr>
        <w:pStyle w:val="3"/>
        <w:tabs>
          <w:tab w:val="left" w:pos="371"/>
        </w:tabs>
        <w:spacing w:before="120" w:after="120"/>
        <w:ind w:left="-1" w:leftChars="-1" w:hanging="1"/>
        <w:jc w:val="center"/>
        <w:rPr>
          <w:rFonts w:asciiTheme="minorEastAsia" w:hAnsiTheme="minorEastAsia" w:eastAsiaTheme="minorEastAsia"/>
        </w:rPr>
      </w:pPr>
      <w:bookmarkStart w:id="67" w:name="_Toc135293184"/>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67"/>
    </w:p>
    <w:p w14:paraId="545699C9">
      <w:pPr>
        <w:adjustRightInd w:val="0"/>
        <w:snapToGrid w:val="0"/>
        <w:spacing w:line="312" w:lineRule="auto"/>
      </w:pPr>
    </w:p>
    <w:p w14:paraId="1FA73BD9">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6121D788">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581EEAC6">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746EEF7F">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72AE7EB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4621CD79">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28401713">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4FFAE4F8">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w:t>
      </w:r>
      <w:r>
        <w:rPr>
          <w:rFonts w:hint="eastAsia" w:ascii="宋体" w:hAnsi="宋体" w:cs="Courier New"/>
          <w:snapToGrid w:val="0"/>
          <w:szCs w:val="18"/>
        </w:rPr>
        <w:t>中华人民共和国民法典</w:t>
      </w:r>
      <w:r>
        <w:rPr>
          <w:rFonts w:hint="eastAsia" w:cs="Courier New" w:asciiTheme="minorEastAsia" w:hAnsiTheme="minorEastAsia" w:eastAsiaTheme="minorEastAsia"/>
          <w:snapToGrid w:val="0"/>
          <w:szCs w:val="18"/>
        </w:rPr>
        <w:t>》履行自己的全部责任。</w:t>
      </w:r>
    </w:p>
    <w:p w14:paraId="62519B71">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7CCDEE8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0AD6119B">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65FA7095">
      <w:pPr>
        <w:adjustRightInd w:val="0"/>
        <w:snapToGrid w:val="0"/>
        <w:spacing w:line="360" w:lineRule="auto"/>
        <w:ind w:firstLine="600"/>
      </w:pPr>
    </w:p>
    <w:p w14:paraId="48DFF91E">
      <w:pPr>
        <w:adjustRightInd w:val="0"/>
        <w:snapToGrid w:val="0"/>
        <w:spacing w:line="360" w:lineRule="auto"/>
        <w:ind w:firstLine="426"/>
      </w:pPr>
      <w:r>
        <w:t>单    位： （</w:t>
      </w:r>
      <w:r>
        <w:rPr>
          <w:rFonts w:hint="eastAsia"/>
          <w:snapToGrid w:val="0"/>
          <w:kern w:val="0"/>
          <w:lang w:eastAsia="zh-CN"/>
        </w:rPr>
        <w:t>加盖公章</w:t>
      </w:r>
      <w:r>
        <w:t>）</w:t>
      </w:r>
    </w:p>
    <w:p w14:paraId="448059EC">
      <w:pPr>
        <w:adjustRightInd w:val="0"/>
        <w:snapToGrid w:val="0"/>
        <w:spacing w:line="360" w:lineRule="auto"/>
        <w:ind w:firstLine="426"/>
      </w:pPr>
      <w:r>
        <w:t xml:space="preserve">地    址： </w:t>
      </w:r>
    </w:p>
    <w:p w14:paraId="4C10A037">
      <w:pPr>
        <w:adjustRightInd w:val="0"/>
        <w:snapToGrid w:val="0"/>
        <w:spacing w:line="360" w:lineRule="auto"/>
        <w:ind w:firstLine="426"/>
      </w:pPr>
      <w:r>
        <w:t xml:space="preserve">电    话： </w:t>
      </w:r>
    </w:p>
    <w:p w14:paraId="6B9D9F50">
      <w:pPr>
        <w:adjustRightInd w:val="0"/>
        <w:snapToGrid w:val="0"/>
        <w:spacing w:line="360" w:lineRule="auto"/>
        <w:ind w:firstLine="426"/>
      </w:pPr>
      <w:r>
        <w:t>传    真：</w:t>
      </w:r>
    </w:p>
    <w:p w14:paraId="3AC85CBE">
      <w:pPr>
        <w:adjustRightInd w:val="0"/>
        <w:snapToGrid w:val="0"/>
        <w:spacing w:line="360" w:lineRule="auto"/>
        <w:ind w:firstLine="426"/>
      </w:pPr>
      <w:r>
        <w:t>邮    编：</w:t>
      </w:r>
    </w:p>
    <w:p w14:paraId="15EBCD8F">
      <w:pPr>
        <w:adjustRightInd w:val="0"/>
        <w:snapToGrid w:val="0"/>
        <w:spacing w:line="360" w:lineRule="auto"/>
        <w:ind w:firstLine="426"/>
      </w:pPr>
      <w:r>
        <w:t xml:space="preserve">联 系 人： </w:t>
      </w:r>
    </w:p>
    <w:p w14:paraId="42BDA3D5">
      <w:pPr>
        <w:adjustRightInd w:val="0"/>
        <w:snapToGrid w:val="0"/>
        <w:spacing w:line="360" w:lineRule="auto"/>
        <w:ind w:firstLine="600"/>
      </w:pPr>
    </w:p>
    <w:p w14:paraId="28C15207">
      <w:pPr>
        <w:adjustRightInd w:val="0"/>
        <w:snapToGrid w:val="0"/>
        <w:spacing w:line="360" w:lineRule="auto"/>
        <w:ind w:firstLine="600"/>
        <w:jc w:val="right"/>
      </w:pPr>
      <w:r>
        <w:rPr>
          <w:rFonts w:hint="eastAsia"/>
        </w:rPr>
        <w:t>年     月    日</w:t>
      </w:r>
    </w:p>
    <w:p w14:paraId="4A2AFE8B">
      <w:pPr>
        <w:adjustRightInd w:val="0"/>
        <w:snapToGrid w:val="0"/>
        <w:spacing w:line="360" w:lineRule="auto"/>
        <w:ind w:firstLine="600"/>
        <w:jc w:val="right"/>
      </w:pPr>
    </w:p>
    <w:p w14:paraId="4F954AFD">
      <w:pPr>
        <w:adjustRightInd w:val="0"/>
        <w:spacing w:line="300" w:lineRule="auto"/>
        <w:ind w:hanging="2"/>
        <w:jc w:val="center"/>
        <w:rPr>
          <w:b/>
          <w:snapToGrid w:val="0"/>
          <w:kern w:val="0"/>
          <w:sz w:val="28"/>
        </w:rPr>
      </w:pPr>
    </w:p>
    <w:p w14:paraId="13320C49">
      <w:pPr>
        <w:tabs>
          <w:tab w:val="left" w:pos="371"/>
        </w:tabs>
        <w:spacing w:before="120" w:after="120"/>
        <w:ind w:left="-1" w:leftChars="-1" w:hanging="1"/>
        <w:jc w:val="center"/>
        <w:rPr>
          <w:rFonts w:asciiTheme="minorEastAsia" w:hAnsiTheme="minorEastAsia" w:eastAsiaTheme="minorEastAsia"/>
          <w:sz w:val="24"/>
        </w:rPr>
      </w:pPr>
    </w:p>
    <w:p w14:paraId="7D5F8AC5">
      <w:pPr>
        <w:tabs>
          <w:tab w:val="left" w:pos="371"/>
        </w:tabs>
        <w:spacing w:before="120" w:after="120"/>
        <w:ind w:left="-1" w:leftChars="-1" w:hanging="1"/>
        <w:jc w:val="center"/>
        <w:rPr>
          <w:rFonts w:asciiTheme="minorEastAsia" w:hAnsiTheme="minorEastAsia" w:eastAsiaTheme="minorEastAsia"/>
          <w:sz w:val="24"/>
        </w:rPr>
      </w:pPr>
    </w:p>
    <w:p w14:paraId="53BE6CA2">
      <w:pPr>
        <w:pStyle w:val="3"/>
        <w:tabs>
          <w:tab w:val="left" w:pos="371"/>
        </w:tabs>
        <w:spacing w:before="120" w:after="120"/>
        <w:ind w:left="-1" w:leftChars="-1" w:hanging="1"/>
        <w:jc w:val="center"/>
        <w:rPr>
          <w:rFonts w:hint="eastAsia" w:asciiTheme="minorEastAsia" w:hAnsiTheme="minorEastAsia" w:eastAsiaTheme="minorEastAsia"/>
          <w:lang w:eastAsia="zh-CN"/>
        </w:rPr>
      </w:pPr>
      <w:bookmarkStart w:id="68" w:name="_Toc135293185"/>
      <w:r>
        <w:rPr>
          <w:rFonts w:hint="eastAsia" w:asciiTheme="minorEastAsia" w:hAnsiTheme="minorEastAsia" w:eastAsiaTheme="minorEastAsia"/>
        </w:rPr>
        <w:t xml:space="preserve">格式4  </w:t>
      </w:r>
      <w:bookmarkEnd w:id="68"/>
      <w:r>
        <w:rPr>
          <w:rFonts w:hint="eastAsia" w:asciiTheme="minorEastAsia" w:hAnsiTheme="minorEastAsia" w:eastAsiaTheme="minorEastAsia"/>
          <w:lang w:eastAsia="zh-CN"/>
        </w:rPr>
        <w:t>符合政府采购扶持政策的证明材料</w:t>
      </w:r>
    </w:p>
    <w:p w14:paraId="312B94E5">
      <w:pPr>
        <w:widowControl/>
        <w:snapToGrid w:val="0"/>
        <w:spacing w:line="360" w:lineRule="auto"/>
        <w:jc w:val="left"/>
        <w:rPr>
          <w:rFonts w:ascii="仿宋" w:hAnsi="仿宋" w:eastAsia="仿宋"/>
          <w:b/>
          <w:bCs/>
          <w:color w:val="FF0000"/>
          <w:kern w:val="0"/>
          <w:sz w:val="25"/>
          <w:szCs w:val="25"/>
        </w:rPr>
      </w:pPr>
    </w:p>
    <w:p w14:paraId="33204B2B">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686DA7E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6BF5EFC8">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247BAFA3">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7BB5A776">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9" w:name="_Hlk71925120"/>
      <w:r>
        <w:rPr>
          <w:rFonts w:hint="eastAsia" w:asciiTheme="minorEastAsia" w:hAnsiTheme="minorEastAsia" w:eastAsiaTheme="minorEastAsia"/>
          <w:kern w:val="0"/>
          <w:szCs w:val="21"/>
        </w:rPr>
        <w:t>《关于印发中小企业划型标准规定的通知》（工信部联企业〔2011〕300 号</w:t>
      </w:r>
      <w:bookmarkEnd w:id="69"/>
      <w:r>
        <w:rPr>
          <w:rFonts w:hint="eastAsia" w:asciiTheme="minorEastAsia" w:hAnsiTheme="minorEastAsia" w:eastAsiaTheme="minorEastAsia"/>
          <w:kern w:val="0"/>
          <w:szCs w:val="21"/>
        </w:rPr>
        <w:t>）</w:t>
      </w:r>
    </w:p>
    <w:p w14:paraId="5C999ED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784A18E7">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2EF98F3E">
      <w:pPr>
        <w:widowControl/>
        <w:snapToGrid w:val="0"/>
        <w:spacing w:line="360" w:lineRule="auto"/>
        <w:ind w:left="0" w:leftChars="0" w:firstLine="420" w:firstLineChars="200"/>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15A21EDA">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3、请依照招标文件提供的格式和内容填写声明函，不要随意变更格式；满足多项优惠政策的投标人，不重复享受多项价格扣除政策。不符合要求的供应商可以不填写。</w:t>
      </w:r>
    </w:p>
    <w:p w14:paraId="6A1F51B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4、《中小企业声明函》填写要求：</w:t>
      </w:r>
    </w:p>
    <w:p w14:paraId="0D7EC80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1698EEE3">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02CC31B8">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64A4E9E0">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6F32333B">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w:t>
      </w:r>
      <w:r>
        <w:rPr>
          <w:rFonts w:hint="eastAsia" w:asciiTheme="minorEastAsia" w:hAnsiTheme="minorEastAsia" w:eastAsiaTheme="minorEastAsia"/>
          <w:kern w:val="0"/>
          <w:szCs w:val="21"/>
          <w:lang w:eastAsia="zh-CN"/>
        </w:rPr>
        <w:t>数据</w:t>
      </w:r>
      <w:r>
        <w:rPr>
          <w:rFonts w:hint="eastAsia" w:asciiTheme="minorEastAsia" w:hAnsiTheme="minorEastAsia" w:eastAsiaTheme="minorEastAsia"/>
          <w:kern w:val="0"/>
          <w:szCs w:val="21"/>
        </w:rPr>
        <w:t>，从业人员、资产总额指标以上年度末数据为依据</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营业收入指标以上年度累计数据为依据。无上年度数据的新成立企业可不填报。</w:t>
      </w:r>
      <w:r>
        <w:rPr>
          <w:rFonts w:hint="eastAsia" w:asciiTheme="minorEastAsia" w:hAnsiTheme="minorEastAsia" w:eastAsiaTheme="minorEastAsia"/>
          <w:kern w:val="0"/>
          <w:szCs w:val="21"/>
          <w:lang w:eastAsia="zh-CN"/>
        </w:rPr>
        <w:t>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r>
        <w:rPr>
          <w:rFonts w:hint="eastAsia" w:asciiTheme="minorEastAsia" w:hAnsiTheme="minorEastAsia" w:eastAsiaTheme="minorEastAsia"/>
          <w:kern w:val="0"/>
          <w:szCs w:val="21"/>
        </w:rPr>
        <w:t>；</w:t>
      </w:r>
    </w:p>
    <w:p w14:paraId="4D6C63D6">
      <w:pPr>
        <w:widowControl/>
        <w:snapToGrid w:val="0"/>
        <w:spacing w:line="360" w:lineRule="auto"/>
        <w:ind w:left="0" w:leftChars="0" w:firstLine="420" w:firstLineChars="200"/>
        <w:jc w:val="left"/>
        <w:rPr>
          <w:rFonts w:hint="eastAsia"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Theme="minorEastAsia" w:cstheme="minorBidi"/>
          <w:kern w:val="0"/>
          <w:szCs w:val="21"/>
        </w:rPr>
        <w:t>；</w:t>
      </w:r>
    </w:p>
    <w:p w14:paraId="1E5ABB19">
      <w:pPr>
        <w:widowControl/>
        <w:snapToGrid w:val="0"/>
        <w:spacing w:line="360" w:lineRule="auto"/>
        <w:ind w:left="0" w:leftChars="0" w:firstLine="422" w:firstLineChars="200"/>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77922680">
      <w:pPr>
        <w:widowControl/>
        <w:snapToGrid w:val="0"/>
        <w:spacing w:line="360" w:lineRule="auto"/>
        <w:ind w:left="0" w:leftChars="0" w:firstLine="422" w:firstLineChars="200"/>
        <w:jc w:val="left"/>
        <w:rPr>
          <w:rFonts w:hint="eastAsia" w:asciiTheme="minorHAnsi" w:hAnsiTheme="minorHAnsi" w:eastAsiaTheme="minorEastAsia" w:cstheme="minorBidi"/>
          <w:szCs w:val="22"/>
          <w:lang w:eastAsia="zh-CN"/>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《中小企业声明函》中制造商、承接/承建企业所属行业应当与招标文件要求的行业相一致</w:t>
      </w:r>
      <w:r>
        <w:rPr>
          <w:rFonts w:hint="eastAsia" w:asciiTheme="minorHAnsi" w:hAnsiTheme="minorHAnsi" w:eastAsiaTheme="minorEastAsia" w:cstheme="minorBidi"/>
          <w:color w:val="FF0000"/>
          <w:szCs w:val="22"/>
          <w:lang w:eastAsia="zh-CN"/>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r>
        <w:rPr>
          <w:rFonts w:hint="eastAsia" w:asciiTheme="minorHAnsi" w:hAnsiTheme="minorHAnsi" w:eastAsiaTheme="minorEastAsia" w:cstheme="minorBidi"/>
          <w:szCs w:val="22"/>
          <w:lang w:eastAsia="zh-CN"/>
        </w:rPr>
        <w:t>；</w:t>
      </w:r>
    </w:p>
    <w:p w14:paraId="46C490C6">
      <w:pPr>
        <w:widowControl/>
        <w:snapToGrid w:val="0"/>
        <w:spacing w:line="360" w:lineRule="auto"/>
        <w:ind w:left="0" w:leftChars="0" w:firstLine="422" w:firstLineChars="200"/>
        <w:jc w:val="left"/>
        <w:rPr>
          <w:rFonts w:hint="eastAsia" w:ascii="宋体" w:hAnsi="宋体" w:eastAsiaTheme="minorEastAsia" w:cstheme="minorBidi"/>
          <w:kern w:val="0"/>
          <w:szCs w:val="21"/>
          <w:lang w:eastAsia="zh-CN"/>
        </w:rPr>
      </w:pPr>
      <w:r>
        <w:rPr>
          <w:rFonts w:hint="eastAsia" w:ascii="宋体" w:hAnsi="宋体" w:eastAsiaTheme="minorEastAsia" w:cstheme="minorBidi"/>
          <w:b/>
          <w:bCs/>
          <w:color w:val="FF0000"/>
          <w:kern w:val="0"/>
          <w:szCs w:val="21"/>
          <w:lang w:eastAsia="zh-CN"/>
        </w:rPr>
        <w:t>（</w:t>
      </w:r>
      <w:r>
        <w:rPr>
          <w:rFonts w:hint="eastAsia" w:ascii="宋体" w:hAnsi="宋体" w:eastAsiaTheme="minorEastAsia" w:cstheme="minorBidi"/>
          <w:b/>
          <w:bCs/>
          <w:color w:val="FF0000"/>
          <w:kern w:val="0"/>
          <w:szCs w:val="21"/>
          <w:lang w:val="en-US" w:eastAsia="zh-CN"/>
        </w:rPr>
        <w:t>9</w:t>
      </w:r>
      <w:r>
        <w:rPr>
          <w:rFonts w:hint="eastAsia" w:ascii="宋体" w:hAnsi="宋体" w:eastAsiaTheme="minorEastAsia" w:cstheme="minorBidi"/>
          <w:b/>
          <w:bCs/>
          <w:color w:val="FF0000"/>
          <w:kern w:val="0"/>
          <w:szCs w:val="21"/>
          <w:lang w:eastAsia="zh-CN"/>
        </w:rPr>
        <w:t>）声明函正文中“企业名称”应填写投标（响应）的货物制造商/服务承接商/工程承建商（根据项目属性确定）。</w:t>
      </w:r>
      <w:r>
        <w:rPr>
          <w:rFonts w:hint="eastAsia" w:ascii="宋体" w:hAnsi="宋体" w:eastAsiaTheme="minorEastAsia" w:cstheme="minorBidi"/>
          <w:kern w:val="0"/>
          <w:szCs w:val="21"/>
          <w:lang w:eastAsia="zh-CN"/>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lang w:eastAsia="zh-CN"/>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lang w:eastAsia="zh-CN"/>
        </w:rPr>
        <w:t>”只需填写投标（响应）供应商名称并加盖投标（响应）供应商公章】</w:t>
      </w:r>
      <w:r>
        <w:rPr>
          <w:rFonts w:hint="eastAsia" w:ascii="宋体" w:hAnsi="宋体" w:eastAsiaTheme="minorEastAsia" w:cstheme="minorBidi"/>
          <w:kern w:val="0"/>
          <w:szCs w:val="21"/>
          <w:lang w:eastAsia="zh-CN"/>
        </w:rPr>
        <w:t>；</w:t>
      </w:r>
    </w:p>
    <w:p w14:paraId="02245991">
      <w:pPr>
        <w:widowControl/>
        <w:snapToGrid w:val="0"/>
        <w:spacing w:line="360" w:lineRule="auto"/>
        <w:ind w:left="0" w:leftChars="0" w:firstLine="420" w:firstLineChars="200"/>
        <w:jc w:val="left"/>
        <w:rPr>
          <w:rFonts w:hint="eastAsia" w:asciiTheme="minorHAnsi" w:hAnsiTheme="minorHAnsi" w:eastAsiaTheme="minorEastAsia" w:cstheme="minorBidi"/>
          <w:szCs w:val="22"/>
          <w:lang w:eastAsia="zh-CN"/>
        </w:rPr>
      </w:pPr>
      <w:r>
        <w:rPr>
          <w:rFonts w:hint="eastAsia" w:ascii="宋体" w:hAnsi="宋体" w:eastAsiaTheme="minorEastAsia" w:cstheme="minorBidi"/>
          <w:kern w:val="0"/>
          <w:szCs w:val="21"/>
          <w:lang w:eastAsia="zh-CN"/>
        </w:rPr>
        <w:t>（</w:t>
      </w:r>
      <w:r>
        <w:rPr>
          <w:rFonts w:hint="eastAsia" w:ascii="宋体" w:hAnsi="宋体" w:eastAsiaTheme="minorEastAsia" w:cstheme="minorBidi"/>
          <w:kern w:val="0"/>
          <w:szCs w:val="21"/>
          <w:lang w:val="en-US" w:eastAsia="zh-CN"/>
        </w:rPr>
        <w:t>10</w:t>
      </w:r>
      <w:r>
        <w:rPr>
          <w:rFonts w:hint="eastAsia" w:ascii="宋体" w:hAnsi="宋体" w:eastAsiaTheme="minorEastAsia" w:cstheme="minorBidi"/>
          <w:kern w:val="0"/>
          <w:szCs w:val="21"/>
          <w:lang w:eastAsia="zh-CN"/>
        </w:rPr>
        <w:t>）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12D54E20">
      <w:pPr>
        <w:pStyle w:val="5"/>
        <w:tabs>
          <w:tab w:val="left" w:pos="0"/>
        </w:tabs>
        <w:jc w:val="center"/>
        <w:rPr>
          <w:rFonts w:ascii="宋体" w:hAnsi="宋体" w:eastAsia="宋体"/>
        </w:rPr>
      </w:pPr>
      <w:r>
        <w:rPr>
          <w:rFonts w:hint="eastAsia" w:ascii="宋体" w:hAnsi="宋体" w:eastAsia="宋体"/>
        </w:rPr>
        <w:t>中小企业声明函</w:t>
      </w:r>
    </w:p>
    <w:p w14:paraId="26132446">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服务全部由符合政策要求的中小企业承接</w:t>
      </w:r>
      <w:r>
        <w:rPr>
          <w:rFonts w:asciiTheme="minorEastAsia" w:hAnsiTheme="minorEastAsia" w:eastAsiaTheme="minorEastAsia"/>
          <w:szCs w:val="21"/>
        </w:rPr>
        <w:t>。相关企业（含联合体中的中小企业、签订分包意向协议的中小企业）的具体情况如下：</w:t>
      </w:r>
    </w:p>
    <w:p w14:paraId="3151E94E">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4534CD60">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3665ED72">
      <w:pPr>
        <w:pStyle w:val="20"/>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1B11BEDA">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2325E23C">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69EA8B9B">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38E8C2BA">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3F0264EB">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0F392B0A">
      <w:pPr>
        <w:spacing w:line="360" w:lineRule="auto"/>
        <w:ind w:firstLine="420" w:firstLineChars="200"/>
        <w:rPr>
          <w:rFonts w:ascii="宋体" w:hAnsi="宋体"/>
          <w:szCs w:val="21"/>
        </w:rPr>
      </w:pPr>
      <w:r>
        <w:rPr>
          <w:rFonts w:hint="eastAsia" w:ascii="宋体" w:hAnsi="宋体"/>
          <w:szCs w:val="21"/>
        </w:rPr>
        <w:t>备注：</w:t>
      </w:r>
    </w:p>
    <w:p w14:paraId="416C1A5F">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394E2589">
      <w:pPr>
        <w:spacing w:line="360" w:lineRule="auto"/>
        <w:ind w:firstLine="424" w:firstLineChars="202"/>
        <w:rPr>
          <w:rFonts w:ascii="宋体" w:hAnsi="宋体"/>
          <w:szCs w:val="21"/>
        </w:rPr>
      </w:pPr>
      <w:r>
        <w:rPr>
          <w:rFonts w:hint="eastAsia" w:ascii="宋体" w:hAnsi="宋体"/>
          <w:szCs w:val="21"/>
        </w:rPr>
        <w:t>2、从业人员、营业收入、资产总额填报上一年度数据，无上一年度数据的新成立企业可不填报。</w:t>
      </w:r>
    </w:p>
    <w:p w14:paraId="1EBC2FAF">
      <w:pPr>
        <w:spacing w:line="360" w:lineRule="auto"/>
        <w:ind w:firstLine="424" w:firstLineChars="202"/>
        <w:rPr>
          <w:rFonts w:hint="eastAsia" w:asciiTheme="minorEastAsia" w:hAnsiTheme="minorEastAsia" w:eastAsiaTheme="minorEastAsia" w:cstheme="minorBidi"/>
          <w:szCs w:val="22"/>
        </w:rPr>
      </w:pPr>
      <w:r>
        <w:rPr>
          <w:rFonts w:hint="eastAsia" w:asciiTheme="minorEastAsia" w:hAnsiTheme="minorEastAsia" w:eastAsiaTheme="minorEastAsia" w:cstheme="minorBidi"/>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57A57A06">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5593600">
      <w:pPr>
        <w:spacing w:line="360" w:lineRule="auto"/>
        <w:ind w:firstLine="420" w:firstLineChars="200"/>
        <w:rPr>
          <w:rFonts w:ascii="宋体" w:hAnsi="宋体"/>
          <w:szCs w:val="21"/>
        </w:rPr>
      </w:pPr>
    </w:p>
    <w:p w14:paraId="450AEB9C">
      <w:pPr>
        <w:pStyle w:val="5"/>
        <w:tabs>
          <w:tab w:val="left" w:pos="0"/>
        </w:tabs>
        <w:jc w:val="center"/>
        <w:rPr>
          <w:rFonts w:ascii="宋体" w:hAnsi="宋体" w:eastAsia="宋体"/>
        </w:rPr>
      </w:pPr>
      <w:r>
        <w:rPr>
          <w:rFonts w:hint="eastAsia" w:ascii="宋体" w:hAnsi="宋体" w:eastAsia="宋体"/>
        </w:rPr>
        <w:t>监狱企业声明函</w:t>
      </w:r>
    </w:p>
    <w:p w14:paraId="21523BE8">
      <w:pPr>
        <w:spacing w:after="60"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0F799FA5">
      <w:pPr>
        <w:spacing w:after="60"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2EBAC2F3">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21C9CC8A">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1271F300">
      <w:pPr>
        <w:spacing w:line="360" w:lineRule="auto"/>
        <w:ind w:firstLine="645"/>
        <w:rPr>
          <w:rFonts w:ascii="宋体"/>
          <w:b/>
          <w:szCs w:val="21"/>
        </w:rPr>
      </w:pPr>
      <w:r>
        <w:rPr>
          <w:rFonts w:hint="eastAsia" w:ascii="宋体" w:hAnsi="宋体"/>
          <w:szCs w:val="21"/>
        </w:rPr>
        <w:t xml:space="preserve">                                    </w:t>
      </w:r>
    </w:p>
    <w:p w14:paraId="47C4DB1A">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2EC7D28D">
      <w:pPr>
        <w:spacing w:line="360" w:lineRule="auto"/>
        <w:ind w:left="723" w:hanging="723" w:hangingChars="300"/>
        <w:rPr>
          <w:b/>
          <w:sz w:val="24"/>
        </w:rPr>
      </w:pPr>
    </w:p>
    <w:p w14:paraId="7BCAD21F">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5D48E337">
      <w:pPr>
        <w:spacing w:line="360" w:lineRule="auto"/>
        <w:ind w:firstLine="420" w:firstLineChars="200"/>
        <w:rPr>
          <w:rFonts w:ascii="宋体" w:hAnsi="宋体"/>
          <w:szCs w:val="21"/>
        </w:rPr>
      </w:pPr>
    </w:p>
    <w:p w14:paraId="6F24FC7E">
      <w:pPr>
        <w:pStyle w:val="5"/>
        <w:tabs>
          <w:tab w:val="left" w:pos="0"/>
        </w:tabs>
        <w:jc w:val="center"/>
        <w:rPr>
          <w:rFonts w:ascii="宋体" w:hAnsi="宋体" w:eastAsia="宋体"/>
        </w:rPr>
      </w:pPr>
      <w:r>
        <w:rPr>
          <w:rFonts w:hint="eastAsia" w:ascii="宋体" w:hAnsi="宋体" w:eastAsia="宋体"/>
        </w:rPr>
        <w:t>残疾人福利性单位声明函</w:t>
      </w:r>
    </w:p>
    <w:p w14:paraId="3F01863F">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项目采购活动，由本单位提供服务。</w:t>
      </w:r>
    </w:p>
    <w:p w14:paraId="6E44AA86">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3C4D2F5D">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7B9E14B3">
      <w:pPr>
        <w:spacing w:line="360" w:lineRule="auto"/>
        <w:ind w:firstLine="420" w:firstLineChars="200"/>
        <w:rPr>
          <w:rFonts w:ascii="宋体" w:hAnsi="宋体"/>
          <w:szCs w:val="21"/>
        </w:rPr>
      </w:pPr>
    </w:p>
    <w:p w14:paraId="46CCF039">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078E5780">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4C9618D6">
      <w:pPr>
        <w:spacing w:line="360" w:lineRule="auto"/>
        <w:ind w:firstLine="420" w:firstLineChars="200"/>
        <w:jc w:val="right"/>
        <w:rPr>
          <w:rFonts w:ascii="宋体" w:hAnsi="宋体"/>
          <w:szCs w:val="21"/>
        </w:rPr>
      </w:pPr>
    </w:p>
    <w:p w14:paraId="56FDBDFD">
      <w:pPr>
        <w:spacing w:line="360" w:lineRule="auto"/>
        <w:jc w:val="left"/>
        <w:rPr>
          <w:rFonts w:ascii="宋体" w:hAnsi="宋体"/>
          <w:szCs w:val="21"/>
        </w:rPr>
      </w:pPr>
      <w:r>
        <w:rPr>
          <w:rFonts w:hint="eastAsia" w:ascii="宋体" w:hAnsi="宋体"/>
          <w:szCs w:val="21"/>
        </w:rPr>
        <w:t xml:space="preserve">    备注：填写前请认真阅读《财政部 民政部 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0D7F166B">
      <w:bookmarkStart w:id="70" w:name="_Toc44690706"/>
      <w:bookmarkStart w:id="71" w:name="_Toc44691397"/>
      <w:bookmarkStart w:id="72" w:name="_Toc44690433"/>
      <w:bookmarkStart w:id="73" w:name="_Toc44691165"/>
      <w:bookmarkStart w:id="74" w:name="_Toc135293186"/>
    </w:p>
    <w:p w14:paraId="109673A4"/>
    <w:p w14:paraId="7CB6139B">
      <w:pPr>
        <w:keepNext/>
        <w:keepLines/>
        <w:tabs>
          <w:tab w:val="left" w:pos="0"/>
        </w:tabs>
        <w:spacing w:before="280" w:after="290" w:line="376" w:lineRule="auto"/>
        <w:jc w:val="center"/>
        <w:outlineLvl w:val="3"/>
        <w:rPr>
          <w:rFonts w:ascii="宋体" w:hAnsi="宋体"/>
          <w:b/>
          <w:bCs/>
          <w:sz w:val="28"/>
          <w:szCs w:val="28"/>
        </w:rPr>
      </w:pPr>
      <w:r>
        <w:rPr>
          <w:rFonts w:hint="eastAsia" w:ascii="宋体" w:hAnsi="宋体"/>
          <w:b/>
          <w:bCs/>
          <w:sz w:val="28"/>
          <w:szCs w:val="28"/>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645C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41ED82A8">
            <w:pPr>
              <w:jc w:val="center"/>
              <w:rPr>
                <w:b/>
                <w:szCs w:val="21"/>
              </w:rPr>
            </w:pPr>
            <w:r>
              <w:rPr>
                <w:rFonts w:hint="eastAsia"/>
                <w:b/>
                <w:szCs w:val="21"/>
              </w:rPr>
              <w:t>序号</w:t>
            </w:r>
          </w:p>
        </w:tc>
        <w:tc>
          <w:tcPr>
            <w:tcW w:w="1213" w:type="dxa"/>
            <w:vMerge w:val="restart"/>
            <w:vAlign w:val="center"/>
          </w:tcPr>
          <w:p w14:paraId="3968E535">
            <w:pPr>
              <w:jc w:val="center"/>
              <w:rPr>
                <w:b/>
                <w:szCs w:val="21"/>
              </w:rPr>
            </w:pPr>
            <w:r>
              <w:rPr>
                <w:rFonts w:hint="eastAsia"/>
                <w:b/>
                <w:szCs w:val="21"/>
              </w:rPr>
              <w:t>投标产品名称</w:t>
            </w:r>
          </w:p>
        </w:tc>
        <w:tc>
          <w:tcPr>
            <w:tcW w:w="1840" w:type="dxa"/>
            <w:vMerge w:val="restart"/>
            <w:vAlign w:val="center"/>
          </w:tcPr>
          <w:p w14:paraId="42BB2508">
            <w:pPr>
              <w:jc w:val="center"/>
              <w:rPr>
                <w:b/>
                <w:szCs w:val="21"/>
              </w:rPr>
            </w:pPr>
            <w:r>
              <w:rPr>
                <w:rFonts w:hint="eastAsia"/>
                <w:b/>
                <w:szCs w:val="21"/>
              </w:rPr>
              <w:t>规格及型号</w:t>
            </w:r>
          </w:p>
        </w:tc>
        <w:tc>
          <w:tcPr>
            <w:tcW w:w="4351" w:type="dxa"/>
            <w:gridSpan w:val="3"/>
            <w:vAlign w:val="center"/>
          </w:tcPr>
          <w:p w14:paraId="3A044450">
            <w:pPr>
              <w:jc w:val="center"/>
              <w:rPr>
                <w:b/>
                <w:szCs w:val="21"/>
              </w:rPr>
            </w:pPr>
            <w:r>
              <w:rPr>
                <w:rFonts w:hint="eastAsia"/>
                <w:b/>
                <w:szCs w:val="21"/>
              </w:rPr>
              <w:t>投标产品报价</w:t>
            </w:r>
          </w:p>
        </w:tc>
        <w:tc>
          <w:tcPr>
            <w:tcW w:w="1503" w:type="dxa"/>
            <w:vMerge w:val="restart"/>
            <w:vAlign w:val="center"/>
          </w:tcPr>
          <w:p w14:paraId="48042C7B">
            <w:pPr>
              <w:jc w:val="center"/>
              <w:rPr>
                <w:b/>
                <w:szCs w:val="21"/>
              </w:rPr>
            </w:pPr>
            <w:r>
              <w:rPr>
                <w:rFonts w:hint="eastAsia"/>
                <w:b/>
                <w:szCs w:val="21"/>
              </w:rPr>
              <w:t>属于优先采购清单的类别</w:t>
            </w:r>
          </w:p>
        </w:tc>
        <w:tc>
          <w:tcPr>
            <w:tcW w:w="720" w:type="dxa"/>
            <w:vMerge w:val="restart"/>
            <w:vAlign w:val="center"/>
          </w:tcPr>
          <w:p w14:paraId="41CE7198">
            <w:pPr>
              <w:jc w:val="center"/>
              <w:rPr>
                <w:b/>
                <w:szCs w:val="21"/>
              </w:rPr>
            </w:pPr>
            <w:r>
              <w:rPr>
                <w:rFonts w:hint="eastAsia"/>
                <w:b/>
                <w:szCs w:val="21"/>
              </w:rPr>
              <w:t>备注</w:t>
            </w:r>
          </w:p>
        </w:tc>
      </w:tr>
      <w:tr w14:paraId="7FCA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73CD23C0">
            <w:pPr>
              <w:rPr>
                <w:szCs w:val="21"/>
              </w:rPr>
            </w:pPr>
          </w:p>
        </w:tc>
        <w:tc>
          <w:tcPr>
            <w:tcW w:w="1213" w:type="dxa"/>
            <w:vMerge w:val="continue"/>
            <w:vAlign w:val="center"/>
          </w:tcPr>
          <w:p w14:paraId="76244003">
            <w:pPr>
              <w:rPr>
                <w:szCs w:val="21"/>
              </w:rPr>
            </w:pPr>
          </w:p>
        </w:tc>
        <w:tc>
          <w:tcPr>
            <w:tcW w:w="1840" w:type="dxa"/>
            <w:vMerge w:val="continue"/>
            <w:vAlign w:val="center"/>
          </w:tcPr>
          <w:p w14:paraId="36096814">
            <w:pPr>
              <w:rPr>
                <w:szCs w:val="21"/>
              </w:rPr>
            </w:pPr>
          </w:p>
        </w:tc>
        <w:tc>
          <w:tcPr>
            <w:tcW w:w="818" w:type="dxa"/>
            <w:vAlign w:val="center"/>
          </w:tcPr>
          <w:p w14:paraId="2A449BDD">
            <w:pPr>
              <w:rPr>
                <w:szCs w:val="21"/>
              </w:rPr>
            </w:pPr>
            <w:r>
              <w:rPr>
                <w:rFonts w:hint="eastAsia"/>
                <w:szCs w:val="21"/>
              </w:rPr>
              <w:t>数量</w:t>
            </w:r>
          </w:p>
        </w:tc>
        <w:tc>
          <w:tcPr>
            <w:tcW w:w="1241" w:type="dxa"/>
            <w:vAlign w:val="center"/>
          </w:tcPr>
          <w:p w14:paraId="66576671">
            <w:pPr>
              <w:jc w:val="center"/>
              <w:rPr>
                <w:szCs w:val="21"/>
              </w:rPr>
            </w:pPr>
            <w:r>
              <w:rPr>
                <w:rFonts w:hint="eastAsia"/>
                <w:szCs w:val="21"/>
              </w:rPr>
              <w:t>投标单价（元）</w:t>
            </w:r>
          </w:p>
        </w:tc>
        <w:tc>
          <w:tcPr>
            <w:tcW w:w="2292" w:type="dxa"/>
            <w:vAlign w:val="center"/>
          </w:tcPr>
          <w:p w14:paraId="528352DA">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27EC782D">
            <w:pPr>
              <w:rPr>
                <w:szCs w:val="21"/>
              </w:rPr>
            </w:pPr>
          </w:p>
        </w:tc>
        <w:tc>
          <w:tcPr>
            <w:tcW w:w="720" w:type="dxa"/>
            <w:vMerge w:val="continue"/>
            <w:vAlign w:val="center"/>
          </w:tcPr>
          <w:p w14:paraId="49E9495C">
            <w:pPr>
              <w:rPr>
                <w:szCs w:val="21"/>
              </w:rPr>
            </w:pPr>
          </w:p>
        </w:tc>
      </w:tr>
      <w:tr w14:paraId="4B1A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7D35704B">
            <w:pPr>
              <w:jc w:val="center"/>
              <w:rPr>
                <w:rFonts w:ascii="宋体" w:hAnsi="宋体"/>
                <w:szCs w:val="21"/>
              </w:rPr>
            </w:pPr>
            <w:r>
              <w:rPr>
                <w:rFonts w:hint="eastAsia" w:ascii="宋体" w:hAnsi="宋体"/>
                <w:szCs w:val="21"/>
              </w:rPr>
              <w:t>1</w:t>
            </w:r>
          </w:p>
        </w:tc>
        <w:tc>
          <w:tcPr>
            <w:tcW w:w="1213" w:type="dxa"/>
            <w:vAlign w:val="center"/>
          </w:tcPr>
          <w:p w14:paraId="3EA7AD3A">
            <w:pPr>
              <w:jc w:val="center"/>
              <w:rPr>
                <w:szCs w:val="21"/>
              </w:rPr>
            </w:pPr>
          </w:p>
        </w:tc>
        <w:tc>
          <w:tcPr>
            <w:tcW w:w="1840" w:type="dxa"/>
            <w:vAlign w:val="center"/>
          </w:tcPr>
          <w:p w14:paraId="7DA61599">
            <w:pPr>
              <w:jc w:val="center"/>
              <w:rPr>
                <w:szCs w:val="21"/>
              </w:rPr>
            </w:pPr>
          </w:p>
        </w:tc>
        <w:tc>
          <w:tcPr>
            <w:tcW w:w="818" w:type="dxa"/>
            <w:vAlign w:val="center"/>
          </w:tcPr>
          <w:p w14:paraId="12335F59">
            <w:pPr>
              <w:jc w:val="center"/>
              <w:rPr>
                <w:szCs w:val="21"/>
              </w:rPr>
            </w:pPr>
          </w:p>
        </w:tc>
        <w:tc>
          <w:tcPr>
            <w:tcW w:w="1241" w:type="dxa"/>
            <w:vAlign w:val="center"/>
          </w:tcPr>
          <w:p w14:paraId="29470E16">
            <w:pPr>
              <w:jc w:val="center"/>
              <w:rPr>
                <w:szCs w:val="21"/>
              </w:rPr>
            </w:pPr>
          </w:p>
        </w:tc>
        <w:tc>
          <w:tcPr>
            <w:tcW w:w="2292" w:type="dxa"/>
            <w:vAlign w:val="center"/>
          </w:tcPr>
          <w:p w14:paraId="7643F958">
            <w:pPr>
              <w:jc w:val="center"/>
              <w:rPr>
                <w:szCs w:val="21"/>
              </w:rPr>
            </w:pPr>
          </w:p>
        </w:tc>
        <w:tc>
          <w:tcPr>
            <w:tcW w:w="1503" w:type="dxa"/>
            <w:vAlign w:val="center"/>
          </w:tcPr>
          <w:p w14:paraId="1BF9995E">
            <w:pPr>
              <w:jc w:val="center"/>
              <w:rPr>
                <w:szCs w:val="21"/>
              </w:rPr>
            </w:pPr>
          </w:p>
        </w:tc>
        <w:tc>
          <w:tcPr>
            <w:tcW w:w="720" w:type="dxa"/>
            <w:vAlign w:val="center"/>
          </w:tcPr>
          <w:p w14:paraId="022ED212">
            <w:pPr>
              <w:jc w:val="center"/>
              <w:rPr>
                <w:szCs w:val="21"/>
              </w:rPr>
            </w:pPr>
          </w:p>
        </w:tc>
      </w:tr>
      <w:tr w14:paraId="5566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3E7A2E03">
            <w:pPr>
              <w:jc w:val="center"/>
              <w:rPr>
                <w:rFonts w:ascii="宋体" w:hAnsi="宋体"/>
                <w:szCs w:val="21"/>
              </w:rPr>
            </w:pPr>
            <w:r>
              <w:rPr>
                <w:rFonts w:hint="eastAsia" w:ascii="宋体" w:hAnsi="宋体"/>
                <w:szCs w:val="21"/>
              </w:rPr>
              <w:t>2</w:t>
            </w:r>
          </w:p>
        </w:tc>
        <w:tc>
          <w:tcPr>
            <w:tcW w:w="1213" w:type="dxa"/>
            <w:vAlign w:val="center"/>
          </w:tcPr>
          <w:p w14:paraId="25CBBAF1">
            <w:pPr>
              <w:jc w:val="center"/>
              <w:rPr>
                <w:szCs w:val="21"/>
              </w:rPr>
            </w:pPr>
          </w:p>
        </w:tc>
        <w:tc>
          <w:tcPr>
            <w:tcW w:w="1840" w:type="dxa"/>
            <w:vAlign w:val="center"/>
          </w:tcPr>
          <w:p w14:paraId="5B0F2283">
            <w:pPr>
              <w:jc w:val="center"/>
              <w:rPr>
                <w:szCs w:val="21"/>
              </w:rPr>
            </w:pPr>
          </w:p>
        </w:tc>
        <w:tc>
          <w:tcPr>
            <w:tcW w:w="818" w:type="dxa"/>
            <w:vAlign w:val="center"/>
          </w:tcPr>
          <w:p w14:paraId="4D0E8E31">
            <w:pPr>
              <w:jc w:val="center"/>
              <w:rPr>
                <w:szCs w:val="21"/>
              </w:rPr>
            </w:pPr>
          </w:p>
        </w:tc>
        <w:tc>
          <w:tcPr>
            <w:tcW w:w="1241" w:type="dxa"/>
            <w:vAlign w:val="center"/>
          </w:tcPr>
          <w:p w14:paraId="256DED54">
            <w:pPr>
              <w:jc w:val="center"/>
              <w:rPr>
                <w:szCs w:val="21"/>
              </w:rPr>
            </w:pPr>
          </w:p>
        </w:tc>
        <w:tc>
          <w:tcPr>
            <w:tcW w:w="2292" w:type="dxa"/>
            <w:vAlign w:val="center"/>
          </w:tcPr>
          <w:p w14:paraId="4ADEB4A8">
            <w:pPr>
              <w:jc w:val="center"/>
              <w:rPr>
                <w:szCs w:val="21"/>
              </w:rPr>
            </w:pPr>
          </w:p>
        </w:tc>
        <w:tc>
          <w:tcPr>
            <w:tcW w:w="1503" w:type="dxa"/>
            <w:vAlign w:val="center"/>
          </w:tcPr>
          <w:p w14:paraId="63FA23FD">
            <w:pPr>
              <w:jc w:val="center"/>
              <w:rPr>
                <w:szCs w:val="21"/>
              </w:rPr>
            </w:pPr>
          </w:p>
        </w:tc>
        <w:tc>
          <w:tcPr>
            <w:tcW w:w="720" w:type="dxa"/>
            <w:vAlign w:val="center"/>
          </w:tcPr>
          <w:p w14:paraId="220AF93C">
            <w:pPr>
              <w:jc w:val="center"/>
              <w:rPr>
                <w:szCs w:val="21"/>
              </w:rPr>
            </w:pPr>
          </w:p>
        </w:tc>
      </w:tr>
    </w:tbl>
    <w:p w14:paraId="1B2C98E0">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7AC33940">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“投标产品报价”栏中须准确填报该投标产品的投标单价、数量及投标合计报价；投标产品名称、规格型号、价格应与“分项报价表”一致，如不一致，以“分项报价表”为准。</w:t>
      </w:r>
    </w:p>
    <w:p w14:paraId="22BF9F70">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6524D8E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textAlignment w:val="baseline"/>
        <w:rPr>
          <w:rFonts w:hint="eastAsia" w:ascii="宋体" w:hAnsi="宋体" w:eastAsia="宋体" w:cs="宋体"/>
          <w:sz w:val="28"/>
          <w:szCs w:val="28"/>
        </w:rPr>
      </w:pPr>
      <w:r>
        <w:rPr>
          <w:rStyle w:val="53"/>
          <w:rFonts w:hint="eastAsia" w:ascii="宋体" w:hAnsi="宋体" w:eastAsia="宋体" w:cs="宋体"/>
          <w:i w:val="0"/>
          <w:iCs w:val="0"/>
          <w:caps w:val="0"/>
          <w:color w:val="000000"/>
          <w:spacing w:val="0"/>
          <w:sz w:val="28"/>
          <w:szCs w:val="28"/>
          <w:u w:val="none"/>
          <w:shd w:val="clear" w:fill="FFFFFF"/>
          <w:vertAlign w:val="baseline"/>
        </w:rPr>
        <w:t>关于符合本国产品标准的声明函</w:t>
      </w:r>
    </w:p>
    <w:p w14:paraId="65E92E21">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仿宋" w:hAnsi="仿宋" w:eastAsia="仿宋" w:cs="仿宋"/>
          <w:i w:val="0"/>
          <w:iCs w:val="0"/>
          <w:caps w:val="0"/>
          <w:color w:val="000000"/>
          <w:spacing w:val="0"/>
          <w:sz w:val="28"/>
          <w:szCs w:val="28"/>
          <w:u w:val="none"/>
          <w:shd w:val="clear" w:fill="FFFFFF"/>
          <w:vertAlign w:val="baseline"/>
        </w:rPr>
        <w:t> </w:t>
      </w:r>
      <w:r>
        <w:rPr>
          <w:rFonts w:hint="eastAsia" w:ascii="宋体" w:hAnsi="宋体" w:eastAsia="宋体" w:cs="宋体"/>
          <w:i w:val="0"/>
          <w:iCs w:val="0"/>
          <w:caps w:val="0"/>
          <w:color w:val="000000"/>
          <w:spacing w:val="0"/>
          <w:sz w:val="21"/>
          <w:szCs w:val="21"/>
          <w:u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35C4F49">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w:t>
      </w:r>
      <w:r>
        <w:rPr>
          <w:rStyle w:val="56"/>
          <w:rFonts w:hint="eastAsia" w:ascii="宋体" w:hAnsi="宋体" w:eastAsia="宋体" w:cs="宋体"/>
          <w:i w:val="0"/>
          <w:iCs w:val="0"/>
          <w:caps w:val="0"/>
          <w:color w:val="000000"/>
          <w:spacing w:val="0"/>
          <w:sz w:val="21"/>
          <w:szCs w:val="21"/>
          <w:u w:val="none"/>
          <w:shd w:val="clear" w:fill="FFFFFF"/>
          <w:vertAlign w:val="baseline"/>
        </w:rPr>
        <w:t>（产品名称1）1</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（厂名）2</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（规定比例）3</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（关键组件）4</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（关键工序）5</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65452A0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183300F6">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w:t>
      </w:r>
    </w:p>
    <w:p w14:paraId="5A2850CA">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本公司（单位）对上述声明内容的真实性负责。如有虚假，愿承担相应法律责任。</w:t>
      </w:r>
    </w:p>
    <w:p w14:paraId="2BD1DF51">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 </w:t>
      </w:r>
    </w:p>
    <w:p w14:paraId="0C1F6E27">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公司（单位）名称（盖章）：　        </w:t>
      </w:r>
    </w:p>
    <w:p w14:paraId="32057D6E">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日期：　     年　  月　  日         </w:t>
      </w:r>
    </w:p>
    <w:p w14:paraId="050764F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__________________</w:t>
      </w:r>
    </w:p>
    <w:p w14:paraId="0EB4C256">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1.产品如有型号，请在“产品名称”栏一并填写。</w:t>
      </w:r>
    </w:p>
    <w:p w14:paraId="6995C98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2.生产厂名与厂址应与生产厂营业执照载明的相关信息保持一致。</w:t>
      </w:r>
    </w:p>
    <w:p w14:paraId="46F6432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3.该产品的中国境内生产的组件成本占比相关要求实施前，“规定比例”栏可不填，下同。</w:t>
      </w:r>
    </w:p>
    <w:p w14:paraId="00D13B8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4.该产品的关键组件要求实施前，“关键组件”栏可不填，下同。</w:t>
      </w:r>
    </w:p>
    <w:p w14:paraId="299A55C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eastAsia="宋体" w:cs="宋体"/>
          <w:i w:val="0"/>
          <w:iCs w:val="0"/>
          <w:caps w:val="0"/>
          <w:color w:val="000000"/>
          <w:spacing w:val="0"/>
          <w:sz w:val="21"/>
          <w:szCs w:val="21"/>
          <w:u w:val="none"/>
          <w:shd w:val="clear" w:fill="FFFFFF"/>
          <w:vertAlign w:val="baseline"/>
        </w:rPr>
        <w:t>5.该产品的关键工序要求实施前，“关键工序”栏可不填，下同。</w:t>
      </w:r>
    </w:p>
    <w:p w14:paraId="63557353">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b/>
          <w:bCs/>
          <w:i w:val="0"/>
          <w:iCs w:val="0"/>
          <w:caps w:val="0"/>
          <w:color w:val="000000"/>
          <w:spacing w:val="0"/>
          <w:sz w:val="21"/>
          <w:szCs w:val="21"/>
          <w:u w:val="none"/>
          <w:shd w:val="clear" w:fill="FFFFFF"/>
          <w:vertAlign w:val="baseline"/>
        </w:rPr>
      </w:pPr>
      <w:r>
        <w:rPr>
          <w:rFonts w:hint="eastAsia" w:ascii="宋体" w:hAnsi="宋体" w:eastAsia="宋体" w:cs="宋体"/>
          <w:b/>
          <w:bCs/>
          <w:i w:val="0"/>
          <w:iCs w:val="0"/>
          <w:caps w:val="0"/>
          <w:color w:val="000000"/>
          <w:spacing w:val="0"/>
          <w:sz w:val="21"/>
          <w:szCs w:val="21"/>
          <w:u w:val="none"/>
          <w:shd w:val="clear" w:fill="FFFFFF"/>
          <w:vertAlign w:val="baseline"/>
          <w:lang w:val="en-US" w:eastAsia="zh-CN"/>
        </w:rPr>
        <w:t>注：以上产品应符合《国务院办公厅关于在政府采购中实施本国产品标准及相关政策的通知》（国办发〔2025〕34号）和《关于贯彻落实&lt;国务院办公厅关于在政府采购中实施本国产品标准及相关政策的通知&gt;的意见》（财库〔2025〕30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上述文件，并对声明函的真实性负责。如对相关信息了解不充分，或者不能确定相关信息真实、准确的，不建议出具此声明函。</w:t>
      </w:r>
    </w:p>
    <w:p w14:paraId="2D5B297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p>
    <w:p w14:paraId="0B592BAF">
      <w:pPr>
        <w:rPr>
          <w:rFonts w:hint="eastAsia" w:asciiTheme="minorEastAsia" w:hAnsiTheme="minorEastAsia" w:eastAsiaTheme="minorEastAsia"/>
        </w:rPr>
      </w:pPr>
      <w:r>
        <w:rPr>
          <w:rFonts w:hint="eastAsia" w:asciiTheme="minorEastAsia" w:hAnsiTheme="minorEastAsia" w:eastAsiaTheme="minorEastAsia"/>
        </w:rPr>
        <w:br w:type="page"/>
      </w:r>
    </w:p>
    <w:p w14:paraId="7A764FCC">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70"/>
      <w:bookmarkEnd w:id="71"/>
      <w:bookmarkEnd w:id="72"/>
      <w:bookmarkEnd w:id="73"/>
      <w:bookmarkEnd w:id="74"/>
    </w:p>
    <w:p w14:paraId="4E120724">
      <w:pPr>
        <w:adjustRightInd w:val="0"/>
        <w:snapToGrid w:val="0"/>
        <w:spacing w:line="360" w:lineRule="auto"/>
        <w:rPr>
          <w:bCs/>
          <w:snapToGrid w:val="0"/>
          <w:kern w:val="0"/>
        </w:rPr>
      </w:pPr>
    </w:p>
    <w:p w14:paraId="35982677">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4C024157">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8"/>
        <w:gridCol w:w="3657"/>
        <w:gridCol w:w="1843"/>
      </w:tblGrid>
      <w:tr w14:paraId="5006F4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988" w:type="dxa"/>
            <w:tcBorders>
              <w:top w:val="double" w:color="auto" w:sz="4" w:space="0"/>
              <w:bottom w:val="single" w:color="auto" w:sz="4" w:space="0"/>
            </w:tcBorders>
            <w:vAlign w:val="center"/>
          </w:tcPr>
          <w:p w14:paraId="2E2364D4">
            <w:pPr>
              <w:adjustRightInd w:val="0"/>
              <w:snapToGrid w:val="0"/>
              <w:spacing w:line="360" w:lineRule="auto"/>
              <w:jc w:val="center"/>
              <w:rPr>
                <w:snapToGrid w:val="0"/>
                <w:kern w:val="0"/>
              </w:rPr>
            </w:pPr>
            <w:r>
              <w:rPr>
                <w:snapToGrid w:val="0"/>
                <w:kern w:val="0"/>
              </w:rPr>
              <w:t>项目名称</w:t>
            </w:r>
          </w:p>
        </w:tc>
        <w:tc>
          <w:tcPr>
            <w:tcW w:w="3657" w:type="dxa"/>
            <w:tcBorders>
              <w:top w:val="double" w:color="auto" w:sz="4" w:space="0"/>
              <w:bottom w:val="single" w:color="auto" w:sz="4" w:space="0"/>
            </w:tcBorders>
            <w:vAlign w:val="center"/>
          </w:tcPr>
          <w:p w14:paraId="028DEEF3">
            <w:pPr>
              <w:adjustRightInd w:val="0"/>
              <w:snapToGrid w:val="0"/>
              <w:spacing w:line="360" w:lineRule="auto"/>
              <w:jc w:val="center"/>
              <w:rPr>
                <w:snapToGrid w:val="0"/>
                <w:kern w:val="0"/>
              </w:rPr>
            </w:pPr>
            <w:r>
              <w:rPr>
                <w:snapToGrid w:val="0"/>
                <w:kern w:val="0"/>
              </w:rPr>
              <w:t>投标</w:t>
            </w:r>
            <w:r>
              <w:rPr>
                <w:rFonts w:hint="eastAsia"/>
                <w:snapToGrid w:val="0"/>
                <w:kern w:val="0"/>
                <w:lang w:eastAsia="zh-CN"/>
              </w:rPr>
              <w:t>报</w:t>
            </w:r>
            <w:r>
              <w:rPr>
                <w:snapToGrid w:val="0"/>
                <w:kern w:val="0"/>
              </w:rPr>
              <w:t>价</w:t>
            </w:r>
          </w:p>
          <w:p w14:paraId="76403EA8">
            <w:pPr>
              <w:adjustRightInd w:val="0"/>
              <w:snapToGrid w:val="0"/>
              <w:spacing w:line="360" w:lineRule="auto"/>
              <w:jc w:val="center"/>
              <w:rPr>
                <w:snapToGrid w:val="0"/>
                <w:kern w:val="0"/>
              </w:rPr>
            </w:pPr>
            <w:r>
              <w:rPr>
                <w:snapToGrid w:val="0"/>
                <w:kern w:val="0"/>
              </w:rPr>
              <w:t>（人民币元）</w:t>
            </w:r>
          </w:p>
        </w:tc>
        <w:tc>
          <w:tcPr>
            <w:tcW w:w="1843" w:type="dxa"/>
            <w:tcBorders>
              <w:top w:val="double" w:color="auto" w:sz="4" w:space="0"/>
              <w:bottom w:val="single" w:color="auto" w:sz="4" w:space="0"/>
            </w:tcBorders>
            <w:vAlign w:val="center"/>
          </w:tcPr>
          <w:p w14:paraId="6B335011">
            <w:pPr>
              <w:adjustRightInd w:val="0"/>
              <w:snapToGrid w:val="0"/>
              <w:spacing w:line="360" w:lineRule="auto"/>
              <w:jc w:val="center"/>
              <w:rPr>
                <w:snapToGrid w:val="0"/>
                <w:kern w:val="0"/>
              </w:rPr>
            </w:pPr>
            <w:r>
              <w:rPr>
                <w:rFonts w:hint="eastAsia"/>
                <w:snapToGrid w:val="0"/>
                <w:kern w:val="0"/>
              </w:rPr>
              <w:t>备注</w:t>
            </w:r>
          </w:p>
        </w:tc>
      </w:tr>
      <w:tr w14:paraId="4A632C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988" w:type="dxa"/>
            <w:tcBorders>
              <w:top w:val="single" w:color="auto" w:sz="4" w:space="0"/>
            </w:tcBorders>
            <w:vAlign w:val="center"/>
          </w:tcPr>
          <w:p w14:paraId="7DC4F4A9">
            <w:pPr>
              <w:adjustRightInd w:val="0"/>
              <w:snapToGrid w:val="0"/>
              <w:spacing w:line="360" w:lineRule="auto"/>
              <w:jc w:val="center"/>
              <w:rPr>
                <w:rFonts w:hint="eastAsia" w:eastAsia="宋体"/>
                <w:lang w:eastAsia="zh-CN"/>
              </w:rPr>
            </w:pPr>
            <w:r>
              <w:rPr>
                <w:rFonts w:hint="eastAsia" w:asciiTheme="minorEastAsia" w:hAnsiTheme="minorEastAsia" w:eastAsiaTheme="minorEastAsia"/>
                <w:lang w:eastAsia="zh-CN"/>
              </w:rPr>
              <w:t>行政复议诉讼及强制执行法律服务项目</w:t>
            </w:r>
          </w:p>
        </w:tc>
        <w:tc>
          <w:tcPr>
            <w:tcW w:w="3657" w:type="dxa"/>
            <w:tcBorders>
              <w:top w:val="single" w:color="auto" w:sz="4" w:space="0"/>
            </w:tcBorders>
            <w:vAlign w:val="center"/>
          </w:tcPr>
          <w:p w14:paraId="16A7A07F">
            <w:pPr>
              <w:adjustRightInd w:val="0"/>
              <w:snapToGrid w:val="0"/>
              <w:spacing w:line="360" w:lineRule="auto"/>
              <w:jc w:val="center"/>
              <w:rPr>
                <w:snapToGrid w:val="0"/>
                <w:kern w:val="0"/>
                <w:u w:val="single"/>
              </w:rPr>
            </w:pPr>
          </w:p>
        </w:tc>
        <w:tc>
          <w:tcPr>
            <w:tcW w:w="1843" w:type="dxa"/>
            <w:tcBorders>
              <w:top w:val="single" w:color="auto" w:sz="4" w:space="0"/>
            </w:tcBorders>
            <w:vAlign w:val="center"/>
          </w:tcPr>
          <w:p w14:paraId="00CA31F1">
            <w:pPr>
              <w:adjustRightInd w:val="0"/>
              <w:snapToGrid w:val="0"/>
              <w:spacing w:line="360" w:lineRule="auto"/>
              <w:jc w:val="center"/>
              <w:rPr>
                <w:snapToGrid w:val="0"/>
                <w:kern w:val="0"/>
              </w:rPr>
            </w:pPr>
          </w:p>
        </w:tc>
      </w:tr>
    </w:tbl>
    <w:p w14:paraId="5B844953">
      <w:pPr>
        <w:adjustRightInd w:val="0"/>
        <w:snapToGrid w:val="0"/>
        <w:spacing w:line="360" w:lineRule="auto"/>
        <w:rPr>
          <w:snapToGrid w:val="0"/>
          <w:kern w:val="0"/>
        </w:rPr>
      </w:pPr>
    </w:p>
    <w:p w14:paraId="03B3D46D">
      <w:pPr>
        <w:adjustRightInd w:val="0"/>
        <w:snapToGrid w:val="0"/>
        <w:spacing w:line="360" w:lineRule="auto"/>
        <w:rPr>
          <w:snapToGrid w:val="0"/>
          <w:kern w:val="0"/>
        </w:rPr>
      </w:pPr>
    </w:p>
    <w:p w14:paraId="1F6341EE">
      <w:pPr>
        <w:adjustRightInd w:val="0"/>
        <w:snapToGrid w:val="0"/>
        <w:spacing w:line="360" w:lineRule="auto"/>
        <w:rPr>
          <w:snapToGrid w:val="0"/>
          <w:kern w:val="0"/>
        </w:rPr>
      </w:pPr>
      <w:r>
        <w:rPr>
          <w:snapToGrid w:val="0"/>
          <w:kern w:val="0"/>
        </w:rPr>
        <w:t>投标单位：（</w:t>
      </w:r>
      <w:r>
        <w:rPr>
          <w:rFonts w:hint="eastAsia"/>
          <w:snapToGrid w:val="0"/>
          <w:kern w:val="0"/>
          <w:lang w:eastAsia="zh-CN"/>
        </w:rPr>
        <w:t>加盖公章</w:t>
      </w:r>
      <w:r>
        <w:rPr>
          <w:snapToGrid w:val="0"/>
          <w:kern w:val="0"/>
        </w:rPr>
        <w:t>）</w:t>
      </w:r>
    </w:p>
    <w:p w14:paraId="10DD2551">
      <w:pPr>
        <w:adjustRightInd w:val="0"/>
        <w:snapToGrid w:val="0"/>
        <w:spacing w:line="360" w:lineRule="auto"/>
        <w:rPr>
          <w:snapToGrid w:val="0"/>
          <w:kern w:val="0"/>
        </w:rPr>
      </w:pPr>
    </w:p>
    <w:p w14:paraId="30831BBF">
      <w:pPr>
        <w:adjustRightInd w:val="0"/>
        <w:snapToGrid w:val="0"/>
        <w:spacing w:line="360" w:lineRule="auto"/>
        <w:ind w:firstLine="6825" w:firstLineChars="3250"/>
        <w:rPr>
          <w:snapToGrid w:val="0"/>
          <w:kern w:val="0"/>
        </w:rPr>
      </w:pPr>
      <w:r>
        <w:rPr>
          <w:snapToGrid w:val="0"/>
          <w:kern w:val="0"/>
        </w:rPr>
        <w:t>年    月    日</w:t>
      </w:r>
    </w:p>
    <w:p w14:paraId="69833241">
      <w:pPr>
        <w:adjustRightInd w:val="0"/>
        <w:snapToGrid w:val="0"/>
        <w:spacing w:line="360" w:lineRule="auto"/>
        <w:ind w:firstLine="1050" w:firstLineChars="500"/>
        <w:rPr>
          <w:snapToGrid w:val="0"/>
          <w:kern w:val="0"/>
        </w:rPr>
      </w:pPr>
    </w:p>
    <w:p w14:paraId="525BECF5">
      <w:pPr>
        <w:adjustRightInd w:val="0"/>
        <w:spacing w:line="312" w:lineRule="auto"/>
        <w:ind w:left="2" w:firstLine="424" w:firstLineChars="202"/>
        <w:rPr>
          <w:rFonts w:ascii="宋体" w:hAnsi="宋体"/>
          <w:snapToGrid w:val="0"/>
          <w:kern w:val="0"/>
        </w:rPr>
      </w:pPr>
      <w:r>
        <w:rPr>
          <w:rFonts w:ascii="宋体" w:hAnsi="宋体"/>
          <w:snapToGrid w:val="0"/>
          <w:kern w:val="0"/>
        </w:rPr>
        <w:t>注：</w:t>
      </w:r>
    </w:p>
    <w:p w14:paraId="59AD4C28">
      <w:pPr>
        <w:adjustRightInd w:val="0"/>
        <w:spacing w:line="312" w:lineRule="auto"/>
        <w:ind w:left="2" w:firstLine="424" w:firstLineChars="202"/>
        <w:rPr>
          <w:rFonts w:ascii="宋体" w:hAnsi="宋体"/>
          <w:bCs/>
        </w:rPr>
      </w:pPr>
      <w:r>
        <w:rPr>
          <w:rFonts w:ascii="宋体" w:hAnsi="宋体"/>
          <w:snapToGrid w:val="0"/>
          <w:kern w:val="0"/>
        </w:rPr>
        <w:t>1、</w:t>
      </w:r>
      <w:r>
        <w:rPr>
          <w:rFonts w:hint="eastAsia" w:ascii="宋体" w:hAnsi="宋体"/>
          <w:szCs w:val="21"/>
        </w:rPr>
        <w:t>投标</w:t>
      </w:r>
      <w:r>
        <w:rPr>
          <w:rFonts w:hint="eastAsia"/>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宋体" w:hAnsi="宋体"/>
          <w:szCs w:val="21"/>
        </w:rPr>
        <w:t>包含完成本项目所需的全部费用</w:t>
      </w:r>
      <w:r>
        <w:rPr>
          <w:rFonts w:hint="eastAsia" w:ascii="宋体" w:hAnsi="宋体"/>
          <w:bCs/>
        </w:rPr>
        <w:t>。</w:t>
      </w:r>
    </w:p>
    <w:p w14:paraId="6CB56B8A">
      <w:pPr>
        <w:adjustRightInd w:val="0"/>
        <w:spacing w:line="312" w:lineRule="auto"/>
        <w:ind w:left="2" w:firstLine="424" w:firstLineChars="202"/>
        <w:rPr>
          <w:rFonts w:ascii="宋体" w:hAnsi="宋体"/>
          <w:bCs/>
        </w:rPr>
      </w:pPr>
      <w:r>
        <w:rPr>
          <w:rFonts w:hint="eastAsia" w:ascii="宋体" w:hAnsi="宋体"/>
          <w:szCs w:val="21"/>
          <w:lang w:val="en-US" w:eastAsia="zh-CN"/>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228FE7D">
      <w:pPr>
        <w:adjustRightInd w:val="0"/>
        <w:spacing w:line="312" w:lineRule="auto"/>
        <w:ind w:firstLine="437"/>
        <w:rPr>
          <w:b/>
          <w:bCs/>
          <w:sz w:val="28"/>
        </w:rPr>
      </w:pPr>
      <w:r>
        <w:rPr>
          <w:rFonts w:hint="eastAsia" w:ascii="宋体" w:hAnsi="宋体"/>
          <w:b/>
          <w:bCs/>
          <w:szCs w:val="21"/>
          <w:lang w:val="en-US" w:eastAsia="zh-CN"/>
        </w:rPr>
        <w:t>3</w:t>
      </w:r>
      <w:r>
        <w:rPr>
          <w:rFonts w:hint="eastAsia" w:ascii="宋体" w:hAnsi="宋体"/>
          <w:b/>
          <w:bCs/>
          <w:szCs w:val="21"/>
        </w:rPr>
        <w:t>、</w:t>
      </w:r>
      <w:r>
        <w:rPr>
          <w:rFonts w:ascii="宋体" w:hAnsi="宋体"/>
          <w:b/>
          <w:bCs/>
          <w:snapToGrid w:val="0"/>
          <w:kern w:val="0"/>
          <w:sz w:val="24"/>
        </w:rPr>
        <w:t>此表</w:t>
      </w:r>
      <w:r>
        <w:rPr>
          <w:rFonts w:hint="eastAsia" w:ascii="宋体" w:hAnsi="宋体"/>
          <w:b/>
          <w:bCs/>
          <w:snapToGrid w:val="0"/>
          <w:kern w:val="0"/>
          <w:sz w:val="24"/>
        </w:rPr>
        <w:t>无</w:t>
      </w:r>
      <w:r>
        <w:rPr>
          <w:rFonts w:ascii="宋体" w:hAnsi="宋体"/>
          <w:b/>
          <w:bCs/>
          <w:snapToGrid w:val="0"/>
          <w:kern w:val="0"/>
          <w:sz w:val="24"/>
        </w:rPr>
        <w:t>需装订于正副本内，应按“投标人须知”18.</w:t>
      </w:r>
      <w:r>
        <w:rPr>
          <w:rFonts w:hint="eastAsia" w:ascii="宋体" w:hAnsi="宋体"/>
          <w:b/>
          <w:bCs/>
          <w:snapToGrid w:val="0"/>
          <w:kern w:val="0"/>
          <w:sz w:val="24"/>
        </w:rPr>
        <w:t>4</w:t>
      </w:r>
      <w:r>
        <w:rPr>
          <w:rFonts w:ascii="宋体" w:hAnsi="宋体"/>
          <w:b/>
          <w:bCs/>
          <w:snapToGrid w:val="0"/>
          <w:kern w:val="0"/>
          <w:sz w:val="24"/>
        </w:rPr>
        <w:t>项要求单独密封。</w:t>
      </w:r>
    </w:p>
    <w:p w14:paraId="1585B0E3"/>
    <w:p w14:paraId="0D7A8710"/>
    <w:p w14:paraId="556B238F"/>
    <w:p w14:paraId="510F782F"/>
    <w:p w14:paraId="26B69325"/>
    <w:p w14:paraId="7E7FF256"/>
    <w:p w14:paraId="02900C78"/>
    <w:p w14:paraId="4D82BA18"/>
    <w:p w14:paraId="26E1CC8A"/>
    <w:p w14:paraId="3DB92322">
      <w:r>
        <w:br w:type="page"/>
      </w:r>
    </w:p>
    <w:p w14:paraId="67F75BE2"/>
    <w:p w14:paraId="2A6F4DAA">
      <w:pPr>
        <w:pStyle w:val="3"/>
        <w:tabs>
          <w:tab w:val="left" w:pos="371"/>
        </w:tabs>
        <w:spacing w:before="120" w:after="120"/>
        <w:ind w:left="-1" w:leftChars="-1" w:hanging="1"/>
        <w:jc w:val="center"/>
        <w:rPr>
          <w:rFonts w:asciiTheme="minorEastAsia" w:hAnsiTheme="minorEastAsia" w:eastAsiaTheme="minorEastAsia"/>
        </w:rPr>
      </w:pPr>
      <w:bookmarkStart w:id="75" w:name="_Toc44690707"/>
      <w:bookmarkStart w:id="76" w:name="_Toc44690434"/>
      <w:bookmarkStart w:id="77" w:name="_Toc44691166"/>
      <w:bookmarkStart w:id="78" w:name="_Toc135293187"/>
      <w:bookmarkStart w:id="79" w:name="_Toc44691398"/>
      <w:r>
        <w:rPr>
          <w:rFonts w:hint="eastAsia" w:asciiTheme="minorEastAsia" w:hAnsiTheme="minorEastAsia" w:eastAsiaTheme="minorEastAsia"/>
        </w:rPr>
        <w:t>格式6  报价表</w:t>
      </w:r>
      <w:bookmarkEnd w:id="75"/>
      <w:bookmarkEnd w:id="76"/>
      <w:bookmarkEnd w:id="77"/>
      <w:bookmarkEnd w:id="78"/>
      <w:bookmarkEnd w:id="79"/>
    </w:p>
    <w:p w14:paraId="054F812E">
      <w:pPr>
        <w:spacing w:line="300" w:lineRule="auto"/>
        <w:rPr>
          <w:rFonts w:ascii="楷体_GB2312" w:eastAsia="楷体_GB2312"/>
          <w:b/>
          <w:sz w:val="24"/>
        </w:rPr>
      </w:pPr>
      <w:r>
        <w:rPr>
          <w:rFonts w:hint="eastAsia" w:ascii="楷体_GB2312" w:eastAsia="楷体_GB2312"/>
          <w:b/>
          <w:sz w:val="24"/>
        </w:rPr>
        <w:t>1   报价要求</w:t>
      </w:r>
    </w:p>
    <w:p w14:paraId="36BE787D">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1.1  </w:t>
      </w:r>
      <w:r>
        <w:rPr>
          <w:rFonts w:hint="eastAsia" w:ascii="宋体" w:hAnsi="宋体"/>
          <w:szCs w:val="21"/>
        </w:rPr>
        <w:t>投标</w:t>
      </w:r>
      <w:r>
        <w:rPr>
          <w:rFonts w:hint="eastAsia"/>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宋体" w:hAnsi="宋体"/>
          <w:szCs w:val="21"/>
        </w:rPr>
        <w:t>包含完成本项目所需的全部费用</w:t>
      </w:r>
      <w:r>
        <w:rPr>
          <w:rFonts w:hint="eastAsia" w:asciiTheme="minorEastAsia" w:hAnsiTheme="minorEastAsia" w:eastAsiaTheme="minorEastAsia"/>
          <w:snapToGrid w:val="0"/>
          <w:kern w:val="0"/>
        </w:rPr>
        <w:t>。</w:t>
      </w:r>
    </w:p>
    <w:p w14:paraId="42C7BC03">
      <w:pPr>
        <w:adjustRightInd w:val="0"/>
        <w:snapToGrid w:val="0"/>
        <w:spacing w:line="300" w:lineRule="auto"/>
        <w:rPr>
          <w:snapToGrid w:val="0"/>
          <w:kern w:val="0"/>
        </w:rPr>
      </w:pPr>
    </w:p>
    <w:p w14:paraId="5EF9319D">
      <w:pPr>
        <w:spacing w:line="300" w:lineRule="auto"/>
        <w:rPr>
          <w:rFonts w:eastAsia="楷体_GB2312"/>
          <w:b/>
          <w:sz w:val="24"/>
        </w:rPr>
      </w:pPr>
      <w:r>
        <w:rPr>
          <w:rFonts w:hint="eastAsia" w:eastAsia="楷体_GB2312"/>
          <w:b/>
          <w:sz w:val="24"/>
        </w:rPr>
        <w:t>2   报价表</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85"/>
        <w:gridCol w:w="876"/>
        <w:gridCol w:w="909"/>
        <w:gridCol w:w="1643"/>
        <w:gridCol w:w="1701"/>
        <w:gridCol w:w="1125"/>
      </w:tblGrid>
      <w:tr w14:paraId="5C8C59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28" w:type="dxa"/>
            <w:vAlign w:val="center"/>
          </w:tcPr>
          <w:p w14:paraId="1B5461F6">
            <w:pPr>
              <w:adjustRightInd w:val="0"/>
              <w:snapToGrid w:val="0"/>
              <w:spacing w:line="300" w:lineRule="auto"/>
              <w:jc w:val="center"/>
              <w:rPr>
                <w:b/>
                <w:snapToGrid w:val="0"/>
                <w:kern w:val="0"/>
              </w:rPr>
            </w:pPr>
            <w:r>
              <w:rPr>
                <w:rFonts w:hint="eastAsia"/>
                <w:b/>
                <w:snapToGrid w:val="0"/>
                <w:kern w:val="0"/>
              </w:rPr>
              <w:t>序号</w:t>
            </w:r>
          </w:p>
        </w:tc>
        <w:tc>
          <w:tcPr>
            <w:tcW w:w="2485" w:type="dxa"/>
            <w:vAlign w:val="center"/>
          </w:tcPr>
          <w:p w14:paraId="77B5C409">
            <w:pPr>
              <w:adjustRightInd w:val="0"/>
              <w:snapToGrid w:val="0"/>
              <w:spacing w:line="300" w:lineRule="auto"/>
              <w:jc w:val="center"/>
              <w:rPr>
                <w:b/>
                <w:snapToGrid w:val="0"/>
                <w:kern w:val="0"/>
              </w:rPr>
            </w:pPr>
            <w:r>
              <w:rPr>
                <w:rFonts w:hint="eastAsia"/>
                <w:b/>
                <w:snapToGrid w:val="0"/>
                <w:kern w:val="0"/>
              </w:rPr>
              <w:t>项目内容</w:t>
            </w:r>
          </w:p>
        </w:tc>
        <w:tc>
          <w:tcPr>
            <w:tcW w:w="876" w:type="dxa"/>
            <w:vAlign w:val="center"/>
          </w:tcPr>
          <w:p w14:paraId="0DF39E38">
            <w:pPr>
              <w:adjustRightInd w:val="0"/>
              <w:snapToGrid w:val="0"/>
              <w:spacing w:line="300" w:lineRule="auto"/>
              <w:jc w:val="center"/>
              <w:rPr>
                <w:b/>
                <w:snapToGrid w:val="0"/>
                <w:kern w:val="0"/>
              </w:rPr>
            </w:pPr>
            <w:r>
              <w:rPr>
                <w:rFonts w:hint="eastAsia"/>
                <w:b/>
                <w:snapToGrid w:val="0"/>
                <w:kern w:val="0"/>
              </w:rPr>
              <w:t>数量</w:t>
            </w:r>
          </w:p>
        </w:tc>
        <w:tc>
          <w:tcPr>
            <w:tcW w:w="909" w:type="dxa"/>
            <w:vAlign w:val="center"/>
          </w:tcPr>
          <w:p w14:paraId="255164CB">
            <w:pPr>
              <w:adjustRightInd w:val="0"/>
              <w:snapToGrid w:val="0"/>
              <w:spacing w:line="300" w:lineRule="auto"/>
              <w:jc w:val="center"/>
              <w:rPr>
                <w:b/>
                <w:snapToGrid w:val="0"/>
                <w:kern w:val="0"/>
              </w:rPr>
            </w:pPr>
            <w:r>
              <w:rPr>
                <w:rFonts w:hint="eastAsia"/>
                <w:b/>
                <w:snapToGrid w:val="0"/>
                <w:kern w:val="0"/>
              </w:rPr>
              <w:t>单位</w:t>
            </w:r>
          </w:p>
        </w:tc>
        <w:tc>
          <w:tcPr>
            <w:tcW w:w="1643" w:type="dxa"/>
            <w:vAlign w:val="center"/>
          </w:tcPr>
          <w:p w14:paraId="31C22689">
            <w:pPr>
              <w:adjustRightInd w:val="0"/>
              <w:snapToGrid w:val="0"/>
              <w:spacing w:line="300" w:lineRule="auto"/>
              <w:jc w:val="center"/>
              <w:rPr>
                <w:b/>
                <w:snapToGrid w:val="0"/>
                <w:kern w:val="0"/>
              </w:rPr>
            </w:pPr>
            <w:r>
              <w:rPr>
                <w:rFonts w:hint="eastAsia"/>
                <w:b/>
                <w:snapToGrid w:val="0"/>
                <w:kern w:val="0"/>
              </w:rPr>
              <w:t>单价（单位：元）</w:t>
            </w:r>
          </w:p>
        </w:tc>
        <w:tc>
          <w:tcPr>
            <w:tcW w:w="1701" w:type="dxa"/>
            <w:vAlign w:val="center"/>
          </w:tcPr>
          <w:p w14:paraId="3A74C950">
            <w:pPr>
              <w:adjustRightInd w:val="0"/>
              <w:snapToGrid w:val="0"/>
              <w:spacing w:line="300" w:lineRule="auto"/>
              <w:jc w:val="center"/>
              <w:rPr>
                <w:b/>
                <w:snapToGrid w:val="0"/>
                <w:kern w:val="0"/>
              </w:rPr>
            </w:pPr>
            <w:r>
              <w:rPr>
                <w:rFonts w:hint="eastAsia"/>
                <w:b/>
                <w:snapToGrid w:val="0"/>
                <w:kern w:val="0"/>
              </w:rPr>
              <w:t>总价（单位：元）</w:t>
            </w:r>
          </w:p>
        </w:tc>
        <w:tc>
          <w:tcPr>
            <w:tcW w:w="1125" w:type="dxa"/>
            <w:vAlign w:val="center"/>
          </w:tcPr>
          <w:p w14:paraId="529369D9">
            <w:pPr>
              <w:adjustRightInd w:val="0"/>
              <w:snapToGrid w:val="0"/>
              <w:spacing w:line="300" w:lineRule="auto"/>
              <w:jc w:val="center"/>
              <w:rPr>
                <w:b/>
                <w:snapToGrid w:val="0"/>
                <w:kern w:val="0"/>
              </w:rPr>
            </w:pPr>
            <w:r>
              <w:rPr>
                <w:rFonts w:hint="eastAsia"/>
                <w:b/>
                <w:snapToGrid w:val="0"/>
                <w:kern w:val="0"/>
              </w:rPr>
              <w:t>备注</w:t>
            </w:r>
          </w:p>
        </w:tc>
      </w:tr>
      <w:tr w14:paraId="34A44A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2CF8F6D">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1</w:t>
            </w:r>
          </w:p>
        </w:tc>
        <w:tc>
          <w:tcPr>
            <w:tcW w:w="2485" w:type="dxa"/>
            <w:vAlign w:val="center"/>
          </w:tcPr>
          <w:p w14:paraId="2AD94C88">
            <w:pPr>
              <w:adjustRightInd w:val="0"/>
              <w:snapToGrid w:val="0"/>
              <w:spacing w:line="300" w:lineRule="auto"/>
              <w:jc w:val="center"/>
              <w:rPr>
                <w:rFonts w:ascii="宋体" w:hAnsi="宋体"/>
                <w:szCs w:val="21"/>
                <w:lang w:val="zh-CN"/>
              </w:rPr>
            </w:pPr>
          </w:p>
        </w:tc>
        <w:tc>
          <w:tcPr>
            <w:tcW w:w="876" w:type="dxa"/>
            <w:vAlign w:val="center"/>
          </w:tcPr>
          <w:p w14:paraId="02BCF384">
            <w:pPr>
              <w:adjustRightInd w:val="0"/>
              <w:snapToGrid w:val="0"/>
              <w:spacing w:line="300" w:lineRule="auto"/>
              <w:jc w:val="center"/>
              <w:rPr>
                <w:snapToGrid w:val="0"/>
                <w:kern w:val="0"/>
              </w:rPr>
            </w:pPr>
          </w:p>
        </w:tc>
        <w:tc>
          <w:tcPr>
            <w:tcW w:w="909" w:type="dxa"/>
            <w:vAlign w:val="center"/>
          </w:tcPr>
          <w:p w14:paraId="7EED665A">
            <w:pPr>
              <w:adjustRightInd w:val="0"/>
              <w:snapToGrid w:val="0"/>
              <w:spacing w:line="300" w:lineRule="auto"/>
              <w:jc w:val="center"/>
              <w:rPr>
                <w:snapToGrid w:val="0"/>
                <w:kern w:val="0"/>
              </w:rPr>
            </w:pPr>
          </w:p>
        </w:tc>
        <w:tc>
          <w:tcPr>
            <w:tcW w:w="1643" w:type="dxa"/>
            <w:vAlign w:val="center"/>
          </w:tcPr>
          <w:p w14:paraId="4F348518">
            <w:pPr>
              <w:adjustRightInd w:val="0"/>
              <w:snapToGrid w:val="0"/>
              <w:spacing w:line="300" w:lineRule="auto"/>
              <w:jc w:val="center"/>
              <w:rPr>
                <w:snapToGrid w:val="0"/>
                <w:kern w:val="0"/>
              </w:rPr>
            </w:pPr>
          </w:p>
        </w:tc>
        <w:tc>
          <w:tcPr>
            <w:tcW w:w="1701" w:type="dxa"/>
            <w:vAlign w:val="center"/>
          </w:tcPr>
          <w:p w14:paraId="372CAE2A">
            <w:pPr>
              <w:adjustRightInd w:val="0"/>
              <w:snapToGrid w:val="0"/>
              <w:spacing w:line="300" w:lineRule="auto"/>
              <w:jc w:val="center"/>
              <w:rPr>
                <w:snapToGrid w:val="0"/>
                <w:kern w:val="0"/>
              </w:rPr>
            </w:pPr>
          </w:p>
        </w:tc>
        <w:tc>
          <w:tcPr>
            <w:tcW w:w="1125" w:type="dxa"/>
            <w:vAlign w:val="center"/>
          </w:tcPr>
          <w:p w14:paraId="5E5DBA04">
            <w:pPr>
              <w:adjustRightInd w:val="0"/>
              <w:snapToGrid w:val="0"/>
              <w:spacing w:line="300" w:lineRule="auto"/>
              <w:jc w:val="center"/>
              <w:rPr>
                <w:snapToGrid w:val="0"/>
                <w:kern w:val="0"/>
              </w:rPr>
            </w:pPr>
          </w:p>
        </w:tc>
      </w:tr>
      <w:tr w14:paraId="717931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38DD741A">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2</w:t>
            </w:r>
          </w:p>
        </w:tc>
        <w:tc>
          <w:tcPr>
            <w:tcW w:w="2485" w:type="dxa"/>
            <w:vAlign w:val="center"/>
          </w:tcPr>
          <w:p w14:paraId="520F5594">
            <w:pPr>
              <w:adjustRightInd w:val="0"/>
              <w:snapToGrid w:val="0"/>
              <w:spacing w:line="300" w:lineRule="auto"/>
              <w:jc w:val="center"/>
              <w:rPr>
                <w:rFonts w:ascii="宋体" w:hAnsi="宋体"/>
                <w:szCs w:val="21"/>
                <w:lang w:val="zh-CN"/>
              </w:rPr>
            </w:pPr>
          </w:p>
        </w:tc>
        <w:tc>
          <w:tcPr>
            <w:tcW w:w="876" w:type="dxa"/>
            <w:vAlign w:val="center"/>
          </w:tcPr>
          <w:p w14:paraId="319C839B">
            <w:pPr>
              <w:adjustRightInd w:val="0"/>
              <w:snapToGrid w:val="0"/>
              <w:spacing w:line="300" w:lineRule="auto"/>
              <w:jc w:val="center"/>
              <w:rPr>
                <w:snapToGrid w:val="0"/>
                <w:kern w:val="0"/>
              </w:rPr>
            </w:pPr>
          </w:p>
        </w:tc>
        <w:tc>
          <w:tcPr>
            <w:tcW w:w="909" w:type="dxa"/>
            <w:vAlign w:val="center"/>
          </w:tcPr>
          <w:p w14:paraId="368295E2">
            <w:pPr>
              <w:adjustRightInd w:val="0"/>
              <w:snapToGrid w:val="0"/>
              <w:spacing w:line="300" w:lineRule="auto"/>
              <w:jc w:val="center"/>
              <w:rPr>
                <w:snapToGrid w:val="0"/>
                <w:kern w:val="0"/>
              </w:rPr>
            </w:pPr>
          </w:p>
        </w:tc>
        <w:tc>
          <w:tcPr>
            <w:tcW w:w="1643" w:type="dxa"/>
            <w:vAlign w:val="center"/>
          </w:tcPr>
          <w:p w14:paraId="300F756D">
            <w:pPr>
              <w:adjustRightInd w:val="0"/>
              <w:snapToGrid w:val="0"/>
              <w:spacing w:line="300" w:lineRule="auto"/>
              <w:jc w:val="center"/>
              <w:rPr>
                <w:snapToGrid w:val="0"/>
                <w:kern w:val="0"/>
              </w:rPr>
            </w:pPr>
          </w:p>
        </w:tc>
        <w:tc>
          <w:tcPr>
            <w:tcW w:w="1701" w:type="dxa"/>
            <w:vAlign w:val="center"/>
          </w:tcPr>
          <w:p w14:paraId="3E2DBA45">
            <w:pPr>
              <w:adjustRightInd w:val="0"/>
              <w:snapToGrid w:val="0"/>
              <w:spacing w:line="300" w:lineRule="auto"/>
              <w:jc w:val="center"/>
              <w:rPr>
                <w:snapToGrid w:val="0"/>
                <w:kern w:val="0"/>
              </w:rPr>
            </w:pPr>
          </w:p>
        </w:tc>
        <w:tc>
          <w:tcPr>
            <w:tcW w:w="1125" w:type="dxa"/>
            <w:vAlign w:val="center"/>
          </w:tcPr>
          <w:p w14:paraId="0E552968">
            <w:pPr>
              <w:adjustRightInd w:val="0"/>
              <w:snapToGrid w:val="0"/>
              <w:spacing w:line="300" w:lineRule="auto"/>
              <w:jc w:val="center"/>
              <w:rPr>
                <w:snapToGrid w:val="0"/>
                <w:kern w:val="0"/>
              </w:rPr>
            </w:pPr>
          </w:p>
        </w:tc>
      </w:tr>
      <w:tr w14:paraId="2A002D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0015E2C">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3 </w:t>
            </w:r>
          </w:p>
        </w:tc>
        <w:tc>
          <w:tcPr>
            <w:tcW w:w="2485" w:type="dxa"/>
            <w:vAlign w:val="center"/>
          </w:tcPr>
          <w:p w14:paraId="482F88AC">
            <w:pPr>
              <w:adjustRightInd w:val="0"/>
              <w:snapToGrid w:val="0"/>
              <w:spacing w:line="300" w:lineRule="auto"/>
              <w:jc w:val="center"/>
              <w:rPr>
                <w:rFonts w:ascii="宋体" w:hAnsi="宋体"/>
                <w:szCs w:val="21"/>
                <w:lang w:val="zh-CN"/>
              </w:rPr>
            </w:pPr>
          </w:p>
        </w:tc>
        <w:tc>
          <w:tcPr>
            <w:tcW w:w="876" w:type="dxa"/>
            <w:vAlign w:val="center"/>
          </w:tcPr>
          <w:p w14:paraId="2DFAA90B">
            <w:pPr>
              <w:adjustRightInd w:val="0"/>
              <w:snapToGrid w:val="0"/>
              <w:spacing w:line="300" w:lineRule="auto"/>
              <w:jc w:val="center"/>
              <w:rPr>
                <w:snapToGrid w:val="0"/>
                <w:kern w:val="0"/>
              </w:rPr>
            </w:pPr>
          </w:p>
        </w:tc>
        <w:tc>
          <w:tcPr>
            <w:tcW w:w="909" w:type="dxa"/>
            <w:vAlign w:val="center"/>
          </w:tcPr>
          <w:p w14:paraId="35610C61">
            <w:pPr>
              <w:adjustRightInd w:val="0"/>
              <w:snapToGrid w:val="0"/>
              <w:spacing w:line="300" w:lineRule="auto"/>
              <w:jc w:val="center"/>
              <w:rPr>
                <w:snapToGrid w:val="0"/>
                <w:kern w:val="0"/>
              </w:rPr>
            </w:pPr>
          </w:p>
        </w:tc>
        <w:tc>
          <w:tcPr>
            <w:tcW w:w="1643" w:type="dxa"/>
            <w:vAlign w:val="center"/>
          </w:tcPr>
          <w:p w14:paraId="07A0F0F6">
            <w:pPr>
              <w:adjustRightInd w:val="0"/>
              <w:snapToGrid w:val="0"/>
              <w:spacing w:line="300" w:lineRule="auto"/>
              <w:jc w:val="center"/>
              <w:rPr>
                <w:snapToGrid w:val="0"/>
                <w:kern w:val="0"/>
              </w:rPr>
            </w:pPr>
          </w:p>
        </w:tc>
        <w:tc>
          <w:tcPr>
            <w:tcW w:w="1701" w:type="dxa"/>
            <w:vAlign w:val="center"/>
          </w:tcPr>
          <w:p w14:paraId="3C87BEA5">
            <w:pPr>
              <w:adjustRightInd w:val="0"/>
              <w:snapToGrid w:val="0"/>
              <w:spacing w:line="300" w:lineRule="auto"/>
              <w:jc w:val="center"/>
              <w:rPr>
                <w:snapToGrid w:val="0"/>
                <w:kern w:val="0"/>
              </w:rPr>
            </w:pPr>
          </w:p>
        </w:tc>
        <w:tc>
          <w:tcPr>
            <w:tcW w:w="1125" w:type="dxa"/>
            <w:vAlign w:val="center"/>
          </w:tcPr>
          <w:p w14:paraId="4087D7F0">
            <w:pPr>
              <w:adjustRightInd w:val="0"/>
              <w:snapToGrid w:val="0"/>
              <w:spacing w:line="300" w:lineRule="auto"/>
              <w:jc w:val="center"/>
              <w:rPr>
                <w:snapToGrid w:val="0"/>
                <w:kern w:val="0"/>
              </w:rPr>
            </w:pPr>
          </w:p>
        </w:tc>
      </w:tr>
      <w:tr w14:paraId="0BA6B6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624A174E">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4</w:t>
            </w:r>
          </w:p>
        </w:tc>
        <w:tc>
          <w:tcPr>
            <w:tcW w:w="2485" w:type="dxa"/>
            <w:vAlign w:val="center"/>
          </w:tcPr>
          <w:p w14:paraId="1BAEFB1B">
            <w:pPr>
              <w:adjustRightInd w:val="0"/>
              <w:snapToGrid w:val="0"/>
              <w:spacing w:line="300" w:lineRule="auto"/>
              <w:jc w:val="center"/>
              <w:rPr>
                <w:rFonts w:ascii="宋体" w:hAnsi="宋体"/>
                <w:szCs w:val="21"/>
                <w:lang w:val="zh-CN"/>
              </w:rPr>
            </w:pPr>
          </w:p>
        </w:tc>
        <w:tc>
          <w:tcPr>
            <w:tcW w:w="876" w:type="dxa"/>
            <w:vAlign w:val="center"/>
          </w:tcPr>
          <w:p w14:paraId="4782A446">
            <w:pPr>
              <w:adjustRightInd w:val="0"/>
              <w:snapToGrid w:val="0"/>
              <w:spacing w:line="300" w:lineRule="auto"/>
              <w:jc w:val="center"/>
              <w:rPr>
                <w:snapToGrid w:val="0"/>
                <w:kern w:val="0"/>
              </w:rPr>
            </w:pPr>
          </w:p>
        </w:tc>
        <w:tc>
          <w:tcPr>
            <w:tcW w:w="909" w:type="dxa"/>
            <w:vAlign w:val="center"/>
          </w:tcPr>
          <w:p w14:paraId="4D442F09">
            <w:pPr>
              <w:adjustRightInd w:val="0"/>
              <w:snapToGrid w:val="0"/>
              <w:spacing w:line="300" w:lineRule="auto"/>
              <w:jc w:val="center"/>
              <w:rPr>
                <w:snapToGrid w:val="0"/>
                <w:kern w:val="0"/>
              </w:rPr>
            </w:pPr>
          </w:p>
        </w:tc>
        <w:tc>
          <w:tcPr>
            <w:tcW w:w="1643" w:type="dxa"/>
            <w:vAlign w:val="center"/>
          </w:tcPr>
          <w:p w14:paraId="01BF6183">
            <w:pPr>
              <w:adjustRightInd w:val="0"/>
              <w:snapToGrid w:val="0"/>
              <w:spacing w:line="300" w:lineRule="auto"/>
              <w:jc w:val="center"/>
              <w:rPr>
                <w:snapToGrid w:val="0"/>
                <w:kern w:val="0"/>
              </w:rPr>
            </w:pPr>
          </w:p>
        </w:tc>
        <w:tc>
          <w:tcPr>
            <w:tcW w:w="1701" w:type="dxa"/>
            <w:vAlign w:val="center"/>
          </w:tcPr>
          <w:p w14:paraId="1B9F401B">
            <w:pPr>
              <w:adjustRightInd w:val="0"/>
              <w:snapToGrid w:val="0"/>
              <w:spacing w:line="300" w:lineRule="auto"/>
              <w:jc w:val="center"/>
              <w:rPr>
                <w:snapToGrid w:val="0"/>
                <w:kern w:val="0"/>
              </w:rPr>
            </w:pPr>
          </w:p>
        </w:tc>
        <w:tc>
          <w:tcPr>
            <w:tcW w:w="1125" w:type="dxa"/>
            <w:vAlign w:val="center"/>
          </w:tcPr>
          <w:p w14:paraId="6AD476B9">
            <w:pPr>
              <w:adjustRightInd w:val="0"/>
              <w:snapToGrid w:val="0"/>
              <w:spacing w:line="300" w:lineRule="auto"/>
              <w:jc w:val="center"/>
              <w:rPr>
                <w:snapToGrid w:val="0"/>
                <w:kern w:val="0"/>
              </w:rPr>
            </w:pPr>
          </w:p>
        </w:tc>
      </w:tr>
      <w:tr w14:paraId="2C6F54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bottom w:val="single" w:color="auto" w:sz="4" w:space="0"/>
            </w:tcBorders>
            <w:vAlign w:val="center"/>
          </w:tcPr>
          <w:p w14:paraId="42DF32A9">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5</w:t>
            </w:r>
          </w:p>
        </w:tc>
        <w:tc>
          <w:tcPr>
            <w:tcW w:w="2485" w:type="dxa"/>
            <w:tcBorders>
              <w:bottom w:val="single" w:color="auto" w:sz="4" w:space="0"/>
            </w:tcBorders>
            <w:vAlign w:val="center"/>
          </w:tcPr>
          <w:p w14:paraId="4A77B318">
            <w:pPr>
              <w:adjustRightInd w:val="0"/>
              <w:snapToGrid w:val="0"/>
              <w:spacing w:line="300" w:lineRule="auto"/>
              <w:jc w:val="center"/>
              <w:rPr>
                <w:rFonts w:ascii="宋体" w:hAnsi="宋体"/>
                <w:szCs w:val="21"/>
                <w:lang w:val="zh-CN"/>
              </w:rPr>
            </w:pPr>
          </w:p>
        </w:tc>
        <w:tc>
          <w:tcPr>
            <w:tcW w:w="876" w:type="dxa"/>
            <w:tcBorders>
              <w:bottom w:val="single" w:color="auto" w:sz="4" w:space="0"/>
            </w:tcBorders>
            <w:vAlign w:val="center"/>
          </w:tcPr>
          <w:p w14:paraId="1A06E40E">
            <w:pPr>
              <w:adjustRightInd w:val="0"/>
              <w:snapToGrid w:val="0"/>
              <w:spacing w:line="300" w:lineRule="auto"/>
              <w:jc w:val="center"/>
              <w:rPr>
                <w:snapToGrid w:val="0"/>
                <w:kern w:val="0"/>
              </w:rPr>
            </w:pPr>
          </w:p>
        </w:tc>
        <w:tc>
          <w:tcPr>
            <w:tcW w:w="909" w:type="dxa"/>
            <w:tcBorders>
              <w:bottom w:val="single" w:color="auto" w:sz="4" w:space="0"/>
            </w:tcBorders>
            <w:vAlign w:val="center"/>
          </w:tcPr>
          <w:p w14:paraId="053BAA54">
            <w:pPr>
              <w:adjustRightInd w:val="0"/>
              <w:snapToGrid w:val="0"/>
              <w:spacing w:line="300" w:lineRule="auto"/>
              <w:jc w:val="center"/>
              <w:rPr>
                <w:snapToGrid w:val="0"/>
                <w:kern w:val="0"/>
              </w:rPr>
            </w:pPr>
          </w:p>
        </w:tc>
        <w:tc>
          <w:tcPr>
            <w:tcW w:w="1643" w:type="dxa"/>
            <w:tcBorders>
              <w:bottom w:val="single" w:color="auto" w:sz="4" w:space="0"/>
            </w:tcBorders>
            <w:vAlign w:val="center"/>
          </w:tcPr>
          <w:p w14:paraId="491BD1C4">
            <w:pPr>
              <w:adjustRightInd w:val="0"/>
              <w:snapToGrid w:val="0"/>
              <w:spacing w:line="300" w:lineRule="auto"/>
              <w:jc w:val="center"/>
              <w:rPr>
                <w:snapToGrid w:val="0"/>
                <w:kern w:val="0"/>
              </w:rPr>
            </w:pPr>
          </w:p>
        </w:tc>
        <w:tc>
          <w:tcPr>
            <w:tcW w:w="1701" w:type="dxa"/>
            <w:tcBorders>
              <w:bottom w:val="single" w:color="auto" w:sz="4" w:space="0"/>
            </w:tcBorders>
            <w:vAlign w:val="center"/>
          </w:tcPr>
          <w:p w14:paraId="0477C291">
            <w:pPr>
              <w:adjustRightInd w:val="0"/>
              <w:snapToGrid w:val="0"/>
              <w:spacing w:line="300" w:lineRule="auto"/>
              <w:jc w:val="center"/>
              <w:rPr>
                <w:snapToGrid w:val="0"/>
                <w:kern w:val="0"/>
              </w:rPr>
            </w:pPr>
          </w:p>
        </w:tc>
        <w:tc>
          <w:tcPr>
            <w:tcW w:w="1125" w:type="dxa"/>
            <w:tcBorders>
              <w:bottom w:val="single" w:color="auto" w:sz="4" w:space="0"/>
            </w:tcBorders>
            <w:vAlign w:val="center"/>
          </w:tcPr>
          <w:p w14:paraId="1F60DDF0">
            <w:pPr>
              <w:adjustRightInd w:val="0"/>
              <w:snapToGrid w:val="0"/>
              <w:spacing w:line="300" w:lineRule="auto"/>
              <w:jc w:val="center"/>
              <w:rPr>
                <w:snapToGrid w:val="0"/>
                <w:kern w:val="0"/>
              </w:rPr>
            </w:pPr>
          </w:p>
        </w:tc>
      </w:tr>
      <w:tr w14:paraId="09000C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4C6EDB18">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6</w:t>
            </w:r>
          </w:p>
        </w:tc>
        <w:tc>
          <w:tcPr>
            <w:tcW w:w="2485" w:type="dxa"/>
            <w:tcBorders>
              <w:top w:val="single" w:color="auto" w:sz="4" w:space="0"/>
              <w:bottom w:val="single" w:color="auto" w:sz="4" w:space="0"/>
            </w:tcBorders>
            <w:vAlign w:val="center"/>
          </w:tcPr>
          <w:p w14:paraId="367B78FF">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653470D6">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6D48A913">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541FC87B">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263B62BC">
            <w:pPr>
              <w:adjustRightInd w:val="0"/>
              <w:snapToGrid w:val="0"/>
              <w:spacing w:line="300" w:lineRule="auto"/>
              <w:jc w:val="center"/>
              <w:rPr>
                <w:snapToGrid w:val="0"/>
                <w:kern w:val="0"/>
              </w:rPr>
            </w:pPr>
          </w:p>
        </w:tc>
        <w:tc>
          <w:tcPr>
            <w:tcW w:w="1125" w:type="dxa"/>
            <w:tcBorders>
              <w:bottom w:val="single" w:color="auto" w:sz="4" w:space="0"/>
            </w:tcBorders>
            <w:vAlign w:val="center"/>
          </w:tcPr>
          <w:p w14:paraId="71690988">
            <w:pPr>
              <w:adjustRightInd w:val="0"/>
              <w:snapToGrid w:val="0"/>
              <w:spacing w:line="300" w:lineRule="auto"/>
              <w:jc w:val="center"/>
              <w:rPr>
                <w:snapToGrid w:val="0"/>
                <w:kern w:val="0"/>
              </w:rPr>
            </w:pPr>
          </w:p>
        </w:tc>
      </w:tr>
      <w:tr w14:paraId="7E444A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51D0C1B9">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7</w:t>
            </w:r>
          </w:p>
        </w:tc>
        <w:tc>
          <w:tcPr>
            <w:tcW w:w="2485" w:type="dxa"/>
            <w:tcBorders>
              <w:top w:val="single" w:color="auto" w:sz="4" w:space="0"/>
              <w:bottom w:val="single" w:color="auto" w:sz="4" w:space="0"/>
            </w:tcBorders>
            <w:vAlign w:val="center"/>
          </w:tcPr>
          <w:p w14:paraId="5B915C3B">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4D9253A4">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7AF6D09F">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430D7567">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6AB07FCC">
            <w:pPr>
              <w:adjustRightInd w:val="0"/>
              <w:snapToGrid w:val="0"/>
              <w:spacing w:line="300" w:lineRule="auto"/>
              <w:jc w:val="center"/>
              <w:rPr>
                <w:snapToGrid w:val="0"/>
                <w:kern w:val="0"/>
              </w:rPr>
            </w:pPr>
          </w:p>
        </w:tc>
        <w:tc>
          <w:tcPr>
            <w:tcW w:w="1125" w:type="dxa"/>
            <w:tcBorders>
              <w:bottom w:val="single" w:color="auto" w:sz="4" w:space="0"/>
            </w:tcBorders>
            <w:vAlign w:val="center"/>
          </w:tcPr>
          <w:p w14:paraId="2F3BD6EE">
            <w:pPr>
              <w:adjustRightInd w:val="0"/>
              <w:snapToGrid w:val="0"/>
              <w:spacing w:line="300" w:lineRule="auto"/>
              <w:jc w:val="center"/>
              <w:rPr>
                <w:snapToGrid w:val="0"/>
                <w:kern w:val="0"/>
              </w:rPr>
            </w:pPr>
          </w:p>
        </w:tc>
      </w:tr>
      <w:tr w14:paraId="12315E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41" w:type="dxa"/>
            <w:gridSpan w:val="5"/>
            <w:tcBorders>
              <w:top w:val="single" w:color="auto" w:sz="4" w:space="0"/>
            </w:tcBorders>
            <w:vAlign w:val="center"/>
          </w:tcPr>
          <w:p w14:paraId="394C7781">
            <w:pPr>
              <w:adjustRightInd w:val="0"/>
              <w:snapToGrid w:val="0"/>
              <w:spacing w:line="300" w:lineRule="auto"/>
              <w:jc w:val="center"/>
              <w:rPr>
                <w:snapToGrid w:val="0"/>
                <w:kern w:val="0"/>
              </w:rPr>
            </w:pPr>
            <w:r>
              <w:rPr>
                <w:rFonts w:hint="eastAsia"/>
                <w:snapToGrid w:val="0"/>
                <w:kern w:val="0"/>
              </w:rPr>
              <w:t>合</w:t>
            </w:r>
            <w:r>
              <w:rPr>
                <w:snapToGrid w:val="0"/>
                <w:kern w:val="0"/>
              </w:rPr>
              <w:t xml:space="preserve">   </w:t>
            </w:r>
            <w:r>
              <w:rPr>
                <w:rFonts w:hint="eastAsia"/>
                <w:snapToGrid w:val="0"/>
                <w:kern w:val="0"/>
              </w:rPr>
              <w:t>计（即投标总价，单位：元）</w:t>
            </w:r>
          </w:p>
        </w:tc>
        <w:tc>
          <w:tcPr>
            <w:tcW w:w="1701" w:type="dxa"/>
            <w:tcBorders>
              <w:top w:val="single" w:color="auto" w:sz="4" w:space="0"/>
            </w:tcBorders>
            <w:vAlign w:val="center"/>
          </w:tcPr>
          <w:p w14:paraId="2AEA4BC8">
            <w:pPr>
              <w:adjustRightInd w:val="0"/>
              <w:snapToGrid w:val="0"/>
              <w:spacing w:line="300" w:lineRule="auto"/>
              <w:jc w:val="center"/>
              <w:rPr>
                <w:snapToGrid w:val="0"/>
                <w:kern w:val="0"/>
              </w:rPr>
            </w:pPr>
          </w:p>
        </w:tc>
        <w:tc>
          <w:tcPr>
            <w:tcW w:w="1125" w:type="dxa"/>
            <w:tcBorders>
              <w:top w:val="single" w:color="auto" w:sz="4" w:space="0"/>
            </w:tcBorders>
            <w:vAlign w:val="center"/>
          </w:tcPr>
          <w:p w14:paraId="30303D3C">
            <w:pPr>
              <w:adjustRightInd w:val="0"/>
              <w:snapToGrid w:val="0"/>
              <w:spacing w:line="300" w:lineRule="auto"/>
              <w:jc w:val="center"/>
              <w:rPr>
                <w:snapToGrid w:val="0"/>
                <w:kern w:val="0"/>
              </w:rPr>
            </w:pPr>
          </w:p>
        </w:tc>
      </w:tr>
    </w:tbl>
    <w:p w14:paraId="32555794">
      <w:pPr>
        <w:spacing w:beforeLines="50" w:afterLines="50"/>
        <w:rPr>
          <w:rFonts w:ascii="宋体" w:hAnsi="宋体"/>
          <w:szCs w:val="21"/>
        </w:rPr>
      </w:pPr>
      <w:r>
        <w:rPr>
          <w:rFonts w:hint="eastAsia" w:ascii="宋体" w:hAnsi="宋体"/>
          <w:szCs w:val="21"/>
        </w:rPr>
        <w:t>备注：1、</w:t>
      </w:r>
      <w:r>
        <w:rPr>
          <w:rFonts w:hint="eastAsia" w:ascii="宋体" w:hAnsi="宋体"/>
          <w:bCs/>
          <w:szCs w:val="21"/>
        </w:rPr>
        <w:t>本表格仅为指导性范本，供应商可根据项目具体情况对各分项内容进行调整。</w:t>
      </w:r>
    </w:p>
    <w:p w14:paraId="37654A1E">
      <w:pPr>
        <w:adjustRightInd w:val="0"/>
        <w:spacing w:beforeLines="50" w:afterLines="50"/>
        <w:jc w:val="left"/>
        <w:rPr>
          <w:snapToGrid w:val="0"/>
          <w:kern w:val="0"/>
          <w:szCs w:val="21"/>
        </w:rPr>
      </w:pPr>
      <w:r>
        <w:rPr>
          <w:rFonts w:hint="eastAsia" w:ascii="宋体" w:hAnsi="宋体"/>
          <w:szCs w:val="21"/>
        </w:rPr>
        <w:t xml:space="preserve">      2、</w:t>
      </w:r>
      <w:r>
        <w:rPr>
          <w:rFonts w:hint="eastAsia" w:asciiTheme="minorEastAsia" w:hAnsiTheme="minorEastAsia" w:eastAsiaTheme="minorEastAsia"/>
        </w:rPr>
        <w:t>开标一览表中的投标</w:t>
      </w:r>
      <w:r>
        <w:rPr>
          <w:rFonts w:hint="eastAsia" w:eastAsiaTheme="minorEastAsia"/>
          <w:snapToGrid w:val="0"/>
          <w:kern w:val="0"/>
          <w:lang w:eastAsia="zh-CN"/>
        </w:rPr>
        <w:t>报</w:t>
      </w:r>
      <w:r>
        <w:rPr>
          <w:rFonts w:hint="eastAsia" w:asciiTheme="minorEastAsia" w:hAnsiTheme="minorEastAsia" w:eastAsiaTheme="minorEastAsia"/>
        </w:rPr>
        <w:t>价应与本表中的报价合计金额一致</w:t>
      </w:r>
      <w:r>
        <w:rPr>
          <w:rFonts w:hint="eastAsia" w:ascii="宋体" w:hAnsi="宋体"/>
          <w:szCs w:val="21"/>
        </w:rPr>
        <w:t>。</w:t>
      </w:r>
    </w:p>
    <w:p w14:paraId="6E6EFED6">
      <w:pPr>
        <w:adjustRightInd w:val="0"/>
        <w:snapToGrid w:val="0"/>
        <w:spacing w:line="300" w:lineRule="auto"/>
        <w:rPr>
          <w:snapToGrid w:val="0"/>
          <w:kern w:val="0"/>
        </w:rPr>
      </w:pPr>
    </w:p>
    <w:p w14:paraId="71BD4D3B">
      <w:pPr>
        <w:adjustRightInd w:val="0"/>
        <w:snapToGrid w:val="0"/>
        <w:spacing w:line="300" w:lineRule="auto"/>
        <w:rPr>
          <w:snapToGrid w:val="0"/>
          <w:kern w:val="0"/>
        </w:rPr>
      </w:pPr>
    </w:p>
    <w:p w14:paraId="729CB211">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B8F13F0">
      <w:pPr>
        <w:adjustRightInd w:val="0"/>
        <w:snapToGrid w:val="0"/>
        <w:spacing w:line="300" w:lineRule="auto"/>
        <w:rPr>
          <w:snapToGrid w:val="0"/>
          <w:kern w:val="0"/>
        </w:rPr>
      </w:pPr>
    </w:p>
    <w:p w14:paraId="5E06BAF8">
      <w:pPr>
        <w:adjustRightInd w:val="0"/>
        <w:snapToGrid w:val="0"/>
        <w:spacing w:line="300" w:lineRule="auto"/>
        <w:rPr>
          <w:snapToGrid w:val="0"/>
          <w:kern w:val="0"/>
        </w:rPr>
      </w:pPr>
    </w:p>
    <w:p w14:paraId="32F4B3B4">
      <w:pPr>
        <w:adjustRightInd w:val="0"/>
        <w:snapToGrid w:val="0"/>
        <w:spacing w:line="300" w:lineRule="auto"/>
        <w:rPr>
          <w:snapToGrid w:val="0"/>
          <w:kern w:val="0"/>
        </w:rPr>
      </w:pPr>
    </w:p>
    <w:p w14:paraId="5B3DF6CA">
      <w:pPr>
        <w:wordWrap w:val="0"/>
        <w:adjustRightInd w:val="0"/>
        <w:snapToGrid w:val="0"/>
        <w:spacing w:line="300" w:lineRule="auto"/>
        <w:jc w:val="right"/>
      </w:pPr>
      <w:r>
        <w:rPr>
          <w:rFonts w:hint="eastAsia"/>
          <w:snapToGrid w:val="0"/>
          <w:kern w:val="0"/>
        </w:rPr>
        <w:t>年    月   日</w:t>
      </w:r>
    </w:p>
    <w:p w14:paraId="3F702A3A">
      <w:pPr>
        <w:pStyle w:val="28"/>
        <w:adjustRightInd w:val="0"/>
        <w:snapToGrid w:val="0"/>
        <w:spacing w:line="312" w:lineRule="auto"/>
        <w:jc w:val="center"/>
        <w:rPr>
          <w:rFonts w:ascii="Times New Roman" w:hAnsi="Times New Roman"/>
          <w:b/>
          <w:sz w:val="28"/>
        </w:rPr>
      </w:pPr>
    </w:p>
    <w:p w14:paraId="319681A7"/>
    <w:p w14:paraId="1991189C"/>
    <w:p w14:paraId="75D4AEDF"/>
    <w:p w14:paraId="09490307"/>
    <w:p w14:paraId="78AFD4E6"/>
    <w:p w14:paraId="6743F26F"/>
    <w:p w14:paraId="2752DD9B"/>
    <w:p w14:paraId="1D301CF7">
      <w:pPr>
        <w:pStyle w:val="3"/>
        <w:tabs>
          <w:tab w:val="left" w:pos="371"/>
        </w:tabs>
        <w:spacing w:before="120" w:after="120"/>
        <w:ind w:left="-1" w:leftChars="-1" w:hanging="1"/>
        <w:jc w:val="center"/>
        <w:rPr>
          <w:rFonts w:asciiTheme="minorEastAsia" w:hAnsiTheme="minorEastAsia" w:eastAsiaTheme="minorEastAsia"/>
        </w:rPr>
      </w:pPr>
      <w:bookmarkStart w:id="80" w:name="_Toc135293188"/>
      <w:bookmarkStart w:id="81" w:name="_Toc44691167"/>
      <w:bookmarkStart w:id="82" w:name="_Toc44690435"/>
      <w:bookmarkStart w:id="83" w:name="_Toc44690708"/>
      <w:bookmarkStart w:id="84" w:name="_Toc44691399"/>
    </w:p>
    <w:p w14:paraId="2F27DAFC">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格式7  服务方案</w:t>
      </w:r>
      <w:bookmarkEnd w:id="80"/>
      <w:bookmarkEnd w:id="81"/>
      <w:bookmarkEnd w:id="82"/>
      <w:bookmarkEnd w:id="83"/>
      <w:bookmarkEnd w:id="84"/>
    </w:p>
    <w:p w14:paraId="5F581870">
      <w:pPr>
        <w:pStyle w:val="7"/>
      </w:pPr>
    </w:p>
    <w:p w14:paraId="6422797D">
      <w:pPr>
        <w:spacing w:line="400" w:lineRule="exact"/>
        <w:ind w:firstLine="422" w:firstLineChars="200"/>
        <w:rPr>
          <w:rFonts w:ascii="宋体" w:hAnsi="宋体"/>
          <w:b/>
          <w:szCs w:val="21"/>
        </w:rPr>
      </w:pPr>
      <w:r>
        <w:rPr>
          <w:rFonts w:hint="eastAsia" w:ascii="宋体" w:hAnsi="宋体"/>
          <w:b/>
          <w:szCs w:val="21"/>
        </w:rPr>
        <w:t>本部分内容是投标人根据项目需求对其投标服务方案的详细描述，主要包括服务方案及拟投入本项目的人员配置等，投标单位自主编写，但应包含下列内容：</w:t>
      </w:r>
    </w:p>
    <w:p w14:paraId="71E9D3F5">
      <w:pPr>
        <w:spacing w:line="400" w:lineRule="exact"/>
        <w:ind w:firstLine="420" w:firstLineChars="200"/>
        <w:rPr>
          <w:rFonts w:ascii="宋体" w:hAnsi="宋体"/>
          <w:szCs w:val="21"/>
        </w:rPr>
      </w:pPr>
    </w:p>
    <w:p w14:paraId="2E3D8D25">
      <w:pPr>
        <w:spacing w:line="360" w:lineRule="auto"/>
        <w:ind w:firstLine="420" w:firstLineChars="200"/>
        <w:rPr>
          <w:rFonts w:ascii="宋体" w:hAnsi="宋体"/>
          <w:szCs w:val="21"/>
        </w:rPr>
      </w:pPr>
      <w:r>
        <w:rPr>
          <w:rFonts w:hint="eastAsia" w:ascii="宋体" w:hAnsi="宋体"/>
          <w:szCs w:val="21"/>
        </w:rPr>
        <w:t>1、</w:t>
      </w:r>
      <w:r>
        <w:rPr>
          <w:rFonts w:hint="eastAsia" w:ascii="宋体" w:hAnsi="宋体" w:eastAsia="宋体" w:cs="宋体"/>
          <w:color w:val="auto"/>
          <w:szCs w:val="21"/>
          <w:highlight w:val="none"/>
        </w:rPr>
        <w:t>实施</w:t>
      </w:r>
      <w:r>
        <w:rPr>
          <w:rFonts w:hint="eastAsia" w:ascii="宋体" w:hAnsi="宋体" w:cs="宋体"/>
          <w:szCs w:val="21"/>
        </w:rPr>
        <w:t>方案</w:t>
      </w:r>
    </w:p>
    <w:p w14:paraId="73FB428F">
      <w:pPr>
        <w:spacing w:line="360" w:lineRule="auto"/>
        <w:ind w:firstLine="420" w:firstLineChars="200"/>
        <w:rPr>
          <w:rFonts w:ascii="宋体" w:hAnsi="宋体" w:cs="宋体"/>
          <w:szCs w:val="21"/>
        </w:rPr>
      </w:pPr>
      <w:r>
        <w:rPr>
          <w:rFonts w:hint="eastAsia" w:ascii="宋体" w:hAnsi="宋体"/>
          <w:szCs w:val="21"/>
        </w:rPr>
        <w:t>2、</w:t>
      </w:r>
      <w:r>
        <w:rPr>
          <w:rFonts w:hint="eastAsia" w:ascii="宋体" w:hAnsi="宋体" w:eastAsia="宋体" w:cs="宋体"/>
          <w:color w:val="auto"/>
          <w:szCs w:val="21"/>
          <w:highlight w:val="none"/>
        </w:rPr>
        <w:t>项目重点难点分析、应对措施及相关的合理化建议</w:t>
      </w:r>
    </w:p>
    <w:p w14:paraId="1DD75486">
      <w:pPr>
        <w:spacing w:line="360" w:lineRule="auto"/>
        <w:ind w:firstLine="420" w:firstLineChars="200"/>
        <w:rPr>
          <w:rFonts w:ascii="宋体" w:hAnsi="宋体" w:cs="宋体"/>
          <w:szCs w:val="21"/>
        </w:rPr>
      </w:pPr>
      <w:r>
        <w:rPr>
          <w:rFonts w:hint="eastAsia" w:ascii="宋体" w:hAnsi="宋体" w:cs="宋体"/>
          <w:szCs w:val="21"/>
        </w:rPr>
        <w:t>3、</w:t>
      </w:r>
      <w:r>
        <w:rPr>
          <w:rFonts w:hint="eastAsia" w:ascii="宋体" w:hAnsi="宋体" w:eastAsia="宋体" w:cs="宋体"/>
          <w:color w:val="auto"/>
          <w:szCs w:val="21"/>
          <w:highlight w:val="none"/>
        </w:rPr>
        <w:t>质量（完成时间、安全、环保）保障措施及方案</w:t>
      </w:r>
    </w:p>
    <w:p w14:paraId="42066D9D">
      <w:pPr>
        <w:spacing w:line="360" w:lineRule="auto"/>
        <w:ind w:firstLine="420" w:firstLineChars="200"/>
        <w:rPr>
          <w:rFonts w:ascii="宋体" w:hAnsi="宋体" w:cs="宋体"/>
          <w:szCs w:val="21"/>
        </w:rPr>
      </w:pPr>
      <w:r>
        <w:rPr>
          <w:rFonts w:hint="eastAsia" w:ascii="宋体" w:hAnsi="宋体" w:cs="宋体"/>
          <w:szCs w:val="21"/>
        </w:rPr>
        <w:t>4、</w:t>
      </w:r>
      <w:r>
        <w:rPr>
          <w:rFonts w:hint="eastAsia" w:ascii="宋体" w:hAnsi="宋体" w:eastAsia="宋体" w:cs="宋体"/>
          <w:sz w:val="21"/>
          <w:szCs w:val="21"/>
        </w:rPr>
        <w:t>项目完成（服务期满）后的服务承诺</w:t>
      </w:r>
    </w:p>
    <w:p w14:paraId="5D4F00B9">
      <w:pPr>
        <w:spacing w:line="360" w:lineRule="auto"/>
        <w:ind w:firstLine="420" w:firstLineChars="200"/>
        <w:rPr>
          <w:rFonts w:ascii="宋体" w:hAnsi="宋体"/>
          <w:szCs w:val="21"/>
        </w:rPr>
      </w:pPr>
      <w:r>
        <w:rPr>
          <w:rFonts w:hint="eastAsia" w:ascii="宋体" w:hAnsi="宋体"/>
          <w:szCs w:val="21"/>
        </w:rPr>
        <w:t>5、拟投入人员情况：包括</w:t>
      </w:r>
      <w:r>
        <w:rPr>
          <w:rFonts w:hint="eastAsia" w:ascii="宋体" w:hAnsi="宋体"/>
          <w:kern w:val="0"/>
          <w:szCs w:val="21"/>
        </w:rPr>
        <w:t>项目负责人</w:t>
      </w:r>
      <w:r>
        <w:rPr>
          <w:rFonts w:hint="eastAsia" w:ascii="宋体" w:hAnsi="宋体" w:cs="宋体"/>
          <w:szCs w:val="21"/>
        </w:rPr>
        <w:t>（主办律师）</w:t>
      </w:r>
      <w:r>
        <w:rPr>
          <w:rFonts w:hint="eastAsia" w:ascii="宋体" w:hAnsi="宋体"/>
          <w:kern w:val="0"/>
          <w:szCs w:val="21"/>
        </w:rPr>
        <w:t>、</w:t>
      </w:r>
      <w:r>
        <w:rPr>
          <w:rFonts w:hint="eastAsia" w:ascii="宋体" w:hAnsi="宋体" w:cs="宋体"/>
          <w:szCs w:val="21"/>
        </w:rPr>
        <w:t>项目团队成员（协办律师）</w:t>
      </w:r>
      <w:r>
        <w:rPr>
          <w:rFonts w:hint="eastAsia" w:ascii="宋体" w:hAnsi="宋体"/>
          <w:szCs w:val="21"/>
        </w:rPr>
        <w:t>的数量、资质等（附《项目人员情况一览表》）</w:t>
      </w:r>
    </w:p>
    <w:p w14:paraId="2179B757">
      <w:pPr>
        <w:spacing w:line="360" w:lineRule="auto"/>
        <w:ind w:left="420"/>
        <w:rPr>
          <w:rFonts w:hint="eastAsia"/>
        </w:rPr>
      </w:pPr>
      <w:r>
        <w:rPr>
          <w:rFonts w:hint="eastAsia" w:ascii="宋体" w:hAnsi="宋体"/>
          <w:bCs/>
        </w:rPr>
        <w:t>6、</w:t>
      </w:r>
      <w:r>
        <w:rPr>
          <w:rFonts w:hint="eastAsia"/>
        </w:rPr>
        <w:t>投标人服务响应时间</w:t>
      </w:r>
    </w:p>
    <w:p w14:paraId="53778D02">
      <w:pPr>
        <w:spacing w:line="360" w:lineRule="auto"/>
        <w:ind w:left="420"/>
        <w:rPr>
          <w:rFonts w:hint="eastAsia" w:ascii="宋体" w:hAnsi="宋体" w:eastAsia="宋体" w:cs="仿宋"/>
          <w:szCs w:val="21"/>
          <w:highlight w:val="none"/>
        </w:rPr>
      </w:pPr>
      <w:r>
        <w:rPr>
          <w:rFonts w:hint="eastAsia" w:ascii="宋体" w:hAnsi="宋体" w:eastAsia="宋体"/>
          <w:snapToGrid w:val="0"/>
          <w:kern w:val="0"/>
          <w:szCs w:val="21"/>
          <w:highlight w:val="none"/>
          <w:lang w:val="en-US" w:eastAsia="zh-CN"/>
        </w:rPr>
        <w:t>7、</w:t>
      </w:r>
      <w:r>
        <w:rPr>
          <w:rFonts w:hint="eastAsia" w:ascii="宋体" w:hAnsi="宋体" w:cs="宋体"/>
          <w:szCs w:val="21"/>
        </w:rPr>
        <w:t>供应商同类项目业绩情况</w:t>
      </w:r>
    </w:p>
    <w:p w14:paraId="2C61DD5D">
      <w:pPr>
        <w:spacing w:line="360" w:lineRule="auto"/>
        <w:ind w:left="420"/>
        <w:rPr>
          <w:rFonts w:hint="eastAsia" w:ascii="宋体" w:hAnsi="宋体" w:cs="宋体"/>
          <w:szCs w:val="21"/>
          <w:lang w:val="en-US" w:eastAsia="zh-CN"/>
        </w:rPr>
      </w:pPr>
      <w:r>
        <w:rPr>
          <w:rFonts w:hint="eastAsia" w:ascii="宋体" w:hAnsi="宋体" w:eastAsia="宋体" w:cs="仿宋"/>
          <w:szCs w:val="21"/>
          <w:highlight w:val="none"/>
          <w:lang w:val="en-US" w:eastAsia="zh-CN"/>
        </w:rPr>
        <w:t>8、</w:t>
      </w:r>
      <w:r>
        <w:rPr>
          <w:rFonts w:hint="eastAsia" w:ascii="宋体" w:hAnsi="宋体" w:cs="宋体"/>
          <w:szCs w:val="21"/>
          <w:lang w:val="en-US" w:eastAsia="zh-CN"/>
        </w:rPr>
        <w:t>投标人获奖情况</w:t>
      </w:r>
    </w:p>
    <w:p w14:paraId="62D8E219">
      <w:pPr>
        <w:spacing w:line="360" w:lineRule="auto"/>
        <w:ind w:left="420"/>
        <w:rPr>
          <w:rFonts w:ascii="宋体" w:hAnsi="宋体"/>
          <w:bCs/>
        </w:rPr>
      </w:pPr>
      <w:r>
        <w:rPr>
          <w:rFonts w:hint="eastAsia" w:ascii="宋体" w:hAnsi="宋体" w:cs="宋体"/>
          <w:szCs w:val="21"/>
          <w:lang w:val="en-US" w:eastAsia="zh-CN"/>
        </w:rPr>
        <w:t>9、</w:t>
      </w:r>
      <w:r>
        <w:rPr>
          <w:rFonts w:hint="eastAsia" w:ascii="宋体" w:hAnsi="宋体"/>
          <w:bCs/>
        </w:rPr>
        <w:t>投标人认为必要的其他方案</w:t>
      </w:r>
    </w:p>
    <w:p w14:paraId="07D3B072">
      <w:pPr>
        <w:adjustRightInd w:val="0"/>
        <w:snapToGrid w:val="0"/>
        <w:spacing w:line="300" w:lineRule="auto"/>
        <w:rPr>
          <w:snapToGrid w:val="0"/>
          <w:kern w:val="0"/>
        </w:rPr>
      </w:pPr>
    </w:p>
    <w:p w14:paraId="4669820F">
      <w:pPr>
        <w:adjustRightInd w:val="0"/>
        <w:snapToGrid w:val="0"/>
        <w:spacing w:line="300" w:lineRule="auto"/>
        <w:rPr>
          <w:snapToGrid w:val="0"/>
          <w:kern w:val="0"/>
        </w:rPr>
      </w:pPr>
    </w:p>
    <w:p w14:paraId="7508495B">
      <w:pPr>
        <w:adjustRightInd w:val="0"/>
        <w:snapToGrid w:val="0"/>
        <w:spacing w:line="300" w:lineRule="auto"/>
        <w:rPr>
          <w:snapToGrid w:val="0"/>
          <w:kern w:val="0"/>
        </w:rPr>
      </w:pPr>
    </w:p>
    <w:p w14:paraId="4902D934">
      <w:pPr>
        <w:adjustRightInd w:val="0"/>
        <w:snapToGrid w:val="0"/>
        <w:spacing w:line="300" w:lineRule="auto"/>
        <w:jc w:val="right"/>
        <w:rPr>
          <w:snapToGrid w:val="0"/>
          <w:kern w:val="0"/>
        </w:rPr>
      </w:pPr>
    </w:p>
    <w:p w14:paraId="6585CDC7">
      <w:pPr>
        <w:adjustRightInd w:val="0"/>
        <w:snapToGrid w:val="0"/>
        <w:spacing w:line="300" w:lineRule="auto"/>
        <w:jc w:val="right"/>
        <w:rPr>
          <w:snapToGrid w:val="0"/>
          <w:kern w:val="0"/>
        </w:rPr>
      </w:pPr>
    </w:p>
    <w:p w14:paraId="410AC0E3">
      <w:pPr>
        <w:adjustRightInd w:val="0"/>
        <w:snapToGrid w:val="0"/>
        <w:spacing w:line="300" w:lineRule="auto"/>
        <w:jc w:val="right"/>
        <w:rPr>
          <w:snapToGrid w:val="0"/>
          <w:kern w:val="0"/>
        </w:rPr>
      </w:pPr>
    </w:p>
    <w:p w14:paraId="2A75877D">
      <w:pPr>
        <w:adjustRightInd w:val="0"/>
        <w:snapToGrid w:val="0"/>
        <w:spacing w:line="300" w:lineRule="auto"/>
        <w:jc w:val="right"/>
        <w:rPr>
          <w:snapToGrid w:val="0"/>
          <w:kern w:val="0"/>
        </w:rPr>
      </w:pPr>
    </w:p>
    <w:p w14:paraId="2ABD1A1F">
      <w:pPr>
        <w:adjustRightInd w:val="0"/>
        <w:snapToGrid w:val="0"/>
        <w:spacing w:line="300" w:lineRule="auto"/>
        <w:jc w:val="right"/>
        <w:rPr>
          <w:snapToGrid w:val="0"/>
          <w:kern w:val="0"/>
        </w:rPr>
      </w:pPr>
    </w:p>
    <w:p w14:paraId="718600CB">
      <w:pPr>
        <w:adjustRightInd w:val="0"/>
        <w:snapToGrid w:val="0"/>
        <w:spacing w:line="300" w:lineRule="auto"/>
        <w:jc w:val="right"/>
        <w:rPr>
          <w:snapToGrid w:val="0"/>
          <w:kern w:val="0"/>
        </w:rPr>
      </w:pPr>
    </w:p>
    <w:p w14:paraId="6E907434">
      <w:pPr>
        <w:adjustRightInd w:val="0"/>
        <w:snapToGrid w:val="0"/>
        <w:spacing w:line="300" w:lineRule="auto"/>
        <w:jc w:val="right"/>
        <w:rPr>
          <w:snapToGrid w:val="0"/>
          <w:kern w:val="0"/>
        </w:rPr>
      </w:pPr>
    </w:p>
    <w:p w14:paraId="40658F48">
      <w:pPr>
        <w:adjustRightInd w:val="0"/>
        <w:snapToGrid w:val="0"/>
        <w:spacing w:line="300" w:lineRule="auto"/>
        <w:jc w:val="right"/>
        <w:rPr>
          <w:snapToGrid w:val="0"/>
          <w:kern w:val="0"/>
        </w:rPr>
      </w:pPr>
    </w:p>
    <w:p w14:paraId="19A0CB9D">
      <w:pPr>
        <w:adjustRightInd w:val="0"/>
        <w:snapToGrid w:val="0"/>
        <w:spacing w:line="300" w:lineRule="auto"/>
        <w:jc w:val="right"/>
        <w:rPr>
          <w:snapToGrid w:val="0"/>
          <w:kern w:val="0"/>
        </w:rPr>
      </w:pPr>
    </w:p>
    <w:p w14:paraId="4ACA39FD">
      <w:pPr>
        <w:adjustRightInd w:val="0"/>
        <w:snapToGrid w:val="0"/>
        <w:spacing w:line="300" w:lineRule="auto"/>
        <w:jc w:val="right"/>
        <w:rPr>
          <w:snapToGrid w:val="0"/>
          <w:kern w:val="0"/>
        </w:rPr>
      </w:pPr>
    </w:p>
    <w:p w14:paraId="7E94A1EA">
      <w:pPr>
        <w:adjustRightInd w:val="0"/>
        <w:snapToGrid w:val="0"/>
        <w:spacing w:line="300" w:lineRule="auto"/>
        <w:jc w:val="right"/>
        <w:rPr>
          <w:snapToGrid w:val="0"/>
          <w:kern w:val="0"/>
        </w:rPr>
      </w:pPr>
    </w:p>
    <w:p w14:paraId="40288039">
      <w:pPr>
        <w:adjustRightInd w:val="0"/>
        <w:snapToGrid w:val="0"/>
        <w:spacing w:line="300" w:lineRule="auto"/>
        <w:jc w:val="right"/>
        <w:rPr>
          <w:snapToGrid w:val="0"/>
          <w:kern w:val="0"/>
        </w:rPr>
      </w:pPr>
    </w:p>
    <w:p w14:paraId="6FC10DF6">
      <w:pPr>
        <w:adjustRightInd w:val="0"/>
        <w:snapToGrid w:val="0"/>
        <w:spacing w:line="300" w:lineRule="auto"/>
        <w:jc w:val="right"/>
        <w:rPr>
          <w:snapToGrid w:val="0"/>
          <w:kern w:val="0"/>
        </w:rPr>
      </w:pPr>
    </w:p>
    <w:p w14:paraId="71ADC25E">
      <w:pPr>
        <w:adjustRightInd w:val="0"/>
        <w:snapToGrid w:val="0"/>
        <w:spacing w:line="300" w:lineRule="auto"/>
        <w:jc w:val="right"/>
        <w:rPr>
          <w:snapToGrid w:val="0"/>
          <w:kern w:val="0"/>
        </w:rPr>
      </w:pPr>
    </w:p>
    <w:p w14:paraId="5BCC76D4">
      <w:pPr>
        <w:adjustRightInd w:val="0"/>
        <w:snapToGrid w:val="0"/>
        <w:spacing w:line="300" w:lineRule="auto"/>
        <w:jc w:val="right"/>
        <w:rPr>
          <w:snapToGrid w:val="0"/>
          <w:kern w:val="0"/>
        </w:rPr>
      </w:pPr>
    </w:p>
    <w:p w14:paraId="417B8C56">
      <w:pPr>
        <w:adjustRightInd w:val="0"/>
        <w:snapToGrid w:val="0"/>
        <w:spacing w:line="300" w:lineRule="auto"/>
        <w:jc w:val="both"/>
        <w:rPr>
          <w:snapToGrid w:val="0"/>
          <w:kern w:val="0"/>
        </w:rPr>
      </w:pPr>
    </w:p>
    <w:p w14:paraId="35BD27CF">
      <w:pPr>
        <w:adjustRightInd w:val="0"/>
        <w:snapToGrid w:val="0"/>
        <w:spacing w:line="300" w:lineRule="auto"/>
        <w:jc w:val="both"/>
        <w:rPr>
          <w:snapToGrid w:val="0"/>
          <w:kern w:val="0"/>
        </w:rPr>
      </w:pPr>
    </w:p>
    <w:p w14:paraId="01575D91">
      <w:pPr>
        <w:adjustRightInd w:val="0"/>
        <w:snapToGrid w:val="0"/>
        <w:spacing w:line="300" w:lineRule="auto"/>
        <w:jc w:val="both"/>
        <w:rPr>
          <w:snapToGrid w:val="0"/>
          <w:kern w:val="0"/>
        </w:rPr>
      </w:pPr>
    </w:p>
    <w:p w14:paraId="410FA07C">
      <w:pPr>
        <w:adjustRightInd w:val="0"/>
        <w:snapToGrid w:val="0"/>
        <w:spacing w:line="300" w:lineRule="auto"/>
        <w:jc w:val="both"/>
        <w:rPr>
          <w:snapToGrid w:val="0"/>
          <w:kern w:val="0"/>
        </w:rPr>
      </w:pPr>
    </w:p>
    <w:p w14:paraId="682FA22C">
      <w:pPr>
        <w:tabs>
          <w:tab w:val="left" w:pos="8248"/>
          <w:tab w:val="left" w:pos="9368"/>
        </w:tabs>
        <w:spacing w:line="360" w:lineRule="auto"/>
      </w:pPr>
      <w:r>
        <w:rPr>
          <w:rFonts w:hint="eastAsia"/>
        </w:rPr>
        <w:t>附表：</w:t>
      </w:r>
    </w:p>
    <w:p w14:paraId="43252FB5">
      <w:pPr>
        <w:pStyle w:val="360"/>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232DA3E2"/>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17B87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25F14750">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4234D1D9">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2947B976">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18B2FEE8">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7770B9A0">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45B563A5">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0B843CC2">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15266BC9">
            <w:pPr>
              <w:jc w:val="center"/>
              <w:rPr>
                <w:rFonts w:ascii="宋体" w:hAnsi="宋体" w:cs="Courier New"/>
                <w:snapToGrid w:val="0"/>
                <w:szCs w:val="21"/>
              </w:rPr>
            </w:pPr>
            <w:r>
              <w:rPr>
                <w:rFonts w:hint="eastAsia" w:ascii="宋体" w:hAnsi="宋体" w:cs="Courier New"/>
                <w:snapToGrid w:val="0"/>
                <w:szCs w:val="21"/>
              </w:rPr>
              <w:t>工作经验</w:t>
            </w:r>
          </w:p>
        </w:tc>
      </w:tr>
      <w:tr w14:paraId="67C8E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3AC0BDC6">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7A30CB94">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0F46BE8F">
            <w:pPr>
              <w:rPr>
                <w:rFonts w:ascii="宋体" w:hAnsi="宋体" w:cs="Courier New"/>
                <w:snapToGrid w:val="0"/>
                <w:szCs w:val="21"/>
              </w:rPr>
            </w:pPr>
          </w:p>
        </w:tc>
        <w:tc>
          <w:tcPr>
            <w:tcW w:w="567" w:type="dxa"/>
            <w:vAlign w:val="center"/>
          </w:tcPr>
          <w:p w14:paraId="1E350459">
            <w:pPr>
              <w:rPr>
                <w:rFonts w:ascii="宋体" w:hAnsi="宋体" w:cs="Courier New"/>
                <w:snapToGrid w:val="0"/>
                <w:szCs w:val="21"/>
              </w:rPr>
            </w:pPr>
          </w:p>
        </w:tc>
        <w:tc>
          <w:tcPr>
            <w:tcW w:w="1308" w:type="dxa"/>
            <w:vAlign w:val="center"/>
          </w:tcPr>
          <w:p w14:paraId="75D75B43">
            <w:pPr>
              <w:rPr>
                <w:rFonts w:ascii="宋体" w:hAnsi="宋体" w:cs="Courier New"/>
                <w:snapToGrid w:val="0"/>
                <w:szCs w:val="21"/>
              </w:rPr>
            </w:pPr>
          </w:p>
        </w:tc>
        <w:tc>
          <w:tcPr>
            <w:tcW w:w="1544" w:type="dxa"/>
            <w:vAlign w:val="center"/>
          </w:tcPr>
          <w:p w14:paraId="30DB5B3F">
            <w:pPr>
              <w:rPr>
                <w:rFonts w:ascii="宋体" w:hAnsi="宋体" w:cs="Courier New"/>
                <w:snapToGrid w:val="0"/>
                <w:szCs w:val="21"/>
              </w:rPr>
            </w:pPr>
          </w:p>
        </w:tc>
        <w:tc>
          <w:tcPr>
            <w:tcW w:w="1260" w:type="dxa"/>
            <w:vAlign w:val="center"/>
          </w:tcPr>
          <w:p w14:paraId="753DBBFA">
            <w:pPr>
              <w:rPr>
                <w:rFonts w:ascii="宋体" w:hAnsi="宋体" w:cs="Courier New"/>
                <w:snapToGrid w:val="0"/>
                <w:szCs w:val="21"/>
              </w:rPr>
            </w:pPr>
          </w:p>
        </w:tc>
        <w:tc>
          <w:tcPr>
            <w:tcW w:w="1620" w:type="dxa"/>
            <w:vAlign w:val="center"/>
          </w:tcPr>
          <w:p w14:paraId="4A574FD1">
            <w:pPr>
              <w:rPr>
                <w:rFonts w:ascii="宋体" w:hAnsi="宋体" w:cs="Courier New"/>
                <w:snapToGrid w:val="0"/>
                <w:szCs w:val="21"/>
              </w:rPr>
            </w:pPr>
          </w:p>
        </w:tc>
      </w:tr>
      <w:tr w14:paraId="79EAF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94A3161">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279A1B7A">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56988A23">
            <w:pPr>
              <w:rPr>
                <w:rFonts w:ascii="宋体" w:hAnsi="宋体" w:cs="Courier New"/>
                <w:snapToGrid w:val="0"/>
                <w:szCs w:val="21"/>
              </w:rPr>
            </w:pPr>
          </w:p>
        </w:tc>
        <w:tc>
          <w:tcPr>
            <w:tcW w:w="567" w:type="dxa"/>
          </w:tcPr>
          <w:p w14:paraId="039A208B">
            <w:pPr>
              <w:rPr>
                <w:rFonts w:ascii="宋体" w:hAnsi="宋体" w:cs="Courier New"/>
                <w:snapToGrid w:val="0"/>
                <w:szCs w:val="21"/>
              </w:rPr>
            </w:pPr>
          </w:p>
        </w:tc>
        <w:tc>
          <w:tcPr>
            <w:tcW w:w="1308" w:type="dxa"/>
          </w:tcPr>
          <w:p w14:paraId="608CE5EF">
            <w:pPr>
              <w:rPr>
                <w:rFonts w:ascii="宋体" w:hAnsi="宋体" w:cs="Courier New"/>
                <w:snapToGrid w:val="0"/>
                <w:szCs w:val="21"/>
              </w:rPr>
            </w:pPr>
          </w:p>
        </w:tc>
        <w:tc>
          <w:tcPr>
            <w:tcW w:w="1544" w:type="dxa"/>
          </w:tcPr>
          <w:p w14:paraId="7AB45440">
            <w:pPr>
              <w:rPr>
                <w:rFonts w:ascii="宋体" w:hAnsi="宋体" w:cs="Courier New"/>
                <w:snapToGrid w:val="0"/>
                <w:szCs w:val="21"/>
              </w:rPr>
            </w:pPr>
          </w:p>
        </w:tc>
        <w:tc>
          <w:tcPr>
            <w:tcW w:w="1260" w:type="dxa"/>
          </w:tcPr>
          <w:p w14:paraId="5C423740">
            <w:pPr>
              <w:rPr>
                <w:rFonts w:ascii="宋体" w:hAnsi="宋体" w:cs="Courier New"/>
                <w:snapToGrid w:val="0"/>
                <w:szCs w:val="21"/>
              </w:rPr>
            </w:pPr>
          </w:p>
        </w:tc>
        <w:tc>
          <w:tcPr>
            <w:tcW w:w="1620" w:type="dxa"/>
          </w:tcPr>
          <w:p w14:paraId="60D10F7B">
            <w:pPr>
              <w:rPr>
                <w:rFonts w:ascii="宋体" w:hAnsi="宋体" w:cs="Courier New"/>
                <w:snapToGrid w:val="0"/>
                <w:szCs w:val="21"/>
              </w:rPr>
            </w:pPr>
          </w:p>
        </w:tc>
      </w:tr>
      <w:tr w14:paraId="44987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1AAC35C8">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109D650C">
            <w:pPr>
              <w:jc w:val="center"/>
              <w:rPr>
                <w:rFonts w:ascii="宋体" w:hAnsi="宋体" w:cs="Courier New"/>
                <w:snapToGrid w:val="0"/>
                <w:szCs w:val="21"/>
              </w:rPr>
            </w:pPr>
          </w:p>
        </w:tc>
        <w:tc>
          <w:tcPr>
            <w:tcW w:w="851" w:type="dxa"/>
          </w:tcPr>
          <w:p w14:paraId="21B7A374">
            <w:pPr>
              <w:rPr>
                <w:rFonts w:ascii="宋体" w:hAnsi="宋体" w:cs="Courier New"/>
                <w:snapToGrid w:val="0"/>
                <w:szCs w:val="21"/>
              </w:rPr>
            </w:pPr>
          </w:p>
        </w:tc>
        <w:tc>
          <w:tcPr>
            <w:tcW w:w="567" w:type="dxa"/>
          </w:tcPr>
          <w:p w14:paraId="319F611B">
            <w:pPr>
              <w:rPr>
                <w:rFonts w:ascii="宋体" w:hAnsi="宋体" w:cs="Courier New"/>
                <w:snapToGrid w:val="0"/>
                <w:szCs w:val="21"/>
              </w:rPr>
            </w:pPr>
          </w:p>
        </w:tc>
        <w:tc>
          <w:tcPr>
            <w:tcW w:w="1308" w:type="dxa"/>
          </w:tcPr>
          <w:p w14:paraId="55B4794C">
            <w:pPr>
              <w:rPr>
                <w:rFonts w:ascii="宋体" w:hAnsi="宋体" w:cs="Courier New"/>
                <w:snapToGrid w:val="0"/>
                <w:szCs w:val="21"/>
              </w:rPr>
            </w:pPr>
          </w:p>
        </w:tc>
        <w:tc>
          <w:tcPr>
            <w:tcW w:w="1544" w:type="dxa"/>
          </w:tcPr>
          <w:p w14:paraId="770921DB">
            <w:pPr>
              <w:rPr>
                <w:rFonts w:ascii="宋体" w:hAnsi="宋体" w:cs="Courier New"/>
                <w:snapToGrid w:val="0"/>
                <w:szCs w:val="21"/>
              </w:rPr>
            </w:pPr>
          </w:p>
        </w:tc>
        <w:tc>
          <w:tcPr>
            <w:tcW w:w="1260" w:type="dxa"/>
          </w:tcPr>
          <w:p w14:paraId="6C3F4428">
            <w:pPr>
              <w:rPr>
                <w:rFonts w:ascii="宋体" w:hAnsi="宋体" w:cs="Courier New"/>
                <w:snapToGrid w:val="0"/>
                <w:szCs w:val="21"/>
              </w:rPr>
            </w:pPr>
          </w:p>
        </w:tc>
        <w:tc>
          <w:tcPr>
            <w:tcW w:w="1620" w:type="dxa"/>
          </w:tcPr>
          <w:p w14:paraId="42E2E556">
            <w:pPr>
              <w:rPr>
                <w:rFonts w:ascii="宋体" w:hAnsi="宋体" w:cs="Courier New"/>
                <w:snapToGrid w:val="0"/>
                <w:szCs w:val="21"/>
              </w:rPr>
            </w:pPr>
          </w:p>
        </w:tc>
      </w:tr>
      <w:tr w14:paraId="30EE9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EF138B8">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3233B05B">
            <w:pPr>
              <w:jc w:val="center"/>
              <w:rPr>
                <w:rFonts w:ascii="宋体" w:hAnsi="宋体" w:cs="Courier New"/>
                <w:snapToGrid w:val="0"/>
                <w:szCs w:val="21"/>
              </w:rPr>
            </w:pPr>
          </w:p>
        </w:tc>
        <w:tc>
          <w:tcPr>
            <w:tcW w:w="851" w:type="dxa"/>
          </w:tcPr>
          <w:p w14:paraId="1C2C9D62">
            <w:pPr>
              <w:rPr>
                <w:rFonts w:ascii="宋体" w:hAnsi="宋体" w:cs="Courier New"/>
                <w:snapToGrid w:val="0"/>
                <w:szCs w:val="21"/>
              </w:rPr>
            </w:pPr>
          </w:p>
        </w:tc>
        <w:tc>
          <w:tcPr>
            <w:tcW w:w="567" w:type="dxa"/>
          </w:tcPr>
          <w:p w14:paraId="5B90EF52">
            <w:pPr>
              <w:rPr>
                <w:rFonts w:ascii="宋体" w:hAnsi="宋体" w:cs="Courier New"/>
                <w:snapToGrid w:val="0"/>
                <w:szCs w:val="21"/>
              </w:rPr>
            </w:pPr>
          </w:p>
        </w:tc>
        <w:tc>
          <w:tcPr>
            <w:tcW w:w="1308" w:type="dxa"/>
          </w:tcPr>
          <w:p w14:paraId="46182E6D">
            <w:pPr>
              <w:rPr>
                <w:rFonts w:ascii="宋体" w:hAnsi="宋体" w:cs="Courier New"/>
                <w:snapToGrid w:val="0"/>
                <w:szCs w:val="21"/>
              </w:rPr>
            </w:pPr>
          </w:p>
        </w:tc>
        <w:tc>
          <w:tcPr>
            <w:tcW w:w="1544" w:type="dxa"/>
          </w:tcPr>
          <w:p w14:paraId="29B17938">
            <w:pPr>
              <w:rPr>
                <w:rFonts w:ascii="宋体" w:hAnsi="宋体" w:cs="Courier New"/>
                <w:snapToGrid w:val="0"/>
                <w:szCs w:val="21"/>
              </w:rPr>
            </w:pPr>
          </w:p>
        </w:tc>
        <w:tc>
          <w:tcPr>
            <w:tcW w:w="1260" w:type="dxa"/>
          </w:tcPr>
          <w:p w14:paraId="0F78C490">
            <w:pPr>
              <w:rPr>
                <w:rFonts w:ascii="宋体" w:hAnsi="宋体" w:cs="Courier New"/>
                <w:snapToGrid w:val="0"/>
                <w:szCs w:val="21"/>
              </w:rPr>
            </w:pPr>
          </w:p>
        </w:tc>
        <w:tc>
          <w:tcPr>
            <w:tcW w:w="1620" w:type="dxa"/>
          </w:tcPr>
          <w:p w14:paraId="184AFFBE">
            <w:pPr>
              <w:rPr>
                <w:rFonts w:ascii="宋体" w:hAnsi="宋体" w:cs="Courier New"/>
                <w:snapToGrid w:val="0"/>
                <w:szCs w:val="21"/>
              </w:rPr>
            </w:pPr>
          </w:p>
        </w:tc>
      </w:tr>
      <w:tr w14:paraId="3102E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D987E35">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3377A3B9">
            <w:pPr>
              <w:jc w:val="center"/>
              <w:rPr>
                <w:rFonts w:ascii="宋体" w:hAnsi="宋体" w:cs="Courier New"/>
                <w:snapToGrid w:val="0"/>
                <w:szCs w:val="21"/>
              </w:rPr>
            </w:pPr>
          </w:p>
        </w:tc>
        <w:tc>
          <w:tcPr>
            <w:tcW w:w="851" w:type="dxa"/>
          </w:tcPr>
          <w:p w14:paraId="30FF52E1">
            <w:pPr>
              <w:rPr>
                <w:rFonts w:ascii="宋体" w:hAnsi="宋体" w:cs="Courier New"/>
                <w:snapToGrid w:val="0"/>
                <w:szCs w:val="21"/>
              </w:rPr>
            </w:pPr>
          </w:p>
        </w:tc>
        <w:tc>
          <w:tcPr>
            <w:tcW w:w="567" w:type="dxa"/>
          </w:tcPr>
          <w:p w14:paraId="3ED628FB">
            <w:pPr>
              <w:rPr>
                <w:rFonts w:ascii="宋体" w:hAnsi="宋体" w:cs="Courier New"/>
                <w:snapToGrid w:val="0"/>
                <w:szCs w:val="21"/>
              </w:rPr>
            </w:pPr>
          </w:p>
        </w:tc>
        <w:tc>
          <w:tcPr>
            <w:tcW w:w="1308" w:type="dxa"/>
          </w:tcPr>
          <w:p w14:paraId="0A6896E3">
            <w:pPr>
              <w:rPr>
                <w:rFonts w:ascii="宋体" w:hAnsi="宋体" w:cs="Courier New"/>
                <w:snapToGrid w:val="0"/>
                <w:szCs w:val="21"/>
              </w:rPr>
            </w:pPr>
          </w:p>
        </w:tc>
        <w:tc>
          <w:tcPr>
            <w:tcW w:w="1544" w:type="dxa"/>
          </w:tcPr>
          <w:p w14:paraId="32C4280E">
            <w:pPr>
              <w:rPr>
                <w:rFonts w:ascii="宋体" w:hAnsi="宋体" w:cs="Courier New"/>
                <w:snapToGrid w:val="0"/>
                <w:szCs w:val="21"/>
              </w:rPr>
            </w:pPr>
          </w:p>
        </w:tc>
        <w:tc>
          <w:tcPr>
            <w:tcW w:w="1260" w:type="dxa"/>
          </w:tcPr>
          <w:p w14:paraId="1830D2F2">
            <w:pPr>
              <w:rPr>
                <w:rFonts w:ascii="宋体" w:hAnsi="宋体" w:cs="Courier New"/>
                <w:snapToGrid w:val="0"/>
                <w:szCs w:val="21"/>
              </w:rPr>
            </w:pPr>
          </w:p>
        </w:tc>
        <w:tc>
          <w:tcPr>
            <w:tcW w:w="1620" w:type="dxa"/>
          </w:tcPr>
          <w:p w14:paraId="522F01E3">
            <w:pPr>
              <w:rPr>
                <w:rFonts w:ascii="宋体" w:hAnsi="宋体" w:cs="Courier New"/>
                <w:snapToGrid w:val="0"/>
                <w:szCs w:val="21"/>
              </w:rPr>
            </w:pPr>
          </w:p>
        </w:tc>
      </w:tr>
      <w:tr w14:paraId="37DB0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5CB145B">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5445DDEF">
            <w:pPr>
              <w:jc w:val="center"/>
              <w:rPr>
                <w:rFonts w:ascii="宋体" w:hAnsi="宋体" w:cs="Courier New"/>
                <w:snapToGrid w:val="0"/>
                <w:szCs w:val="21"/>
              </w:rPr>
            </w:pPr>
          </w:p>
        </w:tc>
        <w:tc>
          <w:tcPr>
            <w:tcW w:w="851" w:type="dxa"/>
          </w:tcPr>
          <w:p w14:paraId="306AD466">
            <w:pPr>
              <w:rPr>
                <w:rFonts w:ascii="宋体" w:hAnsi="宋体" w:cs="Courier New"/>
                <w:snapToGrid w:val="0"/>
                <w:szCs w:val="21"/>
              </w:rPr>
            </w:pPr>
          </w:p>
        </w:tc>
        <w:tc>
          <w:tcPr>
            <w:tcW w:w="567" w:type="dxa"/>
          </w:tcPr>
          <w:p w14:paraId="7C9CC622">
            <w:pPr>
              <w:rPr>
                <w:rFonts w:ascii="宋体" w:hAnsi="宋体" w:cs="Courier New"/>
                <w:snapToGrid w:val="0"/>
                <w:szCs w:val="21"/>
              </w:rPr>
            </w:pPr>
          </w:p>
        </w:tc>
        <w:tc>
          <w:tcPr>
            <w:tcW w:w="1308" w:type="dxa"/>
          </w:tcPr>
          <w:p w14:paraId="29BC1838">
            <w:pPr>
              <w:rPr>
                <w:rFonts w:ascii="宋体" w:hAnsi="宋体" w:cs="Courier New"/>
                <w:snapToGrid w:val="0"/>
                <w:szCs w:val="21"/>
              </w:rPr>
            </w:pPr>
          </w:p>
        </w:tc>
        <w:tc>
          <w:tcPr>
            <w:tcW w:w="1544" w:type="dxa"/>
          </w:tcPr>
          <w:p w14:paraId="15DB33F8">
            <w:pPr>
              <w:rPr>
                <w:rFonts w:ascii="宋体" w:hAnsi="宋体" w:cs="Courier New"/>
                <w:snapToGrid w:val="0"/>
                <w:szCs w:val="21"/>
              </w:rPr>
            </w:pPr>
          </w:p>
        </w:tc>
        <w:tc>
          <w:tcPr>
            <w:tcW w:w="1260" w:type="dxa"/>
          </w:tcPr>
          <w:p w14:paraId="0F0027EE">
            <w:pPr>
              <w:rPr>
                <w:rFonts w:ascii="宋体" w:hAnsi="宋体" w:cs="Courier New"/>
                <w:snapToGrid w:val="0"/>
                <w:szCs w:val="21"/>
              </w:rPr>
            </w:pPr>
          </w:p>
        </w:tc>
        <w:tc>
          <w:tcPr>
            <w:tcW w:w="1620" w:type="dxa"/>
          </w:tcPr>
          <w:p w14:paraId="309D9F04">
            <w:pPr>
              <w:rPr>
                <w:rFonts w:ascii="宋体" w:hAnsi="宋体" w:cs="Courier New"/>
                <w:snapToGrid w:val="0"/>
                <w:szCs w:val="21"/>
              </w:rPr>
            </w:pPr>
          </w:p>
        </w:tc>
      </w:tr>
      <w:tr w14:paraId="22603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C6CA1AD">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054E546B">
            <w:pPr>
              <w:jc w:val="center"/>
              <w:rPr>
                <w:rFonts w:ascii="宋体" w:hAnsi="宋体" w:cs="Courier New"/>
                <w:snapToGrid w:val="0"/>
                <w:szCs w:val="21"/>
              </w:rPr>
            </w:pPr>
          </w:p>
        </w:tc>
        <w:tc>
          <w:tcPr>
            <w:tcW w:w="851" w:type="dxa"/>
          </w:tcPr>
          <w:p w14:paraId="6CBD3B53">
            <w:pPr>
              <w:rPr>
                <w:rFonts w:ascii="宋体" w:hAnsi="宋体" w:cs="Courier New"/>
                <w:snapToGrid w:val="0"/>
                <w:szCs w:val="21"/>
              </w:rPr>
            </w:pPr>
          </w:p>
        </w:tc>
        <w:tc>
          <w:tcPr>
            <w:tcW w:w="567" w:type="dxa"/>
          </w:tcPr>
          <w:p w14:paraId="08E23673">
            <w:pPr>
              <w:rPr>
                <w:rFonts w:ascii="宋体" w:hAnsi="宋体" w:cs="Courier New"/>
                <w:snapToGrid w:val="0"/>
                <w:szCs w:val="21"/>
              </w:rPr>
            </w:pPr>
          </w:p>
        </w:tc>
        <w:tc>
          <w:tcPr>
            <w:tcW w:w="1308" w:type="dxa"/>
          </w:tcPr>
          <w:p w14:paraId="67D3F284">
            <w:pPr>
              <w:rPr>
                <w:rFonts w:ascii="宋体" w:hAnsi="宋体" w:cs="Courier New"/>
                <w:snapToGrid w:val="0"/>
                <w:szCs w:val="21"/>
              </w:rPr>
            </w:pPr>
          </w:p>
        </w:tc>
        <w:tc>
          <w:tcPr>
            <w:tcW w:w="1544" w:type="dxa"/>
          </w:tcPr>
          <w:p w14:paraId="73DBEC96">
            <w:pPr>
              <w:rPr>
                <w:rFonts w:ascii="宋体" w:hAnsi="宋体" w:cs="Courier New"/>
                <w:snapToGrid w:val="0"/>
                <w:szCs w:val="21"/>
              </w:rPr>
            </w:pPr>
          </w:p>
        </w:tc>
        <w:tc>
          <w:tcPr>
            <w:tcW w:w="1260" w:type="dxa"/>
          </w:tcPr>
          <w:p w14:paraId="5C29DDAC">
            <w:pPr>
              <w:rPr>
                <w:rFonts w:ascii="宋体" w:hAnsi="宋体" w:cs="Courier New"/>
                <w:snapToGrid w:val="0"/>
                <w:szCs w:val="21"/>
              </w:rPr>
            </w:pPr>
          </w:p>
        </w:tc>
        <w:tc>
          <w:tcPr>
            <w:tcW w:w="1620" w:type="dxa"/>
          </w:tcPr>
          <w:p w14:paraId="341055EA">
            <w:pPr>
              <w:rPr>
                <w:rFonts w:ascii="宋体" w:hAnsi="宋体" w:cs="Courier New"/>
                <w:snapToGrid w:val="0"/>
                <w:szCs w:val="21"/>
              </w:rPr>
            </w:pPr>
          </w:p>
        </w:tc>
      </w:tr>
      <w:tr w14:paraId="506F6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2E1F48D">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23A526A5">
            <w:pPr>
              <w:jc w:val="center"/>
              <w:rPr>
                <w:rFonts w:ascii="宋体" w:hAnsi="宋体" w:cs="Courier New"/>
                <w:snapToGrid w:val="0"/>
                <w:szCs w:val="21"/>
              </w:rPr>
            </w:pPr>
          </w:p>
        </w:tc>
        <w:tc>
          <w:tcPr>
            <w:tcW w:w="851" w:type="dxa"/>
          </w:tcPr>
          <w:p w14:paraId="0702F743">
            <w:pPr>
              <w:rPr>
                <w:rFonts w:ascii="宋体" w:hAnsi="宋体" w:cs="Courier New"/>
                <w:snapToGrid w:val="0"/>
                <w:szCs w:val="21"/>
              </w:rPr>
            </w:pPr>
          </w:p>
        </w:tc>
        <w:tc>
          <w:tcPr>
            <w:tcW w:w="567" w:type="dxa"/>
          </w:tcPr>
          <w:p w14:paraId="27868D12">
            <w:pPr>
              <w:rPr>
                <w:rFonts w:ascii="宋体" w:hAnsi="宋体" w:cs="Courier New"/>
                <w:snapToGrid w:val="0"/>
                <w:szCs w:val="21"/>
              </w:rPr>
            </w:pPr>
          </w:p>
        </w:tc>
        <w:tc>
          <w:tcPr>
            <w:tcW w:w="1308" w:type="dxa"/>
          </w:tcPr>
          <w:p w14:paraId="2FA9CB72">
            <w:pPr>
              <w:rPr>
                <w:rFonts w:ascii="宋体" w:hAnsi="宋体" w:cs="Courier New"/>
                <w:snapToGrid w:val="0"/>
                <w:szCs w:val="21"/>
              </w:rPr>
            </w:pPr>
          </w:p>
        </w:tc>
        <w:tc>
          <w:tcPr>
            <w:tcW w:w="1544" w:type="dxa"/>
          </w:tcPr>
          <w:p w14:paraId="37824C66">
            <w:pPr>
              <w:rPr>
                <w:rFonts w:ascii="宋体" w:hAnsi="宋体" w:cs="Courier New"/>
                <w:snapToGrid w:val="0"/>
                <w:szCs w:val="21"/>
              </w:rPr>
            </w:pPr>
          </w:p>
        </w:tc>
        <w:tc>
          <w:tcPr>
            <w:tcW w:w="1260" w:type="dxa"/>
          </w:tcPr>
          <w:p w14:paraId="0AA5AC82">
            <w:pPr>
              <w:rPr>
                <w:rFonts w:ascii="宋体" w:hAnsi="宋体" w:cs="Courier New"/>
                <w:snapToGrid w:val="0"/>
                <w:szCs w:val="21"/>
              </w:rPr>
            </w:pPr>
          </w:p>
        </w:tc>
        <w:tc>
          <w:tcPr>
            <w:tcW w:w="1620" w:type="dxa"/>
          </w:tcPr>
          <w:p w14:paraId="615EFB0B">
            <w:pPr>
              <w:rPr>
                <w:rFonts w:ascii="宋体" w:hAnsi="宋体" w:cs="Courier New"/>
                <w:snapToGrid w:val="0"/>
                <w:szCs w:val="21"/>
              </w:rPr>
            </w:pPr>
          </w:p>
        </w:tc>
      </w:tr>
      <w:tr w14:paraId="1587A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4BAE913">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2D4923F4">
            <w:pPr>
              <w:jc w:val="center"/>
              <w:rPr>
                <w:rFonts w:ascii="宋体" w:hAnsi="宋体" w:cs="Courier New"/>
                <w:snapToGrid w:val="0"/>
                <w:szCs w:val="21"/>
              </w:rPr>
            </w:pPr>
          </w:p>
        </w:tc>
        <w:tc>
          <w:tcPr>
            <w:tcW w:w="851" w:type="dxa"/>
          </w:tcPr>
          <w:p w14:paraId="11E2E53C">
            <w:pPr>
              <w:rPr>
                <w:rFonts w:ascii="宋体" w:hAnsi="宋体" w:cs="Courier New"/>
                <w:snapToGrid w:val="0"/>
                <w:szCs w:val="21"/>
              </w:rPr>
            </w:pPr>
          </w:p>
        </w:tc>
        <w:tc>
          <w:tcPr>
            <w:tcW w:w="567" w:type="dxa"/>
          </w:tcPr>
          <w:p w14:paraId="58A8187C">
            <w:pPr>
              <w:rPr>
                <w:rFonts w:ascii="宋体" w:hAnsi="宋体" w:cs="Courier New"/>
                <w:snapToGrid w:val="0"/>
                <w:szCs w:val="21"/>
              </w:rPr>
            </w:pPr>
          </w:p>
        </w:tc>
        <w:tc>
          <w:tcPr>
            <w:tcW w:w="1308" w:type="dxa"/>
          </w:tcPr>
          <w:p w14:paraId="1719B08A">
            <w:pPr>
              <w:rPr>
                <w:rFonts w:ascii="宋体" w:hAnsi="宋体" w:cs="Courier New"/>
                <w:snapToGrid w:val="0"/>
                <w:szCs w:val="21"/>
              </w:rPr>
            </w:pPr>
          </w:p>
        </w:tc>
        <w:tc>
          <w:tcPr>
            <w:tcW w:w="1544" w:type="dxa"/>
          </w:tcPr>
          <w:p w14:paraId="47329F57">
            <w:pPr>
              <w:rPr>
                <w:rFonts w:ascii="宋体" w:hAnsi="宋体" w:cs="Courier New"/>
                <w:snapToGrid w:val="0"/>
                <w:szCs w:val="21"/>
              </w:rPr>
            </w:pPr>
          </w:p>
        </w:tc>
        <w:tc>
          <w:tcPr>
            <w:tcW w:w="1260" w:type="dxa"/>
          </w:tcPr>
          <w:p w14:paraId="31E8E3A4">
            <w:pPr>
              <w:rPr>
                <w:rFonts w:ascii="宋体" w:hAnsi="宋体" w:cs="Courier New"/>
                <w:snapToGrid w:val="0"/>
                <w:szCs w:val="21"/>
              </w:rPr>
            </w:pPr>
          </w:p>
        </w:tc>
        <w:tc>
          <w:tcPr>
            <w:tcW w:w="1620" w:type="dxa"/>
          </w:tcPr>
          <w:p w14:paraId="7E823CA2">
            <w:pPr>
              <w:rPr>
                <w:rFonts w:ascii="宋体" w:hAnsi="宋体" w:cs="Courier New"/>
                <w:snapToGrid w:val="0"/>
                <w:szCs w:val="21"/>
              </w:rPr>
            </w:pPr>
          </w:p>
        </w:tc>
      </w:tr>
    </w:tbl>
    <w:p w14:paraId="14807A71">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3F50B7C5">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58A031A7">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2、有关人员资格证书及其它证明材料（复印件或扫描件加盖公章）需附在本表之后。</w:t>
      </w:r>
    </w:p>
    <w:p w14:paraId="15528829">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5F048B9E">
      <w:pPr>
        <w:spacing w:line="360" w:lineRule="auto"/>
        <w:rPr>
          <w:rFonts w:cs="Courier New"/>
          <w:snapToGrid w:val="0"/>
          <w:szCs w:val="18"/>
        </w:rPr>
      </w:pPr>
    </w:p>
    <w:p w14:paraId="3995721A">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323D17BF">
      <w:pPr>
        <w:adjustRightInd w:val="0"/>
        <w:snapToGrid w:val="0"/>
        <w:spacing w:line="300" w:lineRule="auto"/>
        <w:rPr>
          <w:snapToGrid w:val="0"/>
          <w:kern w:val="0"/>
        </w:rPr>
      </w:pPr>
    </w:p>
    <w:p w14:paraId="2E005AA3">
      <w:pPr>
        <w:adjustRightInd w:val="0"/>
        <w:snapToGrid w:val="0"/>
        <w:spacing w:line="300" w:lineRule="auto"/>
        <w:rPr>
          <w:snapToGrid w:val="0"/>
          <w:kern w:val="0"/>
        </w:rPr>
      </w:pPr>
    </w:p>
    <w:p w14:paraId="1F3474AF">
      <w:pPr>
        <w:adjustRightInd w:val="0"/>
        <w:snapToGrid w:val="0"/>
        <w:spacing w:line="300" w:lineRule="auto"/>
        <w:rPr>
          <w:snapToGrid w:val="0"/>
          <w:kern w:val="0"/>
        </w:rPr>
      </w:pPr>
    </w:p>
    <w:p w14:paraId="425075DA">
      <w:pPr>
        <w:adjustRightInd w:val="0"/>
        <w:snapToGrid w:val="0"/>
        <w:spacing w:line="300" w:lineRule="auto"/>
        <w:rPr>
          <w:snapToGrid w:val="0"/>
          <w:kern w:val="0"/>
        </w:rPr>
      </w:pPr>
    </w:p>
    <w:p w14:paraId="52682F3C">
      <w:pPr>
        <w:wordWrap w:val="0"/>
        <w:adjustRightInd w:val="0"/>
        <w:snapToGrid w:val="0"/>
        <w:spacing w:line="300" w:lineRule="auto"/>
        <w:jc w:val="right"/>
        <w:rPr>
          <w:snapToGrid w:val="0"/>
          <w:kern w:val="0"/>
        </w:rPr>
      </w:pPr>
      <w:r>
        <w:rPr>
          <w:rFonts w:hint="eastAsia"/>
          <w:snapToGrid w:val="0"/>
          <w:kern w:val="0"/>
        </w:rPr>
        <w:t>年    月   日</w:t>
      </w:r>
    </w:p>
    <w:p w14:paraId="34B4CA7D">
      <w:pPr>
        <w:adjustRightInd w:val="0"/>
        <w:snapToGrid w:val="0"/>
        <w:spacing w:line="300" w:lineRule="auto"/>
        <w:jc w:val="right"/>
        <w:rPr>
          <w:snapToGrid w:val="0"/>
          <w:kern w:val="0"/>
        </w:rPr>
      </w:pPr>
    </w:p>
    <w:p w14:paraId="66D66DA4"/>
    <w:p w14:paraId="2F8BDA62"/>
    <w:p w14:paraId="39F59DA9">
      <w:pPr>
        <w:pStyle w:val="3"/>
        <w:tabs>
          <w:tab w:val="left" w:pos="371"/>
        </w:tabs>
        <w:spacing w:before="120" w:after="120"/>
        <w:ind w:left="-1" w:leftChars="-1" w:hanging="1"/>
        <w:jc w:val="center"/>
        <w:rPr>
          <w:rFonts w:asciiTheme="minorEastAsia" w:hAnsiTheme="minorEastAsia" w:eastAsiaTheme="minorEastAsia"/>
        </w:rPr>
      </w:pPr>
      <w:bookmarkStart w:id="85" w:name="_Toc135293189"/>
    </w:p>
    <w:p w14:paraId="354E825C"/>
    <w:p w14:paraId="5F4697AB">
      <w:pPr>
        <w:pStyle w:val="4"/>
      </w:pPr>
    </w:p>
    <w:p w14:paraId="241FDC79"/>
    <w:p w14:paraId="3CEF99C1">
      <w:pPr>
        <w:pStyle w:val="3"/>
        <w:tabs>
          <w:tab w:val="left" w:pos="371"/>
        </w:tabs>
        <w:spacing w:before="120" w:after="120"/>
        <w:ind w:left="-1" w:leftChars="-1" w:hanging="1"/>
        <w:jc w:val="center"/>
        <w:rPr>
          <w:rFonts w:asciiTheme="minorEastAsia" w:hAnsiTheme="minorEastAsia" w:eastAsiaTheme="minorEastAsia"/>
        </w:rPr>
      </w:pPr>
    </w:p>
    <w:p w14:paraId="3B5CA548">
      <w:pPr>
        <w:pStyle w:val="3"/>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w:t>
      </w:r>
      <w:r>
        <w:rPr>
          <w:rFonts w:hint="eastAsia" w:asciiTheme="minorEastAsia" w:hAnsiTheme="minorEastAsia" w:eastAsiaTheme="minorEastAsia"/>
        </w:rPr>
        <w:t>投标人情况介绍</w:t>
      </w:r>
      <w:bookmarkEnd w:id="85"/>
    </w:p>
    <w:p w14:paraId="3A75FC50"/>
    <w:p w14:paraId="71A6708D">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6B2A1367">
      <w:pPr>
        <w:adjustRightInd w:val="0"/>
        <w:snapToGrid w:val="0"/>
        <w:spacing w:line="360" w:lineRule="auto"/>
        <w:rPr>
          <w:rFonts w:ascii="宋体" w:hAnsi="宋体"/>
          <w:bCs/>
          <w:snapToGrid w:val="0"/>
          <w:kern w:val="0"/>
          <w:szCs w:val="21"/>
        </w:rPr>
      </w:pPr>
    </w:p>
    <w:p w14:paraId="73C97F32">
      <w:pPr>
        <w:adjustRightInd w:val="0"/>
        <w:snapToGrid w:val="0"/>
        <w:spacing w:line="360" w:lineRule="auto"/>
        <w:rPr>
          <w:rFonts w:ascii="宋体" w:hAnsi="宋体"/>
          <w:snapToGrid w:val="0"/>
          <w:kern w:val="0"/>
          <w:szCs w:val="21"/>
        </w:rPr>
      </w:pPr>
      <w:r>
        <w:rPr>
          <w:rFonts w:hint="eastAsia" w:ascii="宋体" w:hAnsi="宋体"/>
          <w:bCs/>
          <w:snapToGrid w:val="0"/>
          <w:kern w:val="0"/>
          <w:szCs w:val="21"/>
        </w:rPr>
        <w:t>2、</w:t>
      </w:r>
      <w:r>
        <w:rPr>
          <w:rFonts w:hint="eastAsia" w:ascii="宋体" w:hAnsi="宋体"/>
          <w:bCs/>
          <w:snapToGrid w:val="0"/>
          <w:kern w:val="0"/>
        </w:rPr>
        <w:t>投标人认为有必要提供的其他文件。</w:t>
      </w:r>
    </w:p>
    <w:p w14:paraId="6820BA1D">
      <w:pPr>
        <w:adjustRightInd w:val="0"/>
        <w:snapToGrid w:val="0"/>
        <w:spacing w:line="360" w:lineRule="auto"/>
        <w:rPr>
          <w:bCs/>
          <w:snapToGrid w:val="0"/>
          <w:kern w:val="0"/>
        </w:rPr>
      </w:pPr>
    </w:p>
    <w:p w14:paraId="49C029EE">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7FF63D28">
      <w:pPr>
        <w:rPr>
          <w:rFonts w:ascii="宋体" w:hAnsi="宋体"/>
          <w:sz w:val="28"/>
        </w:rPr>
      </w:pPr>
    </w:p>
    <w:p w14:paraId="520DD886"/>
    <w:p w14:paraId="18317ECA"/>
    <w:p w14:paraId="7F84B1E0"/>
    <w:p w14:paraId="59AEE53F"/>
    <w:p w14:paraId="08CB7E25"/>
    <w:p w14:paraId="13DA39DC"/>
    <w:p w14:paraId="27E2AFD9"/>
    <w:p w14:paraId="79942562"/>
    <w:p w14:paraId="05DAE330"/>
    <w:p w14:paraId="34A1B5E3"/>
    <w:p w14:paraId="0C62B244"/>
    <w:p w14:paraId="5DDD2642"/>
    <w:p w14:paraId="688F65C0"/>
    <w:p w14:paraId="1E9A5D35"/>
    <w:p w14:paraId="401F3BF1"/>
    <w:p w14:paraId="200944E4"/>
    <w:p w14:paraId="5040EF6F"/>
    <w:p w14:paraId="230263E6"/>
    <w:p w14:paraId="0A9D28AA"/>
    <w:p w14:paraId="1E792C42"/>
    <w:p w14:paraId="3F971B56"/>
    <w:p w14:paraId="12064883"/>
    <w:p w14:paraId="16C7A3AD"/>
    <w:p w14:paraId="78CEBA52"/>
    <w:p w14:paraId="47738E93"/>
    <w:p w14:paraId="6BB715AD"/>
    <w:p w14:paraId="316C7943"/>
    <w:p w14:paraId="7223C2B4"/>
    <w:p w14:paraId="21D46178"/>
    <w:p w14:paraId="1DA54A31"/>
    <w:p w14:paraId="121B6FD9"/>
    <w:p w14:paraId="01D26911"/>
    <w:p w14:paraId="6CBB89A3"/>
    <w:p w14:paraId="325E3E6C">
      <w:pPr>
        <w:pStyle w:val="3"/>
        <w:tabs>
          <w:tab w:val="left" w:pos="371"/>
        </w:tabs>
        <w:spacing w:before="120" w:after="120"/>
        <w:ind w:left="-1" w:leftChars="-1" w:hanging="1"/>
        <w:jc w:val="center"/>
        <w:rPr>
          <w:rFonts w:asciiTheme="minorEastAsia" w:hAnsiTheme="minorEastAsia" w:eastAsiaTheme="minorEastAsia"/>
        </w:rPr>
      </w:pPr>
      <w:bookmarkStart w:id="86" w:name="_Toc135293190"/>
      <w:bookmarkStart w:id="87" w:name="_Toc44690436"/>
      <w:bookmarkStart w:id="88" w:name="_Toc44690709"/>
      <w:bookmarkStart w:id="89" w:name="_Toc44691400"/>
      <w:bookmarkStart w:id="90" w:name="_Toc44691168"/>
      <w:r>
        <w:rPr>
          <w:rFonts w:hint="eastAsia" w:asciiTheme="minorEastAsia" w:hAnsiTheme="minorEastAsia" w:eastAsiaTheme="minorEastAsia"/>
        </w:rPr>
        <w:t>格式9  偏离表</w:t>
      </w:r>
      <w:bookmarkEnd w:id="86"/>
      <w:bookmarkEnd w:id="87"/>
      <w:bookmarkEnd w:id="88"/>
      <w:bookmarkEnd w:id="89"/>
      <w:bookmarkEnd w:id="90"/>
    </w:p>
    <w:p w14:paraId="7830B77A">
      <w:pPr>
        <w:adjustRightInd w:val="0"/>
        <w:snapToGrid w:val="0"/>
        <w:spacing w:line="360" w:lineRule="auto"/>
        <w:rPr>
          <w:rFonts w:ascii="宋体" w:hAnsi="宋体"/>
        </w:rPr>
      </w:pPr>
    </w:p>
    <w:p w14:paraId="5F28E71E">
      <w:pPr>
        <w:snapToGrid w:val="0"/>
        <w:spacing w:line="360" w:lineRule="auto"/>
        <w:jc w:val="center"/>
        <w:rPr>
          <w:b/>
        </w:rPr>
      </w:pPr>
      <w:r>
        <w:rPr>
          <w:rFonts w:hint="eastAsia"/>
          <w:b/>
        </w:rPr>
        <w:t>服务要求偏离表</w:t>
      </w:r>
    </w:p>
    <w:tbl>
      <w:tblPr>
        <w:tblStyle w:val="50"/>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51"/>
        <w:gridCol w:w="1985"/>
        <w:gridCol w:w="1276"/>
        <w:gridCol w:w="2551"/>
      </w:tblGrid>
      <w:tr w14:paraId="1752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51" w:type="dxa"/>
            <w:vAlign w:val="center"/>
          </w:tcPr>
          <w:p w14:paraId="1163D8B5">
            <w:pPr>
              <w:jc w:val="center"/>
              <w:rPr>
                <w:rFonts w:ascii="宋体" w:hAnsi="宋体"/>
                <w:szCs w:val="21"/>
              </w:rPr>
            </w:pPr>
            <w:r>
              <w:rPr>
                <w:rFonts w:hint="eastAsia" w:ascii="宋体" w:hAnsi="宋体"/>
                <w:szCs w:val="21"/>
              </w:rPr>
              <w:t>序号</w:t>
            </w:r>
          </w:p>
        </w:tc>
        <w:tc>
          <w:tcPr>
            <w:tcW w:w="2551" w:type="dxa"/>
            <w:vAlign w:val="center"/>
          </w:tcPr>
          <w:p w14:paraId="643ECCDD">
            <w:pPr>
              <w:jc w:val="center"/>
              <w:rPr>
                <w:rFonts w:ascii="宋体" w:hAnsi="宋体"/>
                <w:szCs w:val="21"/>
              </w:rPr>
            </w:pPr>
            <w:r>
              <w:rPr>
                <w:rFonts w:hint="eastAsia" w:ascii="宋体" w:hAnsi="宋体"/>
                <w:szCs w:val="21"/>
              </w:rPr>
              <w:t>招标文件服务要求</w:t>
            </w:r>
          </w:p>
        </w:tc>
        <w:tc>
          <w:tcPr>
            <w:tcW w:w="1985" w:type="dxa"/>
            <w:vAlign w:val="center"/>
          </w:tcPr>
          <w:p w14:paraId="4E5E7328">
            <w:pPr>
              <w:jc w:val="center"/>
              <w:rPr>
                <w:rFonts w:ascii="宋体" w:hAnsi="宋体"/>
                <w:szCs w:val="21"/>
              </w:rPr>
            </w:pPr>
            <w:r>
              <w:rPr>
                <w:rFonts w:hint="eastAsia" w:ascii="宋体" w:hAnsi="宋体"/>
                <w:szCs w:val="21"/>
              </w:rPr>
              <w:t>投标文件服务响应</w:t>
            </w:r>
          </w:p>
        </w:tc>
        <w:tc>
          <w:tcPr>
            <w:tcW w:w="1276" w:type="dxa"/>
            <w:vAlign w:val="center"/>
          </w:tcPr>
          <w:p w14:paraId="2D462C19">
            <w:pPr>
              <w:jc w:val="center"/>
              <w:rPr>
                <w:rFonts w:ascii="宋体" w:hAnsi="宋体"/>
                <w:szCs w:val="21"/>
              </w:rPr>
            </w:pPr>
            <w:r>
              <w:rPr>
                <w:rFonts w:hint="eastAsia" w:ascii="宋体" w:hAnsi="宋体"/>
                <w:szCs w:val="21"/>
              </w:rPr>
              <w:t>偏离情况</w:t>
            </w:r>
          </w:p>
        </w:tc>
        <w:tc>
          <w:tcPr>
            <w:tcW w:w="2551" w:type="dxa"/>
            <w:vAlign w:val="center"/>
          </w:tcPr>
          <w:p w14:paraId="1B14A8CA">
            <w:pPr>
              <w:jc w:val="center"/>
              <w:rPr>
                <w:rFonts w:ascii="宋体" w:hAnsi="宋体"/>
                <w:szCs w:val="21"/>
              </w:rPr>
            </w:pPr>
            <w:r>
              <w:rPr>
                <w:rFonts w:hint="eastAsia" w:ascii="宋体" w:hAnsi="宋体"/>
                <w:szCs w:val="21"/>
              </w:rPr>
              <w:t>说明</w:t>
            </w:r>
          </w:p>
        </w:tc>
      </w:tr>
      <w:tr w14:paraId="4C50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51" w:type="dxa"/>
          </w:tcPr>
          <w:p w14:paraId="4F94DB77">
            <w:pPr>
              <w:rPr>
                <w:sz w:val="24"/>
              </w:rPr>
            </w:pPr>
          </w:p>
        </w:tc>
        <w:tc>
          <w:tcPr>
            <w:tcW w:w="2551" w:type="dxa"/>
          </w:tcPr>
          <w:p w14:paraId="2D6F5697">
            <w:pPr>
              <w:rPr>
                <w:sz w:val="24"/>
              </w:rPr>
            </w:pPr>
          </w:p>
        </w:tc>
        <w:tc>
          <w:tcPr>
            <w:tcW w:w="1985" w:type="dxa"/>
          </w:tcPr>
          <w:p w14:paraId="6B23C05C">
            <w:pPr>
              <w:rPr>
                <w:sz w:val="24"/>
              </w:rPr>
            </w:pPr>
          </w:p>
        </w:tc>
        <w:tc>
          <w:tcPr>
            <w:tcW w:w="1276" w:type="dxa"/>
          </w:tcPr>
          <w:p w14:paraId="24773EA1">
            <w:pPr>
              <w:rPr>
                <w:sz w:val="24"/>
              </w:rPr>
            </w:pPr>
          </w:p>
        </w:tc>
        <w:tc>
          <w:tcPr>
            <w:tcW w:w="2551" w:type="dxa"/>
          </w:tcPr>
          <w:p w14:paraId="1CEBFEFB">
            <w:pPr>
              <w:rPr>
                <w:szCs w:val="21"/>
              </w:rPr>
            </w:pPr>
            <w:r>
              <w:rPr>
                <w:rFonts w:hint="eastAsia"/>
                <w:szCs w:val="21"/>
              </w:rPr>
              <w:t>如需附证明文件，应在“说明”栏填写证明文件对应名称和页码。</w:t>
            </w:r>
          </w:p>
        </w:tc>
      </w:tr>
      <w:tr w14:paraId="63A5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554C8C59">
            <w:pPr>
              <w:rPr>
                <w:sz w:val="24"/>
              </w:rPr>
            </w:pPr>
          </w:p>
        </w:tc>
        <w:tc>
          <w:tcPr>
            <w:tcW w:w="2551" w:type="dxa"/>
          </w:tcPr>
          <w:p w14:paraId="4698460F">
            <w:pPr>
              <w:rPr>
                <w:sz w:val="24"/>
              </w:rPr>
            </w:pPr>
          </w:p>
        </w:tc>
        <w:tc>
          <w:tcPr>
            <w:tcW w:w="1985" w:type="dxa"/>
          </w:tcPr>
          <w:p w14:paraId="7E6B6D52">
            <w:pPr>
              <w:rPr>
                <w:sz w:val="24"/>
              </w:rPr>
            </w:pPr>
          </w:p>
        </w:tc>
        <w:tc>
          <w:tcPr>
            <w:tcW w:w="1276" w:type="dxa"/>
          </w:tcPr>
          <w:p w14:paraId="3C7E3B1F">
            <w:pPr>
              <w:rPr>
                <w:sz w:val="24"/>
              </w:rPr>
            </w:pPr>
          </w:p>
        </w:tc>
        <w:tc>
          <w:tcPr>
            <w:tcW w:w="2551" w:type="dxa"/>
          </w:tcPr>
          <w:p w14:paraId="3D15A4CD">
            <w:pPr>
              <w:rPr>
                <w:sz w:val="24"/>
              </w:rPr>
            </w:pPr>
          </w:p>
        </w:tc>
      </w:tr>
      <w:tr w14:paraId="3DB8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737563F6">
            <w:pPr>
              <w:rPr>
                <w:sz w:val="24"/>
              </w:rPr>
            </w:pPr>
          </w:p>
        </w:tc>
        <w:tc>
          <w:tcPr>
            <w:tcW w:w="2551" w:type="dxa"/>
          </w:tcPr>
          <w:p w14:paraId="4B73DEC3">
            <w:pPr>
              <w:rPr>
                <w:sz w:val="24"/>
              </w:rPr>
            </w:pPr>
          </w:p>
        </w:tc>
        <w:tc>
          <w:tcPr>
            <w:tcW w:w="1985" w:type="dxa"/>
          </w:tcPr>
          <w:p w14:paraId="0BE7651F">
            <w:pPr>
              <w:rPr>
                <w:sz w:val="24"/>
              </w:rPr>
            </w:pPr>
          </w:p>
        </w:tc>
        <w:tc>
          <w:tcPr>
            <w:tcW w:w="1276" w:type="dxa"/>
          </w:tcPr>
          <w:p w14:paraId="6205EEFF">
            <w:pPr>
              <w:rPr>
                <w:sz w:val="24"/>
              </w:rPr>
            </w:pPr>
          </w:p>
        </w:tc>
        <w:tc>
          <w:tcPr>
            <w:tcW w:w="2551" w:type="dxa"/>
          </w:tcPr>
          <w:p w14:paraId="49BA4184">
            <w:pPr>
              <w:rPr>
                <w:sz w:val="24"/>
              </w:rPr>
            </w:pPr>
          </w:p>
        </w:tc>
      </w:tr>
      <w:tr w14:paraId="1BD1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35081830">
            <w:pPr>
              <w:rPr>
                <w:sz w:val="24"/>
              </w:rPr>
            </w:pPr>
          </w:p>
        </w:tc>
        <w:tc>
          <w:tcPr>
            <w:tcW w:w="2551" w:type="dxa"/>
          </w:tcPr>
          <w:p w14:paraId="54BF52EB">
            <w:pPr>
              <w:rPr>
                <w:sz w:val="24"/>
              </w:rPr>
            </w:pPr>
          </w:p>
        </w:tc>
        <w:tc>
          <w:tcPr>
            <w:tcW w:w="1985" w:type="dxa"/>
          </w:tcPr>
          <w:p w14:paraId="6E6C5B1B">
            <w:pPr>
              <w:rPr>
                <w:sz w:val="24"/>
              </w:rPr>
            </w:pPr>
          </w:p>
        </w:tc>
        <w:tc>
          <w:tcPr>
            <w:tcW w:w="1276" w:type="dxa"/>
          </w:tcPr>
          <w:p w14:paraId="4DD6DE9C">
            <w:pPr>
              <w:rPr>
                <w:sz w:val="24"/>
              </w:rPr>
            </w:pPr>
          </w:p>
        </w:tc>
        <w:tc>
          <w:tcPr>
            <w:tcW w:w="2551" w:type="dxa"/>
          </w:tcPr>
          <w:p w14:paraId="64109979">
            <w:pPr>
              <w:rPr>
                <w:sz w:val="24"/>
              </w:rPr>
            </w:pPr>
          </w:p>
        </w:tc>
      </w:tr>
    </w:tbl>
    <w:p w14:paraId="52E553F9">
      <w:pPr>
        <w:spacing w:line="400" w:lineRule="exact"/>
        <w:ind w:firstLine="424" w:firstLineChars="202"/>
        <w:rPr>
          <w:rFonts w:hint="eastAsia" w:ascii="宋体" w:hAnsi="宋体" w:eastAsia="宋体" w:cs="Arial"/>
          <w:bCs/>
          <w:szCs w:val="21"/>
          <w:lang w:eastAsia="zh-CN"/>
        </w:rPr>
      </w:pPr>
      <w:r>
        <w:rPr>
          <w:rFonts w:hint="eastAsia" w:ascii="宋体" w:hAnsi="宋体" w:cs="Arial"/>
          <w:bCs/>
          <w:szCs w:val="21"/>
        </w:rPr>
        <w:t>备注：1、“招标文件服务要求”一栏填写招标文件第二章《项目需求》中“</w:t>
      </w:r>
      <w:r>
        <w:rPr>
          <w:rFonts w:hint="eastAsia" w:ascii="宋体" w:hAnsi="宋体" w:cs="Arial"/>
          <w:b/>
          <w:bCs/>
          <w:szCs w:val="21"/>
          <w:lang w:eastAsia="zh-CN"/>
        </w:rPr>
        <w:t>二</w:t>
      </w:r>
      <w:r>
        <w:rPr>
          <w:rFonts w:hint="eastAsia" w:ascii="宋体" w:hAnsi="宋体" w:cs="Arial"/>
          <w:b/>
          <w:bCs/>
          <w:szCs w:val="21"/>
        </w:rPr>
        <w:t>、</w:t>
      </w:r>
      <w:r>
        <w:rPr>
          <w:rFonts w:hint="eastAsia" w:ascii="宋体" w:hAnsi="宋体" w:cs="Arial"/>
          <w:b/>
          <w:bCs/>
          <w:szCs w:val="21"/>
          <w:lang w:eastAsia="zh-CN"/>
        </w:rPr>
        <w:t>项目服务</w:t>
      </w:r>
      <w:r>
        <w:rPr>
          <w:rFonts w:hint="eastAsia" w:ascii="宋体" w:hAnsi="宋体" w:cs="Arial"/>
          <w:b/>
          <w:bCs/>
          <w:szCs w:val="21"/>
        </w:rPr>
        <w:t>要求</w:t>
      </w:r>
      <w:r>
        <w:rPr>
          <w:rFonts w:hint="eastAsia" w:ascii="宋体" w:hAnsi="宋体" w:cs="Arial"/>
          <w:bCs/>
          <w:szCs w:val="21"/>
        </w:rPr>
        <w:t>”的内容</w:t>
      </w:r>
      <w:r>
        <w:rPr>
          <w:rFonts w:hint="eastAsia" w:ascii="宋体" w:hAnsi="宋体" w:cs="Arial"/>
          <w:bCs/>
          <w:szCs w:val="21"/>
          <w:lang w:eastAsia="zh-CN"/>
        </w:rPr>
        <w:t>；</w:t>
      </w:r>
    </w:p>
    <w:p w14:paraId="546FFD48">
      <w:pPr>
        <w:spacing w:line="400" w:lineRule="exact"/>
        <w:rPr>
          <w:rFonts w:hint="eastAsia" w:ascii="宋体" w:hAnsi="宋体" w:cs="Arial"/>
          <w:bCs/>
          <w:szCs w:val="21"/>
        </w:rPr>
      </w:pPr>
      <w:r>
        <w:rPr>
          <w:rFonts w:hint="eastAsia" w:ascii="宋体" w:hAnsi="宋体" w:cs="Arial"/>
          <w:bCs/>
          <w:szCs w:val="21"/>
        </w:rPr>
        <w:t>“投标文件服务响应”一栏详细填写响应情况，并应对照招标文件服务要求一一对应响应。</w:t>
      </w:r>
    </w:p>
    <w:p w14:paraId="6991D617">
      <w:pPr>
        <w:spacing w:line="400" w:lineRule="exact"/>
        <w:ind w:firstLine="424" w:firstLineChars="202"/>
        <w:rPr>
          <w:rFonts w:ascii="宋体" w:hAnsi="宋体" w:cs="Arial"/>
          <w:bCs/>
          <w:szCs w:val="21"/>
        </w:rPr>
      </w:pPr>
      <w:r>
        <w:rPr>
          <w:rFonts w:hint="eastAsia" w:ascii="宋体" w:hAnsi="宋体" w:cs="Arial"/>
          <w:bCs/>
          <w:szCs w:val="21"/>
          <w:lang w:val="en-US" w:eastAsia="zh-CN"/>
        </w:rPr>
        <w:t>2</w:t>
      </w:r>
      <w:r>
        <w:rPr>
          <w:rFonts w:hint="eastAsia" w:ascii="宋体" w:hAnsi="宋体" w:cs="Arial"/>
          <w:bCs/>
          <w:szCs w:val="21"/>
        </w:rPr>
        <w:t>、“偏离情况”一栏应如实填写“正偏离”、“负偏离”或“无偏离”。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195380C4">
      <w:pPr>
        <w:spacing w:line="400" w:lineRule="exact"/>
        <w:ind w:firstLine="424" w:firstLineChars="202"/>
        <w:rPr>
          <w:rFonts w:asciiTheme="minorEastAsia" w:hAnsiTheme="minorEastAsia" w:eastAsiaTheme="minorEastAsia"/>
          <w:szCs w:val="21"/>
        </w:rPr>
      </w:pPr>
      <w:r>
        <w:rPr>
          <w:rFonts w:hint="eastAsia" w:ascii="宋体" w:hAnsi="宋体" w:cs="Arial"/>
          <w:bCs/>
          <w:szCs w:val="21"/>
          <w:lang w:val="en-US" w:eastAsia="zh-CN"/>
        </w:rPr>
        <w:t>3</w:t>
      </w:r>
      <w:r>
        <w:rPr>
          <w:rFonts w:hint="eastAsia" w:ascii="宋体" w:hAnsi="宋体" w:cs="Arial"/>
          <w:bCs/>
          <w:szCs w:val="21"/>
        </w:rPr>
        <w:t>、</w:t>
      </w:r>
      <w:r>
        <w:rPr>
          <w:rFonts w:hint="eastAsia" w:asciiTheme="minorEastAsia" w:hAnsiTheme="minorEastAsia" w:eastAsiaTheme="minorEastAsia"/>
          <w:bCs/>
          <w:kern w:val="0"/>
          <w:szCs w:val="21"/>
        </w:rPr>
        <w:t>如招标文件要求提供证明材料的，</w:t>
      </w:r>
      <w:r>
        <w:rPr>
          <w:rFonts w:hint="eastAsia" w:asciiTheme="minorEastAsia" w:hAnsiTheme="minorEastAsia" w:eastAsiaTheme="minorEastAsia"/>
          <w:szCs w:val="21"/>
        </w:rPr>
        <w:t>投标人应在“说明”一栏中列出</w:t>
      </w:r>
      <w:r>
        <w:rPr>
          <w:rFonts w:hint="eastAsia" w:asciiTheme="minorEastAsia" w:hAnsiTheme="minorEastAsia" w:eastAsiaTheme="minorEastAsia"/>
          <w:szCs w:val="21"/>
          <w:lang w:eastAsia="zh-CN"/>
        </w:rPr>
        <w:t>服务要求的</w:t>
      </w:r>
      <w:r>
        <w:rPr>
          <w:rFonts w:hint="eastAsia" w:asciiTheme="minorEastAsia" w:hAnsiTheme="minorEastAsia" w:eastAsiaTheme="minorEastAsia"/>
          <w:szCs w:val="21"/>
        </w:rPr>
        <w:t>证明资料名称，并</w:t>
      </w:r>
      <w:r>
        <w:rPr>
          <w:rFonts w:hint="eastAsia" w:asciiTheme="minorEastAsia" w:hAnsiTheme="minorEastAsia" w:eastAsiaTheme="minorEastAsia"/>
          <w:bCs/>
          <w:kern w:val="0"/>
          <w:szCs w:val="21"/>
        </w:rPr>
        <w:t>注明证明材料在投标文件中的具体位置，未按要求提供证明材料或未注明证明材料的具体位置或提供的证明资料显示不符合招标文件要求、模糊不清无法判断或未显示是否满足招标文件要求的，均视为负偏离</w:t>
      </w:r>
      <w:r>
        <w:rPr>
          <w:rFonts w:hint="eastAsia" w:asciiTheme="minorEastAsia" w:hAnsiTheme="minorEastAsia" w:eastAsiaTheme="minorEastAsia"/>
          <w:szCs w:val="21"/>
        </w:rPr>
        <w:t>。未要求提供相应证明材料的，投标人可以不提供。</w:t>
      </w:r>
    </w:p>
    <w:p w14:paraId="45A83979">
      <w:pPr>
        <w:adjustRightInd w:val="0"/>
        <w:snapToGrid w:val="0"/>
        <w:spacing w:line="360" w:lineRule="auto"/>
        <w:rPr>
          <w:bCs/>
          <w:snapToGrid w:val="0"/>
        </w:rPr>
      </w:pPr>
    </w:p>
    <w:p w14:paraId="222C2E70">
      <w:pPr>
        <w:snapToGrid w:val="0"/>
        <w:spacing w:line="360" w:lineRule="auto"/>
        <w:jc w:val="center"/>
        <w:rPr>
          <w:b/>
        </w:rPr>
      </w:pPr>
      <w:r>
        <w:rPr>
          <w:rFonts w:hint="eastAsia"/>
          <w:b/>
        </w:rPr>
        <w:t>商务条款偏离表</w:t>
      </w:r>
    </w:p>
    <w:tbl>
      <w:tblPr>
        <w:tblStyle w:val="5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70D3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6758D2B9">
            <w:pPr>
              <w:spacing w:line="360" w:lineRule="auto"/>
              <w:jc w:val="center"/>
              <w:rPr>
                <w:rFonts w:ascii="宋体" w:hAnsi="宋体"/>
                <w:szCs w:val="21"/>
              </w:rPr>
            </w:pPr>
            <w:r>
              <w:rPr>
                <w:rFonts w:hint="eastAsia" w:ascii="宋体" w:hAnsi="宋体"/>
                <w:szCs w:val="21"/>
              </w:rPr>
              <w:t>序号</w:t>
            </w:r>
          </w:p>
        </w:tc>
        <w:tc>
          <w:tcPr>
            <w:tcW w:w="3077" w:type="dxa"/>
            <w:vAlign w:val="center"/>
          </w:tcPr>
          <w:p w14:paraId="1F54A417">
            <w:pPr>
              <w:spacing w:line="360" w:lineRule="auto"/>
              <w:jc w:val="center"/>
              <w:rPr>
                <w:rFonts w:ascii="宋体" w:hAnsi="宋体"/>
                <w:szCs w:val="21"/>
              </w:rPr>
            </w:pPr>
            <w:r>
              <w:rPr>
                <w:rFonts w:hint="eastAsia" w:ascii="宋体" w:hAnsi="宋体"/>
                <w:szCs w:val="21"/>
              </w:rPr>
              <w:t>招标文件商务</w:t>
            </w:r>
            <w:r>
              <w:rPr>
                <w:rFonts w:hint="eastAsia" w:ascii="宋体" w:hAnsi="宋体"/>
                <w:szCs w:val="21"/>
                <w:lang w:eastAsia="zh-CN"/>
              </w:rPr>
              <w:t>要</w:t>
            </w:r>
            <w:r>
              <w:rPr>
                <w:rFonts w:hint="eastAsia" w:ascii="宋体" w:hAnsi="宋体"/>
                <w:szCs w:val="21"/>
              </w:rPr>
              <w:t>求</w:t>
            </w:r>
          </w:p>
        </w:tc>
        <w:tc>
          <w:tcPr>
            <w:tcW w:w="2735" w:type="dxa"/>
            <w:vAlign w:val="center"/>
          </w:tcPr>
          <w:p w14:paraId="70527400">
            <w:pPr>
              <w:spacing w:line="360" w:lineRule="auto"/>
              <w:jc w:val="center"/>
              <w:rPr>
                <w:rFonts w:ascii="宋体" w:hAnsi="宋体"/>
                <w:szCs w:val="21"/>
              </w:rPr>
            </w:pPr>
            <w:r>
              <w:rPr>
                <w:rFonts w:hint="eastAsia" w:ascii="宋体" w:hAnsi="宋体"/>
                <w:szCs w:val="21"/>
              </w:rPr>
              <w:t>投标文件商务响应</w:t>
            </w:r>
          </w:p>
        </w:tc>
        <w:tc>
          <w:tcPr>
            <w:tcW w:w="1801" w:type="dxa"/>
            <w:vAlign w:val="center"/>
          </w:tcPr>
          <w:p w14:paraId="2DB3EEF1">
            <w:pPr>
              <w:spacing w:line="360" w:lineRule="auto"/>
              <w:jc w:val="center"/>
              <w:rPr>
                <w:rFonts w:ascii="宋体" w:hAnsi="宋体"/>
                <w:szCs w:val="21"/>
              </w:rPr>
            </w:pPr>
            <w:r>
              <w:rPr>
                <w:rFonts w:hint="eastAsia" w:ascii="宋体" w:hAnsi="宋体"/>
                <w:szCs w:val="21"/>
              </w:rPr>
              <w:t>偏离情况</w:t>
            </w:r>
          </w:p>
        </w:tc>
        <w:tc>
          <w:tcPr>
            <w:tcW w:w="1515" w:type="dxa"/>
            <w:vAlign w:val="center"/>
          </w:tcPr>
          <w:p w14:paraId="28A1ADB8">
            <w:pPr>
              <w:spacing w:line="360" w:lineRule="auto"/>
              <w:jc w:val="center"/>
              <w:rPr>
                <w:rFonts w:ascii="宋体" w:hAnsi="宋体"/>
                <w:szCs w:val="21"/>
              </w:rPr>
            </w:pPr>
            <w:r>
              <w:rPr>
                <w:rFonts w:hint="eastAsia" w:ascii="宋体" w:hAnsi="宋体"/>
                <w:szCs w:val="21"/>
              </w:rPr>
              <w:t>说明</w:t>
            </w:r>
          </w:p>
        </w:tc>
      </w:tr>
      <w:tr w14:paraId="2207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73A521F2">
            <w:pPr>
              <w:spacing w:line="360" w:lineRule="auto"/>
              <w:jc w:val="center"/>
              <w:rPr>
                <w:rFonts w:ascii="宋体" w:hAnsi="宋体" w:cs="宋体"/>
                <w:bCs/>
                <w:szCs w:val="21"/>
              </w:rPr>
            </w:pPr>
          </w:p>
        </w:tc>
        <w:tc>
          <w:tcPr>
            <w:tcW w:w="3077" w:type="dxa"/>
          </w:tcPr>
          <w:p w14:paraId="67AB418F">
            <w:pPr>
              <w:spacing w:line="360" w:lineRule="auto"/>
              <w:rPr>
                <w:rFonts w:ascii="宋体" w:hAnsi="宋体"/>
                <w:bCs/>
                <w:szCs w:val="21"/>
              </w:rPr>
            </w:pPr>
          </w:p>
        </w:tc>
        <w:tc>
          <w:tcPr>
            <w:tcW w:w="2735" w:type="dxa"/>
          </w:tcPr>
          <w:p w14:paraId="0D68BB41">
            <w:pPr>
              <w:spacing w:line="360" w:lineRule="auto"/>
              <w:rPr>
                <w:rFonts w:ascii="宋体" w:hAnsi="宋体" w:cs="宋体"/>
                <w:szCs w:val="21"/>
              </w:rPr>
            </w:pPr>
          </w:p>
        </w:tc>
        <w:tc>
          <w:tcPr>
            <w:tcW w:w="1801" w:type="dxa"/>
          </w:tcPr>
          <w:p w14:paraId="4457773B">
            <w:pPr>
              <w:spacing w:line="360" w:lineRule="auto"/>
              <w:rPr>
                <w:rFonts w:ascii="宋体" w:hAnsi="宋体" w:cs="宋体"/>
                <w:szCs w:val="21"/>
              </w:rPr>
            </w:pPr>
          </w:p>
        </w:tc>
        <w:tc>
          <w:tcPr>
            <w:tcW w:w="1515" w:type="dxa"/>
          </w:tcPr>
          <w:p w14:paraId="0AC0DC5B">
            <w:pPr>
              <w:rPr>
                <w:rFonts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23DF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77BB0EAF">
            <w:pPr>
              <w:spacing w:line="360" w:lineRule="auto"/>
              <w:jc w:val="center"/>
              <w:rPr>
                <w:rFonts w:ascii="宋体" w:hAnsi="宋体" w:cs="宋体"/>
                <w:bCs/>
                <w:szCs w:val="21"/>
              </w:rPr>
            </w:pPr>
          </w:p>
        </w:tc>
        <w:tc>
          <w:tcPr>
            <w:tcW w:w="3077" w:type="dxa"/>
          </w:tcPr>
          <w:p w14:paraId="29C04188">
            <w:pPr>
              <w:spacing w:line="360" w:lineRule="auto"/>
              <w:rPr>
                <w:rFonts w:ascii="宋体" w:hAnsi="宋体" w:cs="宋体"/>
                <w:b/>
                <w:szCs w:val="21"/>
              </w:rPr>
            </w:pPr>
          </w:p>
        </w:tc>
        <w:tc>
          <w:tcPr>
            <w:tcW w:w="2735" w:type="dxa"/>
          </w:tcPr>
          <w:p w14:paraId="70A53A38">
            <w:pPr>
              <w:spacing w:line="360" w:lineRule="auto"/>
              <w:rPr>
                <w:rFonts w:ascii="宋体" w:hAnsi="宋体" w:cs="宋体"/>
                <w:szCs w:val="21"/>
              </w:rPr>
            </w:pPr>
          </w:p>
        </w:tc>
        <w:tc>
          <w:tcPr>
            <w:tcW w:w="1801" w:type="dxa"/>
          </w:tcPr>
          <w:p w14:paraId="4DF5AC7C">
            <w:pPr>
              <w:spacing w:line="360" w:lineRule="auto"/>
              <w:rPr>
                <w:rFonts w:ascii="宋体" w:hAnsi="宋体" w:cs="宋体"/>
                <w:szCs w:val="21"/>
              </w:rPr>
            </w:pPr>
          </w:p>
        </w:tc>
        <w:tc>
          <w:tcPr>
            <w:tcW w:w="1515" w:type="dxa"/>
          </w:tcPr>
          <w:p w14:paraId="58A9F4A2">
            <w:pPr>
              <w:spacing w:line="360" w:lineRule="auto"/>
              <w:rPr>
                <w:rFonts w:ascii="宋体" w:hAnsi="宋体" w:cs="宋体"/>
                <w:szCs w:val="21"/>
              </w:rPr>
            </w:pPr>
          </w:p>
        </w:tc>
      </w:tr>
      <w:tr w14:paraId="0931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6D3C4594">
            <w:pPr>
              <w:spacing w:line="360" w:lineRule="auto"/>
              <w:jc w:val="center"/>
              <w:rPr>
                <w:rFonts w:ascii="宋体" w:hAnsi="宋体" w:cs="宋体"/>
                <w:bCs/>
                <w:szCs w:val="21"/>
              </w:rPr>
            </w:pPr>
          </w:p>
        </w:tc>
        <w:tc>
          <w:tcPr>
            <w:tcW w:w="3077" w:type="dxa"/>
          </w:tcPr>
          <w:p w14:paraId="426C180D">
            <w:pPr>
              <w:spacing w:line="360" w:lineRule="auto"/>
              <w:rPr>
                <w:rFonts w:ascii="宋体" w:hAnsi="宋体"/>
                <w:bCs/>
                <w:szCs w:val="21"/>
              </w:rPr>
            </w:pPr>
          </w:p>
        </w:tc>
        <w:tc>
          <w:tcPr>
            <w:tcW w:w="2735" w:type="dxa"/>
          </w:tcPr>
          <w:p w14:paraId="702CBD56">
            <w:pPr>
              <w:spacing w:line="360" w:lineRule="auto"/>
              <w:rPr>
                <w:rFonts w:ascii="宋体" w:hAnsi="宋体" w:cs="宋体"/>
                <w:szCs w:val="21"/>
              </w:rPr>
            </w:pPr>
          </w:p>
        </w:tc>
        <w:tc>
          <w:tcPr>
            <w:tcW w:w="1801" w:type="dxa"/>
          </w:tcPr>
          <w:p w14:paraId="1B3F0B34">
            <w:pPr>
              <w:spacing w:line="360" w:lineRule="auto"/>
              <w:rPr>
                <w:rFonts w:ascii="宋体" w:hAnsi="宋体" w:cs="宋体"/>
                <w:szCs w:val="21"/>
              </w:rPr>
            </w:pPr>
          </w:p>
        </w:tc>
        <w:tc>
          <w:tcPr>
            <w:tcW w:w="1515" w:type="dxa"/>
          </w:tcPr>
          <w:p w14:paraId="1229D5ED">
            <w:pPr>
              <w:spacing w:line="360" w:lineRule="auto"/>
              <w:rPr>
                <w:rFonts w:ascii="宋体" w:hAnsi="宋体" w:cs="宋体"/>
                <w:szCs w:val="21"/>
              </w:rPr>
            </w:pPr>
          </w:p>
        </w:tc>
      </w:tr>
      <w:tr w14:paraId="5969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63271911">
            <w:pPr>
              <w:spacing w:line="360" w:lineRule="auto"/>
              <w:jc w:val="center"/>
              <w:rPr>
                <w:rFonts w:ascii="宋体" w:hAnsi="宋体" w:cs="宋体"/>
                <w:bCs/>
                <w:szCs w:val="21"/>
              </w:rPr>
            </w:pPr>
          </w:p>
        </w:tc>
        <w:tc>
          <w:tcPr>
            <w:tcW w:w="3077" w:type="dxa"/>
          </w:tcPr>
          <w:p w14:paraId="7FC46A6B">
            <w:pPr>
              <w:spacing w:line="360" w:lineRule="auto"/>
              <w:rPr>
                <w:rFonts w:ascii="宋体" w:hAnsi="宋体" w:cs="宋体"/>
                <w:b/>
                <w:szCs w:val="21"/>
              </w:rPr>
            </w:pPr>
          </w:p>
        </w:tc>
        <w:tc>
          <w:tcPr>
            <w:tcW w:w="2735" w:type="dxa"/>
          </w:tcPr>
          <w:p w14:paraId="3AE3811A">
            <w:pPr>
              <w:spacing w:line="360" w:lineRule="auto"/>
              <w:rPr>
                <w:rFonts w:ascii="宋体" w:hAnsi="宋体" w:cs="宋体"/>
                <w:szCs w:val="21"/>
              </w:rPr>
            </w:pPr>
          </w:p>
        </w:tc>
        <w:tc>
          <w:tcPr>
            <w:tcW w:w="1801" w:type="dxa"/>
          </w:tcPr>
          <w:p w14:paraId="67E04269">
            <w:pPr>
              <w:spacing w:line="360" w:lineRule="auto"/>
              <w:rPr>
                <w:rFonts w:ascii="宋体" w:hAnsi="宋体" w:cs="宋体"/>
                <w:szCs w:val="21"/>
              </w:rPr>
            </w:pPr>
          </w:p>
        </w:tc>
        <w:tc>
          <w:tcPr>
            <w:tcW w:w="1515" w:type="dxa"/>
          </w:tcPr>
          <w:p w14:paraId="3F938E74">
            <w:pPr>
              <w:spacing w:line="360" w:lineRule="auto"/>
              <w:rPr>
                <w:rFonts w:ascii="宋体" w:hAnsi="宋体" w:cs="宋体"/>
                <w:szCs w:val="21"/>
              </w:rPr>
            </w:pPr>
          </w:p>
        </w:tc>
      </w:tr>
    </w:tbl>
    <w:p w14:paraId="7EF682C8">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lang w:eastAsia="zh-CN"/>
        </w:rPr>
        <w:t>招标文件商务要求</w:t>
      </w:r>
      <w:r>
        <w:rPr>
          <w:rFonts w:hint="eastAsia" w:ascii="宋体" w:hAnsi="宋体" w:cs="Arial"/>
          <w:bCs/>
          <w:szCs w:val="21"/>
        </w:rPr>
        <w:t>”一栏逐一列出招标文件第二章《项目需求》中“</w:t>
      </w:r>
      <w:r>
        <w:rPr>
          <w:rFonts w:hint="eastAsia" w:ascii="宋体" w:hAnsi="宋体" w:cs="Arial"/>
          <w:b/>
          <w:bCs/>
          <w:szCs w:val="21"/>
        </w:rPr>
        <w:t>三、</w:t>
      </w:r>
      <w:r>
        <w:rPr>
          <w:rFonts w:hint="eastAsia" w:ascii="宋体" w:hAnsi="宋体" w:cs="Arial"/>
          <w:b/>
          <w:bCs/>
          <w:szCs w:val="21"/>
          <w:lang w:eastAsia="zh-CN"/>
        </w:rPr>
        <w:t>项目</w:t>
      </w:r>
      <w:r>
        <w:rPr>
          <w:rFonts w:hint="eastAsia" w:ascii="宋体" w:hAnsi="宋体" w:cs="Arial"/>
          <w:b/>
          <w:bCs/>
          <w:szCs w:val="21"/>
        </w:rPr>
        <w:t>商务要求</w:t>
      </w:r>
      <w:r>
        <w:rPr>
          <w:rFonts w:hint="eastAsia" w:ascii="宋体" w:hAnsi="宋体" w:cs="Arial"/>
          <w:bCs/>
          <w:szCs w:val="21"/>
        </w:rPr>
        <w:t>”的内容；“</w:t>
      </w:r>
      <w:r>
        <w:rPr>
          <w:rFonts w:hint="eastAsia" w:ascii="宋体" w:hAnsi="宋体"/>
          <w:szCs w:val="21"/>
          <w:lang w:eastAsia="zh-CN"/>
        </w:rPr>
        <w:t>投标文件商务响应</w:t>
      </w:r>
      <w:r>
        <w:rPr>
          <w:rFonts w:hint="eastAsia" w:ascii="宋体" w:hAnsi="宋体" w:cs="Arial"/>
          <w:bCs/>
          <w:szCs w:val="21"/>
        </w:rPr>
        <w:t>”一栏应详细填写投标商务条款的响应内容。</w:t>
      </w:r>
    </w:p>
    <w:p w14:paraId="02888641">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021B9F7A">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w:t>
      </w:r>
      <w:r>
        <w:rPr>
          <w:rFonts w:hint="eastAsia" w:asciiTheme="minorEastAsia" w:hAnsiTheme="minorEastAsia" w:eastAsiaTheme="minorEastAsia"/>
          <w:bCs/>
          <w:kern w:val="0"/>
          <w:szCs w:val="21"/>
        </w:rPr>
        <w:t>招标文件</w:t>
      </w:r>
      <w:r>
        <w:rPr>
          <w:rFonts w:hint="eastAsia" w:ascii="宋体" w:hAnsi="宋体" w:cs="宋体"/>
          <w:bCs/>
          <w:szCs w:val="21"/>
        </w:rPr>
        <w:t>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4B04085A">
      <w:pPr>
        <w:adjustRightInd w:val="0"/>
        <w:snapToGrid w:val="0"/>
        <w:spacing w:line="300" w:lineRule="auto"/>
        <w:rPr>
          <w:rFonts w:eastAsia="楷体_GB2312"/>
          <w:snapToGrid w:val="0"/>
          <w:kern w:val="0"/>
        </w:rPr>
      </w:pPr>
    </w:p>
    <w:p w14:paraId="480EB765">
      <w:pPr>
        <w:adjustRightInd w:val="0"/>
        <w:snapToGrid w:val="0"/>
        <w:spacing w:line="300" w:lineRule="auto"/>
        <w:rPr>
          <w:rFonts w:hint="eastAsia"/>
          <w:snapToGrid w:val="0"/>
          <w:kern w:val="0"/>
        </w:rPr>
      </w:pPr>
    </w:p>
    <w:p w14:paraId="659C70D4">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6FF81538">
      <w:pPr>
        <w:adjustRightInd w:val="0"/>
        <w:snapToGrid w:val="0"/>
        <w:spacing w:line="300" w:lineRule="auto"/>
        <w:rPr>
          <w:snapToGrid w:val="0"/>
          <w:kern w:val="0"/>
        </w:rPr>
      </w:pPr>
    </w:p>
    <w:p w14:paraId="0EA0CD3D">
      <w:pPr>
        <w:adjustRightInd w:val="0"/>
        <w:snapToGrid w:val="0"/>
        <w:spacing w:line="300" w:lineRule="auto"/>
        <w:rPr>
          <w:snapToGrid w:val="0"/>
          <w:kern w:val="0"/>
        </w:rPr>
      </w:pPr>
    </w:p>
    <w:p w14:paraId="5EA5B7E8">
      <w:pPr>
        <w:wordWrap w:val="0"/>
        <w:adjustRightInd w:val="0"/>
        <w:snapToGrid w:val="0"/>
        <w:spacing w:line="300" w:lineRule="auto"/>
        <w:jc w:val="right"/>
        <w:rPr>
          <w:snapToGrid w:val="0"/>
          <w:kern w:val="0"/>
        </w:rPr>
      </w:pPr>
      <w:r>
        <w:rPr>
          <w:rFonts w:hint="eastAsia"/>
          <w:snapToGrid w:val="0"/>
          <w:kern w:val="0"/>
        </w:rPr>
        <w:t>年    月   日</w:t>
      </w:r>
    </w:p>
    <w:p w14:paraId="7D3130A0">
      <w:pPr>
        <w:adjustRightInd w:val="0"/>
        <w:snapToGrid w:val="0"/>
        <w:spacing w:line="300" w:lineRule="auto"/>
        <w:jc w:val="left"/>
        <w:rPr>
          <w:snapToGrid w:val="0"/>
          <w:kern w:val="0"/>
        </w:rPr>
      </w:pPr>
    </w:p>
    <w:p w14:paraId="6FCB11A8">
      <w:pPr>
        <w:pStyle w:val="3"/>
        <w:tabs>
          <w:tab w:val="left" w:pos="371"/>
        </w:tabs>
        <w:spacing w:before="120" w:after="120"/>
        <w:ind w:left="-1" w:leftChars="-1" w:hanging="1"/>
        <w:jc w:val="center"/>
        <w:rPr>
          <w:rFonts w:asciiTheme="minorEastAsia" w:hAnsiTheme="minorEastAsia" w:eastAsiaTheme="minorEastAsia"/>
        </w:rPr>
      </w:pPr>
      <w:bookmarkStart w:id="91" w:name="q16"/>
      <w:bookmarkEnd w:id="91"/>
      <w:bookmarkStart w:id="92" w:name="_格式4__"/>
      <w:bookmarkEnd w:id="92"/>
      <w:bookmarkStart w:id="93" w:name="_格式2__投标保证金凭证"/>
      <w:bookmarkEnd w:id="93"/>
      <w:bookmarkStart w:id="94" w:name="_格式5__"/>
      <w:bookmarkEnd w:id="94"/>
      <w:bookmarkStart w:id="95" w:name="_格式3__"/>
      <w:bookmarkEnd w:id="95"/>
      <w:bookmarkStart w:id="96" w:name="q17"/>
      <w:bookmarkEnd w:id="96"/>
      <w:bookmarkStart w:id="97" w:name="q15"/>
      <w:bookmarkEnd w:id="97"/>
      <w:r>
        <w:rPr>
          <w:rFonts w:asciiTheme="minorEastAsia" w:hAnsiTheme="minorEastAsia" w:eastAsiaTheme="minorEastAsia"/>
        </w:rPr>
        <w:tab/>
      </w:r>
      <w:bookmarkStart w:id="98" w:name="_Toc44691169"/>
      <w:bookmarkStart w:id="99" w:name="_Toc44691401"/>
      <w:bookmarkStart w:id="100" w:name="_Toc44690437"/>
      <w:bookmarkStart w:id="101" w:name="_Toc44690710"/>
      <w:bookmarkStart w:id="102" w:name="_Toc135293191"/>
    </w:p>
    <w:p w14:paraId="53E15045">
      <w:pPr>
        <w:rPr>
          <w:rFonts w:asciiTheme="minorEastAsia" w:hAnsiTheme="minorEastAsia" w:eastAsiaTheme="minorEastAsia"/>
        </w:rPr>
      </w:pPr>
      <w:r>
        <w:rPr>
          <w:rFonts w:asciiTheme="minorEastAsia" w:hAnsiTheme="minorEastAsia" w:eastAsiaTheme="minorEastAsia"/>
        </w:rPr>
        <w:br w:type="page"/>
      </w:r>
    </w:p>
    <w:p w14:paraId="26746F7F">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 xml:space="preserve">格式10  </w:t>
      </w:r>
      <w:bookmarkEnd w:id="98"/>
      <w:bookmarkEnd w:id="99"/>
      <w:bookmarkEnd w:id="100"/>
      <w:bookmarkEnd w:id="101"/>
      <w:r>
        <w:rPr>
          <w:rFonts w:hint="eastAsia" w:asciiTheme="minorEastAsia" w:hAnsiTheme="minorEastAsia" w:eastAsiaTheme="minorEastAsia"/>
        </w:rPr>
        <w:t>招标文件要求的其他资料或投标人认为需要补充的资料</w:t>
      </w:r>
      <w:bookmarkEnd w:id="102"/>
    </w:p>
    <w:p w14:paraId="58F9B052">
      <w:pPr>
        <w:spacing w:line="360" w:lineRule="auto"/>
        <w:jc w:val="center"/>
      </w:pPr>
    </w:p>
    <w:p w14:paraId="0C3838AB">
      <w:pPr>
        <w:adjustRightInd w:val="0"/>
        <w:snapToGrid w:val="0"/>
        <w:spacing w:line="300" w:lineRule="auto"/>
        <w:jc w:val="center"/>
        <w:rPr>
          <w:snapToGrid w:val="0"/>
          <w:kern w:val="0"/>
        </w:rPr>
      </w:pPr>
      <w:r>
        <w:rPr>
          <w:rFonts w:hint="eastAsia"/>
          <w:snapToGrid w:val="0"/>
          <w:kern w:val="0"/>
        </w:rPr>
        <w:t>（投标人自拟）</w:t>
      </w:r>
    </w:p>
    <w:p w14:paraId="47A6EECD">
      <w:pPr>
        <w:jc w:val="left"/>
        <w:rPr>
          <w:snapToGrid w:val="0"/>
          <w:kern w:val="0"/>
          <w:sz w:val="52"/>
          <w:szCs w:val="52"/>
        </w:rPr>
      </w:pPr>
    </w:p>
    <w:p w14:paraId="04F1E139"/>
    <w:p w14:paraId="65DD917E"/>
    <w:p w14:paraId="5EE4F978"/>
    <w:p w14:paraId="3DBF114C"/>
    <w:p w14:paraId="2974629A"/>
    <w:p w14:paraId="5D3CFE81"/>
    <w:p w14:paraId="1AC9B563"/>
    <w:p w14:paraId="7E9584B6"/>
    <w:p w14:paraId="5451EB6A"/>
    <w:p w14:paraId="56515D6C"/>
    <w:p w14:paraId="5D6CB225"/>
    <w:p w14:paraId="5A50B5D3"/>
    <w:p w14:paraId="14581047">
      <w:pPr>
        <w:widowControl/>
        <w:jc w:val="left"/>
        <w:rPr>
          <w:rFonts w:eastAsiaTheme="minorEastAsia"/>
          <w:b/>
          <w:kern w:val="44"/>
          <w:sz w:val="44"/>
          <w:szCs w:val="28"/>
        </w:rPr>
      </w:pPr>
    </w:p>
    <w:p w14:paraId="4529FB23">
      <w:pPr>
        <w:widowControl/>
        <w:jc w:val="left"/>
      </w:pPr>
      <w:r>
        <w:br w:type="page"/>
      </w:r>
    </w:p>
    <w:p w14:paraId="781857A9"/>
    <w:p w14:paraId="7B697209">
      <w:pPr>
        <w:pStyle w:val="2"/>
      </w:pPr>
      <w:bookmarkStart w:id="103" w:name="_Toc135293192"/>
      <w:r>
        <w:rPr>
          <w:rFonts w:hint="eastAsia"/>
        </w:rPr>
        <w:t>第八章  合同条款</w:t>
      </w:r>
      <w:bookmarkEnd w:id="103"/>
    </w:p>
    <w:p w14:paraId="622773C0">
      <w:pPr>
        <w:jc w:val="center"/>
        <w:rPr>
          <w:b/>
          <w:szCs w:val="21"/>
        </w:rPr>
      </w:pPr>
    </w:p>
    <w:p w14:paraId="32F95F55">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04367FA9">
      <w:pPr>
        <w:pStyle w:val="26"/>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6C3AD677">
      <w:pPr>
        <w:pStyle w:val="26"/>
        <w:spacing w:line="360" w:lineRule="auto"/>
        <w:ind w:firstLine="482" w:firstLineChars="200"/>
        <w:rPr>
          <w:rFonts w:ascii="Times New Roman" w:hAnsi="Times New Roman"/>
          <w:b/>
          <w:sz w:val="24"/>
        </w:rPr>
      </w:pPr>
    </w:p>
    <w:p w14:paraId="14FD4E82">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采购人（甲方）：   </w:t>
      </w:r>
    </w:p>
    <w:p w14:paraId="78933F89">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中标人（乙方）：                                       </w:t>
      </w:r>
    </w:p>
    <w:p w14:paraId="5A326FD6">
      <w:pPr>
        <w:adjustRightInd w:val="0"/>
        <w:snapToGrid w:val="0"/>
        <w:spacing w:line="360" w:lineRule="auto"/>
        <w:rPr>
          <w:rFonts w:ascii="宋体" w:hAnsi="宋体"/>
          <w:szCs w:val="21"/>
        </w:rPr>
      </w:pPr>
    </w:p>
    <w:p w14:paraId="69C56121">
      <w:pPr>
        <w:snapToGrid w:val="0"/>
        <w:spacing w:line="360" w:lineRule="auto"/>
        <w:ind w:firstLine="420" w:firstLineChars="200"/>
        <w:rPr>
          <w:rFonts w:ascii="宋体" w:hAnsi="宋体"/>
          <w:szCs w:val="21"/>
        </w:rPr>
      </w:pPr>
      <w:r>
        <w:rPr>
          <w:rFonts w:hint="eastAsia" w:ascii="宋体" w:hAnsi="宋体"/>
          <w:szCs w:val="21"/>
        </w:rPr>
        <w:t>根据</w:t>
      </w:r>
      <w:r>
        <w:rPr>
          <w:rFonts w:hint="eastAsia" w:ascii="宋体" w:hAnsi="宋体"/>
          <w:szCs w:val="21"/>
          <w:u w:val="single"/>
        </w:rPr>
        <w:t xml:space="preserve">                </w:t>
      </w:r>
      <w:r>
        <w:rPr>
          <w:rFonts w:hint="eastAsia" w:ascii="宋体" w:hAnsi="宋体"/>
          <w:szCs w:val="21"/>
        </w:rPr>
        <w:t>招标项目（项目编号__________________）的中标结果，由_______________________单位为中标人。</w:t>
      </w:r>
      <w:r>
        <w:rPr>
          <w:rFonts w:hint="eastAsia" w:asciiTheme="minorEastAsia" w:hAnsiTheme="minorEastAsia"/>
          <w:szCs w:val="21"/>
        </w:rPr>
        <w:t>根据《中华人民共和国政府采购法》、《深圳经济特区政府采购条例》、《</w:t>
      </w:r>
      <w:r>
        <w:rPr>
          <w:rFonts w:hint="eastAsia" w:ascii="宋体" w:hAnsi="宋体" w:cs="Courier New"/>
          <w:snapToGrid w:val="0"/>
          <w:szCs w:val="18"/>
        </w:rPr>
        <w:t>中华人民共和国民法典</w:t>
      </w:r>
      <w:r>
        <w:rPr>
          <w:rFonts w:hint="eastAsia" w:asciiTheme="minorEastAsia" w:hAnsiTheme="minorEastAsia"/>
          <w:szCs w:val="21"/>
        </w:rPr>
        <w:t>》之规定</w:t>
      </w:r>
      <w:r>
        <w:rPr>
          <w:rFonts w:hint="eastAsia" w:ascii="宋体" w:hAnsi="宋体"/>
          <w:szCs w:val="21"/>
        </w:rPr>
        <w:t>，经_______________________（以下简称采购人）和_______________________（以下简称中标人）协商，就_______________________</w:t>
      </w:r>
      <w:r>
        <w:rPr>
          <w:rFonts w:hint="eastAsia" w:ascii="宋体" w:hAnsi="宋体"/>
          <w:bCs/>
          <w:snapToGrid w:val="0"/>
          <w:kern w:val="0"/>
          <w:szCs w:val="21"/>
          <w:lang w:val="zh-CN"/>
        </w:rPr>
        <w:t>项目</w:t>
      </w:r>
      <w:r>
        <w:rPr>
          <w:rFonts w:hint="eastAsia" w:ascii="宋体" w:hAnsi="宋体"/>
          <w:szCs w:val="21"/>
        </w:rPr>
        <w:t>，达成以下合同条款：</w:t>
      </w:r>
    </w:p>
    <w:p w14:paraId="6F424070">
      <w:pPr>
        <w:pStyle w:val="26"/>
        <w:snapToGrid w:val="0"/>
        <w:spacing w:line="360" w:lineRule="auto"/>
        <w:ind w:firstLine="422" w:firstLineChars="200"/>
        <w:rPr>
          <w:rFonts w:hAnsi="宋体"/>
          <w:b/>
          <w:szCs w:val="21"/>
        </w:rPr>
      </w:pPr>
      <w:r>
        <w:rPr>
          <w:rFonts w:hint="eastAsia" w:hAnsi="宋体"/>
          <w:b/>
          <w:szCs w:val="21"/>
        </w:rPr>
        <w:t>一、服务内容</w:t>
      </w:r>
    </w:p>
    <w:p w14:paraId="78626851">
      <w:pPr>
        <w:spacing w:line="360" w:lineRule="auto"/>
        <w:ind w:firstLine="422" w:firstLineChars="201"/>
        <w:rPr>
          <w:rFonts w:ascii="宋体" w:hAnsi="宋体"/>
          <w:szCs w:val="21"/>
        </w:rPr>
      </w:pPr>
      <w:r>
        <w:rPr>
          <w:rFonts w:hint="eastAsia" w:ascii="宋体" w:hAnsi="宋体"/>
          <w:szCs w:val="21"/>
        </w:rPr>
        <w:t>______________________</w:t>
      </w:r>
    </w:p>
    <w:p w14:paraId="6430D9FC">
      <w:pPr>
        <w:pStyle w:val="26"/>
        <w:snapToGrid w:val="0"/>
        <w:spacing w:line="360" w:lineRule="auto"/>
        <w:ind w:firstLine="422" w:firstLineChars="200"/>
        <w:rPr>
          <w:rFonts w:hAnsi="宋体"/>
          <w:b/>
          <w:szCs w:val="21"/>
        </w:rPr>
      </w:pPr>
      <w:r>
        <w:rPr>
          <w:rFonts w:hint="eastAsia" w:hAnsi="宋体"/>
          <w:b/>
          <w:szCs w:val="21"/>
        </w:rPr>
        <w:t>二、合同金额</w:t>
      </w:r>
    </w:p>
    <w:p w14:paraId="1A9D4D7D">
      <w:pPr>
        <w:pStyle w:val="26"/>
        <w:snapToGrid w:val="0"/>
        <w:spacing w:line="360" w:lineRule="auto"/>
        <w:ind w:firstLine="420" w:firstLineChars="200"/>
        <w:rPr>
          <w:rFonts w:hAnsi="宋体"/>
          <w:szCs w:val="21"/>
        </w:rPr>
      </w:pPr>
      <w:r>
        <w:rPr>
          <w:rFonts w:hint="eastAsia" w:hAnsi="宋体"/>
          <w:szCs w:val="21"/>
        </w:rPr>
        <w:t>本合同金额为（大写）：____________________________________元（￥_______________元）人民币。</w:t>
      </w:r>
    </w:p>
    <w:p w14:paraId="0CD04ECE">
      <w:pPr>
        <w:pStyle w:val="26"/>
        <w:snapToGrid w:val="0"/>
        <w:spacing w:line="360" w:lineRule="auto"/>
        <w:ind w:firstLine="422" w:firstLineChars="200"/>
        <w:rPr>
          <w:rFonts w:hAnsi="宋体"/>
          <w:b/>
          <w:szCs w:val="21"/>
        </w:rPr>
      </w:pPr>
      <w:r>
        <w:rPr>
          <w:rFonts w:hint="eastAsia" w:hAnsi="宋体"/>
          <w:b/>
          <w:szCs w:val="21"/>
        </w:rPr>
        <w:t>三、技术资料</w:t>
      </w:r>
    </w:p>
    <w:p w14:paraId="536237EC">
      <w:pPr>
        <w:pStyle w:val="26"/>
        <w:snapToGrid w:val="0"/>
        <w:spacing w:line="360" w:lineRule="auto"/>
        <w:ind w:firstLine="420" w:firstLineChars="200"/>
        <w:rPr>
          <w:rFonts w:hAnsi="宋体"/>
          <w:szCs w:val="21"/>
        </w:rPr>
      </w:pPr>
      <w:r>
        <w:rPr>
          <w:rFonts w:hint="eastAsia" w:hAnsi="宋体"/>
          <w:szCs w:val="21"/>
        </w:rPr>
        <w:t>1、中标人应按招标文件规定的时间向采购人提供有关技术资料。</w:t>
      </w:r>
    </w:p>
    <w:p w14:paraId="3BCC4F18">
      <w:pPr>
        <w:pStyle w:val="26"/>
        <w:snapToGrid w:val="0"/>
        <w:spacing w:line="360" w:lineRule="auto"/>
        <w:ind w:firstLine="420" w:firstLineChars="200"/>
        <w:rPr>
          <w:rFonts w:hAnsi="宋体"/>
          <w:szCs w:val="21"/>
        </w:rPr>
      </w:pPr>
      <w:r>
        <w:rPr>
          <w:rFonts w:hint="eastAsia" w:hAnsi="宋体"/>
          <w:szCs w:val="21"/>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14:paraId="1192D534">
      <w:pPr>
        <w:pStyle w:val="26"/>
        <w:snapToGrid w:val="0"/>
        <w:spacing w:line="360" w:lineRule="auto"/>
        <w:ind w:firstLine="420" w:firstLineChars="200"/>
        <w:rPr>
          <w:rFonts w:hAnsi="宋体"/>
          <w:szCs w:val="21"/>
        </w:rPr>
      </w:pPr>
      <w:r>
        <w:rPr>
          <w:rFonts w:hint="eastAsia" w:hAnsi="宋体"/>
          <w:szCs w:val="21"/>
        </w:rPr>
        <w:t>3、合同履行完毕，未经采购人的书面同意，中标人不得保存在履行合同过程中所获得或接触到的任何内部数据资料。</w:t>
      </w:r>
    </w:p>
    <w:p w14:paraId="5265C8C1">
      <w:pPr>
        <w:pStyle w:val="26"/>
        <w:snapToGrid w:val="0"/>
        <w:spacing w:line="360" w:lineRule="auto"/>
        <w:ind w:firstLine="422" w:firstLineChars="200"/>
        <w:rPr>
          <w:rFonts w:hAnsi="宋体"/>
          <w:b/>
          <w:szCs w:val="21"/>
        </w:rPr>
      </w:pPr>
      <w:r>
        <w:rPr>
          <w:rFonts w:hint="eastAsia" w:hAnsi="宋体"/>
          <w:b/>
          <w:szCs w:val="21"/>
        </w:rPr>
        <w:t>四、知识产权</w:t>
      </w:r>
    </w:p>
    <w:p w14:paraId="089B43B5">
      <w:pPr>
        <w:pStyle w:val="26"/>
        <w:snapToGrid w:val="0"/>
        <w:spacing w:line="360" w:lineRule="auto"/>
        <w:ind w:firstLine="420" w:firstLineChars="200"/>
        <w:rPr>
          <w:rFonts w:hAnsi="宋体"/>
          <w:bCs/>
          <w:szCs w:val="21"/>
        </w:rPr>
      </w:pPr>
      <w:r>
        <w:rPr>
          <w:rFonts w:hint="eastAsia" w:hAnsi="宋体"/>
          <w:szCs w:val="21"/>
        </w:rPr>
        <w:t>中标人应保证提供服务过程中不会侵犯任何第三方的知识产权</w:t>
      </w:r>
      <w:r>
        <w:rPr>
          <w:rFonts w:hint="eastAsia" w:hAnsi="宋体"/>
          <w:bCs/>
          <w:szCs w:val="21"/>
        </w:rPr>
        <w:t>。</w:t>
      </w:r>
    </w:p>
    <w:p w14:paraId="6FD806FA">
      <w:pPr>
        <w:pStyle w:val="26"/>
        <w:snapToGrid w:val="0"/>
        <w:spacing w:line="360" w:lineRule="auto"/>
        <w:ind w:firstLine="422" w:firstLineChars="200"/>
        <w:rPr>
          <w:rFonts w:hAnsi="宋体"/>
          <w:b/>
          <w:szCs w:val="21"/>
        </w:rPr>
      </w:pPr>
      <w:r>
        <w:rPr>
          <w:rFonts w:hint="eastAsia" w:hAnsi="宋体"/>
          <w:b/>
          <w:szCs w:val="21"/>
        </w:rPr>
        <w:t>五、履约保证金</w:t>
      </w:r>
    </w:p>
    <w:p w14:paraId="77ED005E">
      <w:pPr>
        <w:snapToGrid w:val="0"/>
        <w:spacing w:line="360" w:lineRule="auto"/>
        <w:ind w:firstLine="422" w:firstLineChars="200"/>
        <w:rPr>
          <w:rFonts w:ascii="宋体" w:hAnsi="宋体"/>
          <w:b/>
          <w:szCs w:val="21"/>
        </w:rPr>
      </w:pPr>
      <w:r>
        <w:rPr>
          <w:rFonts w:hint="eastAsia" w:ascii="宋体" w:hAnsi="宋体"/>
          <w:b/>
          <w:szCs w:val="21"/>
        </w:rPr>
        <w:t>六、采购人的权利与义务</w:t>
      </w:r>
    </w:p>
    <w:p w14:paraId="6D521994">
      <w:pPr>
        <w:snapToGrid w:val="0"/>
        <w:spacing w:line="360" w:lineRule="auto"/>
        <w:ind w:firstLine="420" w:firstLineChars="200"/>
        <w:rPr>
          <w:rFonts w:ascii="宋体" w:hAnsi="宋体"/>
          <w:szCs w:val="21"/>
        </w:rPr>
      </w:pPr>
      <w:r>
        <w:rPr>
          <w:rFonts w:hint="eastAsia" w:ascii="宋体" w:hAnsi="宋体"/>
          <w:szCs w:val="21"/>
        </w:rPr>
        <w:t>1、_______________________</w:t>
      </w:r>
    </w:p>
    <w:p w14:paraId="40F2F674">
      <w:pPr>
        <w:snapToGrid w:val="0"/>
        <w:spacing w:line="360" w:lineRule="auto"/>
        <w:ind w:firstLine="420" w:firstLineChars="200"/>
        <w:rPr>
          <w:rFonts w:ascii="宋体" w:hAnsi="宋体"/>
          <w:szCs w:val="21"/>
        </w:rPr>
      </w:pPr>
      <w:r>
        <w:rPr>
          <w:rFonts w:hint="eastAsia" w:ascii="宋体" w:hAnsi="宋体"/>
          <w:szCs w:val="21"/>
        </w:rPr>
        <w:t>2、_______________________</w:t>
      </w:r>
    </w:p>
    <w:p w14:paraId="2BE2BAB8">
      <w:pPr>
        <w:snapToGrid w:val="0"/>
        <w:spacing w:line="360" w:lineRule="auto"/>
        <w:ind w:firstLine="420" w:firstLineChars="200"/>
        <w:rPr>
          <w:rFonts w:ascii="宋体" w:hAnsi="宋体"/>
          <w:szCs w:val="21"/>
        </w:rPr>
      </w:pPr>
      <w:r>
        <w:rPr>
          <w:rFonts w:hint="eastAsia" w:ascii="宋体" w:hAnsi="宋体"/>
          <w:szCs w:val="21"/>
        </w:rPr>
        <w:t>3、_______________________</w:t>
      </w:r>
    </w:p>
    <w:p w14:paraId="1C1DBF61">
      <w:pPr>
        <w:snapToGrid w:val="0"/>
        <w:spacing w:line="360" w:lineRule="auto"/>
        <w:ind w:firstLine="420" w:firstLineChars="200"/>
        <w:rPr>
          <w:rFonts w:ascii="宋体" w:hAnsi="宋体"/>
          <w:szCs w:val="21"/>
        </w:rPr>
      </w:pPr>
      <w:r>
        <w:rPr>
          <w:rFonts w:hint="eastAsia" w:ascii="宋体" w:hAnsi="宋体"/>
          <w:szCs w:val="21"/>
        </w:rPr>
        <w:t>4、_______________________</w:t>
      </w:r>
    </w:p>
    <w:p w14:paraId="1E524BEF">
      <w:pPr>
        <w:snapToGrid w:val="0"/>
        <w:spacing w:line="360" w:lineRule="auto"/>
        <w:ind w:firstLine="420" w:firstLineChars="200"/>
        <w:rPr>
          <w:rFonts w:ascii="宋体" w:hAnsi="宋体"/>
          <w:szCs w:val="21"/>
        </w:rPr>
      </w:pPr>
      <w:r>
        <w:rPr>
          <w:rFonts w:hint="eastAsia" w:ascii="宋体" w:hAnsi="宋体"/>
          <w:szCs w:val="21"/>
        </w:rPr>
        <w:t>5、采购人的其它权利与义务_______________________</w:t>
      </w:r>
    </w:p>
    <w:p w14:paraId="2D88FE51">
      <w:pPr>
        <w:snapToGrid w:val="0"/>
        <w:spacing w:line="360" w:lineRule="auto"/>
        <w:ind w:firstLine="422" w:firstLineChars="200"/>
        <w:rPr>
          <w:rFonts w:ascii="宋体" w:hAnsi="宋体"/>
          <w:b/>
          <w:szCs w:val="21"/>
        </w:rPr>
      </w:pPr>
      <w:r>
        <w:rPr>
          <w:rFonts w:hint="eastAsia" w:ascii="宋体" w:hAnsi="宋体"/>
          <w:b/>
          <w:szCs w:val="21"/>
        </w:rPr>
        <w:t>七、中标人的权利与义务</w:t>
      </w:r>
    </w:p>
    <w:p w14:paraId="12484B52">
      <w:pPr>
        <w:snapToGrid w:val="0"/>
        <w:spacing w:line="360" w:lineRule="auto"/>
        <w:ind w:firstLine="420" w:firstLineChars="200"/>
        <w:rPr>
          <w:rFonts w:ascii="宋体" w:hAnsi="宋体"/>
          <w:szCs w:val="21"/>
        </w:rPr>
      </w:pPr>
      <w:r>
        <w:rPr>
          <w:rFonts w:hint="eastAsia" w:ascii="宋体" w:hAnsi="宋体"/>
          <w:szCs w:val="21"/>
        </w:rPr>
        <w:t>1、_______________________</w:t>
      </w:r>
    </w:p>
    <w:p w14:paraId="7CFDD0B5">
      <w:pPr>
        <w:snapToGrid w:val="0"/>
        <w:spacing w:line="360" w:lineRule="auto"/>
        <w:ind w:firstLine="420" w:firstLineChars="200"/>
        <w:rPr>
          <w:rFonts w:ascii="宋体" w:hAnsi="宋体"/>
          <w:szCs w:val="21"/>
        </w:rPr>
      </w:pPr>
      <w:r>
        <w:rPr>
          <w:rFonts w:hint="eastAsia" w:ascii="宋体" w:hAnsi="宋体"/>
          <w:szCs w:val="21"/>
        </w:rPr>
        <w:t>2、_______________________</w:t>
      </w:r>
    </w:p>
    <w:p w14:paraId="5492ACDD">
      <w:pPr>
        <w:snapToGrid w:val="0"/>
        <w:spacing w:line="360" w:lineRule="auto"/>
        <w:ind w:firstLine="420" w:firstLineChars="200"/>
        <w:rPr>
          <w:rFonts w:ascii="宋体" w:hAnsi="宋体"/>
          <w:szCs w:val="21"/>
        </w:rPr>
      </w:pPr>
      <w:r>
        <w:rPr>
          <w:rFonts w:hint="eastAsia" w:ascii="宋体" w:hAnsi="宋体"/>
          <w:szCs w:val="21"/>
        </w:rPr>
        <w:t>3、_______________________</w:t>
      </w:r>
    </w:p>
    <w:p w14:paraId="51924807">
      <w:pPr>
        <w:snapToGrid w:val="0"/>
        <w:spacing w:line="360" w:lineRule="auto"/>
        <w:ind w:firstLine="420" w:firstLineChars="200"/>
        <w:rPr>
          <w:rFonts w:ascii="宋体" w:hAnsi="宋体"/>
          <w:szCs w:val="21"/>
        </w:rPr>
      </w:pPr>
      <w:r>
        <w:rPr>
          <w:rFonts w:hint="eastAsia" w:ascii="宋体" w:hAnsi="宋体"/>
          <w:szCs w:val="21"/>
        </w:rPr>
        <w:t>4、_______________________</w:t>
      </w:r>
    </w:p>
    <w:p w14:paraId="0BC21A53">
      <w:pPr>
        <w:snapToGrid w:val="0"/>
        <w:spacing w:line="360" w:lineRule="auto"/>
        <w:ind w:firstLine="420" w:firstLineChars="200"/>
        <w:rPr>
          <w:rFonts w:ascii="宋体" w:hAnsi="宋体"/>
          <w:szCs w:val="21"/>
        </w:rPr>
      </w:pPr>
      <w:r>
        <w:rPr>
          <w:rFonts w:hint="eastAsia" w:ascii="宋体" w:hAnsi="宋体"/>
          <w:szCs w:val="21"/>
        </w:rPr>
        <w:t>5、中标人的其它权利与义务_______________________</w:t>
      </w:r>
    </w:p>
    <w:p w14:paraId="11FA02AD">
      <w:pPr>
        <w:pStyle w:val="26"/>
        <w:snapToGrid w:val="0"/>
        <w:spacing w:line="360" w:lineRule="auto"/>
        <w:ind w:firstLine="422" w:firstLineChars="200"/>
        <w:rPr>
          <w:rFonts w:hAnsi="宋体"/>
          <w:b/>
          <w:szCs w:val="21"/>
        </w:rPr>
      </w:pPr>
      <w:r>
        <w:rPr>
          <w:rFonts w:hint="eastAsia" w:hAnsi="宋体"/>
          <w:b/>
          <w:szCs w:val="21"/>
        </w:rPr>
        <w:t>八、合同履行时间、履行方式及履行地点</w:t>
      </w:r>
    </w:p>
    <w:p w14:paraId="7E707750">
      <w:pPr>
        <w:pStyle w:val="26"/>
        <w:snapToGrid w:val="0"/>
        <w:spacing w:line="360" w:lineRule="auto"/>
        <w:ind w:firstLine="420" w:firstLineChars="200"/>
        <w:rPr>
          <w:rFonts w:hAnsi="宋体"/>
          <w:bCs/>
          <w:szCs w:val="21"/>
        </w:rPr>
      </w:pPr>
      <w:r>
        <w:rPr>
          <w:rFonts w:hint="eastAsia" w:hAnsi="宋体"/>
          <w:bCs/>
          <w:szCs w:val="21"/>
        </w:rPr>
        <w:t>1、</w:t>
      </w:r>
      <w:r>
        <w:rPr>
          <w:rFonts w:hint="eastAsia" w:hAnsi="宋体"/>
          <w:szCs w:val="21"/>
        </w:rPr>
        <w:t>履行时间</w:t>
      </w:r>
      <w:r>
        <w:rPr>
          <w:rFonts w:hint="eastAsia" w:hAnsi="宋体"/>
          <w:bCs/>
          <w:szCs w:val="21"/>
        </w:rPr>
        <w:t>：</w:t>
      </w:r>
      <w:r>
        <w:rPr>
          <w:rFonts w:hint="eastAsia" w:hAnsi="宋体"/>
          <w:szCs w:val="21"/>
        </w:rPr>
        <w:t>______________________</w:t>
      </w:r>
    </w:p>
    <w:p w14:paraId="7A15CC18">
      <w:pPr>
        <w:pStyle w:val="26"/>
        <w:snapToGrid w:val="0"/>
        <w:spacing w:line="360" w:lineRule="auto"/>
        <w:ind w:firstLine="420" w:firstLineChars="200"/>
        <w:rPr>
          <w:rFonts w:hAnsi="宋体"/>
          <w:bCs/>
          <w:szCs w:val="21"/>
        </w:rPr>
      </w:pPr>
      <w:r>
        <w:rPr>
          <w:rFonts w:hint="eastAsia" w:hAnsi="宋体"/>
          <w:bCs/>
          <w:szCs w:val="21"/>
        </w:rPr>
        <w:t>2、</w:t>
      </w:r>
      <w:r>
        <w:rPr>
          <w:rFonts w:hint="eastAsia" w:hAnsi="宋体"/>
          <w:szCs w:val="21"/>
        </w:rPr>
        <w:t>履行方式</w:t>
      </w:r>
      <w:r>
        <w:rPr>
          <w:rFonts w:hint="eastAsia" w:hAnsi="宋体"/>
          <w:bCs/>
          <w:szCs w:val="21"/>
        </w:rPr>
        <w:t>：</w:t>
      </w:r>
      <w:r>
        <w:rPr>
          <w:rFonts w:hint="eastAsia" w:hAnsi="宋体"/>
          <w:szCs w:val="21"/>
        </w:rPr>
        <w:t>______________________</w:t>
      </w:r>
    </w:p>
    <w:p w14:paraId="328A1108">
      <w:pPr>
        <w:pStyle w:val="26"/>
        <w:snapToGrid w:val="0"/>
        <w:spacing w:line="360" w:lineRule="auto"/>
        <w:ind w:firstLine="420" w:firstLineChars="200"/>
        <w:rPr>
          <w:rFonts w:hAnsi="宋体"/>
          <w:szCs w:val="21"/>
        </w:rPr>
      </w:pPr>
      <w:r>
        <w:rPr>
          <w:rFonts w:hint="eastAsia" w:hAnsi="宋体"/>
          <w:bCs/>
          <w:szCs w:val="21"/>
        </w:rPr>
        <w:t>3、</w:t>
      </w:r>
      <w:r>
        <w:rPr>
          <w:rFonts w:hint="eastAsia" w:hAnsi="宋体"/>
          <w:szCs w:val="21"/>
        </w:rPr>
        <w:t>履行地点</w:t>
      </w:r>
      <w:r>
        <w:rPr>
          <w:rFonts w:hint="eastAsia" w:hAnsi="宋体"/>
          <w:bCs/>
          <w:szCs w:val="21"/>
        </w:rPr>
        <w:t>：</w:t>
      </w:r>
      <w:r>
        <w:rPr>
          <w:rFonts w:hint="eastAsia" w:hAnsi="宋体"/>
          <w:szCs w:val="21"/>
          <w:u w:val="single"/>
        </w:rPr>
        <w:t>深圳市</w:t>
      </w:r>
    </w:p>
    <w:p w14:paraId="598D4234">
      <w:pPr>
        <w:snapToGrid w:val="0"/>
        <w:spacing w:line="360" w:lineRule="auto"/>
        <w:ind w:firstLine="422" w:firstLineChars="200"/>
        <w:rPr>
          <w:rFonts w:ascii="宋体" w:hAnsi="宋体"/>
          <w:b/>
          <w:szCs w:val="21"/>
        </w:rPr>
      </w:pPr>
      <w:r>
        <w:rPr>
          <w:rFonts w:hint="eastAsia" w:ascii="宋体" w:hAnsi="宋体"/>
          <w:b/>
          <w:szCs w:val="21"/>
        </w:rPr>
        <w:t>九、验收</w:t>
      </w:r>
    </w:p>
    <w:p w14:paraId="3F13B871">
      <w:pPr>
        <w:snapToGrid w:val="0"/>
        <w:spacing w:line="360" w:lineRule="auto"/>
        <w:ind w:firstLine="420" w:firstLineChars="200"/>
        <w:rPr>
          <w:rFonts w:ascii="宋体" w:hAnsi="宋体"/>
          <w:szCs w:val="21"/>
        </w:rPr>
      </w:pPr>
      <w:r>
        <w:rPr>
          <w:rFonts w:hint="eastAsia" w:ascii="宋体" w:hAnsi="宋体"/>
          <w:szCs w:val="21"/>
        </w:rPr>
        <w:t>1、下列文件的验收分为______个阶段:</w:t>
      </w:r>
    </w:p>
    <w:p w14:paraId="225A4D89">
      <w:pPr>
        <w:snapToGrid w:val="0"/>
        <w:spacing w:line="360" w:lineRule="auto"/>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26073BE8">
      <w:pPr>
        <w:snapToGrid w:val="0"/>
        <w:spacing w:line="360" w:lineRule="auto"/>
        <w:ind w:firstLine="420" w:firstLineChars="200"/>
        <w:rPr>
          <w:rFonts w:ascii="宋体" w:hAnsi="宋体"/>
          <w:szCs w:val="21"/>
        </w:rPr>
      </w:pPr>
      <w:r>
        <w:rPr>
          <w:rFonts w:hint="eastAsia" w:ascii="宋体" w:hAnsi="宋体"/>
          <w:szCs w:val="21"/>
        </w:rPr>
        <w:t>3、验收依据为招标文件、中标人投标文件，国家和行业有关规范、规程和标准。</w:t>
      </w:r>
    </w:p>
    <w:p w14:paraId="524617BC">
      <w:pPr>
        <w:pStyle w:val="26"/>
        <w:snapToGrid w:val="0"/>
        <w:spacing w:line="360" w:lineRule="auto"/>
        <w:ind w:firstLine="422" w:firstLineChars="200"/>
        <w:rPr>
          <w:rFonts w:hAnsi="宋体"/>
          <w:b/>
          <w:szCs w:val="21"/>
        </w:rPr>
      </w:pPr>
      <w:r>
        <w:rPr>
          <w:rFonts w:hint="eastAsia" w:hAnsi="宋体"/>
          <w:b/>
          <w:szCs w:val="21"/>
        </w:rPr>
        <w:t>十、付款方式和税费</w:t>
      </w:r>
    </w:p>
    <w:p w14:paraId="2CAD3547">
      <w:pPr>
        <w:pStyle w:val="26"/>
        <w:snapToGrid w:val="0"/>
        <w:spacing w:line="360" w:lineRule="auto"/>
        <w:ind w:firstLine="420" w:firstLineChars="200"/>
        <w:rPr>
          <w:rFonts w:hAnsi="宋体"/>
          <w:bCs/>
          <w:szCs w:val="21"/>
        </w:rPr>
      </w:pPr>
      <w:r>
        <w:rPr>
          <w:rFonts w:hAnsi="宋体" w:cs="宋体"/>
          <w:szCs w:val="21"/>
        </w:rPr>
        <w:t>本合同付款方式为</w:t>
      </w:r>
      <w:r>
        <w:rPr>
          <w:rFonts w:hint="eastAsia" w:hAnsi="宋体" w:cs="宋体"/>
          <w:szCs w:val="21"/>
        </w:rPr>
        <w:t>：</w:t>
      </w:r>
      <w:r>
        <w:rPr>
          <w:rFonts w:hint="eastAsia" w:hAnsi="宋体" w:cs="宋体"/>
          <w:szCs w:val="21"/>
          <w:u w:val="single"/>
        </w:rPr>
        <w:t xml:space="preserve">                </w:t>
      </w:r>
      <w:r>
        <w:rPr>
          <w:rFonts w:hint="eastAsia" w:hAnsi="宋体"/>
          <w:bCs/>
          <w:szCs w:val="21"/>
        </w:rPr>
        <w:t>。</w:t>
      </w:r>
    </w:p>
    <w:p w14:paraId="0FBB940D">
      <w:pPr>
        <w:snapToGrid w:val="0"/>
        <w:spacing w:line="360" w:lineRule="auto"/>
        <w:ind w:firstLine="420" w:firstLineChars="200"/>
        <w:rPr>
          <w:rFonts w:ascii="宋体" w:hAnsi="宋体"/>
          <w:szCs w:val="21"/>
        </w:rPr>
      </w:pPr>
      <w:r>
        <w:rPr>
          <w:rFonts w:hint="eastAsia" w:ascii="宋体" w:hAnsi="宋体"/>
          <w:szCs w:val="21"/>
        </w:rPr>
        <w:t>本合同执行中相关的一切税费均由中标人负担。</w:t>
      </w:r>
    </w:p>
    <w:p w14:paraId="1090BAB9">
      <w:pPr>
        <w:snapToGrid w:val="0"/>
        <w:spacing w:line="360" w:lineRule="auto"/>
        <w:ind w:firstLine="422" w:firstLineChars="200"/>
        <w:rPr>
          <w:rFonts w:ascii="宋体" w:hAnsi="宋体"/>
          <w:b/>
          <w:bCs/>
          <w:szCs w:val="21"/>
        </w:rPr>
      </w:pPr>
      <w:r>
        <w:rPr>
          <w:rFonts w:hint="eastAsia" w:ascii="宋体" w:hAnsi="宋体"/>
          <w:b/>
          <w:szCs w:val="21"/>
        </w:rPr>
        <w:t>十一、</w:t>
      </w:r>
      <w:r>
        <w:rPr>
          <w:rFonts w:hint="eastAsia" w:ascii="宋体" w:hAnsi="宋体"/>
          <w:b/>
          <w:bCs/>
          <w:szCs w:val="21"/>
        </w:rPr>
        <w:t>争议解决办法</w:t>
      </w:r>
    </w:p>
    <w:p w14:paraId="571FE41D">
      <w:pPr>
        <w:snapToGrid w:val="0"/>
        <w:spacing w:line="360" w:lineRule="auto"/>
        <w:ind w:firstLine="420" w:firstLineChars="200"/>
        <w:rPr>
          <w:rFonts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hint="eastAsia" w:ascii="宋体" w:hAnsi="宋体"/>
          <w:szCs w:val="21"/>
        </w:rPr>
        <w:t>。</w:t>
      </w:r>
    </w:p>
    <w:p w14:paraId="31E76A4F">
      <w:pPr>
        <w:pStyle w:val="26"/>
        <w:snapToGrid w:val="0"/>
        <w:spacing w:line="360" w:lineRule="auto"/>
        <w:ind w:firstLine="422" w:firstLineChars="200"/>
        <w:rPr>
          <w:rFonts w:hAnsi="宋体"/>
          <w:b/>
          <w:szCs w:val="21"/>
        </w:rPr>
      </w:pPr>
      <w:r>
        <w:rPr>
          <w:rFonts w:hint="eastAsia" w:hAnsi="宋体"/>
          <w:b/>
          <w:szCs w:val="21"/>
        </w:rPr>
        <w:t>十二、违约责任</w:t>
      </w:r>
    </w:p>
    <w:p w14:paraId="37297565">
      <w:pPr>
        <w:pStyle w:val="26"/>
        <w:snapToGrid w:val="0"/>
        <w:spacing w:line="360" w:lineRule="auto"/>
        <w:ind w:firstLine="420" w:firstLineChars="200"/>
        <w:rPr>
          <w:rFonts w:hAnsi="宋体"/>
          <w:szCs w:val="21"/>
        </w:rPr>
      </w:pPr>
      <w:r>
        <w:rPr>
          <w:rFonts w:hint="eastAsia" w:hAnsi="宋体"/>
          <w:szCs w:val="21"/>
        </w:rPr>
        <w:t>1、因中标人原因，未能按规定完成本项目有关工作的，采购人可在支付合同余款中扣除合同价款</w:t>
      </w:r>
      <w:r>
        <w:rPr>
          <w:rFonts w:hint="eastAsia" w:hAnsi="宋体"/>
          <w:szCs w:val="21"/>
          <w:u w:val="single"/>
        </w:rPr>
        <w:t xml:space="preserve">        </w:t>
      </w:r>
      <w:r>
        <w:rPr>
          <w:rFonts w:hint="eastAsia" w:hAnsi="宋体"/>
          <w:szCs w:val="21"/>
        </w:rPr>
        <w:t>。</w:t>
      </w:r>
    </w:p>
    <w:p w14:paraId="7E36DF4D">
      <w:pPr>
        <w:snapToGrid w:val="0"/>
        <w:spacing w:line="360" w:lineRule="auto"/>
        <w:ind w:firstLine="420" w:firstLineChars="200"/>
        <w:rPr>
          <w:rFonts w:ascii="宋体" w:hAnsi="宋体"/>
          <w:szCs w:val="21"/>
        </w:rPr>
      </w:pPr>
      <w:r>
        <w:rPr>
          <w:rFonts w:hint="eastAsia" w:ascii="宋体" w:hAnsi="宋体"/>
          <w:szCs w:val="21"/>
        </w:rPr>
        <w:t>2、__________方违反本合同__________约定，应当__________。</w:t>
      </w:r>
    </w:p>
    <w:p w14:paraId="3514513C">
      <w:pPr>
        <w:snapToGrid w:val="0"/>
        <w:spacing w:line="360" w:lineRule="auto"/>
        <w:ind w:firstLine="422" w:firstLineChars="200"/>
        <w:rPr>
          <w:rFonts w:ascii="宋体" w:hAnsi="宋体"/>
          <w:b/>
          <w:bCs/>
          <w:szCs w:val="21"/>
        </w:rPr>
      </w:pPr>
      <w:r>
        <w:rPr>
          <w:rFonts w:hint="eastAsia" w:ascii="宋体" w:hAnsi="宋体"/>
          <w:b/>
          <w:szCs w:val="21"/>
        </w:rPr>
        <w:t>十三、</w:t>
      </w:r>
      <w:r>
        <w:rPr>
          <w:rFonts w:hint="eastAsia" w:asciiTheme="minorEastAsia" w:hAnsiTheme="minorEastAsia"/>
          <w:b/>
          <w:szCs w:val="21"/>
        </w:rPr>
        <w:t>合同的变更、解除或终止</w:t>
      </w:r>
    </w:p>
    <w:p w14:paraId="597FC8AC">
      <w:pPr>
        <w:snapToGrid w:val="0"/>
        <w:spacing w:line="360" w:lineRule="auto"/>
        <w:ind w:firstLine="420" w:firstLineChars="200"/>
        <w:rPr>
          <w:rFonts w:ascii="宋体" w:hAnsi="宋体"/>
          <w:b/>
          <w:bCs/>
          <w:szCs w:val="21"/>
        </w:rPr>
      </w:pPr>
      <w:r>
        <w:rPr>
          <w:rFonts w:hint="eastAsia" w:ascii="宋体" w:hAnsi="宋体"/>
          <w:szCs w:val="21"/>
        </w:rPr>
        <w:t>除政府采购合同继续履行将损害国家利益和社会公共利益外，双方当事人不得擅自变更、中止或者终止合同。</w:t>
      </w:r>
    </w:p>
    <w:p w14:paraId="47049B5D">
      <w:pPr>
        <w:snapToGrid w:val="0"/>
        <w:spacing w:line="360" w:lineRule="auto"/>
        <w:ind w:firstLine="422" w:firstLineChars="200"/>
        <w:rPr>
          <w:rFonts w:ascii="宋体" w:hAnsi="宋体"/>
          <w:b/>
          <w:bCs/>
          <w:szCs w:val="21"/>
        </w:rPr>
      </w:pPr>
      <w:r>
        <w:rPr>
          <w:rFonts w:hint="eastAsia" w:ascii="宋体" w:hAnsi="宋体"/>
          <w:b/>
          <w:szCs w:val="21"/>
        </w:rPr>
        <w:t>十四、</w:t>
      </w:r>
      <w:r>
        <w:rPr>
          <w:rFonts w:hint="eastAsia" w:asciiTheme="minorEastAsia" w:hAnsiTheme="minorEastAsia"/>
          <w:b/>
          <w:szCs w:val="21"/>
        </w:rPr>
        <w:t>合同生效及其他</w:t>
      </w:r>
    </w:p>
    <w:p w14:paraId="6548F755">
      <w:pPr>
        <w:snapToGrid w:val="0"/>
        <w:spacing w:line="360" w:lineRule="auto"/>
        <w:ind w:firstLine="420" w:firstLineChars="200"/>
        <w:rPr>
          <w:rFonts w:ascii="宋体" w:hAnsi="宋体"/>
          <w:szCs w:val="21"/>
        </w:rPr>
      </w:pPr>
      <w:r>
        <w:rPr>
          <w:rFonts w:hint="eastAsia" w:ascii="宋体" w:hAnsi="宋体"/>
          <w:szCs w:val="21"/>
        </w:rPr>
        <w:t>1、本合同与招标文件、中标人投标文件如有抵触之处，以本合同条款为准。</w:t>
      </w:r>
    </w:p>
    <w:p w14:paraId="4BAF7128">
      <w:pPr>
        <w:snapToGrid w:val="0"/>
        <w:spacing w:line="360" w:lineRule="auto"/>
        <w:ind w:firstLine="420" w:firstLineChars="200"/>
        <w:rPr>
          <w:rFonts w:ascii="宋体" w:hAnsi="宋体"/>
          <w:szCs w:val="21"/>
        </w:rPr>
      </w:pPr>
      <w:r>
        <w:rPr>
          <w:rFonts w:hint="eastAsia" w:ascii="宋体" w:hAnsi="宋体"/>
          <w:szCs w:val="21"/>
        </w:rPr>
        <w:t>2、下列文件均为本合同的组成部分：</w:t>
      </w:r>
    </w:p>
    <w:p w14:paraId="5F86F697">
      <w:pPr>
        <w:snapToGrid w:val="0"/>
        <w:spacing w:line="360" w:lineRule="auto"/>
        <w:ind w:firstLine="420" w:firstLineChars="200"/>
        <w:rPr>
          <w:rFonts w:ascii="宋体" w:hAnsi="宋体"/>
          <w:szCs w:val="21"/>
        </w:rPr>
      </w:pPr>
      <w:r>
        <w:rPr>
          <w:rFonts w:hint="eastAsia" w:ascii="宋体" w:hAnsi="宋体"/>
          <w:szCs w:val="21"/>
        </w:rPr>
        <w:t>（1）招标文件、答疑及补充通知；</w:t>
      </w:r>
    </w:p>
    <w:p w14:paraId="14355B4D">
      <w:pPr>
        <w:snapToGrid w:val="0"/>
        <w:spacing w:line="360" w:lineRule="auto"/>
        <w:ind w:firstLine="420" w:firstLineChars="200"/>
        <w:rPr>
          <w:rFonts w:ascii="宋体" w:hAnsi="宋体"/>
          <w:szCs w:val="21"/>
        </w:rPr>
      </w:pPr>
      <w:r>
        <w:rPr>
          <w:rFonts w:hint="eastAsia" w:ascii="宋体" w:hAnsi="宋体"/>
          <w:szCs w:val="21"/>
        </w:rPr>
        <w:t>（2）</w:t>
      </w:r>
      <w:r>
        <w:rPr>
          <w:rFonts w:asciiTheme="minorEastAsia" w:hAnsiTheme="minorEastAsia"/>
          <w:szCs w:val="21"/>
        </w:rPr>
        <w:t>乙方的</w:t>
      </w:r>
      <w:r>
        <w:rPr>
          <w:rFonts w:hint="eastAsia" w:ascii="宋体" w:hAnsi="宋体"/>
          <w:szCs w:val="21"/>
        </w:rPr>
        <w:t>投标文件；</w:t>
      </w:r>
    </w:p>
    <w:p w14:paraId="4B50DDBC">
      <w:pPr>
        <w:snapToGrid w:val="0"/>
        <w:spacing w:line="360" w:lineRule="auto"/>
        <w:ind w:firstLine="420" w:firstLineChars="200"/>
        <w:rPr>
          <w:rFonts w:ascii="宋体" w:hAnsi="宋体"/>
          <w:szCs w:val="21"/>
        </w:rPr>
      </w:pPr>
      <w:r>
        <w:rPr>
          <w:rFonts w:hint="eastAsia" w:ascii="宋体" w:hAnsi="宋体"/>
          <w:szCs w:val="21"/>
        </w:rPr>
        <w:t>（3）本合同执行中共同签署的补充与修正文件。</w:t>
      </w:r>
    </w:p>
    <w:p w14:paraId="360EE7BE">
      <w:pPr>
        <w:snapToGrid w:val="0"/>
        <w:spacing w:line="360" w:lineRule="auto"/>
        <w:ind w:firstLine="420" w:firstLineChars="200"/>
        <w:rPr>
          <w:rFonts w:ascii="宋体" w:hAnsi="宋体"/>
          <w:szCs w:val="21"/>
        </w:rPr>
      </w:pPr>
      <w:r>
        <w:rPr>
          <w:rFonts w:hint="eastAsia" w:ascii="宋体" w:hAnsi="宋体"/>
          <w:szCs w:val="21"/>
        </w:rPr>
        <w:t>3、本合同一式_____份，甲、中标人双方各执_____份，具有同等法律效力。本合同自双方法定代表人签字（盖章）认可之日起生效。</w:t>
      </w:r>
    </w:p>
    <w:p w14:paraId="686B4520">
      <w:pPr>
        <w:snapToGrid w:val="0"/>
        <w:spacing w:line="360" w:lineRule="auto"/>
        <w:ind w:firstLine="420" w:firstLineChars="200"/>
        <w:rPr>
          <w:rFonts w:ascii="宋体" w:hAnsi="宋体"/>
          <w:szCs w:val="21"/>
        </w:rPr>
      </w:pPr>
      <w:r>
        <w:rPr>
          <w:rFonts w:hint="eastAsia" w:ascii="宋体" w:hAnsi="宋体"/>
          <w:szCs w:val="21"/>
        </w:rPr>
        <w:t>4、本合同未尽事宜，双方友好协商，达成解决方案，经双方签字后，可作为本合同的有效附件。</w:t>
      </w:r>
    </w:p>
    <w:p w14:paraId="414F54FE">
      <w:pPr>
        <w:pStyle w:val="26"/>
        <w:snapToGrid w:val="0"/>
        <w:spacing w:line="360" w:lineRule="auto"/>
        <w:ind w:firstLine="420" w:firstLineChars="200"/>
        <w:rPr>
          <w:rFonts w:hAnsi="宋体"/>
          <w:szCs w:val="21"/>
        </w:rPr>
      </w:pPr>
      <w:r>
        <w:rPr>
          <w:rFonts w:hint="eastAsia" w:hAnsi="宋体"/>
          <w:szCs w:val="21"/>
        </w:rPr>
        <w:t>附件：</w:t>
      </w:r>
    </w:p>
    <w:p w14:paraId="7CB32077">
      <w:pPr>
        <w:snapToGrid w:val="0"/>
        <w:spacing w:line="360" w:lineRule="auto"/>
        <w:ind w:firstLine="420" w:firstLineChars="200"/>
        <w:rPr>
          <w:rFonts w:ascii="宋体" w:hAnsi="宋体"/>
          <w:szCs w:val="21"/>
        </w:rPr>
      </w:pPr>
      <w:r>
        <w:rPr>
          <w:rFonts w:hint="eastAsia" w:ascii="宋体" w:hAnsi="宋体"/>
          <w:szCs w:val="21"/>
        </w:rPr>
        <w:t>1、《中标通知书》</w:t>
      </w:r>
    </w:p>
    <w:p w14:paraId="62630ECE">
      <w:pPr>
        <w:snapToGrid w:val="0"/>
        <w:spacing w:line="360" w:lineRule="auto"/>
        <w:ind w:firstLine="420" w:firstLineChars="200"/>
        <w:rPr>
          <w:rFonts w:ascii="宋体" w:hAnsi="宋体"/>
          <w:szCs w:val="21"/>
        </w:rPr>
      </w:pPr>
      <w:r>
        <w:rPr>
          <w:rFonts w:hint="eastAsia" w:ascii="宋体" w:hAnsi="宋体"/>
          <w:szCs w:val="21"/>
        </w:rPr>
        <w:t>2、《投标文件》</w:t>
      </w:r>
    </w:p>
    <w:p w14:paraId="3B146CA3">
      <w:pPr>
        <w:snapToGrid w:val="0"/>
        <w:spacing w:line="360" w:lineRule="auto"/>
        <w:ind w:firstLine="420" w:firstLineChars="200"/>
        <w:rPr>
          <w:rFonts w:ascii="宋体" w:hAnsi="宋体"/>
          <w:szCs w:val="21"/>
        </w:rPr>
      </w:pPr>
      <w:r>
        <w:rPr>
          <w:rFonts w:hint="eastAsia" w:ascii="宋体" w:hAnsi="宋体"/>
          <w:szCs w:val="21"/>
        </w:rPr>
        <w:t>3、《招标文件》</w:t>
      </w:r>
    </w:p>
    <w:p w14:paraId="6390FA57">
      <w:pPr>
        <w:snapToGrid w:val="0"/>
        <w:spacing w:line="360" w:lineRule="auto"/>
        <w:rPr>
          <w:rFonts w:ascii="宋体" w:hAnsi="宋体"/>
          <w:szCs w:val="21"/>
        </w:rPr>
      </w:pPr>
    </w:p>
    <w:p w14:paraId="402773C9">
      <w:pPr>
        <w:spacing w:line="360" w:lineRule="auto"/>
        <w:ind w:firstLine="424" w:firstLineChars="202"/>
        <w:jc w:val="left"/>
        <w:rPr>
          <w:rFonts w:asciiTheme="minorEastAsia" w:hAnsiTheme="minorEastAsia"/>
          <w:szCs w:val="21"/>
        </w:rPr>
      </w:pPr>
      <w:r>
        <w:rPr>
          <w:rFonts w:hint="eastAsia" w:asciiTheme="minorEastAsia" w:hAnsiTheme="minorEastAsia"/>
          <w:szCs w:val="21"/>
        </w:rPr>
        <w:t>甲方（采购人）：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 xml:space="preserve">章）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乙方（</w:t>
      </w:r>
      <w:r>
        <w:rPr>
          <w:rFonts w:hint="eastAsia" w:asciiTheme="minorEastAsia" w:hAnsiTheme="minorEastAsia"/>
          <w:szCs w:val="21"/>
        </w:rPr>
        <w:t>中标人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章）</w:t>
      </w:r>
    </w:p>
    <w:p w14:paraId="4A294F3A">
      <w:pPr>
        <w:spacing w:line="360" w:lineRule="auto"/>
        <w:ind w:firstLine="424" w:firstLineChars="202"/>
        <w:jc w:val="left"/>
        <w:rPr>
          <w:rFonts w:asciiTheme="minorEastAsia" w:hAnsiTheme="minorEastAsia"/>
          <w:szCs w:val="21"/>
        </w:rPr>
      </w:pPr>
      <w:r>
        <w:rPr>
          <w:rFonts w:hint="eastAsia" w:asciiTheme="minorEastAsia" w:hAnsiTheme="minorEastAsia"/>
          <w:szCs w:val="21"/>
        </w:rPr>
        <w:t>法定代表人（签字或盖章）：</w:t>
      </w:r>
      <w:r>
        <w:rPr>
          <w:rFonts w:asciiTheme="minorEastAsia" w:hAnsiTheme="minorEastAsia"/>
          <w:szCs w:val="21"/>
        </w:rPr>
        <w:t xml:space="preserve">                 </w:t>
      </w:r>
      <w:r>
        <w:rPr>
          <w:rFonts w:hint="eastAsia" w:asciiTheme="minorEastAsia" w:hAnsiTheme="minorEastAsia"/>
          <w:szCs w:val="21"/>
          <w:lang w:val="en-US" w:eastAsia="zh-CN"/>
        </w:rPr>
        <w:t xml:space="preserve"> </w:t>
      </w:r>
      <w:r>
        <w:rPr>
          <w:rFonts w:asciiTheme="minorEastAsia" w:hAnsiTheme="minorEastAsia"/>
          <w:szCs w:val="21"/>
        </w:rPr>
        <w:t>法定代表人</w:t>
      </w:r>
      <w:r>
        <w:rPr>
          <w:rFonts w:hint="eastAsia" w:asciiTheme="minorEastAsia" w:hAnsiTheme="minorEastAsia"/>
          <w:szCs w:val="21"/>
        </w:rPr>
        <w:t>（签字或盖章）</w:t>
      </w:r>
      <w:r>
        <w:rPr>
          <w:rFonts w:asciiTheme="minorEastAsia" w:hAnsiTheme="minorEastAsia"/>
          <w:szCs w:val="21"/>
        </w:rPr>
        <w:t xml:space="preserve">： </w:t>
      </w:r>
    </w:p>
    <w:p w14:paraId="704842F8">
      <w:pPr>
        <w:spacing w:line="360" w:lineRule="auto"/>
        <w:ind w:firstLine="424" w:firstLineChars="202"/>
        <w:jc w:val="left"/>
        <w:rPr>
          <w:rFonts w:asciiTheme="minorEastAsia" w:hAnsiTheme="minorEastAsia"/>
          <w:szCs w:val="21"/>
        </w:rPr>
      </w:pPr>
      <w:r>
        <w:rPr>
          <w:rFonts w:hint="eastAsia" w:asciiTheme="minorEastAsia" w:hAnsiTheme="minorEastAsia"/>
          <w:szCs w:val="21"/>
        </w:rPr>
        <w:t>委托代理人：</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委托代理人：</w:t>
      </w:r>
    </w:p>
    <w:p w14:paraId="0F129CDC">
      <w:pPr>
        <w:spacing w:line="360" w:lineRule="auto"/>
        <w:ind w:firstLine="424" w:firstLineChars="202"/>
        <w:rPr>
          <w:rFonts w:asciiTheme="minorEastAsia" w:hAnsiTheme="minorEastAsia"/>
          <w:b/>
          <w:szCs w:val="21"/>
        </w:rPr>
      </w:pPr>
      <w:r>
        <w:rPr>
          <w:rFonts w:hint="eastAsia" w:asciiTheme="minorEastAsia" w:hAnsiTheme="minorEastAsia"/>
          <w:szCs w:val="21"/>
        </w:rPr>
        <w:t>日期：</w:t>
      </w:r>
      <w:r>
        <w:rPr>
          <w:rFonts w:asciiTheme="minorEastAsia" w:hAnsiTheme="minorEastAsia"/>
          <w:szCs w:val="21"/>
        </w:rPr>
        <w:t xml:space="preserve">   年     月    日    </w:t>
      </w:r>
      <w:r>
        <w:rPr>
          <w:rFonts w:hint="eastAsia" w:asciiTheme="minorEastAsia" w:hAnsiTheme="minorEastAsia"/>
          <w:szCs w:val="21"/>
        </w:rPr>
        <w:t xml:space="preserve">              </w:t>
      </w:r>
      <w:r>
        <w:rPr>
          <w:rFonts w:asciiTheme="minorEastAsia" w:hAnsiTheme="minorEastAsia"/>
          <w:szCs w:val="21"/>
        </w:rPr>
        <w:t xml:space="preserve">  日期：   年     月    日</w:t>
      </w:r>
    </w:p>
    <w:p w14:paraId="4FB6913B">
      <w:pPr>
        <w:jc w:val="center"/>
        <w:rPr>
          <w:b/>
          <w:sz w:val="52"/>
          <w:szCs w:val="52"/>
        </w:rPr>
      </w:pPr>
    </w:p>
    <w:p w14:paraId="394C4E76">
      <w:pPr>
        <w:tabs>
          <w:tab w:val="left" w:pos="1875"/>
        </w:tabs>
      </w:pPr>
    </w:p>
    <w:p w14:paraId="67C3DA15">
      <w:pPr>
        <w:tabs>
          <w:tab w:val="left" w:pos="1875"/>
        </w:tabs>
      </w:pPr>
    </w:p>
    <w:p w14:paraId="0105521E">
      <w:pPr>
        <w:tabs>
          <w:tab w:val="left" w:pos="1875"/>
        </w:tabs>
      </w:pPr>
    </w:p>
    <w:p w14:paraId="373170C7">
      <w:pPr>
        <w:tabs>
          <w:tab w:val="left" w:pos="1875"/>
        </w:tabs>
      </w:pPr>
    </w:p>
    <w:p w14:paraId="293967F6">
      <w:pPr>
        <w:tabs>
          <w:tab w:val="left" w:pos="1875"/>
        </w:tabs>
      </w:pPr>
    </w:p>
    <w:p w14:paraId="177F05C8">
      <w:pPr>
        <w:tabs>
          <w:tab w:val="left" w:pos="1875"/>
        </w:tabs>
      </w:pPr>
    </w:p>
    <w:p w14:paraId="0278ECBC">
      <w:pPr>
        <w:tabs>
          <w:tab w:val="left" w:pos="1875"/>
        </w:tabs>
      </w:pPr>
    </w:p>
    <w:p w14:paraId="57D7A8AE">
      <w:pPr>
        <w:tabs>
          <w:tab w:val="left" w:pos="1875"/>
        </w:tabs>
      </w:pPr>
    </w:p>
    <w:p w14:paraId="558E30CB">
      <w:pPr>
        <w:tabs>
          <w:tab w:val="left" w:pos="1875"/>
        </w:tabs>
      </w:pPr>
    </w:p>
    <w:p w14:paraId="28DE1AA0">
      <w:pPr>
        <w:tabs>
          <w:tab w:val="left" w:pos="1875"/>
        </w:tabs>
      </w:pPr>
    </w:p>
    <w:p w14:paraId="7626EC56">
      <w:pPr>
        <w:tabs>
          <w:tab w:val="left" w:pos="1875"/>
        </w:tabs>
      </w:pPr>
    </w:p>
    <w:p w14:paraId="376F4573">
      <w:pPr>
        <w:tabs>
          <w:tab w:val="left" w:pos="1875"/>
        </w:tabs>
      </w:pPr>
    </w:p>
    <w:p w14:paraId="55A955F1">
      <w:pPr>
        <w:tabs>
          <w:tab w:val="left" w:pos="1875"/>
        </w:tabs>
      </w:pPr>
    </w:p>
    <w:p w14:paraId="0B51100C">
      <w:pPr>
        <w:tabs>
          <w:tab w:val="left" w:pos="1875"/>
        </w:tabs>
      </w:pPr>
    </w:p>
    <w:p w14:paraId="3314F1F7">
      <w:pPr>
        <w:tabs>
          <w:tab w:val="left" w:pos="1875"/>
        </w:tabs>
      </w:pPr>
    </w:p>
    <w:p w14:paraId="6ED42994">
      <w:pPr>
        <w:tabs>
          <w:tab w:val="left" w:pos="1875"/>
        </w:tabs>
      </w:pPr>
    </w:p>
    <w:p w14:paraId="5F254184">
      <w:pPr>
        <w:tabs>
          <w:tab w:val="left" w:pos="1875"/>
        </w:tabs>
      </w:pPr>
    </w:p>
    <w:p w14:paraId="4EC44F73">
      <w:pPr>
        <w:tabs>
          <w:tab w:val="left" w:pos="1875"/>
        </w:tabs>
      </w:pPr>
    </w:p>
    <w:p w14:paraId="6C94BD40">
      <w:pPr>
        <w:tabs>
          <w:tab w:val="left" w:pos="1875"/>
        </w:tabs>
      </w:pPr>
    </w:p>
    <w:p w14:paraId="2C2028EF">
      <w:pPr>
        <w:tabs>
          <w:tab w:val="left" w:pos="1875"/>
        </w:tabs>
      </w:pPr>
    </w:p>
    <w:p w14:paraId="2ABDCD55">
      <w:pPr>
        <w:tabs>
          <w:tab w:val="left" w:pos="1875"/>
        </w:tabs>
      </w:pPr>
    </w:p>
    <w:p w14:paraId="7EB773FF">
      <w:pPr>
        <w:tabs>
          <w:tab w:val="left" w:pos="1875"/>
        </w:tabs>
      </w:pPr>
    </w:p>
    <w:p w14:paraId="08B52541">
      <w:pPr>
        <w:tabs>
          <w:tab w:val="left" w:pos="1875"/>
        </w:tabs>
      </w:pPr>
    </w:p>
    <w:p w14:paraId="218F1B90">
      <w:pPr>
        <w:tabs>
          <w:tab w:val="left" w:pos="1875"/>
        </w:tabs>
      </w:pPr>
    </w:p>
    <w:p w14:paraId="65A5F9E0">
      <w:pPr>
        <w:tabs>
          <w:tab w:val="left" w:pos="1875"/>
        </w:tabs>
      </w:pPr>
    </w:p>
    <w:p w14:paraId="030F8236">
      <w:pPr>
        <w:pStyle w:val="2"/>
      </w:pPr>
      <w:bookmarkStart w:id="104" w:name="_Toc73610161"/>
      <w:bookmarkStart w:id="105" w:name="_Toc135293193"/>
      <w:r>
        <w:rPr>
          <w:rFonts w:hint="eastAsia"/>
        </w:rPr>
        <w:t>第九章  附件</w:t>
      </w:r>
      <w:bookmarkEnd w:id="104"/>
      <w:bookmarkEnd w:id="105"/>
    </w:p>
    <w:p w14:paraId="3C84BC95">
      <w:pPr>
        <w:pStyle w:val="4"/>
        <w:spacing w:before="0" w:after="0"/>
      </w:pPr>
      <w:bookmarkStart w:id="106" w:name="_Toc73613644"/>
      <w:bookmarkStart w:id="107" w:name="_Toc135293194"/>
      <w:bookmarkStart w:id="108" w:name="_Toc73610162"/>
      <w:r>
        <w:rPr>
          <w:rFonts w:hint="eastAsia"/>
        </w:rPr>
        <w:t>一、财政部 工业和信息化部关于印发《政府采购促进中小企业发展管理办法》的通知</w:t>
      </w:r>
      <w:bookmarkEnd w:id="106"/>
      <w:bookmarkEnd w:id="107"/>
      <w:bookmarkEnd w:id="108"/>
    </w:p>
    <w:p w14:paraId="754C7D06">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623514FA">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27236E1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6D964F9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01A3F802">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77FA5311">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0C3D776F">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554F3B65">
      <w:pPr>
        <w:widowControl/>
        <w:shd w:val="clear" w:color="auto" w:fill="FFFFFF"/>
        <w:spacing w:line="360" w:lineRule="auto"/>
        <w:ind w:firstLine="480"/>
        <w:rPr>
          <w:rFonts w:cs="宋体" w:asciiTheme="minorEastAsia" w:hAnsiTheme="minorEastAsia" w:eastAsiaTheme="minorEastAsia"/>
          <w:color w:val="333333"/>
          <w:kern w:val="0"/>
          <w:szCs w:val="21"/>
        </w:rPr>
      </w:pPr>
    </w:p>
    <w:p w14:paraId="12343568">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4689E70A">
      <w:pPr>
        <w:widowControl/>
        <w:shd w:val="clear" w:color="auto" w:fill="FFFFFF"/>
        <w:spacing w:line="360" w:lineRule="auto"/>
        <w:ind w:firstLine="480"/>
        <w:rPr>
          <w:rFonts w:cs="宋体" w:asciiTheme="minorEastAsia" w:hAnsiTheme="minorEastAsia" w:eastAsiaTheme="minorEastAsia"/>
          <w:color w:val="333333"/>
          <w:kern w:val="0"/>
          <w:szCs w:val="21"/>
        </w:rPr>
      </w:pPr>
    </w:p>
    <w:p w14:paraId="6DA3E9A8">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30DDB871">
      <w:pPr>
        <w:widowControl/>
        <w:shd w:val="clear" w:color="auto" w:fill="FFFFFF"/>
        <w:spacing w:line="360" w:lineRule="auto"/>
        <w:ind w:firstLine="480"/>
        <w:rPr>
          <w:rFonts w:cs="宋体" w:asciiTheme="minorEastAsia" w:hAnsiTheme="minorEastAsia" w:eastAsiaTheme="minorEastAsia"/>
          <w:color w:val="333333"/>
          <w:kern w:val="0"/>
          <w:szCs w:val="21"/>
        </w:rPr>
      </w:pPr>
    </w:p>
    <w:p w14:paraId="5EF95FC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4BA396D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6136416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47DBE94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5756AA3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5CFBE97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54B7A4F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0392732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7B289A0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6F92432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3337181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360C919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734773D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497ECA2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5721F79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27125A5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15329F8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0BDE86D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6E2801B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5CAC58D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7D4A26B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79B9EF0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0DA1645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5E973FC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4DCC94D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3C32973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C90C5E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3B7540C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712DD64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65A4DA4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54C9946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4AAD0F8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1FC4EA2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0BD5E53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1685218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7627378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31CA01E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0E8E55E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52E4020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68AA49C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47B05D9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9BA427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6F172CC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46A7E38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41A6B34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48B7B59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0944B9A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1DB4317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475141E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7459616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4567DBB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30F87E9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408A791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5B457314">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1F4078C1">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14:paraId="6CA47BBD">
      <w:pPr>
        <w:spacing w:line="360" w:lineRule="auto"/>
        <w:rPr>
          <w:rFonts w:asciiTheme="minorEastAsia" w:hAnsiTheme="minorEastAsia" w:eastAsiaTheme="minorEastAsia"/>
          <w:szCs w:val="21"/>
        </w:rPr>
      </w:pPr>
    </w:p>
    <w:p w14:paraId="48FED8EE">
      <w:pPr>
        <w:pStyle w:val="4"/>
        <w:spacing w:before="0" w:after="0"/>
      </w:pPr>
      <w:bookmarkStart w:id="109" w:name="_Toc73613645"/>
      <w:bookmarkStart w:id="110" w:name="_Toc73610163"/>
      <w:bookmarkStart w:id="111" w:name="_Toc135293195"/>
      <w:r>
        <w:rPr>
          <w:rFonts w:hint="eastAsia"/>
        </w:rPr>
        <w:t>二、关于印发中小企业划型标准规定的通知</w:t>
      </w:r>
      <w:bookmarkEnd w:id="109"/>
      <w:bookmarkEnd w:id="110"/>
      <w:bookmarkEnd w:id="111"/>
    </w:p>
    <w:p w14:paraId="7FD22903">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01FC2F8F">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569B82F">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4C9E2B3D">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6FFF60FD">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270708B8">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14:paraId="1C56344F">
      <w:pPr>
        <w:pStyle w:val="4"/>
        <w:spacing w:before="0" w:after="0"/>
      </w:pPr>
      <w:bookmarkStart w:id="112" w:name="_Toc73613646"/>
      <w:bookmarkStart w:id="113" w:name="_Toc73610164"/>
      <w:bookmarkStart w:id="114" w:name="_Toc135293196"/>
      <w:r>
        <w:rPr>
          <w:rFonts w:hint="eastAsia"/>
        </w:rPr>
        <w:t>三、</w:t>
      </w:r>
      <w:r>
        <w:t>国家统计局关于印发《统计上大中小微型企业划分办法 （2017）》的通知</w:t>
      </w:r>
      <w:bookmarkEnd w:id="112"/>
      <w:bookmarkEnd w:id="113"/>
      <w:bookmarkEnd w:id="114"/>
      <w:r>
        <w:t> </w:t>
      </w:r>
    </w:p>
    <w:p w14:paraId="0AEC85FA">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5762A230">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2606666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704D0465">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338F92BF">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1B44F029">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13BF33E2">
      <w:pPr>
        <w:widowControl/>
        <w:spacing w:line="360" w:lineRule="auto"/>
        <w:jc w:val="center"/>
        <w:rPr>
          <w:rFonts w:cs="宋体" w:asciiTheme="minorEastAsia" w:hAnsiTheme="minorEastAsia" w:eastAsiaTheme="minorEastAsia"/>
          <w:b/>
          <w:bCs/>
          <w:kern w:val="0"/>
          <w:szCs w:val="21"/>
        </w:rPr>
      </w:pPr>
    </w:p>
    <w:p w14:paraId="61BAECEB">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3476C2FF">
      <w:pPr>
        <w:widowControl/>
        <w:spacing w:line="360" w:lineRule="auto"/>
        <w:jc w:val="left"/>
        <w:rPr>
          <w:rFonts w:cs="宋体" w:asciiTheme="minorEastAsia" w:hAnsiTheme="minorEastAsia" w:eastAsiaTheme="minorEastAsia"/>
          <w:kern w:val="0"/>
          <w:szCs w:val="21"/>
        </w:rPr>
      </w:pPr>
    </w:p>
    <w:p w14:paraId="3870C2DE">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6154FD2D">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574B290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6E03B98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6C91B1CE">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3965B94C">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16A15C29">
      <w:pPr>
        <w:widowControl/>
        <w:spacing w:line="360" w:lineRule="auto"/>
        <w:jc w:val="left"/>
        <w:rPr>
          <w:rFonts w:cs="宋体" w:asciiTheme="minorEastAsia" w:hAnsiTheme="minorEastAsia" w:eastAsiaTheme="minorEastAsia"/>
          <w:kern w:val="0"/>
          <w:szCs w:val="21"/>
        </w:rPr>
      </w:pPr>
    </w:p>
    <w:p w14:paraId="11ECB267">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41D2B940">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7B5FD01B">
      <w:pPr>
        <w:widowControl/>
        <w:spacing w:line="360" w:lineRule="auto"/>
        <w:jc w:val="left"/>
        <w:rPr>
          <w:rFonts w:cs="宋体" w:asciiTheme="minorEastAsia" w:hAnsiTheme="minorEastAsia" w:eastAsiaTheme="minorEastAsia"/>
          <w:kern w:val="0"/>
          <w:szCs w:val="21"/>
        </w:rPr>
      </w:pPr>
    </w:p>
    <w:p w14:paraId="24BE0E7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4A74AEA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4C695EA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37BC313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6E66456A">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533BD61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2069BE90">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lang w:eastAsia="zh-CN"/>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15F87510">
      <w:pPr>
        <w:widowControl/>
        <w:spacing w:line="360" w:lineRule="auto"/>
        <w:jc w:val="left"/>
        <w:rPr>
          <w:rFonts w:cs="宋体" w:asciiTheme="minorEastAsia" w:hAnsiTheme="minorEastAsia" w:eastAsiaTheme="minorEastAsia"/>
          <w:kern w:val="0"/>
          <w:szCs w:val="21"/>
        </w:rPr>
      </w:pPr>
    </w:p>
    <w:p w14:paraId="1CCF5594">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126C5BF4">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4BCD36E6">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334837D6">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23704D6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06409D7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09DFD81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0459855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7A4CEBA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0A7828F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270A35E6">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1F78FF6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3CC9B611">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4159B1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79E858E">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35FCCDA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274F8C5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64D33CED">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56C221A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DDF608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0DA64769">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FF44FA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56DC738">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0C8BB229">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533EFD1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7DB093AD">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6ABD329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C620F7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BFD80A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A3DBEA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BC070C3">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4EEC75E4">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607F648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31923A4C">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01BDEAB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FFC424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1F5989F0">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5EDC2FC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730C27D4">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1A2B2B38">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7BA8D9C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2B460C80">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183403D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810024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D6CEC5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55F8BF01">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1B5C509">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6A44F901">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0210A1E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5ED03172">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0FF7061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2AA6D3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04E5C3AE">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4E04FD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16515C5">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413D239E">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4C89E36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28C9E420">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72EBBFB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67C2A3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BD30EE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9B801A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2E8FB35">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529A6267">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71127BE0">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7FD73402">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244B138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8372BF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25603998">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8871648">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2E79A94">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6292720B">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377840D5">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79720127">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D582D24">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BFF56B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97C677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90175D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A6022EC">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27A7F91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09BA8D9D">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0CCCEEB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3C05350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42201C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731DE6F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2FAE187">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5D7C644">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742C1D0D">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346F4A6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14D030D5">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7517A49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D2C0305">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E3D9D4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BD9713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1BD57EF">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7A5156F7">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1DCF7F9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73E5A9A9">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5DBD326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C836D8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211B1D2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8CE29C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55741DD">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2C7D2FAF">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7B174B1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2BA59384">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73536F4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9D887E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FA0EAE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854D33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7D11E96">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0C778E6B">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1C55D98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2287B54F">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EC03C4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C3F5E4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3A3BEB8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64A59A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518813C">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6070E2CD">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02D382F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4440DF31">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0FB7A98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D8A9C3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1FD60B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3AF0FC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4C04B13">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394909F1">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561F633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5CA672A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2C567E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414B75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46D18BDC">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E8602A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A84D050">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272DC6AF">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7008F3C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3BA24D0">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5B8B3838">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41CA1B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D000DC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1C27B7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4F437C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157088E9">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1361E4F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F69944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E6A9D4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7E5790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398BBB7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57A555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5E90394">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779B707">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42DC6E0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E3E1BEB">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0235656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4BF057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167C7C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6DBE43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65BA1F4">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15B90AD">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3E03F39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765FB9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71E8EF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552ADE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4AAFC8C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A9ADCBE">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38739BF">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15B9B7A0">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26272CE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2FEA705">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9CACA2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9A4056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B2C4DC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DDA06B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93261D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3CA79A4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5BC4FB0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3288EC4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25BCDAC">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7DAB70DD">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7F84C28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9C6A22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4F1D03B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3B506B10">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44FFBF2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128C0FE3">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BF8783A">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33C2538F">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0592FC8">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43FF91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8A675DD">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6C704C10">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12637B5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3053EFF5">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5F2A1175">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2706A1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089AE5D2">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2FBE2074">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155A355B">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2D91079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5F3568A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07E79E18">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2BF10B7">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3A57CF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B743BA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5F4B601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04FC016">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40E0F9BC">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03D9053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28DC10A1">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1CEAAE52">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4C9CC6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585322B0">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3F1A76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C3A3A0F">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2CBB1E03">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740DAB8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55FD3638">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72001DFA">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5DC659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571ACA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F64203E">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DF82EB3">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6880A341">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16967A9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35287A2F">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378DDCE9">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9A0107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1A128B8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B911884">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8B8E14F">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7423E861">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0B28EA4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E0EC585">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026E111">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43DBD88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64C88A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698CCA0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457DE97">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4D97055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3C99DF8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1B5F249C">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60A8E1CD">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5F299BD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5EDEE4E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5E5126E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02C2C5D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50C928A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58FCE41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62BC4DB8">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4CB20AC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5504C8A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24AF48D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9055DA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63A76C4">
      <w:pPr>
        <w:spacing w:line="360" w:lineRule="auto"/>
        <w:rPr>
          <w:rFonts w:asciiTheme="minorEastAsia" w:hAnsiTheme="minorEastAsia" w:eastAsiaTheme="minorEastAsia"/>
          <w:szCs w:val="21"/>
        </w:rPr>
      </w:pPr>
    </w:p>
    <w:p w14:paraId="52A9A64F">
      <w:pPr>
        <w:pStyle w:val="4"/>
        <w:spacing w:before="0" w:after="0"/>
      </w:pPr>
      <w:bookmarkStart w:id="115" w:name="_Toc73613647"/>
      <w:bookmarkStart w:id="116" w:name="_Toc73610165"/>
      <w:bookmarkStart w:id="117" w:name="_Toc135293197"/>
      <w:r>
        <w:rPr>
          <w:rFonts w:hint="eastAsia"/>
        </w:rPr>
        <w:t>四、</w:t>
      </w:r>
      <w:r>
        <w:t>财政部 民政部 中国残疾人联合会关于促进残疾人就业 政府采购政策的通知</w:t>
      </w:r>
      <w:bookmarkEnd w:id="115"/>
      <w:bookmarkEnd w:id="116"/>
      <w:bookmarkEnd w:id="117"/>
      <w:r>
        <w:t xml:space="preserve"> </w:t>
      </w:r>
    </w:p>
    <w:p w14:paraId="456AAA71">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4F53EE6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0F0A6F1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0293DF3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74418DF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3F927F2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409D80B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192BF452">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1DA37CD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07B06B6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DE5E86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72779E8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51FB1B8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0DB2F59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23B333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776E4CF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41591D61">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187B5A9">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6763CB9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290F68FA">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14C70A25">
      <w:pPr>
        <w:widowControl/>
        <w:spacing w:line="360" w:lineRule="auto"/>
        <w:jc w:val="right"/>
        <w:rPr>
          <w:rFonts w:cs="宋体" w:asciiTheme="minorEastAsia" w:hAnsiTheme="minorEastAsia" w:eastAsiaTheme="minorEastAsia"/>
          <w:kern w:val="0"/>
          <w:szCs w:val="21"/>
        </w:rPr>
      </w:pPr>
    </w:p>
    <w:p w14:paraId="5342AAB7">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73B902D3">
      <w:pPr>
        <w:tabs>
          <w:tab w:val="left" w:pos="1875"/>
        </w:tabs>
        <w:rPr>
          <w:rFonts w:ascii="Calibri" w:hAnsi="Calibri"/>
          <w:szCs w:val="22"/>
        </w:rPr>
      </w:pPr>
    </w:p>
    <w:p w14:paraId="0C17FFB6">
      <w:pPr>
        <w:rPr>
          <w:rFonts w:ascii="Calibri" w:hAnsi="Calibri"/>
          <w:szCs w:val="22"/>
        </w:rPr>
      </w:pPr>
    </w:p>
    <w:p w14:paraId="248DB240">
      <w:pPr>
        <w:pStyle w:val="4"/>
        <w:spacing w:before="0" w:after="0"/>
      </w:pPr>
      <w:bookmarkStart w:id="118" w:name="_Toc135293198"/>
      <w:r>
        <w:rPr>
          <w:rFonts w:hint="eastAsia"/>
        </w:rPr>
        <w:t>五、财政部 司法部关于政府采购支持监狱企业发展有关问题的通知</w:t>
      </w:r>
      <w:bookmarkEnd w:id="118"/>
      <w:r>
        <w:t xml:space="preserve"> </w:t>
      </w:r>
    </w:p>
    <w:p w14:paraId="6094F8F0">
      <w:pPr>
        <w:widowControl/>
        <w:spacing w:line="360" w:lineRule="auto"/>
        <w:jc w:val="center"/>
        <w:rPr>
          <w:rFonts w:cs="宋体" w:asciiTheme="minorEastAsia" w:hAnsiTheme="minorEastAsia" w:eastAsiaTheme="minorEastAsia"/>
          <w:kern w:val="0"/>
          <w:szCs w:val="21"/>
        </w:rPr>
      </w:pPr>
    </w:p>
    <w:p w14:paraId="5BA08B0A">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4092A4F0">
      <w:pPr>
        <w:widowControl/>
        <w:spacing w:line="360" w:lineRule="auto"/>
        <w:jc w:val="left"/>
        <w:rPr>
          <w:rFonts w:cs="宋体" w:asciiTheme="minorEastAsia" w:hAnsiTheme="minorEastAsia" w:eastAsiaTheme="minorEastAsia"/>
          <w:kern w:val="0"/>
          <w:szCs w:val="21"/>
        </w:rPr>
      </w:pPr>
    </w:p>
    <w:p w14:paraId="78F3B08F">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608238FC">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19EC6FC0">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6762354">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3969D6D0">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28191711">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0F4F8C75">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7FF6147E">
      <w:pPr>
        <w:widowControl/>
        <w:spacing w:line="360" w:lineRule="auto"/>
        <w:jc w:val="left"/>
        <w:rPr>
          <w:rFonts w:cs="宋体" w:asciiTheme="minorEastAsia" w:hAnsiTheme="minorEastAsia" w:eastAsiaTheme="minorEastAsia"/>
          <w:kern w:val="0"/>
          <w:szCs w:val="21"/>
        </w:rPr>
      </w:pPr>
    </w:p>
    <w:p w14:paraId="36E408F1">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231D411A">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0DA7CE7C">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272F93A9"/>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宋体"/>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A8BF2">
    <w:pPr>
      <w:pStyle w:val="31"/>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50</w:t>
    </w:r>
    <w:r>
      <w:rPr>
        <w:rStyle w:val="54"/>
      </w:rPr>
      <w:fldChar w:fldCharType="end"/>
    </w:r>
  </w:p>
  <w:p w14:paraId="21DB7764">
    <w:pPr>
      <w:pStyle w:val="31"/>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3CD27">
    <w:pPr>
      <w:pStyle w:val="32"/>
      <w:tabs>
        <w:tab w:val="center" w:pos="4819"/>
        <w:tab w:val="right" w:pos="9638"/>
      </w:tabs>
      <w:jc w:val="left"/>
    </w:pPr>
    <w:r>
      <w:rPr>
        <w:rFonts w:hint="eastAsia"/>
      </w:rPr>
      <w:t>项目名称：</w:t>
    </w:r>
    <w:r>
      <w:rPr>
        <w:rFonts w:hint="eastAsia"/>
        <w:lang w:eastAsia="zh-CN"/>
      </w:rPr>
      <w:t>行政复议诉讼及强制执行法律服务项目</w:t>
    </w:r>
    <w:r>
      <w:rPr>
        <w:rFonts w:hint="eastAsia"/>
      </w:rPr>
      <w:t xml:space="preserve">                             项目编号：</w:t>
    </w:r>
    <w:r>
      <w:rPr>
        <w:rFonts w:hint="eastAsia" w:asciiTheme="minorEastAsia" w:hAnsiTheme="minorEastAsia" w:eastAsiaTheme="minorEastAsia"/>
        <w:lang w:eastAsia="zh-CN"/>
      </w:rPr>
      <w:t>SZZZ2026-QC0049</w:t>
    </w:r>
    <w:r>
      <w:tab/>
    </w:r>
  </w:p>
  <w:p w14:paraId="60593B1B">
    <w:pPr>
      <w:pStyle w:val="32"/>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D084DF77"/>
    <w:multiLevelType w:val="singleLevel"/>
    <w:tmpl w:val="D084DF77"/>
    <w:lvl w:ilvl="0" w:tentative="0">
      <w:start w:val="2"/>
      <w:numFmt w:val="decimal"/>
      <w:lvlText w:val="%1."/>
      <w:lvlJc w:val="left"/>
      <w:pPr>
        <w:tabs>
          <w:tab w:val="left" w:pos="312"/>
        </w:tabs>
      </w:pPr>
    </w:lvl>
  </w:abstractNum>
  <w:abstractNum w:abstractNumId="2">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3">
    <w:nsid w:val="0000002E"/>
    <w:multiLevelType w:val="multilevel"/>
    <w:tmpl w:val="0000002E"/>
    <w:lvl w:ilvl="0" w:tentative="0">
      <w:start w:val="1"/>
      <w:numFmt w:val="decimal"/>
      <w:pStyle w:val="398"/>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tentative="0">
      <w:start w:val="1"/>
      <w:numFmt w:val="japaneseCounting"/>
      <w:pStyle w:val="23"/>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50A1"/>
    <w:rsid w:val="003F5132"/>
    <w:rsid w:val="003F65B3"/>
    <w:rsid w:val="003F6B1B"/>
    <w:rsid w:val="003F6BA8"/>
    <w:rsid w:val="003F7538"/>
    <w:rsid w:val="003F7F24"/>
    <w:rsid w:val="00400133"/>
    <w:rsid w:val="004009A7"/>
    <w:rsid w:val="00400A0B"/>
    <w:rsid w:val="00400A9F"/>
    <w:rsid w:val="00400D1B"/>
    <w:rsid w:val="004015AD"/>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45B"/>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E1F"/>
    <w:rsid w:val="00E5109D"/>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7DB"/>
    <w:rsid w:val="00FF39B5"/>
    <w:rsid w:val="00FF3DBD"/>
    <w:rsid w:val="00FF4204"/>
    <w:rsid w:val="00FF4314"/>
    <w:rsid w:val="00FF456E"/>
    <w:rsid w:val="00FF4A19"/>
    <w:rsid w:val="00FF4CE2"/>
    <w:rsid w:val="00FF5D14"/>
    <w:rsid w:val="00FF69A3"/>
    <w:rsid w:val="00FF7533"/>
    <w:rsid w:val="0125788B"/>
    <w:rsid w:val="01F0299B"/>
    <w:rsid w:val="02323801"/>
    <w:rsid w:val="02352754"/>
    <w:rsid w:val="024D4C30"/>
    <w:rsid w:val="026E4F91"/>
    <w:rsid w:val="02C77214"/>
    <w:rsid w:val="02CB1CF7"/>
    <w:rsid w:val="035F4222"/>
    <w:rsid w:val="03675DAC"/>
    <w:rsid w:val="039C57C0"/>
    <w:rsid w:val="041D095D"/>
    <w:rsid w:val="054247C4"/>
    <w:rsid w:val="054A755D"/>
    <w:rsid w:val="05C87DB9"/>
    <w:rsid w:val="077E586F"/>
    <w:rsid w:val="07DD5502"/>
    <w:rsid w:val="07EC69C8"/>
    <w:rsid w:val="08425EAC"/>
    <w:rsid w:val="0961739E"/>
    <w:rsid w:val="098E6083"/>
    <w:rsid w:val="09D354E6"/>
    <w:rsid w:val="0AC03ED3"/>
    <w:rsid w:val="0ADA4400"/>
    <w:rsid w:val="0B205B2B"/>
    <w:rsid w:val="0B3D0378"/>
    <w:rsid w:val="0B782559"/>
    <w:rsid w:val="0BFD483A"/>
    <w:rsid w:val="0C5B67E0"/>
    <w:rsid w:val="0CE57E5A"/>
    <w:rsid w:val="0D256CBB"/>
    <w:rsid w:val="0D49488C"/>
    <w:rsid w:val="0D4A7529"/>
    <w:rsid w:val="0D566BC9"/>
    <w:rsid w:val="0D7C1890"/>
    <w:rsid w:val="0D8B597D"/>
    <w:rsid w:val="0E180322"/>
    <w:rsid w:val="0E5928AD"/>
    <w:rsid w:val="0E8C4995"/>
    <w:rsid w:val="0EF27BFB"/>
    <w:rsid w:val="0F0D2BA7"/>
    <w:rsid w:val="0F1E55F5"/>
    <w:rsid w:val="0F6A604F"/>
    <w:rsid w:val="0FBC50EF"/>
    <w:rsid w:val="10050C09"/>
    <w:rsid w:val="105A7CF8"/>
    <w:rsid w:val="11080DB5"/>
    <w:rsid w:val="114573C0"/>
    <w:rsid w:val="115F3FD7"/>
    <w:rsid w:val="11834124"/>
    <w:rsid w:val="11A259DD"/>
    <w:rsid w:val="11BA4BC1"/>
    <w:rsid w:val="11D90C91"/>
    <w:rsid w:val="11F9269A"/>
    <w:rsid w:val="120474A0"/>
    <w:rsid w:val="12C32C8D"/>
    <w:rsid w:val="12ED5EA4"/>
    <w:rsid w:val="13102ABE"/>
    <w:rsid w:val="13A46CB7"/>
    <w:rsid w:val="14CF5677"/>
    <w:rsid w:val="167D280D"/>
    <w:rsid w:val="17047766"/>
    <w:rsid w:val="170A4C85"/>
    <w:rsid w:val="174A5413"/>
    <w:rsid w:val="17706018"/>
    <w:rsid w:val="17935895"/>
    <w:rsid w:val="17EB6CC4"/>
    <w:rsid w:val="17F52C18"/>
    <w:rsid w:val="1807166C"/>
    <w:rsid w:val="184530EF"/>
    <w:rsid w:val="187842FE"/>
    <w:rsid w:val="19227A4B"/>
    <w:rsid w:val="19410B0E"/>
    <w:rsid w:val="198336DF"/>
    <w:rsid w:val="1A182B91"/>
    <w:rsid w:val="1A3B761A"/>
    <w:rsid w:val="1A4E7B88"/>
    <w:rsid w:val="1ABE67E3"/>
    <w:rsid w:val="1AFF0E5E"/>
    <w:rsid w:val="1B3E182A"/>
    <w:rsid w:val="1B4B5195"/>
    <w:rsid w:val="1C174C6F"/>
    <w:rsid w:val="1C7C020D"/>
    <w:rsid w:val="1C8F78BA"/>
    <w:rsid w:val="1C9B0D84"/>
    <w:rsid w:val="1CDD3F3B"/>
    <w:rsid w:val="1D4D6869"/>
    <w:rsid w:val="1DD01078"/>
    <w:rsid w:val="1DF42FCA"/>
    <w:rsid w:val="1F654F8F"/>
    <w:rsid w:val="1F922B90"/>
    <w:rsid w:val="20252FDD"/>
    <w:rsid w:val="20707345"/>
    <w:rsid w:val="207F5A56"/>
    <w:rsid w:val="20FD7003"/>
    <w:rsid w:val="21760101"/>
    <w:rsid w:val="219F72F5"/>
    <w:rsid w:val="22B25284"/>
    <w:rsid w:val="22C07D9F"/>
    <w:rsid w:val="23056CBA"/>
    <w:rsid w:val="234C1E42"/>
    <w:rsid w:val="23900222"/>
    <w:rsid w:val="239643B6"/>
    <w:rsid w:val="23B1286A"/>
    <w:rsid w:val="23C6059E"/>
    <w:rsid w:val="23C95079"/>
    <w:rsid w:val="23ED05D2"/>
    <w:rsid w:val="23FE5D77"/>
    <w:rsid w:val="24031A53"/>
    <w:rsid w:val="24307C26"/>
    <w:rsid w:val="24322559"/>
    <w:rsid w:val="248E5D4C"/>
    <w:rsid w:val="24C47897"/>
    <w:rsid w:val="24D521C3"/>
    <w:rsid w:val="24E337F8"/>
    <w:rsid w:val="252C71BA"/>
    <w:rsid w:val="258D3B57"/>
    <w:rsid w:val="262336EE"/>
    <w:rsid w:val="269E4C0C"/>
    <w:rsid w:val="27024D1A"/>
    <w:rsid w:val="278C78CF"/>
    <w:rsid w:val="278F0C96"/>
    <w:rsid w:val="27AA4F6F"/>
    <w:rsid w:val="283437D1"/>
    <w:rsid w:val="28823097"/>
    <w:rsid w:val="28F7242D"/>
    <w:rsid w:val="29076E89"/>
    <w:rsid w:val="296806C9"/>
    <w:rsid w:val="29A30A29"/>
    <w:rsid w:val="29F00112"/>
    <w:rsid w:val="2A161A99"/>
    <w:rsid w:val="2A7615AE"/>
    <w:rsid w:val="2AD85037"/>
    <w:rsid w:val="2B002AD1"/>
    <w:rsid w:val="2B1B2E90"/>
    <w:rsid w:val="2B7F003F"/>
    <w:rsid w:val="2BC03B14"/>
    <w:rsid w:val="2BD0253B"/>
    <w:rsid w:val="2C187060"/>
    <w:rsid w:val="2C444480"/>
    <w:rsid w:val="2C564DC3"/>
    <w:rsid w:val="2CBA13DB"/>
    <w:rsid w:val="2CE90E48"/>
    <w:rsid w:val="2D0D4B37"/>
    <w:rsid w:val="2D6C141D"/>
    <w:rsid w:val="2DEA2B8B"/>
    <w:rsid w:val="2E980D64"/>
    <w:rsid w:val="2EB64B4B"/>
    <w:rsid w:val="2EB72BA7"/>
    <w:rsid w:val="2EDB590A"/>
    <w:rsid w:val="2F0A29E3"/>
    <w:rsid w:val="30031B34"/>
    <w:rsid w:val="30601421"/>
    <w:rsid w:val="30817D6A"/>
    <w:rsid w:val="3157114E"/>
    <w:rsid w:val="315D7CF4"/>
    <w:rsid w:val="31F2037F"/>
    <w:rsid w:val="329B11F6"/>
    <w:rsid w:val="336E087E"/>
    <w:rsid w:val="33A85DA6"/>
    <w:rsid w:val="33C3087D"/>
    <w:rsid w:val="344C0413"/>
    <w:rsid w:val="344F5E45"/>
    <w:rsid w:val="34842E9F"/>
    <w:rsid w:val="34FA7B3A"/>
    <w:rsid w:val="350F28AA"/>
    <w:rsid w:val="35142649"/>
    <w:rsid w:val="356B10E8"/>
    <w:rsid w:val="35961B12"/>
    <w:rsid w:val="364523AD"/>
    <w:rsid w:val="36700D38"/>
    <w:rsid w:val="368636C2"/>
    <w:rsid w:val="36C4673D"/>
    <w:rsid w:val="377C6DA9"/>
    <w:rsid w:val="37B10B63"/>
    <w:rsid w:val="37D17C49"/>
    <w:rsid w:val="37DC0287"/>
    <w:rsid w:val="387624AA"/>
    <w:rsid w:val="388C7258"/>
    <w:rsid w:val="38950836"/>
    <w:rsid w:val="3900628A"/>
    <w:rsid w:val="390721D7"/>
    <w:rsid w:val="393B510C"/>
    <w:rsid w:val="393E7417"/>
    <w:rsid w:val="393F4767"/>
    <w:rsid w:val="39A97E97"/>
    <w:rsid w:val="3A260C29"/>
    <w:rsid w:val="3A651F6E"/>
    <w:rsid w:val="3AA53060"/>
    <w:rsid w:val="3AD26068"/>
    <w:rsid w:val="3B57268D"/>
    <w:rsid w:val="3B6176CE"/>
    <w:rsid w:val="3BF9504C"/>
    <w:rsid w:val="3C1348B6"/>
    <w:rsid w:val="3C872BFA"/>
    <w:rsid w:val="3C9D3F8B"/>
    <w:rsid w:val="3CA60B04"/>
    <w:rsid w:val="3CCF5E45"/>
    <w:rsid w:val="3CF11603"/>
    <w:rsid w:val="3D5129F3"/>
    <w:rsid w:val="3D515A8A"/>
    <w:rsid w:val="3D623CEE"/>
    <w:rsid w:val="3D7507FB"/>
    <w:rsid w:val="3EB5127A"/>
    <w:rsid w:val="3EF341BE"/>
    <w:rsid w:val="3F2A1578"/>
    <w:rsid w:val="3F503E5E"/>
    <w:rsid w:val="3F5E53B5"/>
    <w:rsid w:val="3F812CA8"/>
    <w:rsid w:val="3FB547D5"/>
    <w:rsid w:val="3FBE2D92"/>
    <w:rsid w:val="3FC16214"/>
    <w:rsid w:val="41576FF8"/>
    <w:rsid w:val="418F600A"/>
    <w:rsid w:val="41D9164E"/>
    <w:rsid w:val="41DD521D"/>
    <w:rsid w:val="421870CD"/>
    <w:rsid w:val="423B7022"/>
    <w:rsid w:val="429A23DC"/>
    <w:rsid w:val="42A87124"/>
    <w:rsid w:val="42CE4643"/>
    <w:rsid w:val="42D633EC"/>
    <w:rsid w:val="430239C6"/>
    <w:rsid w:val="43532EC5"/>
    <w:rsid w:val="4389060E"/>
    <w:rsid w:val="43C8028A"/>
    <w:rsid w:val="43CB5BBA"/>
    <w:rsid w:val="43D51667"/>
    <w:rsid w:val="443B2C25"/>
    <w:rsid w:val="444A6219"/>
    <w:rsid w:val="448421F1"/>
    <w:rsid w:val="44B931B7"/>
    <w:rsid w:val="44DC50C3"/>
    <w:rsid w:val="45920C15"/>
    <w:rsid w:val="459D2A33"/>
    <w:rsid w:val="45D37D9B"/>
    <w:rsid w:val="474642BA"/>
    <w:rsid w:val="47C817CD"/>
    <w:rsid w:val="48194FD5"/>
    <w:rsid w:val="484514CB"/>
    <w:rsid w:val="48AD2FFF"/>
    <w:rsid w:val="48C86EE1"/>
    <w:rsid w:val="498272AD"/>
    <w:rsid w:val="49A34BDC"/>
    <w:rsid w:val="49BF4FB3"/>
    <w:rsid w:val="49FA6EF8"/>
    <w:rsid w:val="4A0701BA"/>
    <w:rsid w:val="4A784961"/>
    <w:rsid w:val="4ACF3A3C"/>
    <w:rsid w:val="4B121AEC"/>
    <w:rsid w:val="4B1700DF"/>
    <w:rsid w:val="4C083D73"/>
    <w:rsid w:val="4C085898"/>
    <w:rsid w:val="4C373527"/>
    <w:rsid w:val="4C787A00"/>
    <w:rsid w:val="4CC805CD"/>
    <w:rsid w:val="4CD90E2A"/>
    <w:rsid w:val="4E055E94"/>
    <w:rsid w:val="4E1910C7"/>
    <w:rsid w:val="4EB175C0"/>
    <w:rsid w:val="4F0F6A19"/>
    <w:rsid w:val="4FAE1D52"/>
    <w:rsid w:val="509761E4"/>
    <w:rsid w:val="514635A0"/>
    <w:rsid w:val="51D10A66"/>
    <w:rsid w:val="528A390F"/>
    <w:rsid w:val="528C6991"/>
    <w:rsid w:val="52C3297B"/>
    <w:rsid w:val="52E350B6"/>
    <w:rsid w:val="54054633"/>
    <w:rsid w:val="540605E4"/>
    <w:rsid w:val="547F0032"/>
    <w:rsid w:val="54A02A20"/>
    <w:rsid w:val="55B24F8F"/>
    <w:rsid w:val="55C87B3E"/>
    <w:rsid w:val="56714961"/>
    <w:rsid w:val="57142FA7"/>
    <w:rsid w:val="57F33150"/>
    <w:rsid w:val="58677DAE"/>
    <w:rsid w:val="58D67D8C"/>
    <w:rsid w:val="58E10577"/>
    <w:rsid w:val="59165EF7"/>
    <w:rsid w:val="59702A12"/>
    <w:rsid w:val="59CF1242"/>
    <w:rsid w:val="5AE46F75"/>
    <w:rsid w:val="5AED2A9C"/>
    <w:rsid w:val="5B785330"/>
    <w:rsid w:val="5BC746C9"/>
    <w:rsid w:val="5CC61F72"/>
    <w:rsid w:val="5CF206F7"/>
    <w:rsid w:val="5D125E69"/>
    <w:rsid w:val="5D440F45"/>
    <w:rsid w:val="5D6121B1"/>
    <w:rsid w:val="5DA764EE"/>
    <w:rsid w:val="5E7466D9"/>
    <w:rsid w:val="5EA0340D"/>
    <w:rsid w:val="5ED66C3C"/>
    <w:rsid w:val="5EE017FC"/>
    <w:rsid w:val="5F7A468D"/>
    <w:rsid w:val="5F9E76ED"/>
    <w:rsid w:val="5FDD643B"/>
    <w:rsid w:val="607249AE"/>
    <w:rsid w:val="60BA3E42"/>
    <w:rsid w:val="61125007"/>
    <w:rsid w:val="61181E1C"/>
    <w:rsid w:val="6155072E"/>
    <w:rsid w:val="617A7A66"/>
    <w:rsid w:val="6194383B"/>
    <w:rsid w:val="61A415C7"/>
    <w:rsid w:val="61C71D9F"/>
    <w:rsid w:val="61CB5375"/>
    <w:rsid w:val="61F21F72"/>
    <w:rsid w:val="623348CA"/>
    <w:rsid w:val="625421DB"/>
    <w:rsid w:val="63D11B11"/>
    <w:rsid w:val="640B702F"/>
    <w:rsid w:val="64AC0915"/>
    <w:rsid w:val="64B37F11"/>
    <w:rsid w:val="65492532"/>
    <w:rsid w:val="65687212"/>
    <w:rsid w:val="658254E1"/>
    <w:rsid w:val="65A62945"/>
    <w:rsid w:val="65C05392"/>
    <w:rsid w:val="65CA685B"/>
    <w:rsid w:val="65CF34A7"/>
    <w:rsid w:val="65F660EF"/>
    <w:rsid w:val="661E1452"/>
    <w:rsid w:val="6673798C"/>
    <w:rsid w:val="66C37115"/>
    <w:rsid w:val="66F83B86"/>
    <w:rsid w:val="673905B6"/>
    <w:rsid w:val="67453A69"/>
    <w:rsid w:val="681C3942"/>
    <w:rsid w:val="68460AAC"/>
    <w:rsid w:val="68AC1CFE"/>
    <w:rsid w:val="68EC626C"/>
    <w:rsid w:val="69227F4C"/>
    <w:rsid w:val="6A42482C"/>
    <w:rsid w:val="6A8D3F8A"/>
    <w:rsid w:val="6BBD7356"/>
    <w:rsid w:val="6BCD1DE6"/>
    <w:rsid w:val="6C4443B0"/>
    <w:rsid w:val="6C505023"/>
    <w:rsid w:val="6CCE7457"/>
    <w:rsid w:val="6CF41368"/>
    <w:rsid w:val="6D14299F"/>
    <w:rsid w:val="6D581766"/>
    <w:rsid w:val="6D672A1E"/>
    <w:rsid w:val="6DC237D1"/>
    <w:rsid w:val="6E2F4B86"/>
    <w:rsid w:val="6E681EA9"/>
    <w:rsid w:val="6E8421A4"/>
    <w:rsid w:val="6EB56801"/>
    <w:rsid w:val="6F40725E"/>
    <w:rsid w:val="6F4C2770"/>
    <w:rsid w:val="6F745D74"/>
    <w:rsid w:val="6F8F2BAE"/>
    <w:rsid w:val="6FC23A75"/>
    <w:rsid w:val="704D7B76"/>
    <w:rsid w:val="70AE175A"/>
    <w:rsid w:val="711172CF"/>
    <w:rsid w:val="71B10318"/>
    <w:rsid w:val="71FD54DD"/>
    <w:rsid w:val="729A3A97"/>
    <w:rsid w:val="72CA287C"/>
    <w:rsid w:val="730D7EC7"/>
    <w:rsid w:val="73515B1A"/>
    <w:rsid w:val="738E7E4C"/>
    <w:rsid w:val="739A7F5B"/>
    <w:rsid w:val="73C66DBA"/>
    <w:rsid w:val="7410294D"/>
    <w:rsid w:val="74275AAB"/>
    <w:rsid w:val="742C2BF6"/>
    <w:rsid w:val="749E3893"/>
    <w:rsid w:val="750464B4"/>
    <w:rsid w:val="752B4572"/>
    <w:rsid w:val="76373F9F"/>
    <w:rsid w:val="765B0B31"/>
    <w:rsid w:val="76D71644"/>
    <w:rsid w:val="76EE69B8"/>
    <w:rsid w:val="776C2FB6"/>
    <w:rsid w:val="78E65653"/>
    <w:rsid w:val="78E711F4"/>
    <w:rsid w:val="790C34C1"/>
    <w:rsid w:val="79982284"/>
    <w:rsid w:val="7998662D"/>
    <w:rsid w:val="79F820B0"/>
    <w:rsid w:val="7A2F2846"/>
    <w:rsid w:val="7A8C5878"/>
    <w:rsid w:val="7AFB559C"/>
    <w:rsid w:val="7B471854"/>
    <w:rsid w:val="7C552333"/>
    <w:rsid w:val="7CA86C55"/>
    <w:rsid w:val="7CDA5B60"/>
    <w:rsid w:val="7CF019C1"/>
    <w:rsid w:val="7D461CAD"/>
    <w:rsid w:val="7D8C5614"/>
    <w:rsid w:val="7DB023C3"/>
    <w:rsid w:val="7E28286A"/>
    <w:rsid w:val="7E4515FE"/>
    <w:rsid w:val="7EAD59B2"/>
    <w:rsid w:val="7EBF11BA"/>
    <w:rsid w:val="7F680E86"/>
    <w:rsid w:val="7F9127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1"/>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1"/>
    <w:next w:val="1"/>
    <w:link w:val="62"/>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link w:val="60"/>
    <w:autoRedefine/>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5"/>
    <w:autoRedefine/>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6"/>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7"/>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8"/>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9"/>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4"/>
    <w:autoRedefine/>
    <w:qFormat/>
    <w:uiPriority w:val="0"/>
    <w:pPr>
      <w:ind w:firstLine="420" w:firstLineChars="200"/>
    </w:pPr>
  </w:style>
  <w:style w:type="paragraph" w:styleId="12">
    <w:name w:val="toc 7"/>
    <w:basedOn w:val="1"/>
    <w:next w:val="1"/>
    <w:autoRedefine/>
    <w:qFormat/>
    <w:uiPriority w:val="0"/>
    <w:pPr>
      <w:ind w:left="1260"/>
      <w:jc w:val="left"/>
    </w:pPr>
    <w:rPr>
      <w:szCs w:val="21"/>
    </w:rPr>
  </w:style>
  <w:style w:type="paragraph" w:styleId="13">
    <w:name w:val="List Number 2"/>
    <w:basedOn w:val="1"/>
    <w:autoRedefine/>
    <w:qFormat/>
    <w:uiPriority w:val="0"/>
    <w:pPr>
      <w:tabs>
        <w:tab w:val="left" w:pos="780"/>
      </w:tabs>
      <w:ind w:left="780" w:hanging="360"/>
    </w:pPr>
    <w:rPr>
      <w:szCs w:val="20"/>
    </w:rPr>
  </w:style>
  <w:style w:type="paragraph" w:styleId="14">
    <w:name w:val="List Bullet 4"/>
    <w:basedOn w:val="1"/>
    <w:autoRedefine/>
    <w:qFormat/>
    <w:uiPriority w:val="0"/>
    <w:pPr>
      <w:tabs>
        <w:tab w:val="left" w:pos="425"/>
        <w:tab w:val="left" w:pos="1620"/>
      </w:tabs>
      <w:ind w:left="425" w:hanging="425"/>
    </w:pPr>
    <w:rPr>
      <w:szCs w:val="20"/>
    </w:rPr>
  </w:style>
  <w:style w:type="paragraph" w:styleId="15">
    <w:name w:val="caption"/>
    <w:basedOn w:val="1"/>
    <w:next w:val="1"/>
    <w:link w:val="298"/>
    <w:autoRedefine/>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4"/>
    <w:autoRedefine/>
    <w:qFormat/>
    <w:uiPriority w:val="0"/>
    <w:pPr>
      <w:shd w:val="clear" w:color="auto" w:fill="000080"/>
    </w:pPr>
  </w:style>
  <w:style w:type="paragraph" w:styleId="18">
    <w:name w:val="annotation text"/>
    <w:basedOn w:val="1"/>
    <w:link w:val="70"/>
    <w:qFormat/>
    <w:uiPriority w:val="0"/>
    <w:pPr>
      <w:jc w:val="left"/>
    </w:pPr>
  </w:style>
  <w:style w:type="paragraph" w:styleId="19">
    <w:name w:val="Body Text 3"/>
    <w:basedOn w:val="1"/>
    <w:link w:val="459"/>
    <w:unhideWhenUsed/>
    <w:qFormat/>
    <w:uiPriority w:val="0"/>
    <w:pPr>
      <w:spacing w:after="120"/>
    </w:pPr>
    <w:rPr>
      <w:sz w:val="16"/>
      <w:szCs w:val="16"/>
    </w:rPr>
  </w:style>
  <w:style w:type="paragraph" w:styleId="20">
    <w:name w:val="Body Text"/>
    <w:basedOn w:val="1"/>
    <w:next w:val="1"/>
    <w:link w:val="72"/>
    <w:qFormat/>
    <w:uiPriority w:val="0"/>
    <w:pPr>
      <w:spacing w:after="120"/>
    </w:pPr>
  </w:style>
  <w:style w:type="paragraph" w:styleId="21">
    <w:name w:val="Body Text Indent"/>
    <w:basedOn w:val="1"/>
    <w:link w:val="75"/>
    <w:autoRedefine/>
    <w:qFormat/>
    <w:uiPriority w:val="0"/>
    <w:pPr>
      <w:spacing w:after="120"/>
      <w:ind w:left="420" w:leftChars="200"/>
    </w:pPr>
  </w:style>
  <w:style w:type="paragraph" w:styleId="22">
    <w:name w:val="Block Text"/>
    <w:basedOn w:val="1"/>
    <w:autoRedefine/>
    <w:qFormat/>
    <w:uiPriority w:val="0"/>
    <w:pPr>
      <w:spacing w:after="120"/>
      <w:ind w:left="1440" w:leftChars="700" w:right="1440" w:rightChars="700"/>
    </w:pPr>
  </w:style>
  <w:style w:type="paragraph" w:styleId="23">
    <w:name w:val="List Bullet 2"/>
    <w:basedOn w:val="1"/>
    <w:qFormat/>
    <w:uiPriority w:val="0"/>
    <w:pPr>
      <w:numPr>
        <w:ilvl w:val="0"/>
        <w:numId w:val="2"/>
      </w:numPr>
      <w:tabs>
        <w:tab w:val="left" w:pos="780"/>
      </w:tabs>
    </w:pPr>
    <w:rPr>
      <w:szCs w:val="20"/>
    </w:rPr>
  </w:style>
  <w:style w:type="paragraph" w:styleId="24">
    <w:name w:val="toc 5"/>
    <w:basedOn w:val="1"/>
    <w:next w:val="1"/>
    <w:autoRedefine/>
    <w:qFormat/>
    <w:uiPriority w:val="0"/>
    <w:pPr>
      <w:ind w:left="840"/>
      <w:jc w:val="left"/>
    </w:pPr>
    <w:rPr>
      <w:szCs w:val="21"/>
    </w:rPr>
  </w:style>
  <w:style w:type="paragraph" w:styleId="25">
    <w:name w:val="toc 3"/>
    <w:basedOn w:val="1"/>
    <w:next w:val="1"/>
    <w:autoRedefine/>
    <w:qFormat/>
    <w:uiPriority w:val="39"/>
    <w:pPr>
      <w:ind w:left="420"/>
      <w:jc w:val="left"/>
    </w:pPr>
    <w:rPr>
      <w:iCs/>
    </w:rPr>
  </w:style>
  <w:style w:type="paragraph" w:styleId="26">
    <w:name w:val="Plain Text"/>
    <w:basedOn w:val="1"/>
    <w:link w:val="76"/>
    <w:autoRedefine/>
    <w:qFormat/>
    <w:uiPriority w:val="0"/>
    <w:rPr>
      <w:rFonts w:ascii="宋体" w:hAnsi="Courier New"/>
      <w:szCs w:val="20"/>
    </w:rPr>
  </w:style>
  <w:style w:type="paragraph" w:styleId="27">
    <w:name w:val="toc 8"/>
    <w:basedOn w:val="1"/>
    <w:next w:val="1"/>
    <w:autoRedefine/>
    <w:qFormat/>
    <w:uiPriority w:val="0"/>
    <w:pPr>
      <w:ind w:left="1470"/>
      <w:jc w:val="left"/>
    </w:pPr>
    <w:rPr>
      <w:szCs w:val="21"/>
    </w:rPr>
  </w:style>
  <w:style w:type="paragraph" w:styleId="28">
    <w:name w:val="Date"/>
    <w:basedOn w:val="1"/>
    <w:next w:val="1"/>
    <w:link w:val="317"/>
    <w:autoRedefine/>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9">
    <w:name w:val="Body Text Indent 2"/>
    <w:basedOn w:val="1"/>
    <w:link w:val="77"/>
    <w:autoRedefine/>
    <w:qFormat/>
    <w:uiPriority w:val="0"/>
    <w:pPr>
      <w:spacing w:after="120" w:line="480" w:lineRule="auto"/>
      <w:ind w:left="420" w:leftChars="200"/>
    </w:pPr>
  </w:style>
  <w:style w:type="paragraph" w:styleId="30">
    <w:name w:val="Balloon Text"/>
    <w:basedOn w:val="1"/>
    <w:link w:val="78"/>
    <w:autoRedefine/>
    <w:qFormat/>
    <w:uiPriority w:val="0"/>
    <w:rPr>
      <w:sz w:val="18"/>
      <w:szCs w:val="18"/>
    </w:rPr>
  </w:style>
  <w:style w:type="paragraph" w:styleId="31">
    <w:name w:val="footer"/>
    <w:basedOn w:val="1"/>
    <w:link w:val="79"/>
    <w:autoRedefine/>
    <w:qFormat/>
    <w:uiPriority w:val="99"/>
    <w:pPr>
      <w:tabs>
        <w:tab w:val="center" w:pos="4153"/>
        <w:tab w:val="right" w:pos="8306"/>
      </w:tabs>
      <w:snapToGrid w:val="0"/>
      <w:jc w:val="left"/>
    </w:pPr>
    <w:rPr>
      <w:sz w:val="18"/>
      <w:szCs w:val="18"/>
    </w:rPr>
  </w:style>
  <w:style w:type="paragraph" w:styleId="32">
    <w:name w:val="header"/>
    <w:basedOn w:val="1"/>
    <w:link w:val="80"/>
    <w:autoRedefine/>
    <w:qFormat/>
    <w:uiPriority w:val="99"/>
    <w:pPr>
      <w:pBdr>
        <w:bottom w:val="single" w:color="auto" w:sz="6" w:space="1"/>
      </w:pBdr>
      <w:tabs>
        <w:tab w:val="center" w:pos="4153"/>
        <w:tab w:val="right" w:pos="8306"/>
      </w:tabs>
      <w:snapToGrid w:val="0"/>
      <w:jc w:val="center"/>
    </w:pPr>
    <w:rPr>
      <w:sz w:val="18"/>
      <w:szCs w:val="18"/>
    </w:rPr>
  </w:style>
  <w:style w:type="paragraph" w:styleId="33">
    <w:name w:val="Signature"/>
    <w:basedOn w:val="1"/>
    <w:link w:val="288"/>
    <w:autoRedefine/>
    <w:qFormat/>
    <w:uiPriority w:val="0"/>
    <w:pPr>
      <w:ind w:left="4320"/>
    </w:pPr>
    <w:rPr>
      <w:rFonts w:eastAsia="楷体_GB2312"/>
      <w:szCs w:val="20"/>
    </w:rPr>
  </w:style>
  <w:style w:type="paragraph" w:styleId="34">
    <w:name w:val="toc 1"/>
    <w:basedOn w:val="1"/>
    <w:next w:val="1"/>
    <w:qFormat/>
    <w:uiPriority w:val="39"/>
    <w:pPr>
      <w:spacing w:before="120" w:after="120"/>
      <w:jc w:val="left"/>
    </w:pPr>
    <w:rPr>
      <w:b/>
      <w:bCs/>
      <w:caps/>
    </w:rPr>
  </w:style>
  <w:style w:type="paragraph" w:styleId="35">
    <w:name w:val="toc 4"/>
    <w:basedOn w:val="1"/>
    <w:next w:val="1"/>
    <w:autoRedefine/>
    <w:qFormat/>
    <w:uiPriority w:val="0"/>
    <w:pPr>
      <w:ind w:left="630"/>
      <w:jc w:val="left"/>
    </w:pPr>
    <w:rPr>
      <w:szCs w:val="21"/>
    </w:rPr>
  </w:style>
  <w:style w:type="paragraph" w:styleId="36">
    <w:name w:val="index heading"/>
    <w:basedOn w:val="1"/>
    <w:next w:val="37"/>
    <w:autoRedefine/>
    <w:qFormat/>
    <w:uiPriority w:val="0"/>
    <w:rPr>
      <w:szCs w:val="20"/>
    </w:rPr>
  </w:style>
  <w:style w:type="paragraph" w:styleId="37">
    <w:name w:val="index 1"/>
    <w:basedOn w:val="1"/>
    <w:next w:val="1"/>
    <w:autoRedefine/>
    <w:qFormat/>
    <w:uiPriority w:val="0"/>
  </w:style>
  <w:style w:type="paragraph" w:styleId="38">
    <w:name w:val="footnote text"/>
    <w:basedOn w:val="1"/>
    <w:link w:val="482"/>
    <w:autoRedefine/>
    <w:qFormat/>
    <w:uiPriority w:val="0"/>
    <w:pPr>
      <w:snapToGrid w:val="0"/>
      <w:jc w:val="left"/>
    </w:pPr>
    <w:rPr>
      <w:sz w:val="18"/>
      <w:szCs w:val="18"/>
    </w:rPr>
  </w:style>
  <w:style w:type="paragraph" w:styleId="39">
    <w:name w:val="toc 6"/>
    <w:basedOn w:val="1"/>
    <w:next w:val="1"/>
    <w:autoRedefine/>
    <w:qFormat/>
    <w:uiPriority w:val="0"/>
    <w:pPr>
      <w:ind w:left="1050"/>
      <w:jc w:val="left"/>
    </w:pPr>
    <w:rPr>
      <w:szCs w:val="21"/>
    </w:rPr>
  </w:style>
  <w:style w:type="paragraph" w:styleId="40">
    <w:name w:val="Body Text Indent 3"/>
    <w:basedOn w:val="1"/>
    <w:link w:val="314"/>
    <w:qFormat/>
    <w:uiPriority w:val="0"/>
    <w:pPr>
      <w:ind w:firstLine="426"/>
    </w:pPr>
    <w:rPr>
      <w:szCs w:val="20"/>
    </w:rPr>
  </w:style>
  <w:style w:type="paragraph" w:styleId="41">
    <w:name w:val="toc 2"/>
    <w:basedOn w:val="1"/>
    <w:next w:val="1"/>
    <w:autoRedefine/>
    <w:qFormat/>
    <w:uiPriority w:val="39"/>
    <w:pPr>
      <w:ind w:left="210"/>
      <w:jc w:val="left"/>
    </w:pPr>
    <w:rPr>
      <w:smallCaps/>
    </w:rPr>
  </w:style>
  <w:style w:type="paragraph" w:styleId="42">
    <w:name w:val="toc 9"/>
    <w:basedOn w:val="1"/>
    <w:next w:val="1"/>
    <w:autoRedefine/>
    <w:qFormat/>
    <w:uiPriority w:val="0"/>
    <w:pPr>
      <w:ind w:left="1680"/>
      <w:jc w:val="left"/>
    </w:pPr>
    <w:rPr>
      <w:szCs w:val="21"/>
    </w:rPr>
  </w:style>
  <w:style w:type="paragraph" w:styleId="43">
    <w:name w:val="Body Text 2"/>
    <w:basedOn w:val="1"/>
    <w:link w:val="307"/>
    <w:autoRedefine/>
    <w:qFormat/>
    <w:uiPriority w:val="0"/>
    <w:rPr>
      <w:sz w:val="28"/>
      <w:szCs w:val="20"/>
    </w:rPr>
  </w:style>
  <w:style w:type="paragraph" w:styleId="44">
    <w:name w:val="HTML Preformatted"/>
    <w:basedOn w:val="1"/>
    <w:link w:val="8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autoRedefine/>
    <w:qFormat/>
    <w:uiPriority w:val="99"/>
    <w:pPr>
      <w:widowControl/>
      <w:spacing w:before="100" w:beforeAutospacing="1" w:after="100" w:afterAutospacing="1"/>
      <w:jc w:val="left"/>
    </w:pPr>
    <w:rPr>
      <w:kern w:val="0"/>
      <w:sz w:val="24"/>
    </w:rPr>
  </w:style>
  <w:style w:type="paragraph" w:styleId="46">
    <w:name w:val="Title"/>
    <w:basedOn w:val="1"/>
    <w:link w:val="82"/>
    <w:autoRedefine/>
    <w:qFormat/>
    <w:uiPriority w:val="0"/>
    <w:pPr>
      <w:spacing w:before="240" w:after="60"/>
      <w:jc w:val="center"/>
      <w:outlineLvl w:val="0"/>
    </w:pPr>
    <w:rPr>
      <w:rFonts w:ascii="Arial" w:hAnsi="Arial" w:eastAsia="隶书"/>
      <w:b/>
      <w:bCs/>
      <w:sz w:val="32"/>
      <w:szCs w:val="32"/>
    </w:rPr>
  </w:style>
  <w:style w:type="paragraph" w:styleId="47">
    <w:name w:val="annotation subject"/>
    <w:basedOn w:val="18"/>
    <w:next w:val="18"/>
    <w:link w:val="71"/>
    <w:qFormat/>
    <w:uiPriority w:val="0"/>
    <w:rPr>
      <w:b/>
      <w:bCs/>
    </w:rPr>
  </w:style>
  <w:style w:type="paragraph" w:styleId="48">
    <w:name w:val="Body Text First Indent"/>
    <w:basedOn w:val="20"/>
    <w:link w:val="73"/>
    <w:autoRedefine/>
    <w:qFormat/>
    <w:uiPriority w:val="0"/>
    <w:pPr>
      <w:ind w:firstLine="420" w:firstLineChars="100"/>
    </w:pPr>
  </w:style>
  <w:style w:type="paragraph" w:styleId="49">
    <w:name w:val="Body Text First Indent 2"/>
    <w:basedOn w:val="21"/>
    <w:link w:val="293"/>
    <w:qFormat/>
    <w:uiPriority w:val="0"/>
    <w:pPr>
      <w:spacing w:after="160" w:line="360" w:lineRule="auto"/>
      <w:ind w:firstLine="480" w:firstLineChars="200"/>
    </w:pPr>
    <w:rPr>
      <w:kern w:val="0"/>
      <w:sz w:val="24"/>
    </w:rPr>
  </w:style>
  <w:style w:type="table" w:styleId="51">
    <w:name w:val="Table Grid"/>
    <w:basedOn w:val="5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autoRedefine/>
    <w:qFormat/>
    <w:uiPriority w:val="22"/>
    <w:rPr>
      <w:b/>
      <w:bCs/>
    </w:rPr>
  </w:style>
  <w:style w:type="character" w:styleId="54">
    <w:name w:val="page number"/>
    <w:basedOn w:val="52"/>
    <w:autoRedefine/>
    <w:qFormat/>
    <w:uiPriority w:val="0"/>
  </w:style>
  <w:style w:type="character" w:styleId="55">
    <w:name w:val="FollowedHyperlink"/>
    <w:basedOn w:val="52"/>
    <w:autoRedefine/>
    <w:unhideWhenUsed/>
    <w:qFormat/>
    <w:uiPriority w:val="0"/>
    <w:rPr>
      <w:color w:val="800080"/>
      <w:u w:val="single"/>
    </w:rPr>
  </w:style>
  <w:style w:type="character" w:styleId="56">
    <w:name w:val="Emphasis"/>
    <w:basedOn w:val="52"/>
    <w:autoRedefine/>
    <w:qFormat/>
    <w:uiPriority w:val="20"/>
    <w:rPr>
      <w:i/>
      <w:iCs/>
    </w:rPr>
  </w:style>
  <w:style w:type="character" w:styleId="57">
    <w:name w:val="Hyperlink"/>
    <w:autoRedefine/>
    <w:qFormat/>
    <w:uiPriority w:val="99"/>
    <w:rPr>
      <w:color w:val="0000FF"/>
      <w:u w:val="single"/>
    </w:rPr>
  </w:style>
  <w:style w:type="character" w:styleId="58">
    <w:name w:val="annotation reference"/>
    <w:qFormat/>
    <w:uiPriority w:val="0"/>
    <w:rPr>
      <w:sz w:val="21"/>
      <w:szCs w:val="21"/>
    </w:rPr>
  </w:style>
  <w:style w:type="paragraph" w:styleId="59">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60">
    <w:name w:val="标题 3 Char"/>
    <w:basedOn w:val="52"/>
    <w:link w:val="3"/>
    <w:qFormat/>
    <w:uiPriority w:val="0"/>
    <w:rPr>
      <w:b/>
      <w:bCs/>
      <w:kern w:val="2"/>
      <w:sz w:val="24"/>
      <w:szCs w:val="32"/>
    </w:rPr>
  </w:style>
  <w:style w:type="character" w:customStyle="1" w:styleId="61">
    <w:name w:val="标题 1 Char"/>
    <w:basedOn w:val="52"/>
    <w:link w:val="2"/>
    <w:qFormat/>
    <w:uiPriority w:val="0"/>
    <w:rPr>
      <w:rFonts w:eastAsiaTheme="minorEastAsia"/>
      <w:b/>
      <w:kern w:val="44"/>
      <w:sz w:val="44"/>
      <w:szCs w:val="28"/>
    </w:rPr>
  </w:style>
  <w:style w:type="character" w:customStyle="1" w:styleId="62">
    <w:name w:val="标题 2 Char"/>
    <w:basedOn w:val="52"/>
    <w:link w:val="4"/>
    <w:autoRedefine/>
    <w:qFormat/>
    <w:uiPriority w:val="0"/>
    <w:rPr>
      <w:rFonts w:ascii="Arial" w:hAnsi="Arial" w:eastAsiaTheme="minorEastAsia"/>
      <w:b/>
      <w:bCs/>
      <w:kern w:val="2"/>
      <w:sz w:val="28"/>
      <w:szCs w:val="32"/>
    </w:rPr>
  </w:style>
  <w:style w:type="character" w:customStyle="1" w:styleId="63">
    <w:name w:val="标题 4 Char1"/>
    <w:basedOn w:val="52"/>
    <w:link w:val="5"/>
    <w:qFormat/>
    <w:uiPriority w:val="99"/>
    <w:rPr>
      <w:rFonts w:ascii="Arial" w:hAnsi="Arial" w:eastAsia="黑体"/>
      <w:b/>
      <w:bCs/>
      <w:kern w:val="2"/>
      <w:sz w:val="28"/>
      <w:szCs w:val="28"/>
    </w:rPr>
  </w:style>
  <w:style w:type="character" w:customStyle="1" w:styleId="64">
    <w:name w:val="正文缩进 Char"/>
    <w:link w:val="7"/>
    <w:qFormat/>
    <w:uiPriority w:val="0"/>
    <w:rPr>
      <w:rFonts w:eastAsia="宋体"/>
      <w:kern w:val="2"/>
      <w:sz w:val="21"/>
      <w:szCs w:val="24"/>
      <w:lang w:val="en-US" w:eastAsia="zh-CN" w:bidi="ar-SA"/>
    </w:rPr>
  </w:style>
  <w:style w:type="character" w:customStyle="1" w:styleId="65">
    <w:name w:val="标题 5 Char1"/>
    <w:basedOn w:val="52"/>
    <w:link w:val="6"/>
    <w:autoRedefine/>
    <w:qFormat/>
    <w:uiPriority w:val="0"/>
    <w:rPr>
      <w:b/>
      <w:kern w:val="2"/>
      <w:sz w:val="28"/>
      <w:szCs w:val="24"/>
    </w:rPr>
  </w:style>
  <w:style w:type="character" w:customStyle="1" w:styleId="66">
    <w:name w:val="标题 6 Char1"/>
    <w:basedOn w:val="52"/>
    <w:link w:val="8"/>
    <w:autoRedefine/>
    <w:qFormat/>
    <w:uiPriority w:val="9"/>
    <w:rPr>
      <w:rFonts w:ascii="Arial" w:hAnsi="Arial" w:eastAsia="黑体"/>
      <w:b/>
      <w:kern w:val="2"/>
      <w:sz w:val="24"/>
      <w:szCs w:val="24"/>
    </w:rPr>
  </w:style>
  <w:style w:type="character" w:customStyle="1" w:styleId="67">
    <w:name w:val="标题 7 Char1"/>
    <w:basedOn w:val="52"/>
    <w:link w:val="9"/>
    <w:autoRedefine/>
    <w:qFormat/>
    <w:uiPriority w:val="9"/>
    <w:rPr>
      <w:b/>
      <w:kern w:val="2"/>
      <w:sz w:val="24"/>
      <w:szCs w:val="24"/>
    </w:rPr>
  </w:style>
  <w:style w:type="character" w:customStyle="1" w:styleId="68">
    <w:name w:val="标题 8 Char1"/>
    <w:basedOn w:val="52"/>
    <w:link w:val="10"/>
    <w:autoRedefine/>
    <w:qFormat/>
    <w:uiPriority w:val="9"/>
    <w:rPr>
      <w:rFonts w:ascii="Arial" w:hAnsi="Arial" w:eastAsia="黑体"/>
      <w:kern w:val="2"/>
      <w:sz w:val="24"/>
      <w:szCs w:val="24"/>
    </w:rPr>
  </w:style>
  <w:style w:type="character" w:customStyle="1" w:styleId="69">
    <w:name w:val="标题 9 Char1"/>
    <w:basedOn w:val="52"/>
    <w:link w:val="11"/>
    <w:autoRedefine/>
    <w:qFormat/>
    <w:uiPriority w:val="0"/>
    <w:rPr>
      <w:rFonts w:ascii="Arial" w:hAnsi="Arial" w:eastAsia="黑体"/>
      <w:kern w:val="2"/>
      <w:sz w:val="21"/>
      <w:szCs w:val="24"/>
    </w:rPr>
  </w:style>
  <w:style w:type="character" w:customStyle="1" w:styleId="70">
    <w:name w:val="批注文字 Char"/>
    <w:link w:val="18"/>
    <w:autoRedefine/>
    <w:qFormat/>
    <w:uiPriority w:val="0"/>
    <w:rPr>
      <w:kern w:val="2"/>
      <w:sz w:val="21"/>
      <w:szCs w:val="24"/>
    </w:rPr>
  </w:style>
  <w:style w:type="character" w:customStyle="1" w:styleId="71">
    <w:name w:val="批注主题 Char"/>
    <w:basedOn w:val="70"/>
    <w:link w:val="47"/>
    <w:autoRedefine/>
    <w:qFormat/>
    <w:uiPriority w:val="0"/>
    <w:rPr>
      <w:b/>
      <w:bCs/>
      <w:kern w:val="2"/>
      <w:sz w:val="21"/>
      <w:szCs w:val="24"/>
    </w:rPr>
  </w:style>
  <w:style w:type="character" w:customStyle="1" w:styleId="72">
    <w:name w:val="正文文本 Char"/>
    <w:basedOn w:val="52"/>
    <w:link w:val="20"/>
    <w:autoRedefine/>
    <w:qFormat/>
    <w:uiPriority w:val="0"/>
    <w:rPr>
      <w:kern w:val="2"/>
      <w:sz w:val="21"/>
      <w:szCs w:val="24"/>
    </w:rPr>
  </w:style>
  <w:style w:type="character" w:customStyle="1" w:styleId="73">
    <w:name w:val="正文首行缩进 Char"/>
    <w:link w:val="48"/>
    <w:autoRedefine/>
    <w:qFormat/>
    <w:uiPriority w:val="0"/>
    <w:rPr>
      <w:rFonts w:eastAsia="宋体"/>
      <w:kern w:val="2"/>
      <w:sz w:val="21"/>
      <w:szCs w:val="24"/>
      <w:lang w:val="en-US" w:eastAsia="zh-CN" w:bidi="ar-SA"/>
    </w:rPr>
  </w:style>
  <w:style w:type="character" w:customStyle="1" w:styleId="74">
    <w:name w:val="文档结构图 Char"/>
    <w:basedOn w:val="52"/>
    <w:link w:val="17"/>
    <w:autoRedefine/>
    <w:qFormat/>
    <w:uiPriority w:val="0"/>
    <w:rPr>
      <w:kern w:val="2"/>
      <w:sz w:val="21"/>
      <w:szCs w:val="24"/>
      <w:shd w:val="clear" w:color="auto" w:fill="000080"/>
    </w:rPr>
  </w:style>
  <w:style w:type="character" w:customStyle="1" w:styleId="75">
    <w:name w:val="正文文本缩进 Char1"/>
    <w:basedOn w:val="52"/>
    <w:link w:val="21"/>
    <w:autoRedefine/>
    <w:qFormat/>
    <w:uiPriority w:val="0"/>
    <w:rPr>
      <w:kern w:val="2"/>
      <w:sz w:val="21"/>
      <w:szCs w:val="24"/>
    </w:rPr>
  </w:style>
  <w:style w:type="character" w:customStyle="1" w:styleId="76">
    <w:name w:val="纯文本 Char"/>
    <w:link w:val="26"/>
    <w:autoRedefine/>
    <w:qFormat/>
    <w:uiPriority w:val="0"/>
    <w:rPr>
      <w:rFonts w:ascii="宋体" w:hAnsi="Courier New" w:eastAsia="宋体"/>
      <w:kern w:val="2"/>
      <w:sz w:val="21"/>
      <w:lang w:val="en-US" w:eastAsia="zh-CN" w:bidi="ar-SA"/>
    </w:rPr>
  </w:style>
  <w:style w:type="character" w:customStyle="1" w:styleId="77">
    <w:name w:val="正文文本缩进 2 Char1"/>
    <w:link w:val="29"/>
    <w:autoRedefine/>
    <w:qFormat/>
    <w:uiPriority w:val="0"/>
    <w:rPr>
      <w:kern w:val="2"/>
      <w:sz w:val="21"/>
      <w:szCs w:val="24"/>
    </w:rPr>
  </w:style>
  <w:style w:type="character" w:customStyle="1" w:styleId="78">
    <w:name w:val="批注框文本 Char"/>
    <w:basedOn w:val="52"/>
    <w:link w:val="30"/>
    <w:autoRedefine/>
    <w:qFormat/>
    <w:uiPriority w:val="99"/>
    <w:rPr>
      <w:kern w:val="2"/>
      <w:sz w:val="18"/>
      <w:szCs w:val="18"/>
    </w:rPr>
  </w:style>
  <w:style w:type="character" w:customStyle="1" w:styleId="79">
    <w:name w:val="页脚 Char"/>
    <w:basedOn w:val="52"/>
    <w:link w:val="31"/>
    <w:autoRedefine/>
    <w:qFormat/>
    <w:uiPriority w:val="99"/>
    <w:rPr>
      <w:kern w:val="2"/>
      <w:sz w:val="18"/>
      <w:szCs w:val="18"/>
    </w:rPr>
  </w:style>
  <w:style w:type="character" w:customStyle="1" w:styleId="80">
    <w:name w:val="页眉 Char"/>
    <w:link w:val="32"/>
    <w:autoRedefine/>
    <w:qFormat/>
    <w:uiPriority w:val="99"/>
    <w:rPr>
      <w:kern w:val="2"/>
      <w:sz w:val="18"/>
      <w:szCs w:val="18"/>
    </w:rPr>
  </w:style>
  <w:style w:type="character" w:customStyle="1" w:styleId="81">
    <w:name w:val="HTML 预设格式 Char1"/>
    <w:link w:val="44"/>
    <w:autoRedefine/>
    <w:qFormat/>
    <w:uiPriority w:val="0"/>
    <w:rPr>
      <w:rFonts w:ascii="宋体" w:hAnsi="宋体" w:cs="宋体"/>
      <w:sz w:val="24"/>
      <w:szCs w:val="24"/>
    </w:rPr>
  </w:style>
  <w:style w:type="character" w:customStyle="1" w:styleId="82">
    <w:name w:val="标题 Char"/>
    <w:link w:val="46"/>
    <w:autoRedefine/>
    <w:qFormat/>
    <w:uiPriority w:val="0"/>
    <w:rPr>
      <w:rFonts w:ascii="Arial" w:hAnsi="Arial" w:eastAsia="隶书" w:cs="Arial"/>
      <w:b/>
      <w:bCs/>
      <w:kern w:val="2"/>
      <w:sz w:val="32"/>
      <w:szCs w:val="32"/>
    </w:rPr>
  </w:style>
  <w:style w:type="paragraph" w:customStyle="1" w:styleId="83">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4">
    <w:name w:val="样式1 Char Char"/>
    <w:basedOn w:val="1"/>
    <w:next w:val="1"/>
    <w:link w:val="85"/>
    <w:autoRedefine/>
    <w:qFormat/>
    <w:uiPriority w:val="0"/>
    <w:pPr>
      <w:spacing w:line="360" w:lineRule="auto"/>
      <w:ind w:firstLine="516" w:firstLineChars="215"/>
    </w:pPr>
    <w:rPr>
      <w:sz w:val="24"/>
      <w:szCs w:val="20"/>
    </w:rPr>
  </w:style>
  <w:style w:type="character" w:customStyle="1" w:styleId="85">
    <w:name w:val="样式1 Char Char Char"/>
    <w:link w:val="84"/>
    <w:autoRedefine/>
    <w:qFormat/>
    <w:uiPriority w:val="0"/>
    <w:rPr>
      <w:rFonts w:eastAsia="宋体"/>
      <w:kern w:val="2"/>
      <w:sz w:val="24"/>
      <w:lang w:val="en-US" w:eastAsia="zh-CN" w:bidi="ar-SA"/>
    </w:rPr>
  </w:style>
  <w:style w:type="paragraph" w:customStyle="1" w:styleId="86">
    <w:name w:val="样式1"/>
    <w:basedOn w:val="46"/>
    <w:link w:val="87"/>
    <w:autoRedefine/>
    <w:qFormat/>
    <w:uiPriority w:val="0"/>
    <w:pPr>
      <w:spacing w:before="120" w:after="120"/>
    </w:pPr>
    <w:rPr>
      <w:rFonts w:eastAsia="黑体" w:cs="Arial"/>
      <w:b w:val="0"/>
      <w:sz w:val="30"/>
      <w:szCs w:val="21"/>
    </w:rPr>
  </w:style>
  <w:style w:type="character" w:customStyle="1" w:styleId="87">
    <w:name w:val="样式1 Char"/>
    <w:link w:val="86"/>
    <w:autoRedefine/>
    <w:qFormat/>
    <w:uiPriority w:val="0"/>
    <w:rPr>
      <w:rFonts w:ascii="Arial" w:hAnsi="Arial" w:eastAsia="黑体" w:cs="Arial"/>
      <w:bCs/>
      <w:kern w:val="2"/>
      <w:sz w:val="30"/>
      <w:szCs w:val="21"/>
      <w:lang w:val="en-US" w:eastAsia="zh-CN" w:bidi="ar-SA"/>
    </w:rPr>
  </w:style>
  <w:style w:type="paragraph" w:customStyle="1" w:styleId="88">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0">
    <w:name w:val="inf"/>
    <w:basedOn w:val="1"/>
    <w:autoRedefine/>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1">
    <w:name w:val="Char1"/>
    <w:basedOn w:val="1"/>
    <w:autoRedefine/>
    <w:qFormat/>
    <w:uiPriority w:val="0"/>
    <w:rPr>
      <w:rFonts w:ascii="仿宋_GB2312" w:eastAsia="仿宋_GB2312"/>
      <w:b/>
      <w:sz w:val="32"/>
      <w:szCs w:val="32"/>
    </w:rPr>
  </w:style>
  <w:style w:type="character" w:customStyle="1" w:styleId="92">
    <w:name w:val="tpc_title1"/>
    <w:autoRedefine/>
    <w:qFormat/>
    <w:uiPriority w:val="0"/>
    <w:rPr>
      <w:b/>
      <w:bCs/>
      <w:sz w:val="18"/>
      <w:szCs w:val="18"/>
    </w:rPr>
  </w:style>
  <w:style w:type="character" w:customStyle="1" w:styleId="93">
    <w:name w:val="tpc_content1"/>
    <w:autoRedefine/>
    <w:qFormat/>
    <w:uiPriority w:val="0"/>
    <w:rPr>
      <w:sz w:val="20"/>
      <w:szCs w:val="20"/>
    </w:rPr>
  </w:style>
  <w:style w:type="paragraph" w:customStyle="1" w:styleId="94">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95">
    <w:name w:val="列出段落1"/>
    <w:basedOn w:val="1"/>
    <w:link w:val="96"/>
    <w:autoRedefine/>
    <w:qFormat/>
    <w:uiPriority w:val="0"/>
    <w:pPr>
      <w:ind w:firstLine="420" w:firstLineChars="200"/>
    </w:pPr>
  </w:style>
  <w:style w:type="character" w:customStyle="1" w:styleId="96">
    <w:name w:val="列表段落 字符"/>
    <w:link w:val="95"/>
    <w:qFormat/>
    <w:uiPriority w:val="34"/>
    <w:rPr>
      <w:kern w:val="2"/>
      <w:sz w:val="21"/>
      <w:szCs w:val="24"/>
    </w:rPr>
  </w:style>
  <w:style w:type="paragraph" w:customStyle="1" w:styleId="97">
    <w:name w:val="正文1"/>
    <w:basedOn w:val="1"/>
    <w:qFormat/>
    <w:uiPriority w:val="0"/>
    <w:pPr>
      <w:tabs>
        <w:tab w:val="left" w:pos="4"/>
      </w:tabs>
      <w:spacing w:line="360" w:lineRule="auto"/>
      <w:ind w:left="-2" w:firstLine="482"/>
    </w:pPr>
    <w:rPr>
      <w:rFonts w:ascii="宋体" w:hAnsi="宋体"/>
      <w:sz w:val="24"/>
    </w:rPr>
  </w:style>
  <w:style w:type="paragraph" w:customStyle="1" w:styleId="98">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9">
    <w:name w:val="缩进正文"/>
    <w:basedOn w:val="1"/>
    <w:link w:val="100"/>
    <w:qFormat/>
    <w:uiPriority w:val="0"/>
    <w:pPr>
      <w:ind w:firstLine="560" w:firstLineChars="200"/>
    </w:pPr>
    <w:rPr>
      <w:rFonts w:eastAsia="仿宋_GB2312" w:cs="宋体"/>
      <w:sz w:val="28"/>
      <w:szCs w:val="20"/>
    </w:rPr>
  </w:style>
  <w:style w:type="character" w:customStyle="1" w:styleId="100">
    <w:name w:val="缩进正文 Char"/>
    <w:link w:val="99"/>
    <w:qFormat/>
    <w:uiPriority w:val="0"/>
    <w:rPr>
      <w:rFonts w:eastAsia="仿宋_GB2312" w:cs="宋体"/>
      <w:kern w:val="2"/>
      <w:sz w:val="28"/>
      <w:lang w:val="en-US" w:eastAsia="zh-CN" w:bidi="ar-SA"/>
    </w:rPr>
  </w:style>
  <w:style w:type="character" w:customStyle="1" w:styleId="101">
    <w:name w:val="访问过的超链接1"/>
    <w:qFormat/>
    <w:uiPriority w:val="0"/>
    <w:rPr>
      <w:color w:val="800080"/>
      <w:u w:val="single"/>
    </w:rPr>
  </w:style>
  <w:style w:type="paragraph" w:customStyle="1" w:styleId="102">
    <w:name w:val="Char Char Char Char Char Char Char"/>
    <w:basedOn w:val="1"/>
    <w:qFormat/>
    <w:uiPriority w:val="0"/>
    <w:pPr>
      <w:widowControl/>
      <w:adjustRightInd w:val="0"/>
      <w:spacing w:after="160" w:line="240" w:lineRule="exact"/>
      <w:jc w:val="left"/>
      <w:textAlignment w:val="baseline"/>
    </w:pPr>
  </w:style>
  <w:style w:type="character" w:customStyle="1" w:styleId="103">
    <w:name w:val="正文缩进 Char1"/>
    <w:qFormat/>
    <w:uiPriority w:val="0"/>
    <w:rPr>
      <w:rFonts w:eastAsia="宋体"/>
      <w:kern w:val="2"/>
      <w:sz w:val="21"/>
      <w:lang w:val="en-US" w:eastAsia="zh-CN" w:bidi="ar-SA"/>
    </w:rPr>
  </w:style>
  <w:style w:type="paragraph" w:customStyle="1" w:styleId="104">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5">
    <w:name w:val="列出段落11"/>
    <w:basedOn w:val="1"/>
    <w:unhideWhenUsed/>
    <w:qFormat/>
    <w:uiPriority w:val="34"/>
    <w:pPr>
      <w:ind w:firstLine="420" w:firstLineChars="200"/>
    </w:pPr>
  </w:style>
  <w:style w:type="paragraph" w:customStyle="1" w:styleId="106">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7">
    <w:name w:val="font11"/>
    <w:basedOn w:val="52"/>
    <w:qFormat/>
    <w:uiPriority w:val="0"/>
    <w:rPr>
      <w:rFonts w:hint="eastAsia" w:ascii="宋体" w:hAnsi="宋体" w:eastAsia="宋体" w:cs="宋体"/>
      <w:b/>
      <w:color w:val="000000"/>
      <w:sz w:val="21"/>
      <w:szCs w:val="21"/>
      <w:u w:val="none"/>
    </w:rPr>
  </w:style>
  <w:style w:type="character" w:customStyle="1" w:styleId="108">
    <w:name w:val="批注文字 Char1"/>
    <w:qFormat/>
    <w:locked/>
    <w:uiPriority w:val="0"/>
    <w:rPr>
      <w:rFonts w:ascii="Calibri" w:hAnsi="Calibri" w:eastAsia="宋体" w:cs="Calibri"/>
      <w:szCs w:val="21"/>
    </w:rPr>
  </w:style>
  <w:style w:type="character" w:customStyle="1" w:styleId="109">
    <w:name w:val="title1"/>
    <w:qFormat/>
    <w:uiPriority w:val="0"/>
    <w:rPr>
      <w:rFonts w:hint="eastAsia" w:ascii="微软雅黑" w:hAnsi="微软雅黑" w:eastAsia="微软雅黑"/>
      <w:sz w:val="21"/>
      <w:szCs w:val="21"/>
    </w:rPr>
  </w:style>
  <w:style w:type="character" w:customStyle="1" w:styleId="110">
    <w:name w:val="sect2title1"/>
    <w:qFormat/>
    <w:uiPriority w:val="0"/>
    <w:rPr>
      <w:rFonts w:hint="eastAsia" w:ascii="微软雅黑" w:hAnsi="微软雅黑" w:eastAsia="微软雅黑"/>
      <w:b/>
      <w:bCs/>
      <w:sz w:val="21"/>
      <w:szCs w:val="21"/>
    </w:rPr>
  </w:style>
  <w:style w:type="paragraph" w:customStyle="1" w:styleId="111">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2">
    <w:name w:val="font01"/>
    <w:basedOn w:val="52"/>
    <w:qFormat/>
    <w:uiPriority w:val="0"/>
    <w:rPr>
      <w:rFonts w:ascii="Tahoma" w:hAnsi="Tahoma" w:eastAsia="Tahoma" w:cs="Tahoma"/>
      <w:color w:val="000000"/>
      <w:sz w:val="20"/>
      <w:szCs w:val="20"/>
      <w:u w:val="none"/>
    </w:rPr>
  </w:style>
  <w:style w:type="paragraph" w:customStyle="1" w:styleId="113">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6">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8">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9">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20">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1">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2">
    <w:name w:val="xl76"/>
    <w:basedOn w:val="1"/>
    <w:autoRedefine/>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3">
    <w:name w:val="xl77"/>
    <w:basedOn w:val="1"/>
    <w:autoRedefine/>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4">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5">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6">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7">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8">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9">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1">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2">
    <w:name w:val="xl8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3">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4">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5">
    <w:name w:val="xl89"/>
    <w:basedOn w:val="1"/>
    <w:autoRedefine/>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6">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7">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8">
    <w:name w:val="xl9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9">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40">
    <w:name w:val="xl9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1">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2">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3">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4">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5">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6">
    <w:name w:val="xl10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1"/>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8">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9">
    <w:name w:val="xl10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50">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1">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2">
    <w:name w:val="xl10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7"/>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5">
    <w:name w:val="xl10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0"/>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8">
    <w:name w:val="xl112"/>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9">
    <w:name w:val="xl11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4"/>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2">
    <w:name w:val="xl116"/>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3">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4">
    <w:name w:val="xl118"/>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1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6">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7">
    <w:name w:val="font41"/>
    <w:basedOn w:val="52"/>
    <w:autoRedefine/>
    <w:qFormat/>
    <w:uiPriority w:val="0"/>
    <w:rPr>
      <w:rFonts w:hint="eastAsia" w:ascii="仿宋_GB2312" w:eastAsia="仿宋_GB2312" w:cs="仿宋_GB2312"/>
      <w:color w:val="000000"/>
      <w:sz w:val="20"/>
      <w:szCs w:val="20"/>
      <w:u w:val="none"/>
    </w:rPr>
  </w:style>
  <w:style w:type="character" w:customStyle="1" w:styleId="168">
    <w:name w:val="font31"/>
    <w:basedOn w:val="52"/>
    <w:autoRedefine/>
    <w:qFormat/>
    <w:uiPriority w:val="0"/>
    <w:rPr>
      <w:rFonts w:hint="default" w:ascii="Symbol" w:hAnsi="Symbol" w:cs="Symbol"/>
      <w:color w:val="000000"/>
      <w:sz w:val="20"/>
      <w:szCs w:val="20"/>
      <w:u w:val="none"/>
    </w:rPr>
  </w:style>
  <w:style w:type="character" w:customStyle="1" w:styleId="169">
    <w:name w:val="font71"/>
    <w:basedOn w:val="52"/>
    <w:autoRedefine/>
    <w:qFormat/>
    <w:uiPriority w:val="0"/>
    <w:rPr>
      <w:rFonts w:ascii="Arial" w:hAnsi="Arial" w:cs="Arial"/>
      <w:color w:val="000000"/>
      <w:sz w:val="20"/>
      <w:szCs w:val="20"/>
      <w:u w:val="none"/>
    </w:rPr>
  </w:style>
  <w:style w:type="character" w:customStyle="1" w:styleId="170">
    <w:name w:val="font21"/>
    <w:basedOn w:val="52"/>
    <w:autoRedefine/>
    <w:qFormat/>
    <w:uiPriority w:val="0"/>
    <w:rPr>
      <w:rFonts w:hint="default" w:ascii="Symbol" w:hAnsi="Symbol" w:cs="Symbol"/>
      <w:color w:val="000000"/>
      <w:sz w:val="20"/>
      <w:szCs w:val="20"/>
      <w:u w:val="none"/>
    </w:rPr>
  </w:style>
  <w:style w:type="character" w:customStyle="1" w:styleId="171">
    <w:name w:val="font91"/>
    <w:basedOn w:val="52"/>
    <w:autoRedefine/>
    <w:qFormat/>
    <w:uiPriority w:val="0"/>
    <w:rPr>
      <w:rFonts w:ascii="Arial" w:hAnsi="Arial" w:cs="Arial"/>
      <w:color w:val="000000"/>
      <w:sz w:val="20"/>
      <w:szCs w:val="20"/>
      <w:u w:val="none"/>
    </w:rPr>
  </w:style>
  <w:style w:type="character" w:customStyle="1" w:styleId="172">
    <w:name w:val="font51"/>
    <w:basedOn w:val="52"/>
    <w:autoRedefine/>
    <w:qFormat/>
    <w:uiPriority w:val="0"/>
    <w:rPr>
      <w:rFonts w:ascii="仿宋" w:hAnsi="仿宋" w:eastAsia="仿宋" w:cs="仿宋"/>
      <w:color w:val="000000"/>
      <w:sz w:val="21"/>
      <w:szCs w:val="21"/>
      <w:u w:val="none"/>
    </w:rPr>
  </w:style>
  <w:style w:type="character" w:customStyle="1" w:styleId="173">
    <w:name w:val="font101"/>
    <w:basedOn w:val="52"/>
    <w:autoRedefine/>
    <w:qFormat/>
    <w:uiPriority w:val="0"/>
    <w:rPr>
      <w:rFonts w:hint="eastAsia" w:ascii="仿宋_GB2312" w:eastAsia="仿宋_GB2312" w:cs="仿宋_GB2312"/>
      <w:color w:val="000000"/>
      <w:sz w:val="20"/>
      <w:szCs w:val="20"/>
      <w:u w:val="none"/>
    </w:rPr>
  </w:style>
  <w:style w:type="character" w:customStyle="1" w:styleId="174">
    <w:name w:val="font61"/>
    <w:basedOn w:val="52"/>
    <w:autoRedefine/>
    <w:qFormat/>
    <w:uiPriority w:val="0"/>
    <w:rPr>
      <w:rFonts w:hint="eastAsia" w:ascii="宋体" w:hAnsi="宋体" w:eastAsia="宋体" w:cs="宋体"/>
      <w:color w:val="000000"/>
      <w:sz w:val="20"/>
      <w:szCs w:val="20"/>
      <w:u w:val="none"/>
    </w:rPr>
  </w:style>
  <w:style w:type="character" w:customStyle="1" w:styleId="175">
    <w:name w:val="font81"/>
    <w:basedOn w:val="52"/>
    <w:autoRedefine/>
    <w:qFormat/>
    <w:uiPriority w:val="0"/>
    <w:rPr>
      <w:rFonts w:hint="eastAsia" w:ascii="仿宋" w:hAnsi="仿宋" w:eastAsia="仿宋" w:cs="仿宋"/>
      <w:color w:val="000000"/>
      <w:sz w:val="21"/>
      <w:szCs w:val="21"/>
      <w:u w:val="none"/>
    </w:rPr>
  </w:style>
  <w:style w:type="character" w:customStyle="1" w:styleId="176">
    <w:name w:val="font111"/>
    <w:basedOn w:val="52"/>
    <w:autoRedefine/>
    <w:qFormat/>
    <w:uiPriority w:val="0"/>
    <w:rPr>
      <w:rFonts w:hint="eastAsia" w:ascii="仿宋_GB2312" w:eastAsia="仿宋_GB2312" w:cs="仿宋_GB2312"/>
      <w:color w:val="000000"/>
      <w:sz w:val="21"/>
      <w:szCs w:val="21"/>
      <w:u w:val="none"/>
    </w:rPr>
  </w:style>
  <w:style w:type="character" w:customStyle="1" w:styleId="177">
    <w:name w:val="font121"/>
    <w:basedOn w:val="52"/>
    <w:autoRedefine/>
    <w:qFormat/>
    <w:uiPriority w:val="0"/>
    <w:rPr>
      <w:rFonts w:ascii="Arial" w:hAnsi="Arial" w:cs="Arial"/>
      <w:color w:val="000000"/>
      <w:sz w:val="20"/>
      <w:szCs w:val="20"/>
      <w:u w:val="none"/>
    </w:rPr>
  </w:style>
  <w:style w:type="character" w:customStyle="1" w:styleId="178">
    <w:name w:val="font112"/>
    <w:basedOn w:val="52"/>
    <w:autoRedefine/>
    <w:qFormat/>
    <w:uiPriority w:val="0"/>
    <w:rPr>
      <w:rFonts w:hint="eastAsia" w:ascii="仿宋_GB2312" w:eastAsia="仿宋_GB2312" w:cs="仿宋_GB2312"/>
      <w:color w:val="000000"/>
      <w:sz w:val="21"/>
      <w:szCs w:val="21"/>
      <w:u w:val="none"/>
    </w:rPr>
  </w:style>
  <w:style w:type="paragraph" w:customStyle="1" w:styleId="179">
    <w:name w:val="xl29164"/>
    <w:basedOn w:val="1"/>
    <w:autoRedefine/>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80">
    <w:name w:val="xl29165"/>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81">
    <w:name w:val="xl2916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2">
    <w:name w:val="xl29167"/>
    <w:basedOn w:val="1"/>
    <w:autoRedefine/>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3">
    <w:name w:val="xl291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4">
    <w:name w:val="xl29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5">
    <w:name w:val="xl291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6">
    <w:name w:val="xl291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7">
    <w:name w:val="xl291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8">
    <w:name w:val="xl291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9">
    <w:name w:val="xl291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0">
    <w:name w:val="xl291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2">
    <w:name w:val="xl291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4">
    <w:name w:val="xl291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5">
    <w:name w:val="xl291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6">
    <w:name w:val="xl291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7">
    <w:name w:val="xl291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8">
    <w:name w:val="xl291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9">
    <w:name w:val="xl291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0">
    <w:name w:val="xl291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1">
    <w:name w:val="xl291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2">
    <w:name w:val="xl291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3">
    <w:name w:val="xl291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4">
    <w:name w:val="xl291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6">
    <w:name w:val="xl29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xl291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8">
    <w:name w:val="xl291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xl2919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10">
    <w:name w:val="xl2919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6"/>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199"/>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6">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7">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8">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9">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20">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2">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3">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5">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8">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9">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0">
    <w:name w:val="xl303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1">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2">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3">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4">
    <w:name w:val="xl3031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5">
    <w:name w:val="xl303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6">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7">
    <w:name w:val="xl303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8">
    <w:name w:val="xl30323"/>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4"/>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5"/>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1">
    <w:name w:val="xl303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2">
    <w:name w:val="xl3032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3">
    <w:name w:val="xl3032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5">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6">
    <w:name w:val="xl303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7">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8">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9">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1">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2">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3">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4">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6">
    <w:name w:val=".正文"/>
    <w:basedOn w:val="1"/>
    <w:qFormat/>
    <w:uiPriority w:val="0"/>
    <w:pPr>
      <w:spacing w:beforeLines="50"/>
      <w:ind w:firstLine="200" w:firstLineChars="200"/>
    </w:pPr>
    <w:rPr>
      <w:rFonts w:ascii="Calibri" w:hAnsi="Calibri" w:eastAsia="华文仿宋"/>
      <w:szCs w:val="22"/>
    </w:rPr>
  </w:style>
  <w:style w:type="paragraph" w:customStyle="1" w:styleId="257">
    <w:name w:val="正文A缩进"/>
    <w:basedOn w:val="1"/>
    <w:qFormat/>
    <w:uiPriority w:val="0"/>
    <w:pPr>
      <w:spacing w:line="360" w:lineRule="auto"/>
      <w:ind w:firstLine="200" w:firstLineChars="200"/>
    </w:pPr>
    <w:rPr>
      <w:kern w:val="0"/>
      <w:sz w:val="28"/>
      <w:szCs w:val="20"/>
    </w:rPr>
  </w:style>
  <w:style w:type="paragraph" w:customStyle="1" w:styleId="258">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9">
    <w:name w:val="标题 5 Char"/>
    <w:basedOn w:val="52"/>
    <w:qFormat/>
    <w:uiPriority w:val="0"/>
    <w:rPr>
      <w:b/>
      <w:bCs/>
      <w:kern w:val="2"/>
      <w:sz w:val="28"/>
      <w:szCs w:val="28"/>
    </w:rPr>
  </w:style>
  <w:style w:type="character" w:customStyle="1" w:styleId="260">
    <w:name w:val="标题 6 Char"/>
    <w:basedOn w:val="52"/>
    <w:qFormat/>
    <w:uiPriority w:val="9"/>
    <w:rPr>
      <w:rFonts w:asciiTheme="majorHAnsi" w:hAnsiTheme="majorHAnsi" w:eastAsiaTheme="majorEastAsia" w:cstheme="majorBidi"/>
      <w:b/>
      <w:bCs/>
      <w:kern w:val="2"/>
      <w:sz w:val="24"/>
      <w:szCs w:val="24"/>
    </w:rPr>
  </w:style>
  <w:style w:type="character" w:customStyle="1" w:styleId="261">
    <w:name w:val="标题 7 Char"/>
    <w:basedOn w:val="52"/>
    <w:qFormat/>
    <w:uiPriority w:val="9"/>
    <w:rPr>
      <w:b/>
      <w:bCs/>
      <w:kern w:val="2"/>
      <w:sz w:val="24"/>
      <w:szCs w:val="24"/>
    </w:rPr>
  </w:style>
  <w:style w:type="character" w:customStyle="1" w:styleId="262">
    <w:name w:val="标题 8 Char"/>
    <w:basedOn w:val="52"/>
    <w:qFormat/>
    <w:uiPriority w:val="9"/>
    <w:rPr>
      <w:rFonts w:asciiTheme="majorHAnsi" w:hAnsiTheme="majorHAnsi" w:eastAsiaTheme="majorEastAsia" w:cstheme="majorBidi"/>
      <w:kern w:val="2"/>
      <w:sz w:val="24"/>
      <w:szCs w:val="24"/>
    </w:rPr>
  </w:style>
  <w:style w:type="character" w:customStyle="1" w:styleId="263">
    <w:name w:val="标题 9 Char"/>
    <w:basedOn w:val="52"/>
    <w:qFormat/>
    <w:uiPriority w:val="0"/>
    <w:rPr>
      <w:rFonts w:asciiTheme="majorHAnsi" w:hAnsiTheme="majorHAnsi" w:eastAsiaTheme="majorEastAsia" w:cstheme="majorBidi"/>
      <w:kern w:val="2"/>
      <w:sz w:val="21"/>
      <w:szCs w:val="21"/>
    </w:rPr>
  </w:style>
  <w:style w:type="paragraph" w:customStyle="1" w:styleId="264">
    <w:name w:val="！表格内容"/>
    <w:basedOn w:val="1"/>
    <w:qFormat/>
    <w:uiPriority w:val="0"/>
    <w:pPr>
      <w:spacing w:line="320" w:lineRule="atLeast"/>
    </w:pPr>
  </w:style>
  <w:style w:type="character" w:customStyle="1" w:styleId="265">
    <w:name w:val="页眉 Char2"/>
    <w:basedOn w:val="52"/>
    <w:autoRedefine/>
    <w:qFormat/>
    <w:uiPriority w:val="99"/>
    <w:rPr>
      <w:rFonts w:ascii="Times New Roman" w:hAnsi="Times New Roman" w:eastAsia="宋体" w:cs="Times New Roman"/>
      <w:sz w:val="18"/>
      <w:szCs w:val="18"/>
    </w:rPr>
  </w:style>
  <w:style w:type="character" w:customStyle="1" w:styleId="266">
    <w:name w:val="页脚 Char1"/>
    <w:basedOn w:val="52"/>
    <w:qFormat/>
    <w:uiPriority w:val="99"/>
    <w:rPr>
      <w:rFonts w:ascii="Times New Roman" w:hAnsi="Times New Roman" w:eastAsia="宋体" w:cs="Times New Roman"/>
      <w:sz w:val="18"/>
      <w:szCs w:val="18"/>
    </w:rPr>
  </w:style>
  <w:style w:type="paragraph" w:customStyle="1" w:styleId="267">
    <w:name w:val="Ｒ03－xoL"/>
    <w:next w:val="1"/>
    <w:autoRedefine/>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8">
    <w:name w:val="批注文字 字符"/>
    <w:basedOn w:val="52"/>
    <w:autoRedefine/>
    <w:qFormat/>
    <w:uiPriority w:val="99"/>
    <w:rPr>
      <w:rFonts w:ascii="Times New Roman" w:hAnsi="Times New Roman" w:eastAsia="宋体" w:cs="Times New Roman"/>
      <w:szCs w:val="24"/>
    </w:rPr>
  </w:style>
  <w:style w:type="character" w:customStyle="1" w:styleId="269">
    <w:name w:val="文档结构图 Char1"/>
    <w:basedOn w:val="52"/>
    <w:qFormat/>
    <w:uiPriority w:val="0"/>
    <w:rPr>
      <w:rFonts w:ascii="宋体" w:hAnsi="Times New Roman" w:eastAsia="宋体" w:cs="Times New Roman"/>
      <w:sz w:val="18"/>
      <w:szCs w:val="18"/>
    </w:rPr>
  </w:style>
  <w:style w:type="character" w:customStyle="1" w:styleId="270">
    <w:name w:val="批注主题 Char1"/>
    <w:basedOn w:val="108"/>
    <w:autoRedefine/>
    <w:qFormat/>
    <w:uiPriority w:val="0"/>
    <w:rPr>
      <w:rFonts w:ascii="Times New Roman" w:hAnsi="Times New Roman" w:eastAsia="宋体" w:cs="Times New Roman"/>
      <w:b/>
      <w:bCs/>
      <w:szCs w:val="24"/>
    </w:rPr>
  </w:style>
  <w:style w:type="character" w:customStyle="1" w:styleId="271">
    <w:name w:val="批注框文本 Char1"/>
    <w:basedOn w:val="52"/>
    <w:qFormat/>
    <w:uiPriority w:val="0"/>
    <w:rPr>
      <w:rFonts w:ascii="Times New Roman" w:hAnsi="Times New Roman" w:eastAsia="宋体" w:cs="Times New Roman"/>
      <w:sz w:val="18"/>
      <w:szCs w:val="18"/>
    </w:rPr>
  </w:style>
  <w:style w:type="character" w:customStyle="1" w:styleId="272">
    <w:name w:val="标题 1 Char1"/>
    <w:basedOn w:val="52"/>
    <w:qFormat/>
    <w:uiPriority w:val="0"/>
    <w:rPr>
      <w:b/>
      <w:bCs/>
      <w:kern w:val="44"/>
      <w:sz w:val="44"/>
      <w:szCs w:val="44"/>
    </w:rPr>
  </w:style>
  <w:style w:type="character" w:customStyle="1" w:styleId="273">
    <w:name w:val="标题 2 Char1"/>
    <w:basedOn w:val="52"/>
    <w:qFormat/>
    <w:uiPriority w:val="0"/>
    <w:rPr>
      <w:rFonts w:asciiTheme="majorHAnsi" w:hAnsiTheme="majorHAnsi" w:eastAsiaTheme="majorEastAsia" w:cstheme="majorBidi"/>
      <w:b/>
      <w:bCs/>
      <w:kern w:val="2"/>
      <w:sz w:val="32"/>
      <w:szCs w:val="32"/>
    </w:rPr>
  </w:style>
  <w:style w:type="character" w:customStyle="1" w:styleId="274">
    <w:name w:val="标题 3 Char1"/>
    <w:basedOn w:val="52"/>
    <w:qFormat/>
    <w:uiPriority w:val="99"/>
    <w:rPr>
      <w:rFonts w:ascii="宋体" w:hAnsi="Arial"/>
      <w:b/>
      <w:kern w:val="2"/>
      <w:sz w:val="28"/>
    </w:rPr>
  </w:style>
  <w:style w:type="character" w:customStyle="1" w:styleId="275">
    <w:name w:val="Char Char3"/>
    <w:autoRedefine/>
    <w:qFormat/>
    <w:uiPriority w:val="0"/>
    <w:rPr>
      <w:rFonts w:hint="eastAsia" w:ascii="宋体" w:hAnsi="宋体" w:eastAsia="宋体"/>
      <w:kern w:val="2"/>
      <w:sz w:val="21"/>
      <w:szCs w:val="24"/>
      <w:lang w:val="en-US" w:eastAsia="zh-CN" w:bidi="ar-SA"/>
    </w:rPr>
  </w:style>
  <w:style w:type="character" w:customStyle="1" w:styleId="276">
    <w:name w:val="正文－段落 Char Char"/>
    <w:link w:val="277"/>
    <w:autoRedefine/>
    <w:qFormat/>
    <w:uiPriority w:val="0"/>
    <w:rPr>
      <w:rFonts w:eastAsia="Times New Roman"/>
      <w:sz w:val="24"/>
      <w:szCs w:val="24"/>
    </w:rPr>
  </w:style>
  <w:style w:type="paragraph" w:customStyle="1" w:styleId="277">
    <w:name w:val="正文－段落"/>
    <w:link w:val="276"/>
    <w:autoRedefine/>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8">
    <w:name w:val="纯文本 Char1"/>
    <w:autoRedefine/>
    <w:qFormat/>
    <w:uiPriority w:val="0"/>
    <w:rPr>
      <w:rFonts w:ascii="宋体" w:hAnsi="Courier New"/>
      <w:spacing w:val="-8"/>
      <w:kern w:val="2"/>
      <w:sz w:val="24"/>
    </w:rPr>
  </w:style>
  <w:style w:type="character" w:customStyle="1" w:styleId="279">
    <w:name w:val="日期 Char"/>
    <w:autoRedefine/>
    <w:qFormat/>
    <w:uiPriority w:val="0"/>
    <w:rPr>
      <w:rFonts w:ascii="宋体" w:hAnsi="宋体"/>
      <w:sz w:val="24"/>
    </w:rPr>
  </w:style>
  <w:style w:type="character" w:customStyle="1" w:styleId="280">
    <w:name w:val="Char Char9"/>
    <w:autoRedefine/>
    <w:qFormat/>
    <w:uiPriority w:val="0"/>
    <w:rPr>
      <w:rFonts w:hint="default" w:ascii="Calibri" w:hAnsi="Calibri" w:eastAsia="宋体"/>
      <w:sz w:val="18"/>
      <w:szCs w:val="18"/>
      <w:lang w:bidi="ar-SA"/>
    </w:rPr>
  </w:style>
  <w:style w:type="character" w:customStyle="1" w:styleId="281">
    <w:name w:val="Char Char17"/>
    <w:autoRedefine/>
    <w:qFormat/>
    <w:uiPriority w:val="0"/>
    <w:rPr>
      <w:rFonts w:hint="eastAsia" w:ascii="仿宋_GB2312" w:hAnsi="Calibri" w:eastAsia="仿宋_GB2312"/>
      <w:b/>
      <w:bCs/>
      <w:color w:val="000000"/>
      <w:kern w:val="2"/>
      <w:sz w:val="32"/>
      <w:szCs w:val="32"/>
      <w:lang w:bidi="ar-SA"/>
    </w:rPr>
  </w:style>
  <w:style w:type="character" w:customStyle="1" w:styleId="282">
    <w:name w:val="HTML 预设格式 Char"/>
    <w:autoRedefine/>
    <w:qFormat/>
    <w:uiPriority w:val="0"/>
    <w:rPr>
      <w:rFonts w:ascii="黑体" w:hAnsi="Courier New" w:eastAsia="黑体" w:cs="Courier New"/>
    </w:rPr>
  </w:style>
  <w:style w:type="character" w:customStyle="1" w:styleId="283">
    <w:name w:val="1.5倍行距 Char Char"/>
    <w:link w:val="284"/>
    <w:autoRedefine/>
    <w:qFormat/>
    <w:uiPriority w:val="0"/>
    <w:rPr>
      <w:kern w:val="2"/>
      <w:sz w:val="21"/>
      <w:szCs w:val="24"/>
    </w:rPr>
  </w:style>
  <w:style w:type="paragraph" w:customStyle="1" w:styleId="284">
    <w:name w:val="1.5倍行距"/>
    <w:basedOn w:val="1"/>
    <w:link w:val="283"/>
    <w:autoRedefine/>
    <w:qFormat/>
    <w:uiPriority w:val="0"/>
    <w:pPr>
      <w:spacing w:line="360" w:lineRule="auto"/>
      <w:ind w:firstLine="420"/>
    </w:pPr>
  </w:style>
  <w:style w:type="character" w:customStyle="1" w:styleId="285">
    <w:name w:val="H2 Char1"/>
    <w:autoRedefine/>
    <w:qFormat/>
    <w:uiPriority w:val="0"/>
    <w:rPr>
      <w:rFonts w:ascii="Cambria" w:hAnsi="Cambria"/>
      <w:b/>
      <w:bCs/>
      <w:sz w:val="32"/>
      <w:szCs w:val="32"/>
    </w:rPr>
  </w:style>
  <w:style w:type="character" w:customStyle="1" w:styleId="286">
    <w:name w:val="Char Char4"/>
    <w:autoRedefine/>
    <w:qFormat/>
    <w:uiPriority w:val="0"/>
    <w:rPr>
      <w:rFonts w:hint="default" w:ascii="Calibri" w:hAnsi="Calibri" w:eastAsia="宋体"/>
      <w:kern w:val="2"/>
      <w:sz w:val="21"/>
      <w:szCs w:val="22"/>
      <w:lang w:val="en-US" w:eastAsia="zh-CN" w:bidi="ar-SA"/>
    </w:rPr>
  </w:style>
  <w:style w:type="character" w:customStyle="1" w:styleId="287">
    <w:name w:val="正文文本缩进 2 Char"/>
    <w:autoRedefine/>
    <w:qFormat/>
    <w:uiPriority w:val="0"/>
    <w:rPr>
      <w:kern w:val="2"/>
      <w:sz w:val="21"/>
    </w:rPr>
  </w:style>
  <w:style w:type="character" w:customStyle="1" w:styleId="288">
    <w:name w:val="签名 Char1"/>
    <w:link w:val="33"/>
    <w:autoRedefine/>
    <w:qFormat/>
    <w:uiPriority w:val="0"/>
    <w:rPr>
      <w:rFonts w:eastAsia="楷体_GB2312"/>
      <w:kern w:val="2"/>
      <w:sz w:val="21"/>
    </w:rPr>
  </w:style>
  <w:style w:type="character" w:customStyle="1" w:styleId="289">
    <w:name w:val="标题2 Char"/>
    <w:link w:val="290"/>
    <w:autoRedefine/>
    <w:qFormat/>
    <w:uiPriority w:val="0"/>
    <w:rPr>
      <w:rFonts w:ascii="仿宋" w:hAnsi="仿宋" w:eastAsia="仿宋"/>
      <w:b/>
      <w:bCs/>
      <w:color w:val="000000"/>
      <w:kern w:val="2"/>
      <w:sz w:val="24"/>
      <w:szCs w:val="24"/>
    </w:rPr>
  </w:style>
  <w:style w:type="paragraph" w:customStyle="1" w:styleId="290">
    <w:name w:val="标题2"/>
    <w:basedOn w:val="291"/>
    <w:link w:val="289"/>
    <w:autoRedefine/>
    <w:qFormat/>
    <w:uiPriority w:val="0"/>
    <w:pPr>
      <w:tabs>
        <w:tab w:val="left" w:pos="425"/>
        <w:tab w:val="left" w:pos="709"/>
        <w:tab w:val="left" w:pos="851"/>
        <w:tab w:val="left" w:pos="1419"/>
      </w:tabs>
    </w:pPr>
    <w:rPr>
      <w:szCs w:val="24"/>
    </w:rPr>
  </w:style>
  <w:style w:type="paragraph" w:customStyle="1" w:styleId="291">
    <w:name w:val="三级"/>
    <w:basedOn w:val="3"/>
    <w:link w:val="292"/>
    <w:autoRedefine/>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2">
    <w:name w:val="三级 Char"/>
    <w:link w:val="291"/>
    <w:autoRedefine/>
    <w:qFormat/>
    <w:uiPriority w:val="0"/>
    <w:rPr>
      <w:rFonts w:ascii="仿宋" w:hAnsi="仿宋" w:eastAsia="仿宋"/>
      <w:b/>
      <w:bCs/>
      <w:color w:val="000000"/>
      <w:kern w:val="2"/>
      <w:sz w:val="32"/>
      <w:szCs w:val="32"/>
    </w:rPr>
  </w:style>
  <w:style w:type="character" w:customStyle="1" w:styleId="293">
    <w:name w:val="正文首行缩进 2 Char"/>
    <w:link w:val="49"/>
    <w:autoRedefine/>
    <w:qFormat/>
    <w:uiPriority w:val="0"/>
    <w:rPr>
      <w:sz w:val="24"/>
      <w:szCs w:val="24"/>
    </w:rPr>
  </w:style>
  <w:style w:type="character" w:customStyle="1" w:styleId="294">
    <w:name w:val="正文首行缩进 Char Char Char1"/>
    <w:autoRedefine/>
    <w:qFormat/>
    <w:uiPriority w:val="0"/>
    <w:rPr>
      <w:rFonts w:ascii="Times New Roman" w:hAnsi="Times New Roman"/>
      <w:kern w:val="2"/>
      <w:sz w:val="24"/>
      <w:szCs w:val="24"/>
    </w:rPr>
  </w:style>
  <w:style w:type="character" w:customStyle="1" w:styleId="295">
    <w:name w:val="标题 Char1"/>
    <w:autoRedefine/>
    <w:qFormat/>
    <w:uiPriority w:val="0"/>
    <w:rPr>
      <w:rFonts w:ascii="Arial" w:hAnsi="Arial"/>
      <w:b/>
      <w:kern w:val="2"/>
      <w:sz w:val="36"/>
      <w:szCs w:val="24"/>
    </w:rPr>
  </w:style>
  <w:style w:type="character" w:customStyle="1" w:styleId="296">
    <w:name w:val="正文文本 字符"/>
    <w:autoRedefine/>
    <w:qFormat/>
    <w:uiPriority w:val="0"/>
    <w:rPr>
      <w:rFonts w:eastAsia="宋体"/>
      <w:kern w:val="2"/>
      <w:sz w:val="21"/>
      <w:szCs w:val="24"/>
      <w:lang w:bidi="ar-SA"/>
    </w:rPr>
  </w:style>
  <w:style w:type="character" w:customStyle="1" w:styleId="297">
    <w:name w:val="正文文本缩进 Char"/>
    <w:autoRedefine/>
    <w:qFormat/>
    <w:uiPriority w:val="0"/>
    <w:rPr>
      <w:kern w:val="2"/>
      <w:sz w:val="24"/>
    </w:rPr>
  </w:style>
  <w:style w:type="character" w:customStyle="1" w:styleId="298">
    <w:name w:val="题注 Char1"/>
    <w:link w:val="15"/>
    <w:autoRedefine/>
    <w:qFormat/>
    <w:uiPriority w:val="0"/>
    <w:rPr>
      <w:rFonts w:ascii="Cambria" w:hAnsi="Cambria" w:eastAsia="黑体"/>
      <w:kern w:val="2"/>
      <w:sz w:val="21"/>
      <w:szCs w:val="24"/>
    </w:rPr>
  </w:style>
  <w:style w:type="character" w:customStyle="1" w:styleId="299">
    <w:name w:val="bt Char1"/>
    <w:autoRedefine/>
    <w:qFormat/>
    <w:uiPriority w:val="0"/>
    <w:rPr>
      <w:rFonts w:ascii="Times New Roman" w:hAnsi="Times New Roman"/>
      <w:kern w:val="2"/>
      <w:sz w:val="24"/>
      <w:szCs w:val="24"/>
    </w:rPr>
  </w:style>
  <w:style w:type="character" w:customStyle="1" w:styleId="300">
    <w:name w:val="Char Char18"/>
    <w:autoRedefine/>
    <w:qFormat/>
    <w:uiPriority w:val="0"/>
    <w:rPr>
      <w:rFonts w:hint="default" w:ascii="Cambria" w:hAnsi="Cambria" w:eastAsia="宋体"/>
      <w:b/>
      <w:bCs/>
      <w:sz w:val="32"/>
      <w:szCs w:val="32"/>
      <w:lang w:bidi="ar-SA"/>
    </w:rPr>
  </w:style>
  <w:style w:type="character" w:customStyle="1" w:styleId="301">
    <w:name w:val="四级 Char"/>
    <w:link w:val="302"/>
    <w:autoRedefine/>
    <w:qFormat/>
    <w:uiPriority w:val="0"/>
    <w:rPr>
      <w:rFonts w:ascii="仿宋" w:hAnsi="仿宋" w:eastAsia="仿宋"/>
      <w:bCs/>
      <w:kern w:val="2"/>
      <w:sz w:val="32"/>
      <w:szCs w:val="32"/>
    </w:rPr>
  </w:style>
  <w:style w:type="paragraph" w:customStyle="1" w:styleId="302">
    <w:name w:val="四级"/>
    <w:basedOn w:val="5"/>
    <w:link w:val="301"/>
    <w:autoRedefine/>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3">
    <w:name w:val="cnfont1"/>
    <w:basedOn w:val="52"/>
    <w:autoRedefine/>
    <w:qFormat/>
    <w:uiPriority w:val="0"/>
  </w:style>
  <w:style w:type="character" w:customStyle="1" w:styleId="304">
    <w:name w:val="p141"/>
    <w:autoRedefine/>
    <w:qFormat/>
    <w:uiPriority w:val="0"/>
    <w:rPr>
      <w:sz w:val="21"/>
      <w:szCs w:val="21"/>
    </w:rPr>
  </w:style>
  <w:style w:type="character" w:customStyle="1" w:styleId="305">
    <w:name w:val="正文文本缩进 3 Char"/>
    <w:autoRedefine/>
    <w:qFormat/>
    <w:uiPriority w:val="0"/>
    <w:rPr>
      <w:kern w:val="2"/>
      <w:sz w:val="21"/>
    </w:rPr>
  </w:style>
  <w:style w:type="character" w:customStyle="1" w:styleId="306">
    <w:name w:val="Char Char13"/>
    <w:autoRedefine/>
    <w:qFormat/>
    <w:uiPriority w:val="0"/>
    <w:rPr>
      <w:rFonts w:ascii="Cambria" w:hAnsi="Cambria" w:eastAsia="宋体"/>
      <w:sz w:val="24"/>
      <w:szCs w:val="24"/>
      <w:lang w:bidi="ar-SA"/>
    </w:rPr>
  </w:style>
  <w:style w:type="character" w:customStyle="1" w:styleId="307">
    <w:name w:val="正文文本 2 Char1"/>
    <w:link w:val="43"/>
    <w:autoRedefine/>
    <w:qFormat/>
    <w:uiPriority w:val="0"/>
    <w:rPr>
      <w:kern w:val="2"/>
      <w:sz w:val="28"/>
    </w:rPr>
  </w:style>
  <w:style w:type="character" w:customStyle="1" w:styleId="308">
    <w:name w:val="Char Char5"/>
    <w:autoRedefine/>
    <w:qFormat/>
    <w:uiPriority w:val="0"/>
    <w:rPr>
      <w:rFonts w:ascii="宋体" w:hAnsi="宋体" w:eastAsia="宋体"/>
      <w:b/>
      <w:bCs/>
      <w:szCs w:val="24"/>
      <w:lang w:bidi="ar-SA"/>
    </w:rPr>
  </w:style>
  <w:style w:type="character" w:customStyle="1" w:styleId="309">
    <w:name w:val="正文文本 2 Char"/>
    <w:autoRedefine/>
    <w:qFormat/>
    <w:uiPriority w:val="0"/>
    <w:rPr>
      <w:kern w:val="2"/>
      <w:sz w:val="28"/>
    </w:rPr>
  </w:style>
  <w:style w:type="character" w:customStyle="1" w:styleId="310">
    <w:name w:val="Char Char6"/>
    <w:autoRedefine/>
    <w:qFormat/>
    <w:uiPriority w:val="0"/>
    <w:rPr>
      <w:rFonts w:ascii="宋体" w:hAnsi="宋体" w:eastAsia="宋体"/>
      <w:szCs w:val="24"/>
      <w:lang w:bidi="ar-SA"/>
    </w:rPr>
  </w:style>
  <w:style w:type="character" w:customStyle="1" w:styleId="311">
    <w:name w:val="Char Char15"/>
    <w:autoRedefine/>
    <w:qFormat/>
    <w:uiPriority w:val="0"/>
    <w:rPr>
      <w:rFonts w:hint="default" w:ascii="Cambria" w:hAnsi="Cambria" w:eastAsia="宋体"/>
      <w:b/>
      <w:bCs/>
      <w:sz w:val="24"/>
      <w:szCs w:val="24"/>
      <w:lang w:bidi="ar-SA"/>
    </w:rPr>
  </w:style>
  <w:style w:type="character" w:customStyle="1" w:styleId="312">
    <w:name w:val="H4 Char"/>
    <w:autoRedefine/>
    <w:qFormat/>
    <w:uiPriority w:val="0"/>
    <w:rPr>
      <w:rFonts w:ascii="Cambria" w:hAnsi="Cambria" w:eastAsia="仿宋_GB2312"/>
      <w:b/>
      <w:bCs/>
      <w:sz w:val="32"/>
      <w:szCs w:val="28"/>
    </w:rPr>
  </w:style>
  <w:style w:type="character" w:customStyle="1" w:styleId="313">
    <w:name w:val="Char Char20"/>
    <w:autoRedefine/>
    <w:qFormat/>
    <w:uiPriority w:val="0"/>
    <w:rPr>
      <w:rFonts w:eastAsia="宋体"/>
      <w:b/>
      <w:kern w:val="2"/>
      <w:sz w:val="28"/>
      <w:lang w:bidi="ar-SA"/>
    </w:rPr>
  </w:style>
  <w:style w:type="character" w:customStyle="1" w:styleId="314">
    <w:name w:val="正文文本缩进 3 Char1"/>
    <w:link w:val="40"/>
    <w:autoRedefine/>
    <w:qFormat/>
    <w:uiPriority w:val="0"/>
    <w:rPr>
      <w:kern w:val="2"/>
      <w:sz w:val="21"/>
    </w:rPr>
  </w:style>
  <w:style w:type="character" w:customStyle="1" w:styleId="315">
    <w:name w:val="Char Char16"/>
    <w:autoRedefine/>
    <w:qFormat/>
    <w:uiPriority w:val="0"/>
    <w:rPr>
      <w:rFonts w:hint="eastAsia" w:ascii="仿宋_GB2313" w:hAnsi="仿宋_GB2313" w:eastAsia="仿宋_GB2312"/>
      <w:b/>
      <w:bCs/>
      <w:sz w:val="32"/>
      <w:szCs w:val="28"/>
      <w:lang w:bidi="ar-SA"/>
    </w:rPr>
  </w:style>
  <w:style w:type="character" w:customStyle="1" w:styleId="316">
    <w:name w:val="Char Char7"/>
    <w:autoRedefine/>
    <w:qFormat/>
    <w:uiPriority w:val="0"/>
    <w:rPr>
      <w:rFonts w:ascii="宋体" w:hAnsi="宋体" w:eastAsia="宋体"/>
      <w:sz w:val="24"/>
      <w:szCs w:val="24"/>
      <w:lang w:bidi="ar-SA"/>
    </w:rPr>
  </w:style>
  <w:style w:type="character" w:customStyle="1" w:styleId="317">
    <w:name w:val="日期 Char1"/>
    <w:link w:val="28"/>
    <w:autoRedefine/>
    <w:qFormat/>
    <w:uiPriority w:val="0"/>
    <w:rPr>
      <w:rFonts w:ascii="宋体" w:hAnsi="宋体"/>
      <w:kern w:val="2"/>
      <w:sz w:val="24"/>
      <w:szCs w:val="24"/>
    </w:rPr>
  </w:style>
  <w:style w:type="character" w:customStyle="1" w:styleId="318">
    <w:name w:val="Char Char12"/>
    <w:autoRedefine/>
    <w:qFormat/>
    <w:uiPriority w:val="0"/>
    <w:rPr>
      <w:rFonts w:hint="default" w:ascii="Cambria" w:hAnsi="Cambria" w:eastAsia="宋体"/>
      <w:szCs w:val="21"/>
      <w:lang w:bidi="ar-SA"/>
    </w:rPr>
  </w:style>
  <w:style w:type="character" w:customStyle="1" w:styleId="319">
    <w:name w:val="标题 4 Char"/>
    <w:autoRedefine/>
    <w:qFormat/>
    <w:uiPriority w:val="0"/>
    <w:rPr>
      <w:rFonts w:ascii="Arial" w:hAnsi="Arial" w:eastAsia="黑体"/>
      <w:b/>
      <w:kern w:val="2"/>
      <w:sz w:val="24"/>
    </w:rPr>
  </w:style>
  <w:style w:type="character" w:customStyle="1" w:styleId="320">
    <w:name w:val="Char Char2"/>
    <w:autoRedefine/>
    <w:qFormat/>
    <w:uiPriority w:val="0"/>
    <w:rPr>
      <w:rFonts w:ascii="宋体" w:hAnsi="宋体" w:eastAsia="宋体"/>
      <w:kern w:val="2"/>
      <w:sz w:val="24"/>
      <w:szCs w:val="24"/>
      <w:lang w:val="en-US" w:eastAsia="zh-CN" w:bidi="ar-SA"/>
    </w:rPr>
  </w:style>
  <w:style w:type="character" w:customStyle="1" w:styleId="321">
    <w:name w:val="*正文 Char"/>
    <w:link w:val="322"/>
    <w:autoRedefine/>
    <w:qFormat/>
    <w:uiPriority w:val="0"/>
    <w:rPr>
      <w:rFonts w:ascii="宋体" w:hAnsi="宋体"/>
      <w:sz w:val="24"/>
      <w:szCs w:val="24"/>
    </w:rPr>
  </w:style>
  <w:style w:type="paragraph" w:customStyle="1" w:styleId="322">
    <w:name w:val="*正文"/>
    <w:basedOn w:val="1"/>
    <w:link w:val="321"/>
    <w:autoRedefine/>
    <w:qFormat/>
    <w:uiPriority w:val="0"/>
    <w:pPr>
      <w:spacing w:line="360" w:lineRule="auto"/>
      <w:ind w:firstLine="200" w:firstLineChars="200"/>
    </w:pPr>
    <w:rPr>
      <w:rFonts w:ascii="宋体" w:hAnsi="宋体"/>
      <w:kern w:val="0"/>
      <w:sz w:val="24"/>
    </w:rPr>
  </w:style>
  <w:style w:type="character" w:customStyle="1" w:styleId="323">
    <w:name w:val="页脚 字符1"/>
    <w:autoRedefine/>
    <w:qFormat/>
    <w:uiPriority w:val="0"/>
    <w:rPr>
      <w:rFonts w:eastAsia="宋体"/>
      <w:kern w:val="2"/>
      <w:sz w:val="18"/>
      <w:lang w:bidi="ar-SA"/>
    </w:rPr>
  </w:style>
  <w:style w:type="character" w:customStyle="1" w:styleId="324">
    <w:name w:val="GP正文[858D7CFB-ED40-4347-BF05-701D383B685F]"/>
    <w:link w:val="325"/>
    <w:autoRedefine/>
    <w:qFormat/>
    <w:uiPriority w:val="0"/>
    <w:rPr>
      <w:rFonts w:ascii="宋体" w:hAnsi="宋体"/>
      <w:kern w:val="2"/>
      <w:sz w:val="24"/>
      <w:szCs w:val="24"/>
    </w:rPr>
  </w:style>
  <w:style w:type="paragraph" w:customStyle="1" w:styleId="325">
    <w:name w:val="GP正文"/>
    <w:basedOn w:val="1"/>
    <w:link w:val="324"/>
    <w:autoRedefine/>
    <w:qFormat/>
    <w:uiPriority w:val="0"/>
    <w:pPr>
      <w:spacing w:line="360" w:lineRule="auto"/>
      <w:ind w:firstLine="200" w:firstLineChars="200"/>
      <w:jc w:val="left"/>
    </w:pPr>
    <w:rPr>
      <w:rFonts w:ascii="宋体" w:hAnsi="宋体"/>
      <w:sz w:val="24"/>
    </w:rPr>
  </w:style>
  <w:style w:type="character" w:customStyle="1" w:styleId="326">
    <w:name w:val="Char Char14"/>
    <w:autoRedefine/>
    <w:qFormat/>
    <w:uiPriority w:val="0"/>
    <w:rPr>
      <w:rFonts w:ascii="Calibri" w:hAnsi="Calibri" w:eastAsia="宋体"/>
      <w:b/>
      <w:bCs/>
      <w:sz w:val="24"/>
      <w:szCs w:val="24"/>
      <w:lang w:bidi="ar-SA"/>
    </w:rPr>
  </w:style>
  <w:style w:type="character" w:customStyle="1" w:styleId="327">
    <w:name w:val="Char Char19"/>
    <w:autoRedefine/>
    <w:qFormat/>
    <w:uiPriority w:val="0"/>
    <w:rPr>
      <w:rFonts w:ascii="Arial" w:hAnsi="Arial" w:eastAsia="黑体"/>
      <w:b/>
      <w:kern w:val="2"/>
      <w:sz w:val="24"/>
      <w:lang w:bidi="ar-SA"/>
    </w:rPr>
  </w:style>
  <w:style w:type="character" w:customStyle="1" w:styleId="328">
    <w:name w:val="正文文本 Char1"/>
    <w:autoRedefine/>
    <w:qFormat/>
    <w:uiPriority w:val="0"/>
    <w:rPr>
      <w:kern w:val="2"/>
      <w:sz w:val="21"/>
      <w:szCs w:val="24"/>
    </w:rPr>
  </w:style>
  <w:style w:type="character" w:customStyle="1" w:styleId="329">
    <w:name w:val="二级 Char"/>
    <w:link w:val="330"/>
    <w:autoRedefine/>
    <w:qFormat/>
    <w:uiPriority w:val="0"/>
    <w:rPr>
      <w:rFonts w:ascii="仿宋" w:hAnsi="仿宋" w:eastAsia="仿宋"/>
      <w:b/>
      <w:bCs/>
      <w:spacing w:val="24"/>
      <w:kern w:val="2"/>
      <w:sz w:val="32"/>
      <w:szCs w:val="32"/>
    </w:rPr>
  </w:style>
  <w:style w:type="paragraph" w:customStyle="1" w:styleId="330">
    <w:name w:val="二级"/>
    <w:basedOn w:val="4"/>
    <w:link w:val="329"/>
    <w:autoRedefine/>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1">
    <w:name w:val="签名 Char"/>
    <w:autoRedefine/>
    <w:qFormat/>
    <w:uiPriority w:val="0"/>
    <w:rPr>
      <w:rFonts w:eastAsia="楷体_GB2312"/>
      <w:kern w:val="2"/>
      <w:sz w:val="21"/>
    </w:rPr>
  </w:style>
  <w:style w:type="character" w:customStyle="1" w:styleId="332">
    <w:name w:val="Char Char"/>
    <w:autoRedefine/>
    <w:qFormat/>
    <w:uiPriority w:val="0"/>
    <w:rPr>
      <w:rFonts w:hint="eastAsia" w:ascii="宋体" w:hAnsi="Courier New" w:eastAsia="宋体"/>
      <w:spacing w:val="-8"/>
      <w:kern w:val="2"/>
      <w:sz w:val="24"/>
      <w:lang w:val="en-US" w:eastAsia="zh-CN" w:bidi="ar-SA"/>
    </w:rPr>
  </w:style>
  <w:style w:type="character" w:customStyle="1" w:styleId="333">
    <w:name w:val="Char Char11"/>
    <w:autoRedefine/>
    <w:qFormat/>
    <w:uiPriority w:val="0"/>
    <w:rPr>
      <w:rFonts w:hint="default" w:ascii="Calibri" w:hAnsi="Calibri" w:eastAsia="宋体"/>
      <w:sz w:val="18"/>
      <w:szCs w:val="18"/>
      <w:lang w:bidi="ar-SA"/>
    </w:rPr>
  </w:style>
  <w:style w:type="character" w:customStyle="1" w:styleId="334">
    <w:name w:val="页眉 字符1"/>
    <w:autoRedefine/>
    <w:qFormat/>
    <w:uiPriority w:val="0"/>
    <w:rPr>
      <w:rFonts w:eastAsia="宋体"/>
      <w:kern w:val="2"/>
      <w:sz w:val="18"/>
      <w:szCs w:val="18"/>
      <w:lang w:bidi="ar-SA"/>
    </w:rPr>
  </w:style>
  <w:style w:type="character" w:customStyle="1" w:styleId="335">
    <w:name w:val="正文首行缩进 Char1"/>
    <w:autoRedefine/>
    <w:qFormat/>
    <w:uiPriority w:val="0"/>
    <w:rPr>
      <w:kern w:val="2"/>
      <w:sz w:val="21"/>
    </w:rPr>
  </w:style>
  <w:style w:type="character" w:customStyle="1" w:styleId="336">
    <w:name w:val="页眉 Char1"/>
    <w:autoRedefine/>
    <w:qFormat/>
    <w:uiPriority w:val="0"/>
    <w:rPr>
      <w:rFonts w:eastAsia="宋体"/>
      <w:kern w:val="2"/>
      <w:sz w:val="18"/>
      <w:szCs w:val="18"/>
      <w:lang w:val="en-US" w:eastAsia="zh-CN" w:bidi="ar-SA"/>
    </w:rPr>
  </w:style>
  <w:style w:type="character" w:customStyle="1" w:styleId="337">
    <w:name w:val="题注 Char"/>
    <w:autoRedefine/>
    <w:qFormat/>
    <w:uiPriority w:val="0"/>
    <w:rPr>
      <w:rFonts w:ascii="Cambria" w:hAnsi="Cambria" w:eastAsia="黑体"/>
      <w:kern w:val="2"/>
      <w:lang w:bidi="ar-SA"/>
    </w:rPr>
  </w:style>
  <w:style w:type="character" w:customStyle="1" w:styleId="338">
    <w:name w:val="样式 标题 3 + 小四 Char"/>
    <w:autoRedefine/>
    <w:qFormat/>
    <w:uiPriority w:val="0"/>
    <w:rPr>
      <w:rFonts w:ascii="宋体" w:hAnsi="宋体" w:cs="Arial"/>
      <w:b/>
      <w:bCs/>
      <w:smallCaps/>
      <w:sz w:val="24"/>
      <w:lang w:val="en-US" w:eastAsia="zh-CN"/>
    </w:rPr>
  </w:style>
  <w:style w:type="character" w:customStyle="1" w:styleId="339">
    <w:name w:val="unnamed21"/>
    <w:autoRedefine/>
    <w:qFormat/>
    <w:uiPriority w:val="0"/>
    <w:rPr>
      <w:color w:val="CC6633"/>
      <w:u w:val="none"/>
    </w:rPr>
  </w:style>
  <w:style w:type="character" w:customStyle="1" w:styleId="340">
    <w:name w:val="16"/>
    <w:autoRedefine/>
    <w:qFormat/>
    <w:uiPriority w:val="0"/>
    <w:rPr>
      <w:rFonts w:hint="eastAsia" w:ascii="宋体" w:hAnsi="宋体" w:eastAsia="宋体" w:cs="Arial"/>
      <w:b/>
      <w:bCs/>
      <w:smallCaps/>
      <w:kern w:val="2"/>
      <w:sz w:val="24"/>
      <w:szCs w:val="24"/>
    </w:rPr>
  </w:style>
  <w:style w:type="character" w:customStyle="1" w:styleId="341">
    <w:name w:val="正文文本缩进 字符"/>
    <w:autoRedefine/>
    <w:qFormat/>
    <w:uiPriority w:val="0"/>
    <w:rPr>
      <w:rFonts w:eastAsia="宋体"/>
      <w:kern w:val="2"/>
      <w:sz w:val="24"/>
      <w:lang w:bidi="ar-SA"/>
    </w:rPr>
  </w:style>
  <w:style w:type="character" w:customStyle="1" w:styleId="342">
    <w:name w:val="Char Char8"/>
    <w:autoRedefine/>
    <w:qFormat/>
    <w:uiPriority w:val="0"/>
    <w:rPr>
      <w:rFonts w:hint="default" w:ascii="Calibri" w:hAnsi="Calibri" w:eastAsia="宋体"/>
      <w:kern w:val="2"/>
      <w:sz w:val="21"/>
      <w:szCs w:val="22"/>
      <w:lang w:val="en-US" w:eastAsia="zh-CN" w:bidi="ar-SA"/>
    </w:rPr>
  </w:style>
  <w:style w:type="character" w:customStyle="1" w:styleId="343">
    <w:name w:val="H3 Char1"/>
    <w:autoRedefine/>
    <w:qFormat/>
    <w:uiPriority w:val="0"/>
    <w:rPr>
      <w:rFonts w:ascii="仿宋_GB2312" w:eastAsia="仿宋_GB2312"/>
      <w:b/>
      <w:bCs/>
      <w:color w:val="000000"/>
      <w:kern w:val="2"/>
      <w:sz w:val="32"/>
      <w:szCs w:val="32"/>
    </w:rPr>
  </w:style>
  <w:style w:type="character" w:customStyle="1" w:styleId="344">
    <w:name w:val="Char Char1"/>
    <w:autoRedefine/>
    <w:qFormat/>
    <w:uiPriority w:val="0"/>
    <w:rPr>
      <w:rFonts w:hint="eastAsia" w:ascii="宋体" w:hAnsi="宋体" w:eastAsia="宋体"/>
      <w:kern w:val="2"/>
      <w:sz w:val="21"/>
      <w:szCs w:val="24"/>
      <w:lang w:val="en-US" w:eastAsia="zh-CN" w:bidi="ar-SA"/>
    </w:rPr>
  </w:style>
  <w:style w:type="character" w:customStyle="1" w:styleId="345">
    <w:name w:val="Char Char10"/>
    <w:autoRedefine/>
    <w:qFormat/>
    <w:uiPriority w:val="0"/>
    <w:rPr>
      <w:rFonts w:eastAsia="宋体"/>
      <w:kern w:val="2"/>
      <w:sz w:val="18"/>
      <w:szCs w:val="18"/>
      <w:lang w:val="en-US" w:eastAsia="zh-CN" w:bidi="ar-SA"/>
    </w:rPr>
  </w:style>
  <w:style w:type="character" w:customStyle="1" w:styleId="346">
    <w:name w:val="文档正文 Char"/>
    <w:link w:val="347"/>
    <w:autoRedefine/>
    <w:qFormat/>
    <w:uiPriority w:val="0"/>
    <w:rPr>
      <w:rFonts w:ascii="Arial" w:hAnsi="Arial" w:cs="Arial"/>
      <w:bCs/>
      <w:kern w:val="2"/>
      <w:sz w:val="24"/>
      <w:szCs w:val="24"/>
    </w:rPr>
  </w:style>
  <w:style w:type="paragraph" w:customStyle="1" w:styleId="347">
    <w:name w:val="文档正文"/>
    <w:basedOn w:val="1"/>
    <w:link w:val="346"/>
    <w:autoRedefine/>
    <w:qFormat/>
    <w:uiPriority w:val="0"/>
    <w:rPr>
      <w:rFonts w:ascii="Arial" w:hAnsi="Arial" w:cs="Arial"/>
      <w:bCs/>
      <w:sz w:val="24"/>
    </w:rPr>
  </w:style>
  <w:style w:type="character" w:customStyle="1" w:styleId="348">
    <w:name w:val="正文文本 2 Char2"/>
    <w:basedOn w:val="52"/>
    <w:autoRedefine/>
    <w:semiHidden/>
    <w:qFormat/>
    <w:uiPriority w:val="0"/>
    <w:rPr>
      <w:kern w:val="2"/>
      <w:sz w:val="21"/>
      <w:szCs w:val="24"/>
    </w:rPr>
  </w:style>
  <w:style w:type="character" w:customStyle="1" w:styleId="349">
    <w:name w:val="标题 字符1"/>
    <w:basedOn w:val="52"/>
    <w:autoRedefine/>
    <w:qFormat/>
    <w:uiPriority w:val="10"/>
    <w:rPr>
      <w:rFonts w:asciiTheme="majorHAnsi" w:hAnsiTheme="majorHAnsi" w:eastAsiaTheme="majorEastAsia" w:cstheme="majorBidi"/>
      <w:b/>
      <w:bCs/>
      <w:kern w:val="2"/>
      <w:sz w:val="32"/>
      <w:szCs w:val="32"/>
    </w:rPr>
  </w:style>
  <w:style w:type="character" w:customStyle="1" w:styleId="350">
    <w:name w:val="正文首行缩进 2 Char1"/>
    <w:basedOn w:val="75"/>
    <w:autoRedefine/>
    <w:qFormat/>
    <w:uiPriority w:val="0"/>
    <w:rPr>
      <w:kern w:val="2"/>
      <w:sz w:val="21"/>
      <w:szCs w:val="24"/>
    </w:rPr>
  </w:style>
  <w:style w:type="character" w:customStyle="1" w:styleId="351">
    <w:name w:val="签名 Char2"/>
    <w:basedOn w:val="52"/>
    <w:autoRedefine/>
    <w:semiHidden/>
    <w:qFormat/>
    <w:uiPriority w:val="0"/>
    <w:rPr>
      <w:kern w:val="2"/>
      <w:sz w:val="21"/>
      <w:szCs w:val="24"/>
    </w:rPr>
  </w:style>
  <w:style w:type="character" w:customStyle="1" w:styleId="352">
    <w:name w:val="正文文本缩进 3 Char2"/>
    <w:basedOn w:val="52"/>
    <w:autoRedefine/>
    <w:semiHidden/>
    <w:qFormat/>
    <w:uiPriority w:val="0"/>
    <w:rPr>
      <w:kern w:val="2"/>
      <w:sz w:val="16"/>
      <w:szCs w:val="16"/>
    </w:rPr>
  </w:style>
  <w:style w:type="character" w:customStyle="1" w:styleId="353">
    <w:name w:val="日期 Char2"/>
    <w:basedOn w:val="52"/>
    <w:autoRedefine/>
    <w:semiHidden/>
    <w:qFormat/>
    <w:uiPriority w:val="0"/>
    <w:rPr>
      <w:kern w:val="2"/>
      <w:sz w:val="21"/>
      <w:szCs w:val="24"/>
    </w:rPr>
  </w:style>
  <w:style w:type="paragraph" w:customStyle="1" w:styleId="354">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55">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6">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7">
    <w:name w:val="cnfont"/>
    <w:basedOn w:val="1"/>
    <w:autoRedefine/>
    <w:qFormat/>
    <w:uiPriority w:val="0"/>
    <w:pPr>
      <w:widowControl/>
      <w:spacing w:before="100" w:beforeAutospacing="1" w:after="100" w:afterAutospacing="1"/>
      <w:jc w:val="left"/>
    </w:pPr>
    <w:rPr>
      <w:rFonts w:ascii="宋体" w:hAnsi="宋体"/>
      <w:color w:val="000000"/>
      <w:kern w:val="0"/>
      <w:sz w:val="24"/>
    </w:rPr>
  </w:style>
  <w:style w:type="paragraph" w:customStyle="1" w:styleId="358">
    <w:name w:val="xl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9">
    <w:name w:val="Table Heading"/>
    <w:basedOn w:val="1"/>
    <w:autoRedefine/>
    <w:qFormat/>
    <w:uiPriority w:val="0"/>
    <w:pPr>
      <w:widowControl/>
      <w:jc w:val="center"/>
    </w:pPr>
    <w:rPr>
      <w:rFonts w:ascii="Arial" w:hAnsi="Arial"/>
      <w:b/>
      <w:kern w:val="0"/>
      <w:sz w:val="18"/>
      <w:szCs w:val="20"/>
    </w:rPr>
  </w:style>
  <w:style w:type="paragraph" w:customStyle="1" w:styleId="360">
    <w:name w:val="4"/>
    <w:basedOn w:val="1"/>
    <w:next w:val="1"/>
    <w:autoRedefine/>
    <w:qFormat/>
    <w:uiPriority w:val="0"/>
  </w:style>
  <w:style w:type="paragraph" w:customStyle="1" w:styleId="361">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2">
    <w:name w:val="--规划正文"/>
    <w:basedOn w:val="1"/>
    <w:autoRedefine/>
    <w:qFormat/>
    <w:uiPriority w:val="0"/>
    <w:pPr>
      <w:spacing w:line="360" w:lineRule="auto"/>
      <w:ind w:firstLine="200" w:firstLineChars="200"/>
    </w:pPr>
    <w:rPr>
      <w:szCs w:val="20"/>
    </w:rPr>
  </w:style>
  <w:style w:type="paragraph" w:customStyle="1" w:styleId="363">
    <w:name w:val="样式 标题 5H5dashdsddh5PIM 5口一heading 5Titre5Table label...3"/>
    <w:basedOn w:val="6"/>
    <w:autoRedefine/>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4">
    <w:name w:val="修订1"/>
    <w:autoRedefine/>
    <w:qFormat/>
    <w:uiPriority w:val="99"/>
    <w:rPr>
      <w:rFonts w:ascii="Times New Roman" w:hAnsi="Times New Roman" w:eastAsia="宋体" w:cs="Times New Roman"/>
      <w:kern w:val="2"/>
      <w:sz w:val="21"/>
      <w:szCs w:val="22"/>
      <w:lang w:val="en-US" w:eastAsia="zh-CN" w:bidi="ar-SA"/>
    </w:rPr>
  </w:style>
  <w:style w:type="paragraph" w:customStyle="1" w:styleId="365">
    <w:name w:val="样式2"/>
    <w:basedOn w:val="25"/>
    <w:autoRedefine/>
    <w:qFormat/>
    <w:uiPriority w:val="0"/>
    <w:pPr>
      <w:tabs>
        <w:tab w:val="right" w:leader="dot" w:pos="9458"/>
      </w:tabs>
    </w:pPr>
    <w:rPr>
      <w:rFonts w:ascii="Arial" w:cs="Arial"/>
      <w:i/>
    </w:rPr>
  </w:style>
  <w:style w:type="paragraph" w:customStyle="1" w:styleId="366">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7">
    <w:name w:val="l2"/>
    <w:basedOn w:val="1"/>
    <w:autoRedefine/>
    <w:qFormat/>
    <w:uiPriority w:val="0"/>
    <w:pPr>
      <w:keepLines/>
      <w:widowControl/>
      <w:spacing w:beforeLines="50" w:afterLines="50" w:line="300" w:lineRule="auto"/>
    </w:pPr>
    <w:rPr>
      <w:rFonts w:ascii="Arial" w:hAnsi="Arial"/>
      <w:bCs/>
    </w:rPr>
  </w:style>
  <w:style w:type="paragraph" w:customStyle="1" w:styleId="368">
    <w:name w:val="样式5"/>
    <w:basedOn w:val="369"/>
    <w:next w:val="369"/>
    <w:autoRedefine/>
    <w:qFormat/>
    <w:uiPriority w:val="0"/>
    <w:pPr>
      <w:tabs>
        <w:tab w:val="right" w:leader="dot" w:pos="9458"/>
      </w:tabs>
    </w:pPr>
  </w:style>
  <w:style w:type="paragraph" w:customStyle="1" w:styleId="369">
    <w:name w:val="样式4"/>
    <w:basedOn w:val="34"/>
    <w:autoRedefine/>
    <w:qFormat/>
    <w:uiPriority w:val="0"/>
    <w:pPr>
      <w:tabs>
        <w:tab w:val="right" w:leader="dot" w:pos="9458"/>
      </w:tabs>
    </w:pPr>
    <w:rPr>
      <w:b w:val="0"/>
    </w:rPr>
  </w:style>
  <w:style w:type="paragraph" w:customStyle="1" w:styleId="370">
    <w:name w:val="TOC 标题1"/>
    <w:basedOn w:val="2"/>
    <w:next w:val="1"/>
    <w:autoRedefine/>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1">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2">
    <w:name w:val="Char Char Char Char Char Char1 Char1"/>
    <w:basedOn w:val="1"/>
    <w:autoRedefine/>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4">
    <w:name w:val="Table Body"/>
    <w:basedOn w:val="1"/>
    <w:autoRedefine/>
    <w:qFormat/>
    <w:uiPriority w:val="0"/>
    <w:pPr>
      <w:widowControl/>
      <w:jc w:val="center"/>
    </w:pPr>
    <w:rPr>
      <w:rFonts w:ascii="Arial" w:hAnsi="Arial"/>
      <w:snapToGrid w:val="0"/>
      <w:kern w:val="0"/>
      <w:sz w:val="18"/>
      <w:szCs w:val="20"/>
    </w:rPr>
  </w:style>
  <w:style w:type="paragraph" w:customStyle="1" w:styleId="375">
    <w:name w:val="xl4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6">
    <w:name w:val="正文_1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7">
    <w:name w:val="xl3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8">
    <w:name w:val="签名 - 公司"/>
    <w:basedOn w:val="33"/>
    <w:next w:val="379"/>
    <w:autoRedefine/>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9">
    <w:name w:val="关于"/>
    <w:basedOn w:val="1"/>
    <w:next w:val="1"/>
    <w:autoRedefine/>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80">
    <w:name w:val="xl4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1">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2">
    <w:name w:val="xl4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3">
    <w:name w:val="xl33"/>
    <w:basedOn w:val="1"/>
    <w:autoRedefine/>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4">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5">
    <w:name w:val="正文缩进1"/>
    <w:basedOn w:val="1"/>
    <w:autoRedefine/>
    <w:qFormat/>
    <w:uiPriority w:val="0"/>
    <w:pPr>
      <w:ind w:firstLine="567"/>
    </w:pPr>
    <w:rPr>
      <w:spacing w:val="20"/>
      <w:sz w:val="24"/>
      <w:szCs w:val="20"/>
    </w:rPr>
  </w:style>
  <w:style w:type="paragraph" w:customStyle="1" w:styleId="386">
    <w:name w:val="_正文"/>
    <w:basedOn w:val="1"/>
    <w:autoRedefine/>
    <w:qFormat/>
    <w:uiPriority w:val="99"/>
    <w:pPr>
      <w:spacing w:line="360" w:lineRule="auto"/>
      <w:ind w:firstLine="200" w:firstLineChars="200"/>
    </w:pPr>
    <w:rPr>
      <w:rFonts w:ascii="宋体" w:hAnsi="宋体"/>
      <w:sz w:val="24"/>
    </w:rPr>
  </w:style>
  <w:style w:type="paragraph" w:customStyle="1" w:styleId="387">
    <w:name w:val="xl46"/>
    <w:basedOn w:val="1"/>
    <w:autoRedefine/>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8">
    <w:name w:val="列出段落6"/>
    <w:basedOn w:val="1"/>
    <w:autoRedefine/>
    <w:qFormat/>
    <w:uiPriority w:val="0"/>
    <w:pPr>
      <w:ind w:firstLine="420" w:firstLineChars="200"/>
    </w:pPr>
    <w:rPr>
      <w:rFonts w:ascii="仿宋_GB2312" w:eastAsia="仿宋_GB2312" w:cs="宋体"/>
      <w:spacing w:val="6"/>
      <w:sz w:val="30"/>
      <w:szCs w:val="30"/>
    </w:rPr>
  </w:style>
  <w:style w:type="paragraph" w:customStyle="1" w:styleId="389">
    <w:name w:val="_Style 15"/>
    <w:basedOn w:val="1"/>
    <w:autoRedefine/>
    <w:qFormat/>
    <w:uiPriority w:val="0"/>
  </w:style>
  <w:style w:type="paragraph" w:customStyle="1" w:styleId="390">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91">
    <w:name w:val="xl45"/>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2">
    <w:name w:val="Char Char Char Char Char Char1 Char"/>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3">
    <w:name w:val="样式 标题 4 + 加粗"/>
    <w:basedOn w:val="5"/>
    <w:next w:val="1"/>
    <w:autoRedefine/>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4">
    <w:name w:val="xl51"/>
    <w:basedOn w:val="1"/>
    <w:autoRedefine/>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5">
    <w:name w:val="xl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6">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397">
    <w:name w:val="样式"/>
    <w:basedOn w:val="1"/>
    <w:next w:val="22"/>
    <w:autoRedefine/>
    <w:qFormat/>
    <w:uiPriority w:val="0"/>
    <w:pPr>
      <w:ind w:left="572" w:right="32" w:firstLine="478"/>
    </w:pPr>
    <w:rPr>
      <w:szCs w:val="21"/>
    </w:rPr>
  </w:style>
  <w:style w:type="paragraph" w:customStyle="1" w:styleId="398">
    <w:name w:val="Bullet w/Single Space"/>
    <w:basedOn w:val="1"/>
    <w:autoRedefine/>
    <w:qFormat/>
    <w:uiPriority w:val="0"/>
    <w:pPr>
      <w:widowControl/>
      <w:numPr>
        <w:ilvl w:val="0"/>
        <w:numId w:val="3"/>
      </w:numPr>
      <w:ind w:left="720"/>
      <w:jc w:val="left"/>
    </w:pPr>
    <w:rPr>
      <w:kern w:val="0"/>
      <w:sz w:val="24"/>
      <w:szCs w:val="20"/>
      <w:lang w:eastAsia="en-US"/>
    </w:rPr>
  </w:style>
  <w:style w:type="paragraph" w:customStyle="1" w:styleId="399">
    <w:name w:val="正文样式"/>
    <w:basedOn w:val="1"/>
    <w:autoRedefine/>
    <w:qFormat/>
    <w:uiPriority w:val="0"/>
    <w:pPr>
      <w:tabs>
        <w:tab w:val="left" w:pos="1560"/>
      </w:tabs>
      <w:spacing w:before="163" w:after="163" w:line="300" w:lineRule="auto"/>
      <w:ind w:left="1560" w:hanging="360"/>
    </w:pPr>
    <w:rPr>
      <w:rFonts w:ascii="宋体"/>
      <w:sz w:val="24"/>
    </w:rPr>
  </w:style>
  <w:style w:type="paragraph" w:customStyle="1" w:styleId="400">
    <w:name w:val="图表"/>
    <w:basedOn w:val="1"/>
    <w:autoRedefine/>
    <w:qFormat/>
    <w:uiPriority w:val="0"/>
    <w:pPr>
      <w:spacing w:line="360" w:lineRule="auto"/>
      <w:ind w:hanging="420"/>
      <w:jc w:val="center"/>
    </w:pPr>
    <w:rPr>
      <w:sz w:val="24"/>
      <w:szCs w:val="20"/>
    </w:rPr>
  </w:style>
  <w:style w:type="paragraph" w:customStyle="1" w:styleId="401">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2">
    <w:name w:val="正文_0"/>
    <w:basedOn w:val="1"/>
    <w:autoRedefine/>
    <w:qFormat/>
    <w:uiPriority w:val="0"/>
  </w:style>
  <w:style w:type="paragraph" w:customStyle="1" w:styleId="403">
    <w:name w:val="z1"/>
    <w:basedOn w:val="1"/>
    <w:autoRedefine/>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4">
    <w:name w:val="正文2"/>
    <w:autoRedefine/>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5">
    <w:name w:val="简单回函地址"/>
    <w:basedOn w:val="1"/>
    <w:autoRedefine/>
    <w:qFormat/>
    <w:uiPriority w:val="0"/>
  </w:style>
  <w:style w:type="paragraph" w:customStyle="1" w:styleId="40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7">
    <w:name w:val="样式3"/>
    <w:basedOn w:val="25"/>
    <w:autoRedefine/>
    <w:qFormat/>
    <w:uiPriority w:val="0"/>
    <w:pPr>
      <w:tabs>
        <w:tab w:val="right" w:leader="dot" w:pos="9458"/>
      </w:tabs>
    </w:pPr>
    <w:rPr>
      <w:i/>
    </w:rPr>
  </w:style>
  <w:style w:type="paragraph" w:customStyle="1" w:styleId="408">
    <w:name w:val="msolistparagraph"/>
    <w:basedOn w:val="1"/>
    <w:qFormat/>
    <w:uiPriority w:val="0"/>
    <w:pPr>
      <w:ind w:firstLine="420" w:firstLineChars="200"/>
    </w:pPr>
    <w:rPr>
      <w:rFonts w:ascii="Calibri" w:hAnsi="Calibri"/>
      <w:szCs w:val="22"/>
    </w:rPr>
  </w:style>
  <w:style w:type="paragraph" w:customStyle="1" w:styleId="409">
    <w:name w:val="Char Char16 Char Char"/>
    <w:basedOn w:val="1"/>
    <w:autoRedefine/>
    <w:qFormat/>
    <w:uiPriority w:val="0"/>
    <w:rPr>
      <w:rFonts w:ascii="Tahoma" w:hAnsi="Tahoma"/>
      <w:sz w:val="24"/>
      <w:szCs w:val="20"/>
    </w:rPr>
  </w:style>
  <w:style w:type="paragraph" w:customStyle="1" w:styleId="410">
    <w:name w:val="正文内容"/>
    <w:basedOn w:val="1"/>
    <w:autoRedefine/>
    <w:qFormat/>
    <w:uiPriority w:val="0"/>
    <w:rPr>
      <w:rFonts w:ascii="Arial" w:hAnsi="Arial"/>
      <w:spacing w:val="-12"/>
      <w:szCs w:val="20"/>
    </w:rPr>
  </w:style>
  <w:style w:type="paragraph" w:customStyle="1" w:styleId="41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2">
    <w:name w:val="xl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3">
    <w:name w:val="WPSOffice手动目录 1"/>
    <w:autoRedefine/>
    <w:qFormat/>
    <w:uiPriority w:val="0"/>
    <w:rPr>
      <w:rFonts w:ascii="Times New Roman" w:hAnsi="Times New Roman" w:eastAsia="宋体" w:cs="Times New Roman"/>
      <w:lang w:val="en-US" w:eastAsia="zh-CN" w:bidi="ar-SA"/>
    </w:rPr>
  </w:style>
  <w:style w:type="paragraph" w:customStyle="1" w:styleId="414">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5">
    <w:name w:val="xl2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6">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417">
    <w:name w:val="正文(首行缩进)"/>
    <w:autoRedefine/>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9">
    <w:name w:val="Char1 Char Char Char Char Char Char Char Char"/>
    <w:basedOn w:val="1"/>
    <w:autoRedefine/>
    <w:qFormat/>
    <w:uiPriority w:val="0"/>
  </w:style>
  <w:style w:type="paragraph" w:customStyle="1" w:styleId="420">
    <w:name w:val="xl3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1">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2">
    <w:name w:val="标题5"/>
    <w:basedOn w:val="1"/>
    <w:autoRedefine/>
    <w:qFormat/>
    <w:uiPriority w:val="0"/>
    <w:pPr>
      <w:spacing w:before="120" w:after="120"/>
    </w:pPr>
    <w:rPr>
      <w:rFonts w:ascii="宋体"/>
      <w:b/>
      <w:sz w:val="28"/>
    </w:rPr>
  </w:style>
  <w:style w:type="paragraph" w:customStyle="1" w:styleId="423">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4">
    <w:name w:val="正文-段落"/>
    <w:autoRedefine/>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5">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6">
    <w:name w:val="Char4"/>
    <w:basedOn w:val="1"/>
    <w:autoRedefine/>
    <w:qFormat/>
    <w:uiPriority w:val="0"/>
    <w:pPr>
      <w:ind w:left="980" w:hanging="420"/>
    </w:pPr>
    <w:rPr>
      <w:sz w:val="24"/>
    </w:rPr>
  </w:style>
  <w:style w:type="paragraph" w:customStyle="1" w:styleId="427">
    <w:name w:val="xl47"/>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8">
    <w:name w:val="xl3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9">
    <w:name w:val="样式 首行缩进:  0.85 厘米"/>
    <w:basedOn w:val="1"/>
    <w:autoRedefine/>
    <w:qFormat/>
    <w:uiPriority w:val="0"/>
    <w:pPr>
      <w:ind w:firstLine="480" w:firstLineChars="200"/>
    </w:pPr>
    <w:rPr>
      <w:rFonts w:cs="宋体"/>
      <w:szCs w:val="20"/>
    </w:rPr>
  </w:style>
  <w:style w:type="paragraph" w:customStyle="1" w:styleId="430">
    <w:name w:val="xl3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2">
    <w:name w:val="font2"/>
    <w:basedOn w:val="1"/>
    <w:autoRedefine/>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3">
    <w:name w:val="font3"/>
    <w:basedOn w:val="1"/>
    <w:autoRedefine/>
    <w:qFormat/>
    <w:uiPriority w:val="0"/>
    <w:pPr>
      <w:widowControl/>
      <w:spacing w:before="100" w:beforeAutospacing="1" w:after="100" w:afterAutospacing="1"/>
      <w:jc w:val="left"/>
    </w:pPr>
    <w:rPr>
      <w:color w:val="000000"/>
      <w:kern w:val="0"/>
      <w:sz w:val="14"/>
      <w:szCs w:val="14"/>
    </w:rPr>
  </w:style>
  <w:style w:type="paragraph" w:customStyle="1" w:styleId="434">
    <w:name w:val="et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5"/>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5"/>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7">
    <w:name w:val="et18"/>
    <w:basedOn w:val="1"/>
    <w:autoRedefine/>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8">
    <w:name w:val="et1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0"/>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3"/>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et2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4">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5">
    <w:name w:val="列出段落 Char"/>
    <w:link w:val="456"/>
    <w:autoRedefine/>
    <w:qFormat/>
    <w:uiPriority w:val="34"/>
    <w:rPr>
      <w:kern w:val="2"/>
      <w:sz w:val="21"/>
      <w:szCs w:val="24"/>
    </w:rPr>
  </w:style>
  <w:style w:type="paragraph" w:styleId="456">
    <w:name w:val="List Paragraph"/>
    <w:basedOn w:val="1"/>
    <w:link w:val="455"/>
    <w:autoRedefine/>
    <w:qFormat/>
    <w:uiPriority w:val="34"/>
    <w:pPr>
      <w:ind w:firstLine="420" w:firstLineChars="200"/>
    </w:pPr>
  </w:style>
  <w:style w:type="paragraph" w:customStyle="1" w:styleId="457">
    <w:name w:val="yiv1649619028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58">
    <w:name w:val="评价"/>
    <w:basedOn w:val="1"/>
    <w:autoRedefine/>
    <w:qFormat/>
    <w:uiPriority w:val="0"/>
    <w:pPr>
      <w:spacing w:afterLines="20"/>
      <w:ind w:firstLine="1446" w:firstLineChars="200"/>
    </w:pPr>
    <w:rPr>
      <w:rFonts w:ascii="Calibri" w:hAnsi="Calibri"/>
      <w:sz w:val="24"/>
    </w:rPr>
  </w:style>
  <w:style w:type="character" w:customStyle="1" w:styleId="459">
    <w:name w:val="正文文本 3 Char"/>
    <w:basedOn w:val="52"/>
    <w:link w:val="19"/>
    <w:autoRedefine/>
    <w:qFormat/>
    <w:uiPriority w:val="0"/>
    <w:rPr>
      <w:kern w:val="2"/>
      <w:sz w:val="16"/>
      <w:szCs w:val="16"/>
    </w:rPr>
  </w:style>
  <w:style w:type="character" w:customStyle="1" w:styleId="460">
    <w:name w:val="content"/>
    <w:basedOn w:val="52"/>
    <w:qFormat/>
    <w:uiPriority w:val="0"/>
  </w:style>
  <w:style w:type="character" w:customStyle="1" w:styleId="461">
    <w:name w:val="ca-3"/>
    <w:basedOn w:val="52"/>
    <w:autoRedefine/>
    <w:qFormat/>
    <w:uiPriority w:val="0"/>
  </w:style>
  <w:style w:type="character" w:customStyle="1" w:styleId="462">
    <w:name w:val="textcontents1"/>
    <w:autoRedefine/>
    <w:qFormat/>
    <w:uiPriority w:val="0"/>
    <w:rPr>
      <w:rFonts w:hint="default" w:ascii="ˎ̥" w:hAnsi="ˎ̥"/>
      <w:sz w:val="21"/>
      <w:szCs w:val="21"/>
    </w:rPr>
  </w:style>
  <w:style w:type="character" w:customStyle="1" w:styleId="463">
    <w:name w:val="脚注文本 Char1"/>
    <w:autoRedefine/>
    <w:qFormat/>
    <w:uiPriority w:val="0"/>
    <w:rPr>
      <w:kern w:val="2"/>
      <w:sz w:val="18"/>
      <w:szCs w:val="18"/>
    </w:rPr>
  </w:style>
  <w:style w:type="character" w:customStyle="1" w:styleId="464">
    <w:name w:val="脚注文本 Char"/>
    <w:link w:val="38"/>
    <w:autoRedefine/>
    <w:qFormat/>
    <w:uiPriority w:val="0"/>
    <w:rPr>
      <w:kern w:val="2"/>
      <w:sz w:val="18"/>
      <w:szCs w:val="18"/>
    </w:rPr>
  </w:style>
  <w:style w:type="character" w:customStyle="1" w:styleId="465">
    <w:name w:val="正文首行缩进（绿盟科技） Char"/>
    <w:link w:val="466"/>
    <w:autoRedefine/>
    <w:qFormat/>
    <w:uiPriority w:val="0"/>
    <w:rPr>
      <w:rFonts w:ascii="Arial" w:hAnsi="Arial"/>
      <w:szCs w:val="21"/>
    </w:rPr>
  </w:style>
  <w:style w:type="paragraph" w:customStyle="1" w:styleId="466">
    <w:name w:val="正文首行缩进（绿盟科技）"/>
    <w:basedOn w:val="1"/>
    <w:link w:val="465"/>
    <w:qFormat/>
    <w:uiPriority w:val="0"/>
    <w:pPr>
      <w:widowControl/>
      <w:spacing w:after="50" w:line="300" w:lineRule="auto"/>
      <w:ind w:firstLine="200" w:firstLineChars="200"/>
      <w:jc w:val="left"/>
    </w:pPr>
    <w:rPr>
      <w:rFonts w:ascii="Arial" w:hAnsi="Arial"/>
      <w:kern w:val="0"/>
      <w:sz w:val="20"/>
      <w:szCs w:val="21"/>
    </w:rPr>
  </w:style>
  <w:style w:type="character" w:customStyle="1" w:styleId="467">
    <w:name w:val="c lh15"/>
    <w:basedOn w:val="52"/>
    <w:autoRedefine/>
    <w:qFormat/>
    <w:uiPriority w:val="0"/>
  </w:style>
  <w:style w:type="character" w:customStyle="1" w:styleId="468">
    <w:name w:val="Char Char21"/>
    <w:autoRedefine/>
    <w:qFormat/>
    <w:uiPriority w:val="0"/>
    <w:rPr>
      <w:b/>
      <w:bCs/>
      <w:kern w:val="2"/>
      <w:sz w:val="32"/>
      <w:szCs w:val="32"/>
    </w:rPr>
  </w:style>
  <w:style w:type="character" w:customStyle="1" w:styleId="469">
    <w:name w:val="content1"/>
    <w:autoRedefine/>
    <w:qFormat/>
    <w:uiPriority w:val="0"/>
    <w:rPr>
      <w:rFonts w:hint="default" w:ascii="??" w:hAnsi="??"/>
      <w:sz w:val="16"/>
      <w:szCs w:val="16"/>
      <w:u w:val="none"/>
    </w:rPr>
  </w:style>
  <w:style w:type="character" w:customStyle="1" w:styleId="470">
    <w:name w:val="text21"/>
    <w:basedOn w:val="52"/>
    <w:autoRedefine/>
    <w:qFormat/>
    <w:uiPriority w:val="0"/>
  </w:style>
  <w:style w:type="character" w:customStyle="1" w:styleId="471">
    <w:name w:val="apple-style-span"/>
    <w:basedOn w:val="52"/>
    <w:qFormat/>
    <w:uiPriority w:val="0"/>
  </w:style>
  <w:style w:type="paragraph" w:customStyle="1" w:styleId="472">
    <w:name w:val="缺省文本"/>
    <w:basedOn w:val="1"/>
    <w:autoRedefine/>
    <w:qFormat/>
    <w:uiPriority w:val="0"/>
    <w:pPr>
      <w:autoSpaceDE w:val="0"/>
      <w:autoSpaceDN w:val="0"/>
      <w:adjustRightInd w:val="0"/>
      <w:jc w:val="left"/>
    </w:pPr>
    <w:rPr>
      <w:kern w:val="0"/>
      <w:sz w:val="24"/>
    </w:rPr>
  </w:style>
  <w:style w:type="paragraph" w:customStyle="1" w:styleId="473">
    <w:name w:val="xl6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4">
    <w:name w:val="1"/>
    <w:basedOn w:val="1"/>
    <w:next w:val="26"/>
    <w:qFormat/>
    <w:uiPriority w:val="0"/>
    <w:rPr>
      <w:rFonts w:ascii="宋体" w:hAnsi="Courier New"/>
      <w:szCs w:val="20"/>
    </w:rPr>
  </w:style>
  <w:style w:type="paragraph" w:customStyle="1" w:styleId="475">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6">
    <w:name w:val="Char Char Char Char Char Char Char1"/>
    <w:basedOn w:val="1"/>
    <w:qFormat/>
    <w:uiPriority w:val="0"/>
    <w:pPr>
      <w:widowControl/>
      <w:spacing w:after="160" w:line="240" w:lineRule="exact"/>
      <w:jc w:val="left"/>
    </w:pPr>
  </w:style>
  <w:style w:type="paragraph" w:customStyle="1" w:styleId="477">
    <w:name w:val="USE 1"/>
    <w:basedOn w:val="1"/>
    <w:qFormat/>
    <w:uiPriority w:val="0"/>
    <w:pPr>
      <w:spacing w:line="200" w:lineRule="atLeast"/>
      <w:jc w:val="left"/>
    </w:pPr>
    <w:rPr>
      <w:rFonts w:ascii="宋体" w:hAnsi="宋体"/>
      <w:b/>
      <w:sz w:val="24"/>
      <w:szCs w:val="28"/>
    </w:rPr>
  </w:style>
  <w:style w:type="paragraph" w:customStyle="1" w:styleId="478">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9">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0">
    <w:name w:val="正文 2"/>
    <w:basedOn w:val="1"/>
    <w:autoRedefine/>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1">
    <w:name w:val="_Style 54"/>
    <w:basedOn w:val="1"/>
    <w:next w:val="26"/>
    <w:autoRedefine/>
    <w:qFormat/>
    <w:uiPriority w:val="0"/>
    <w:rPr>
      <w:rFonts w:ascii="宋体" w:hAnsi="Courier New"/>
      <w:szCs w:val="20"/>
    </w:rPr>
  </w:style>
  <w:style w:type="character" w:customStyle="1" w:styleId="482">
    <w:name w:val="脚注文本 Char2"/>
    <w:basedOn w:val="52"/>
    <w:link w:val="38"/>
    <w:autoRedefine/>
    <w:semiHidden/>
    <w:qFormat/>
    <w:uiPriority w:val="0"/>
    <w:rPr>
      <w:kern w:val="2"/>
      <w:sz w:val="18"/>
      <w:szCs w:val="18"/>
    </w:rPr>
  </w:style>
  <w:style w:type="paragraph" w:customStyle="1" w:styleId="483">
    <w:name w:val="_Style 56"/>
    <w:basedOn w:val="1"/>
    <w:next w:val="26"/>
    <w:autoRedefine/>
    <w:qFormat/>
    <w:uiPriority w:val="0"/>
    <w:rPr>
      <w:rFonts w:ascii="宋体" w:hAnsi="Courier New"/>
      <w:szCs w:val="20"/>
    </w:rPr>
  </w:style>
  <w:style w:type="paragraph" w:customStyle="1" w:styleId="484">
    <w:name w:val="Char Char Char Char2"/>
    <w:basedOn w:val="1"/>
    <w:autoRedefine/>
    <w:qFormat/>
    <w:uiPriority w:val="0"/>
    <w:pPr>
      <w:widowControl/>
      <w:spacing w:after="160" w:line="240" w:lineRule="exact"/>
      <w:jc w:val="center"/>
    </w:pPr>
  </w:style>
  <w:style w:type="paragraph" w:customStyle="1" w:styleId="485">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6">
    <w:name w:val="xl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7">
    <w:name w:val="xl5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9">
    <w:name w:val="正文首行缩进1(Crlf+Shift+M)"/>
    <w:autoRedefine/>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90">
    <w:name w:val="Char2 Char Char Char Char Char Char"/>
    <w:basedOn w:val="1"/>
    <w:autoRedefine/>
    <w:qFormat/>
    <w:uiPriority w:val="0"/>
    <w:pPr>
      <w:widowControl/>
      <w:spacing w:after="160" w:line="240" w:lineRule="exact"/>
      <w:jc w:val="left"/>
    </w:pPr>
  </w:style>
  <w:style w:type="paragraph" w:customStyle="1" w:styleId="491">
    <w:name w:val="_Style 50"/>
    <w:basedOn w:val="1"/>
    <w:next w:val="29"/>
    <w:autoRedefine/>
    <w:qFormat/>
    <w:uiPriority w:val="0"/>
    <w:pPr>
      <w:adjustRightInd w:val="0"/>
      <w:snapToGrid w:val="0"/>
      <w:spacing w:line="300" w:lineRule="auto"/>
      <w:ind w:firstLine="630" w:firstLineChars="300"/>
    </w:pPr>
    <w:rPr>
      <w:snapToGrid w:val="0"/>
      <w:kern w:val="0"/>
    </w:rPr>
  </w:style>
  <w:style w:type="paragraph" w:customStyle="1" w:styleId="492">
    <w:name w:val="修订2"/>
    <w:autoRedefine/>
    <w:semiHidden/>
    <w:qFormat/>
    <w:uiPriority w:val="99"/>
    <w:rPr>
      <w:rFonts w:ascii="Times New Roman" w:hAnsi="Times New Roman" w:eastAsia="宋体" w:cs="Times New Roman"/>
      <w:kern w:val="2"/>
      <w:sz w:val="21"/>
      <w:szCs w:val="24"/>
      <w:lang w:val="en-US" w:eastAsia="zh-CN" w:bidi="ar-SA"/>
    </w:rPr>
  </w:style>
  <w:style w:type="paragraph" w:customStyle="1" w:styleId="493">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4">
    <w:name w:val="xl5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5">
    <w:name w:val="5"/>
    <w:basedOn w:val="1"/>
    <w:next w:val="26"/>
    <w:qFormat/>
    <w:uiPriority w:val="0"/>
    <w:rPr>
      <w:rFonts w:ascii="宋体" w:hAnsi="Courier New"/>
      <w:szCs w:val="20"/>
    </w:rPr>
  </w:style>
  <w:style w:type="paragraph" w:customStyle="1" w:styleId="496">
    <w:name w:val="Char Char Char"/>
    <w:basedOn w:val="1"/>
    <w:qFormat/>
    <w:uiPriority w:val="0"/>
    <w:rPr>
      <w:szCs w:val="20"/>
    </w:rPr>
  </w:style>
  <w:style w:type="paragraph" w:customStyle="1" w:styleId="497">
    <w:name w:val="Char2"/>
    <w:basedOn w:val="1"/>
    <w:qFormat/>
    <w:uiPriority w:val="0"/>
    <w:rPr>
      <w:rFonts w:ascii="Tahoma" w:hAnsi="Tahoma"/>
      <w:sz w:val="24"/>
      <w:szCs w:val="20"/>
    </w:rPr>
  </w:style>
  <w:style w:type="paragraph" w:customStyle="1" w:styleId="498">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9">
    <w:name w:val="xl5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50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1">
    <w:name w:val="6"/>
    <w:basedOn w:val="1"/>
    <w:next w:val="26"/>
    <w:qFormat/>
    <w:uiPriority w:val="0"/>
    <w:rPr>
      <w:rFonts w:ascii="宋体" w:hAnsi="Courier New"/>
      <w:szCs w:val="20"/>
    </w:rPr>
  </w:style>
  <w:style w:type="paragraph" w:customStyle="1" w:styleId="502">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3">
    <w:name w:val="7"/>
    <w:basedOn w:val="1"/>
    <w:next w:val="29"/>
    <w:qFormat/>
    <w:uiPriority w:val="0"/>
    <w:pPr>
      <w:adjustRightInd w:val="0"/>
      <w:snapToGrid w:val="0"/>
      <w:spacing w:line="300" w:lineRule="auto"/>
      <w:ind w:firstLine="630" w:firstLineChars="300"/>
    </w:pPr>
    <w:rPr>
      <w:snapToGrid w:val="0"/>
      <w:kern w:val="0"/>
    </w:rPr>
  </w:style>
  <w:style w:type="paragraph" w:customStyle="1" w:styleId="504">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5">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bCs/>
      <w:color w:val="366091" w:themeColor="accent1" w:themeShade="BF"/>
      <w:kern w:val="0"/>
    </w:rPr>
  </w:style>
  <w:style w:type="character" w:customStyle="1" w:styleId="506">
    <w:name w:val="Ｒ07-正!!文 Char Char"/>
    <w:link w:val="507"/>
    <w:autoRedefine/>
    <w:qFormat/>
    <w:uiPriority w:val="0"/>
    <w:rPr>
      <w:rFonts w:ascii="宋体" w:hAnsi="宋体" w:cs="宋体"/>
      <w:snapToGrid w:val="0"/>
      <w:spacing w:val="4"/>
      <w:kern w:val="2"/>
      <w:sz w:val="24"/>
      <w:szCs w:val="24"/>
    </w:rPr>
  </w:style>
  <w:style w:type="paragraph" w:customStyle="1" w:styleId="507">
    <w:name w:val="Ｒ07-正!!文"/>
    <w:link w:val="506"/>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8">
    <w:name w:val="Ｒ07-!正! Char Char"/>
    <w:link w:val="509"/>
    <w:autoRedefine/>
    <w:qFormat/>
    <w:uiPriority w:val="0"/>
    <w:rPr>
      <w:rFonts w:ascii="宋体" w:hAnsi="宋体" w:cs="宋体"/>
      <w:snapToGrid w:val="0"/>
      <w:spacing w:val="8"/>
      <w:kern w:val="2"/>
      <w:sz w:val="24"/>
      <w:szCs w:val="24"/>
    </w:rPr>
  </w:style>
  <w:style w:type="paragraph" w:customStyle="1" w:styleId="509">
    <w:name w:val="Ｒ07-!正!"/>
    <w:link w:val="508"/>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10">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511">
    <w:name w:val="Table Normal"/>
    <w:semiHidden/>
    <w:unhideWhenUsed/>
    <w:qFormat/>
    <w:uiPriority w:val="0"/>
    <w:tblPr>
      <w:tblCellMar>
        <w:top w:w="0" w:type="dxa"/>
        <w:left w:w="0" w:type="dxa"/>
        <w:bottom w:w="0" w:type="dxa"/>
        <w:right w:w="0" w:type="dxa"/>
      </w:tblCellMar>
    </w:tblPr>
  </w:style>
  <w:style w:type="table" w:customStyle="1" w:styleId="512">
    <w:name w:val="网格型1"/>
    <w:basedOn w:val="50"/>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5"/>
    <customShpInfo spid="_x0000_s3099"/>
    <customShpInfo spid="_x0000_s3100"/>
    <customShpInfo spid="_x0000_s3098"/>
    <customShpInfo spid="_x0000_s3096"/>
    <customShpInfo spid="_x0000_s3095"/>
    <customShpInfo spid="_x0000_s3093"/>
    <customShpInfo spid="_x0000_s309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87</Pages>
  <Words>1890</Words>
  <Characters>1935</Characters>
  <Lines>398</Lines>
  <Paragraphs>112</Paragraphs>
  <TotalTime>1</TotalTime>
  <ScaleCrop>false</ScaleCrop>
  <LinksUpToDate>false</LinksUpToDate>
  <CharactersWithSpaces>2069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2024-05-22T03:42:00Z</dcterms:created>
  <dc:creator>微软用户</dc:creator>
  <cp:lastModifiedBy>中正--绮</cp:lastModifiedBy>
  <cp:lastPrinted>2020-05-26T01:03:00Z</cp:lastPrinted>
  <dcterms:modified xsi:type="dcterms:W3CDTF">2026-02-14T03:57:27Z</dcterms:modified>
  <dc:title>招标编号：UHO2010-G0029</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E7EFCA99BA2A42C1A83BB3F37221F387</vt:lpwstr>
  </property>
  <property fmtid="{D5CDD505-2E9C-101B-9397-08002B2CF9AE}" pid="4" name="KSOTemplateDocerSaveRecord">
    <vt:lpwstr>eyJoZGlkIjoiY2Y5OTA2MGI3MGFmOGU0NTE2YWU2ZGI5ZDJmMmNkMGUiLCJ1c2VySWQiOiI3MDgxMTIyMzEifQ==</vt:lpwstr>
  </property>
</Properties>
</file>