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中山大学附属第八医院绿化改造方案</w:t>
      </w:r>
    </w:p>
    <w:p>
      <w:pPr>
        <w:numPr>
          <w:ilvl w:val="0"/>
          <w:numId w:val="1"/>
        </w:num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项目概况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sz w:val="24"/>
          <w:szCs w:val="22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2"/>
          <w:lang w:eastAsia="zh-CN"/>
        </w:rPr>
        <w:t>我院总绿化面积</w:t>
      </w:r>
      <w:r>
        <w:rPr>
          <w:rFonts w:hint="eastAsia" w:asciiTheme="minorEastAsia" w:hAnsiTheme="minorEastAsia" w:cstheme="minorEastAsia"/>
          <w:sz w:val="24"/>
          <w:szCs w:val="22"/>
          <w:lang w:val="en-US" w:eastAsia="zh-CN"/>
        </w:rPr>
        <w:t>8500㎡，其中塔楼垂吊绿化约4000㎡，地面绿化约4500㎡，其中垂吊绿化采用紫云藤、龙吐珠、绿萝、天门冬等绿化苗木，地面绿化采用多品种苗木搭配种植。目前垂吊绿化长势极差，计划采用水红勒杜鹃全面替代；地面苗木枯死约95</w:t>
      </w:r>
      <w:bookmarkStart w:id="0" w:name="_GoBack"/>
      <w:bookmarkEnd w:id="0"/>
      <w:r>
        <w:rPr>
          <w:rFonts w:hint="eastAsia" w:asciiTheme="minorEastAsia" w:hAnsiTheme="minorEastAsia" w:cstheme="minorEastAsia"/>
          <w:sz w:val="24"/>
          <w:szCs w:val="22"/>
          <w:lang w:val="en-US" w:eastAsia="zh-CN"/>
        </w:rPr>
        <w:t>0㎡（最终补种面积按实际确定），计划按原品种苗木补种。塔楼垂吊绿化采用种植盆种植，种植盆尺寸600*450*300，计划清除外围花槽结构积水和检修疏通排水系统，并对种植盆土壤土质改良以及土壤肥力补充。现外围花槽滴灌管道较多跑冒滴漏，计划对外围管道采用PE管道更换。垂吊绿化养护作业采用擦窗机外出养护，其中2号楼西侧和4号楼东侧局部不能到达，需另采用吊篮作业。由改造单位自行准备。</w:t>
      </w: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施工流程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sz w:val="24"/>
          <w:szCs w:val="22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2"/>
          <w:lang w:val="en-US" w:eastAsia="zh-CN"/>
        </w:rPr>
        <w:t>1.清除原有外墙花槽内植物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sz w:val="24"/>
          <w:szCs w:val="22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2"/>
          <w:lang w:val="en-US" w:eastAsia="zh-CN"/>
        </w:rPr>
        <w:t>2.拆除原有花槽滴灌管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sz w:val="24"/>
          <w:szCs w:val="22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2"/>
          <w:lang w:val="en-US" w:eastAsia="zh-CN"/>
        </w:rPr>
        <w:t>3.疏通排水系统：清除结构积水，检修排水系统，保障排水通畅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sz w:val="24"/>
          <w:szCs w:val="22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2"/>
          <w:lang w:val="en-US" w:eastAsia="zh-CN"/>
        </w:rPr>
        <w:t>4.改良、翻晒种植土：采用商品有机肥，基肥质量需符合《有机肥农业行业标准》(NY525-2012)的规定。磷肥、有机肥含量7.5kg/㎡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sz w:val="24"/>
          <w:szCs w:val="22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2"/>
          <w:lang w:val="en-US" w:eastAsia="zh-CN"/>
        </w:rPr>
        <w:t>5.种植外墙植被：水红勒杜鹃。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sz w:val="24"/>
          <w:szCs w:val="22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2"/>
          <w:lang w:val="en-US" w:eastAsia="zh-CN"/>
        </w:rPr>
        <w:t>6.滴管翻修重做工程：外墙部分PE20;PE16管重新布置。</w:t>
      </w: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工程量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sz w:val="24"/>
          <w:szCs w:val="22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2"/>
          <w:lang w:val="en-US" w:eastAsia="zh-CN"/>
        </w:rPr>
        <w:t>见附件</w:t>
      </w:r>
    </w:p>
    <w:p>
      <w:pPr>
        <w:pStyle w:val="2"/>
        <w:rPr>
          <w:rFonts w:hint="eastAsia" w:asciiTheme="minorEastAsia" w:hAnsiTheme="minorEastAsia" w:cstheme="minorEastAsia"/>
          <w:sz w:val="24"/>
          <w:szCs w:val="22"/>
          <w:lang w:val="en-US" w:eastAsia="zh-CN"/>
        </w:rPr>
      </w:pPr>
    </w:p>
    <w:p>
      <w:pPr>
        <w:rPr>
          <w:rFonts w:hint="eastAsia" w:asciiTheme="minorEastAsia" w:hAnsiTheme="minorEastAsia" w:cstheme="minorEastAsia"/>
          <w:sz w:val="24"/>
          <w:szCs w:val="22"/>
          <w:lang w:val="en-US" w:eastAsia="zh-CN"/>
        </w:rPr>
      </w:pPr>
    </w:p>
    <w:p>
      <w:pPr>
        <w:pStyle w:val="2"/>
        <w:rPr>
          <w:rFonts w:hint="eastAsia" w:asciiTheme="minorEastAsia" w:hAnsiTheme="minorEastAsia" w:cstheme="minorEastAsia"/>
          <w:sz w:val="24"/>
          <w:szCs w:val="22"/>
          <w:lang w:val="en-US" w:eastAsia="zh-CN"/>
        </w:rPr>
      </w:pPr>
    </w:p>
    <w:p>
      <w:pPr>
        <w:rPr>
          <w:rFonts w:hint="eastAsia" w:asciiTheme="minorEastAsia" w:hAnsiTheme="minorEastAsia" w:cstheme="minorEastAsia"/>
          <w:sz w:val="24"/>
          <w:szCs w:val="22"/>
          <w:lang w:val="en-US" w:eastAsia="zh-CN"/>
        </w:rPr>
      </w:pPr>
    </w:p>
    <w:p>
      <w:pPr>
        <w:pStyle w:val="2"/>
        <w:rPr>
          <w:rFonts w:hint="eastAsia" w:asciiTheme="minorEastAsia" w:hAnsiTheme="minorEastAsia" w:cstheme="minorEastAsia"/>
          <w:sz w:val="24"/>
          <w:szCs w:val="22"/>
          <w:lang w:val="en-US" w:eastAsia="zh-CN"/>
        </w:rPr>
      </w:pPr>
    </w:p>
    <w:p>
      <w:pPr>
        <w:rPr>
          <w:rFonts w:hint="eastAsia" w:asciiTheme="minorEastAsia" w:hAnsiTheme="minorEastAsia" w:cstheme="minorEastAsia"/>
          <w:sz w:val="24"/>
          <w:szCs w:val="22"/>
          <w:lang w:val="en-US" w:eastAsia="zh-CN"/>
        </w:rPr>
      </w:pPr>
    </w:p>
    <w:p>
      <w:pPr>
        <w:pStyle w:val="2"/>
        <w:rPr>
          <w:rFonts w:hint="eastAsia" w:asciiTheme="minorEastAsia" w:hAnsiTheme="minorEastAsia" w:cstheme="minorEastAsia"/>
          <w:sz w:val="24"/>
          <w:szCs w:val="22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选种苗木和效果图</w:t>
      </w:r>
    </w:p>
    <w:p>
      <w:pPr>
        <w:pStyle w:val="2"/>
        <w:jc w:val="center"/>
      </w:pPr>
      <w:r>
        <w:drawing>
          <wp:inline distT="0" distB="0" distL="114300" distR="114300">
            <wp:extent cx="2895600" cy="1905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71135" cy="331470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67325" cy="3007360"/>
            <wp:effectExtent l="0" t="0" r="952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D57410"/>
    <w:multiLevelType w:val="singleLevel"/>
    <w:tmpl w:val="88D5741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5YmNlYTk2NDA5MTk2OTlhNGI4ZmZjZDJkOGNiZDcifQ=="/>
  </w:docVars>
  <w:rsids>
    <w:rsidRoot w:val="00000000"/>
    <w:rsid w:val="0DC95D96"/>
    <w:rsid w:val="145F50DF"/>
    <w:rsid w:val="2BEC7D9A"/>
    <w:rsid w:val="3E980BBF"/>
    <w:rsid w:val="43023945"/>
    <w:rsid w:val="7BDC7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line="360" w:lineRule="auto"/>
    </w:pPr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458</Words>
  <Characters>511</Characters>
  <Lines>0</Lines>
  <Paragraphs>0</Paragraphs>
  <TotalTime>14</TotalTime>
  <ScaleCrop>false</ScaleCrop>
  <LinksUpToDate>false</LinksUpToDate>
  <CharactersWithSpaces>511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廖欢</cp:lastModifiedBy>
  <dcterms:modified xsi:type="dcterms:W3CDTF">2023-02-24T09:59:34Z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5361F8332E4644208B11E7F1E9C0BC77</vt:lpwstr>
  </property>
</Properties>
</file>