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w:pict>
          <v:shape id="文本框 299" o:spid="_x0000_s1030"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56"/>
          <w:szCs w:val="56"/>
        </w:rPr>
      </w:pPr>
      <w:r>
        <w:rPr>
          <w:rFonts w:hint="eastAsia" w:ascii="仿宋" w:hAnsi="仿宋" w:eastAsia="仿宋"/>
          <w:b/>
          <w:bCs/>
          <w:snapToGrid w:val="0"/>
          <w:kern w:val="0"/>
          <w:sz w:val="56"/>
          <w:szCs w:val="56"/>
        </w:rPr>
        <w:t>深圳市公安局拘留管理教育处瓶装液化石油气供应服务项目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hint="default" w:ascii="仿宋" w:hAnsi="仿宋" w:eastAsia="仿宋"/>
          <w:b/>
          <w:snapToGrid w:val="0"/>
          <w:kern w:val="0"/>
          <w:sz w:val="44"/>
          <w:lang w:val="en-US" w:eastAsia="zh-CN"/>
        </w:rPr>
      </w:pPr>
      <w:r>
        <w:rPr>
          <w:rFonts w:hint="eastAsia" w:ascii="仿宋" w:hAnsi="仿宋" w:eastAsia="仿宋"/>
          <w:b/>
          <w:snapToGrid w:val="0"/>
          <w:kern w:val="0"/>
          <w:sz w:val="32"/>
        </w:rPr>
        <w:t>项目编号：</w:t>
      </w:r>
      <w:r>
        <w:rPr>
          <w:rFonts w:ascii="仿宋" w:hAnsi="仿宋" w:eastAsia="仿宋"/>
          <w:b/>
          <w:snapToGrid w:val="0"/>
          <w:kern w:val="0"/>
          <w:sz w:val="32"/>
        </w:rPr>
        <w:t>S</w:t>
      </w:r>
      <w:r>
        <w:rPr>
          <w:rFonts w:hint="eastAsia" w:ascii="仿宋" w:hAnsi="仿宋" w:eastAsia="仿宋"/>
          <w:b/>
          <w:snapToGrid w:val="0"/>
          <w:kern w:val="0"/>
          <w:sz w:val="32"/>
        </w:rPr>
        <w:t>ZZZ202</w:t>
      </w:r>
      <w:r>
        <w:rPr>
          <w:rFonts w:hint="eastAsia" w:ascii="仿宋" w:hAnsi="仿宋" w:eastAsia="仿宋"/>
          <w:b/>
          <w:snapToGrid w:val="0"/>
          <w:kern w:val="0"/>
          <w:sz w:val="32"/>
          <w:lang w:val="en-US" w:eastAsia="zh-CN"/>
        </w:rPr>
        <w:t>2</w:t>
      </w:r>
      <w:r>
        <w:rPr>
          <w:rFonts w:hint="eastAsia" w:ascii="仿宋" w:hAnsi="仿宋" w:eastAsia="仿宋"/>
          <w:b/>
          <w:snapToGrid w:val="0"/>
          <w:kern w:val="0"/>
          <w:sz w:val="32"/>
        </w:rPr>
        <w:t>-JQC00</w:t>
      </w:r>
      <w:r>
        <w:rPr>
          <w:rFonts w:hint="eastAsia" w:ascii="仿宋" w:hAnsi="仿宋" w:eastAsia="仿宋"/>
          <w:b/>
          <w:snapToGrid w:val="0"/>
          <w:kern w:val="0"/>
          <w:sz w:val="32"/>
          <w:lang w:val="en-US" w:eastAsia="zh-CN"/>
        </w:rPr>
        <w:t>01</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8"/>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二〇二二年一月</w:t>
      </w:r>
    </w:p>
    <w:p>
      <w:pPr>
        <w:widowControl/>
        <w:jc w:val="center"/>
        <w:rPr>
          <w:snapToGrid w:val="0"/>
        </w:rPr>
      </w:pPr>
      <w:r>
        <w:rPr>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4"/>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深圳市公安局拘留管理教育处瓶装液化石油气供应服务项目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default" w:ascii="仿宋" w:hAnsi="仿宋" w:eastAsia="仿宋" w:cs="Arial Unicode MS"/>
                <w:sz w:val="24"/>
                <w:lang w:val="en-US" w:eastAsia="zh-CN"/>
              </w:rPr>
            </w:pPr>
            <w:r>
              <w:rPr>
                <w:rFonts w:hint="eastAsia" w:ascii="仿宋" w:hAnsi="仿宋" w:eastAsia="仿宋" w:cs="Arial Unicode MS"/>
                <w:sz w:val="24"/>
              </w:rPr>
              <w:t>SZZZ202</w:t>
            </w:r>
            <w:r>
              <w:rPr>
                <w:rFonts w:hint="eastAsia" w:ascii="仿宋" w:hAnsi="仿宋" w:eastAsia="仿宋" w:cs="Arial Unicode MS"/>
                <w:sz w:val="24"/>
                <w:lang w:val="en-US" w:eastAsia="zh-CN"/>
              </w:rPr>
              <w:t>2</w:t>
            </w:r>
            <w:r>
              <w:rPr>
                <w:rFonts w:hint="eastAsia" w:ascii="仿宋" w:hAnsi="仿宋" w:eastAsia="仿宋" w:cs="Arial Unicode MS"/>
                <w:sz w:val="24"/>
              </w:rPr>
              <w:t>-JQC00</w:t>
            </w:r>
            <w:r>
              <w:rPr>
                <w:rFonts w:hint="eastAsia" w:ascii="仿宋" w:hAnsi="仿宋" w:eastAsia="仿宋" w:cs="Arial Unicode MS"/>
                <w:sz w:val="24"/>
                <w:lang w:val="en-US" w:eastAsia="zh-CN"/>
              </w:rPr>
              <w:t>01</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公开竞价</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ascii="仿宋" w:hAnsi="仿宋" w:eastAsia="仿宋" w:cs="Arial Unicode MS"/>
                <w:bCs/>
                <w:sz w:val="24"/>
              </w:rPr>
              <w:t>最低</w:t>
            </w:r>
            <w:r>
              <w:rPr>
                <w:rFonts w:hint="eastAsia" w:ascii="仿宋" w:hAnsi="仿宋" w:eastAsia="仿宋" w:cs="Arial Unicode MS"/>
                <w:bCs/>
                <w:sz w:val="24"/>
              </w:rPr>
              <w:t>价</w:t>
            </w:r>
            <w:r>
              <w:rPr>
                <w:rFonts w:ascii="仿宋" w:hAnsi="仿宋" w:eastAsia="仿宋" w:cs="Arial Unicode MS"/>
                <w:bCs/>
                <w:sz w:val="24"/>
              </w:rPr>
              <w:t>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格式5其他采购文件要求的资料或投标人认为需要补充的资料</w:t>
            </w:r>
          </w:p>
        </w:tc>
      </w:tr>
    </w:tbl>
    <w:p>
      <w:pPr>
        <w:widowControl/>
        <w:jc w:val="left"/>
      </w:pPr>
      <w:r>
        <w:br w:type="page"/>
      </w:r>
    </w:p>
    <w:p>
      <w:pPr>
        <w:jc w:val="left"/>
      </w:pPr>
    </w:p>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深圳市公安局拘留管理教育处瓶装液化石油气供应服务项目采购公告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深圳市公安局拘留管理教育处瓶装液化石油气供应服务项目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w:t>
      </w:r>
      <w:r>
        <w:rPr>
          <w:rFonts w:hint="eastAsia" w:ascii="仿宋" w:hAnsi="仿宋" w:eastAsia="仿宋"/>
          <w:sz w:val="24"/>
          <w:szCs w:val="24"/>
          <w:u w:val="single"/>
          <w:lang w:val="en-US" w:eastAsia="zh-CN"/>
        </w:rPr>
        <w:t>2</w:t>
      </w:r>
      <w:r>
        <w:rPr>
          <w:rFonts w:hint="eastAsia" w:ascii="仿宋" w:hAnsi="仿宋" w:eastAsia="仿宋"/>
          <w:bCs/>
          <w:sz w:val="24"/>
          <w:szCs w:val="24"/>
        </w:rPr>
        <w:t>年</w:t>
      </w:r>
      <w:r>
        <w:rPr>
          <w:rFonts w:hint="eastAsia" w:ascii="仿宋" w:hAnsi="仿宋" w:eastAsia="仿宋"/>
          <w:bCs/>
          <w:sz w:val="24"/>
          <w:szCs w:val="24"/>
          <w:u w:val="single"/>
          <w:lang w:val="en-US" w:eastAsia="zh-CN"/>
        </w:rPr>
        <w:t>01</w:t>
      </w:r>
      <w:r>
        <w:rPr>
          <w:rFonts w:hint="eastAsia" w:ascii="仿宋" w:hAnsi="仿宋" w:eastAsia="仿宋"/>
          <w:bCs/>
          <w:sz w:val="24"/>
          <w:szCs w:val="24"/>
        </w:rPr>
        <w:t>月</w:t>
      </w:r>
      <w:r>
        <w:rPr>
          <w:rFonts w:hint="eastAsia" w:ascii="仿宋" w:hAnsi="仿宋" w:eastAsia="仿宋"/>
          <w:bCs/>
          <w:sz w:val="24"/>
          <w:szCs w:val="24"/>
          <w:u w:val="single"/>
          <w:lang w:val="en-US" w:eastAsia="zh-CN"/>
        </w:rPr>
        <w:t>10</w:t>
      </w:r>
      <w:r>
        <w:rPr>
          <w:rFonts w:hint="eastAsia" w:ascii="仿宋" w:hAnsi="仿宋" w:eastAsia="仿宋"/>
          <w:bCs/>
          <w:sz w:val="24"/>
          <w:szCs w:val="24"/>
        </w:rPr>
        <w:t>日</w:t>
      </w:r>
      <w:r>
        <w:rPr>
          <w:rFonts w:hint="eastAsia" w:ascii="仿宋" w:hAnsi="仿宋" w:eastAsia="仿宋"/>
          <w:bCs/>
          <w:sz w:val="24"/>
          <w:szCs w:val="24"/>
          <w:u w:val="single"/>
        </w:rPr>
        <w:t>08</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分至</w:t>
      </w:r>
      <w:r>
        <w:rPr>
          <w:rFonts w:hint="eastAsia" w:ascii="仿宋" w:hAnsi="仿宋" w:eastAsia="仿宋"/>
          <w:bCs/>
          <w:sz w:val="24"/>
          <w:szCs w:val="24"/>
          <w:u w:val="single"/>
        </w:rPr>
        <w:t>11</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分（北京时间）时间段在中正官网采购平台竞价。</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hint="default" w:ascii="仿宋" w:hAnsi="仿宋" w:eastAsia="仿宋"/>
          <w:bCs/>
          <w:sz w:val="24"/>
          <w:szCs w:val="24"/>
          <w:lang w:val="en-US" w:eastAsia="zh-CN"/>
        </w:rPr>
      </w:pPr>
      <w:r>
        <w:rPr>
          <w:rFonts w:hint="eastAsia" w:ascii="仿宋" w:hAnsi="仿宋" w:eastAsia="仿宋"/>
          <w:bCs/>
          <w:sz w:val="24"/>
          <w:szCs w:val="24"/>
        </w:rPr>
        <w:t>1、项目编号：</w:t>
      </w:r>
      <w:r>
        <w:rPr>
          <w:rFonts w:ascii="仿宋" w:hAnsi="仿宋" w:eastAsia="仿宋"/>
          <w:bCs/>
          <w:sz w:val="24"/>
          <w:szCs w:val="24"/>
        </w:rPr>
        <w:t>SZZZ202</w:t>
      </w:r>
      <w:r>
        <w:rPr>
          <w:rFonts w:hint="eastAsia" w:ascii="仿宋" w:hAnsi="仿宋" w:eastAsia="仿宋"/>
          <w:bCs/>
          <w:sz w:val="24"/>
          <w:szCs w:val="24"/>
          <w:lang w:val="en-US" w:eastAsia="zh-CN"/>
        </w:rPr>
        <w:t>2</w:t>
      </w:r>
      <w:r>
        <w:rPr>
          <w:rFonts w:ascii="仿宋" w:hAnsi="仿宋" w:eastAsia="仿宋"/>
          <w:bCs/>
          <w:sz w:val="24"/>
          <w:szCs w:val="24"/>
        </w:rPr>
        <w:t>-</w:t>
      </w:r>
      <w:r>
        <w:rPr>
          <w:rFonts w:hint="eastAsia" w:ascii="仿宋" w:hAnsi="仿宋" w:eastAsia="仿宋"/>
          <w:bCs/>
          <w:sz w:val="24"/>
          <w:szCs w:val="24"/>
        </w:rPr>
        <w:t>J</w:t>
      </w:r>
      <w:r>
        <w:rPr>
          <w:rFonts w:ascii="仿宋" w:hAnsi="仿宋" w:eastAsia="仿宋"/>
          <w:bCs/>
          <w:sz w:val="24"/>
          <w:szCs w:val="24"/>
        </w:rPr>
        <w:t>Q</w:t>
      </w:r>
      <w:r>
        <w:rPr>
          <w:rFonts w:hint="eastAsia" w:ascii="仿宋" w:hAnsi="仿宋" w:eastAsia="仿宋"/>
          <w:bCs/>
          <w:sz w:val="24"/>
          <w:szCs w:val="24"/>
        </w:rPr>
        <w:t>C</w:t>
      </w:r>
      <w:r>
        <w:rPr>
          <w:rFonts w:ascii="仿宋" w:hAnsi="仿宋" w:eastAsia="仿宋"/>
          <w:bCs/>
          <w:sz w:val="24"/>
          <w:szCs w:val="24"/>
        </w:rPr>
        <w:t>00</w:t>
      </w:r>
      <w:r>
        <w:rPr>
          <w:rFonts w:hint="eastAsia" w:ascii="仿宋" w:hAnsi="仿宋" w:eastAsia="仿宋"/>
          <w:bCs/>
          <w:sz w:val="24"/>
          <w:szCs w:val="24"/>
          <w:lang w:val="en-US" w:eastAsia="zh-CN"/>
        </w:rPr>
        <w:t>01</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2、项目名称：深圳市公安局拘留管理教育处瓶装液化石油气供应服务项目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3、采购方式：公开竞价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4</w:t>
      </w:r>
      <w:r>
        <w:rPr>
          <w:rFonts w:hint="eastAsia" w:ascii="仿宋" w:hAnsi="仿宋" w:eastAsia="仿宋"/>
          <w:bCs/>
          <w:sz w:val="24"/>
          <w:szCs w:val="24"/>
        </w:rPr>
        <w:t>、采购需求：</w:t>
      </w:r>
    </w:p>
    <w:tbl>
      <w:tblPr>
        <w:tblStyle w:val="13"/>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项目名称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深圳市公安局拘留管理教育处瓶装液化石油气供应服务项目</w:t>
            </w:r>
          </w:p>
        </w:tc>
        <w:tc>
          <w:tcPr>
            <w:tcW w:w="99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hint="eastAsia" w:ascii="仿宋" w:hAnsi="仿宋" w:eastAsia="仿宋"/>
          <w:bCs/>
          <w:sz w:val="24"/>
          <w:szCs w:val="24"/>
          <w:lang w:eastAsia="zh-CN"/>
        </w:rPr>
      </w:pPr>
      <w:r>
        <w:rPr>
          <w:rFonts w:hint="eastAsia" w:ascii="仿宋" w:hAnsi="仿宋" w:eastAsia="仿宋"/>
          <w:bCs/>
          <w:sz w:val="24"/>
          <w:szCs w:val="24"/>
          <w:lang w:val="en-US" w:eastAsia="zh-CN"/>
        </w:rPr>
        <w:t>5</w:t>
      </w:r>
      <w:r>
        <w:rPr>
          <w:rFonts w:hint="eastAsia" w:ascii="仿宋" w:hAnsi="仿宋" w:eastAsia="仿宋"/>
          <w:bCs/>
          <w:sz w:val="24"/>
          <w:szCs w:val="24"/>
        </w:rPr>
        <w:t>、合同履行期限：</w:t>
      </w:r>
      <w:r>
        <w:rPr>
          <w:rFonts w:hint="eastAsia" w:ascii="仿宋" w:hAnsi="仿宋" w:eastAsia="仿宋"/>
          <w:bCs/>
          <w:sz w:val="24"/>
          <w:szCs w:val="24"/>
          <w:lang w:val="en-US" w:eastAsia="zh-CN"/>
        </w:rPr>
        <w:t>一年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6</w:t>
      </w:r>
      <w:r>
        <w:rPr>
          <w:rFonts w:hint="eastAsia" w:ascii="仿宋" w:hAnsi="仿宋" w:eastAsia="仿宋"/>
          <w:bCs/>
          <w:sz w:val="24"/>
          <w:szCs w:val="24"/>
        </w:rPr>
        <w:t>、是否联合体：本项目不接受联合体投标。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1、须是在中华人民共和国境内注册的法人或其他组织。【须</w:t>
      </w:r>
      <w:r>
        <w:rPr>
          <w:rFonts w:ascii="仿宋" w:hAnsi="仿宋" w:eastAsia="仿宋"/>
          <w:bCs/>
          <w:sz w:val="24"/>
          <w:szCs w:val="24"/>
        </w:rPr>
        <w:t>提供合法有效的营业执照</w:t>
      </w:r>
      <w:r>
        <w:rPr>
          <w:rFonts w:hint="eastAsia" w:ascii="仿宋" w:hAnsi="仿宋" w:eastAsia="仿宋"/>
          <w:bCs/>
          <w:sz w:val="24"/>
          <w:szCs w:val="24"/>
        </w:rPr>
        <w:t>或法人证书等证明材料的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2、参与本项目投标前三年内，在经营活动中没有重大违法记录。【由投标人按采购文件规定的格式在《政府采购投标及履约承诺函》中作出声明】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3、参与本项目政府采购活动时不存在被有关部门禁止参与政府采购活动且在有效期内的情况。【由供应商按采购文件规定的格式在《政府采购投标及履约承诺函》中作出声明】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01</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06</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01</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17</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3、方式：网上投标报名响应及我司采购平台报名响应。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网上投标报名响应：发送报名资料至我司邮箱进行报名登记及获取招标文件，邮箱地址：</w:t>
      </w:r>
      <w:r>
        <w:rPr>
          <w:rFonts w:ascii="仿宋" w:hAnsi="仿宋" w:eastAsia="仿宋"/>
          <w:bCs/>
          <w:sz w:val="24"/>
          <w:szCs w:val="24"/>
        </w:rPr>
        <w:t>qtszzzzb@163.com</w:t>
      </w:r>
      <w:r>
        <w:rPr>
          <w:rFonts w:hint="eastAsia" w:ascii="仿宋" w:hAnsi="仿宋" w:eastAsia="仿宋"/>
          <w:bCs/>
          <w:sz w:val="24"/>
          <w:szCs w:val="24"/>
        </w:rPr>
        <w:t>。报名邮件需附以下资料: 1）加盖公章的《购买标书登记表》（下载地址：</w:t>
      </w:r>
      <w:r>
        <w:rPr>
          <w:rFonts w:ascii="仿宋" w:hAnsi="仿宋" w:eastAsia="仿宋"/>
          <w:bCs/>
          <w:sz w:val="24"/>
          <w:szCs w:val="24"/>
        </w:rPr>
        <w:t>www.szzzt.com</w:t>
      </w:r>
      <w:r>
        <w:rPr>
          <w:rFonts w:hint="eastAsia" w:ascii="宋体" w:hAnsi="宋体" w:cs="宋体"/>
          <w:bCs/>
          <w:sz w:val="24"/>
          <w:szCs w:val="24"/>
        </w:rPr>
        <w:t> </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）；2）加盖公章的营业执照复印件扫描件；3）法人授权委托书扫描件；4）购买采购文件费用银行转帐凭证。报名时间以邮件发出时间为准，工作人员将在第二个工作日与报名资料完整的投标人联系。</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采购平台报名响应：我司官网（</w:t>
      </w:r>
      <w:r>
        <w:rPr>
          <w:rFonts w:ascii="仿宋" w:hAnsi="仿宋" w:eastAsia="仿宋"/>
          <w:bCs/>
          <w:sz w:val="24"/>
          <w:szCs w:val="24"/>
        </w:rPr>
        <w:t>www.szzzt.com</w:t>
      </w:r>
      <w:r>
        <w:rPr>
          <w:rFonts w:hint="eastAsia" w:ascii="仿宋" w:hAnsi="仿宋" w:eastAsia="仿宋"/>
          <w:bCs/>
          <w:sz w:val="24"/>
          <w:szCs w:val="24"/>
        </w:rPr>
        <w:t xml:space="preserve"> 首页</w:t>
      </w:r>
      <w:r>
        <w:rPr>
          <w:rFonts w:ascii="仿宋" w:hAnsi="仿宋" w:eastAsia="仿宋"/>
          <w:bCs/>
          <w:sz w:val="24"/>
          <w:szCs w:val="24"/>
        </w:rPr>
        <w:t>“</w:t>
      </w:r>
      <w:r>
        <w:rPr>
          <w:rFonts w:hint="eastAsia" w:ascii="仿宋" w:hAnsi="仿宋" w:eastAsia="仿宋"/>
          <w:bCs/>
          <w:sz w:val="24"/>
          <w:szCs w:val="24"/>
        </w:rPr>
        <w:t>采购平台</w:t>
      </w:r>
      <w:r>
        <w:rPr>
          <w:rFonts w:ascii="仿宋" w:hAnsi="仿宋" w:eastAsia="仿宋"/>
          <w:bCs/>
          <w:sz w:val="24"/>
          <w:szCs w:val="24"/>
        </w:rPr>
        <w:t>”</w:t>
      </w:r>
      <w:r>
        <w:rPr>
          <w:rFonts w:hint="eastAsia" w:ascii="仿宋" w:hAnsi="仿宋" w:eastAsia="仿宋"/>
          <w:bCs/>
          <w:sz w:val="24"/>
          <w:szCs w:val="24"/>
        </w:rPr>
        <w:t>）左下角采购平台入口。</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③ 前期只须报名响应即可，竞价响应文件是在开始竞价才上传，前期不用上传。</w:t>
      </w:r>
    </w:p>
    <w:p>
      <w:pPr>
        <w:spacing w:line="360" w:lineRule="auto"/>
        <w:ind w:left="783" w:leftChars="373" w:firstLine="482" w:firstLineChars="200"/>
        <w:rPr>
          <w:rFonts w:ascii="仿宋" w:hAnsi="仿宋" w:eastAsia="仿宋"/>
          <w:b/>
          <w:bCs/>
          <w:color w:val="FF0000"/>
          <w:sz w:val="24"/>
          <w:szCs w:val="24"/>
        </w:rPr>
      </w:pPr>
      <w:r>
        <w:rPr>
          <w:rFonts w:hint="eastAsia" w:ascii="仿宋" w:hAnsi="仿宋" w:eastAsia="仿宋"/>
          <w:b/>
          <w:bCs/>
          <w:color w:val="FF0000"/>
          <w:sz w:val="24"/>
          <w:szCs w:val="24"/>
        </w:rPr>
        <w:t>第①和第②小项同时报名响应才算报名成功，否则不作数。</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人民币200元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开户银行：上海银行深圳分行天安支行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01</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08</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08</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分至</w:t>
      </w:r>
      <w:r>
        <w:rPr>
          <w:rFonts w:hint="eastAsia" w:ascii="仿宋" w:hAnsi="仿宋" w:eastAsia="仿宋"/>
          <w:b/>
          <w:bCs/>
          <w:sz w:val="24"/>
          <w:szCs w:val="24"/>
          <w:highlight w:val="yellow"/>
          <w:u w:val="single"/>
        </w:rPr>
        <w:t>11</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（北京时间）时间段竞价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 xml:space="preserve">2、地点：中正官网 - </w:t>
      </w:r>
      <w:r>
        <w:rPr>
          <w:rFonts w:hint="eastAsia" w:ascii="仿宋" w:hAnsi="仿宋" w:eastAsia="仿宋"/>
          <w:bCs/>
          <w:sz w:val="24"/>
        </w:rPr>
        <w:t>采购平台</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1、成交供应商确定法：</w:t>
      </w:r>
      <w:r>
        <w:rPr>
          <w:rFonts w:ascii="仿宋" w:hAnsi="仿宋" w:eastAsia="仿宋"/>
          <w:bCs/>
          <w:sz w:val="24"/>
          <w:szCs w:val="24"/>
        </w:rPr>
        <w:t>最低</w:t>
      </w:r>
      <w:r>
        <w:rPr>
          <w:rFonts w:hint="eastAsia" w:ascii="仿宋" w:hAnsi="仿宋" w:eastAsia="仿宋"/>
          <w:bCs/>
          <w:sz w:val="24"/>
          <w:szCs w:val="24"/>
        </w:rPr>
        <w:t>价</w:t>
      </w:r>
      <w:r>
        <w:rPr>
          <w:rFonts w:ascii="仿宋" w:hAnsi="仿宋" w:eastAsia="仿宋"/>
          <w:bCs/>
          <w:sz w:val="24"/>
          <w:szCs w:val="24"/>
        </w:rPr>
        <w:t>法</w:t>
      </w:r>
      <w:r>
        <w:rPr>
          <w:rFonts w:hint="eastAsia" w:ascii="仿宋" w:hAnsi="仿宋" w:eastAsia="仿宋"/>
          <w:bCs/>
          <w:sz w:val="24"/>
          <w:szCs w:val="24"/>
        </w:rPr>
        <w:t>，即通过资格性审查和符合性审查的有效竞价供应商中，报价最低的被确定为成交供应商。（</w:t>
      </w:r>
      <w:r>
        <w:rPr>
          <w:rFonts w:hint="eastAsia" w:ascii="仿宋" w:hAnsi="仿宋" w:eastAsia="仿宋"/>
          <w:b/>
          <w:bCs/>
          <w:color w:val="FF0000"/>
          <w:sz w:val="24"/>
          <w:szCs w:val="24"/>
        </w:rPr>
        <w:t>注：</w:t>
      </w:r>
      <w:r>
        <w:rPr>
          <w:rFonts w:hint="eastAsia" w:ascii="仿宋" w:hAnsi="仿宋" w:eastAsia="仿宋"/>
          <w:bCs/>
          <w:sz w:val="24"/>
          <w:szCs w:val="24"/>
        </w:rPr>
        <w:t>如存在相同报价，以报价时间较早的为成交供应商）。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 xml:space="preserve">    ① 深圳市政府采购网（</w:t>
      </w:r>
      <w:r>
        <w:rPr>
          <w:rFonts w:ascii="仿宋" w:hAnsi="仿宋" w:eastAsia="仿宋"/>
          <w:bCs/>
          <w:sz w:val="24"/>
          <w:szCs w:val="24"/>
        </w:rPr>
        <w:t>cgzx.sz.gov.cn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 xml:space="preserve">    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lang w:val="en-US" w:eastAsia="zh-CN"/>
        </w:rPr>
        <w:t>七</w:t>
      </w:r>
      <w:r>
        <w:rPr>
          <w:rFonts w:hint="eastAsia" w:ascii="仿宋" w:hAnsi="仿宋" w:eastAsia="仿宋"/>
          <w:b/>
          <w:bCs/>
          <w:sz w:val="24"/>
          <w:szCs w:val="24"/>
        </w:rPr>
        <w:t>、本项目联系方式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hint="eastAsia" w:ascii="仿宋" w:hAnsi="仿宋" w:eastAsia="仿宋"/>
          <w:bCs/>
          <w:sz w:val="24"/>
          <w:szCs w:val="24"/>
          <w:lang w:val="en-US" w:eastAsia="zh-CN"/>
        </w:rPr>
      </w:pPr>
      <w:r>
        <w:rPr>
          <w:rFonts w:hint="eastAsia" w:ascii="仿宋" w:hAnsi="仿宋" w:eastAsia="仿宋"/>
          <w:bCs/>
          <w:sz w:val="24"/>
          <w:szCs w:val="24"/>
        </w:rPr>
        <w:t>名　    称：</w:t>
      </w:r>
      <w:r>
        <w:rPr>
          <w:rFonts w:hint="eastAsia" w:ascii="仿宋" w:hAnsi="仿宋" w:eastAsia="仿宋"/>
          <w:bCs/>
          <w:sz w:val="24"/>
          <w:szCs w:val="24"/>
          <w:u w:val="single"/>
        </w:rPr>
        <w:t>深圳市公安局</w:t>
      </w:r>
      <w:r>
        <w:rPr>
          <w:rFonts w:hint="eastAsia" w:ascii="仿宋" w:hAnsi="仿宋" w:eastAsia="仿宋"/>
          <w:bCs/>
          <w:sz w:val="24"/>
          <w:szCs w:val="24"/>
          <w:u w:val="single"/>
          <w:lang w:val="en-US" w:eastAsia="zh-CN"/>
        </w:rPr>
        <w:t>收容教育所</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 xml:space="preserve">名　  </w:t>
      </w:r>
      <w:r>
        <w:rPr>
          <w:rFonts w:hint="eastAsia" w:ascii="仿宋" w:hAnsi="仿宋" w:eastAsia="仿宋"/>
          <w:bCs/>
          <w:sz w:val="24"/>
          <w:szCs w:val="24"/>
          <w:lang w:val="en-US" w:eastAsia="zh-CN"/>
        </w:rPr>
        <w:t xml:space="preserve"> </w:t>
      </w:r>
      <w:r>
        <w:rPr>
          <w:rFonts w:hint="eastAsia" w:ascii="仿宋" w:hAnsi="仿宋" w:eastAsia="仿宋"/>
          <w:bCs/>
          <w:sz w:val="24"/>
          <w:szCs w:val="24"/>
        </w:rPr>
        <w:t xml:space="preserve">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 xml:space="preserve">地　  </w:t>
      </w:r>
      <w:r>
        <w:rPr>
          <w:rFonts w:hint="eastAsia" w:ascii="仿宋" w:hAnsi="仿宋" w:eastAsia="仿宋"/>
          <w:bCs/>
          <w:sz w:val="24"/>
          <w:szCs w:val="24"/>
          <w:lang w:val="en-US" w:eastAsia="zh-CN"/>
        </w:rPr>
        <w:t xml:space="preserve"> </w:t>
      </w:r>
      <w:r>
        <w:rPr>
          <w:rFonts w:hint="eastAsia" w:ascii="仿宋" w:hAnsi="仿宋" w:eastAsia="仿宋"/>
          <w:bCs/>
          <w:sz w:val="24"/>
          <w:szCs w:val="24"/>
        </w:rPr>
        <w:t xml:space="preserve">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hint="eastAsia" w:ascii="仿宋" w:hAnsi="仿宋" w:eastAsia="仿宋"/>
          <w:bCs/>
          <w:sz w:val="24"/>
          <w:szCs w:val="24"/>
          <w:lang w:eastAsia="zh-CN"/>
        </w:rPr>
      </w:pPr>
      <w:r>
        <w:rPr>
          <w:rFonts w:hint="eastAsia" w:ascii="仿宋" w:hAnsi="仿宋" w:eastAsia="仿宋"/>
          <w:bCs/>
          <w:sz w:val="24"/>
          <w:szCs w:val="24"/>
        </w:rPr>
        <w:t>联系  方式：</w:t>
      </w:r>
      <w:r>
        <w:rPr>
          <w:rFonts w:hint="eastAsia" w:ascii="仿宋" w:hAnsi="仿宋" w:eastAsia="仿宋"/>
          <w:bCs/>
          <w:sz w:val="24"/>
          <w:szCs w:val="24"/>
          <w:u w:val="single"/>
        </w:rPr>
        <w:t>陈工</w:t>
      </w:r>
      <w:r>
        <w:rPr>
          <w:rFonts w:hint="eastAsia" w:ascii="仿宋" w:hAnsi="仿宋" w:eastAsia="仿宋"/>
          <w:bCs/>
          <w:sz w:val="24"/>
          <w:szCs w:val="24"/>
          <w:u w:val="single"/>
          <w:lang w:eastAsia="zh-CN"/>
        </w:rPr>
        <w:t>，</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lang w:val="en-US" w:eastAsia="zh-CN"/>
        </w:rPr>
        <w:t>八</w:t>
      </w:r>
      <w:r>
        <w:rPr>
          <w:rFonts w:hint="eastAsia" w:ascii="仿宋" w:hAnsi="仿宋" w:eastAsia="仿宋"/>
          <w:b/>
          <w:bCs/>
          <w:sz w:val="24"/>
          <w:szCs w:val="24"/>
        </w:rPr>
        <w:t>、附件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（附件内容请在中正</w:t>
      </w:r>
      <w:r>
        <w:rPr>
          <w:rFonts w:hint="eastAsia" w:ascii="仿宋" w:hAnsi="仿宋" w:eastAsia="仿宋"/>
          <w:bCs/>
          <w:sz w:val="24"/>
          <w:szCs w:val="24"/>
        </w:rPr>
        <w:t>官</w:t>
      </w:r>
      <w:r>
        <w:rPr>
          <w:rFonts w:ascii="仿宋" w:hAnsi="仿宋" w:eastAsia="仿宋"/>
          <w:bCs/>
          <w:sz w:val="24"/>
          <w:szCs w:val="24"/>
        </w:rPr>
        <w:t>网</w:t>
      </w:r>
      <w:r>
        <w:rPr>
          <w:rFonts w:hint="eastAsia" w:ascii="仿宋" w:hAnsi="仿宋" w:eastAsia="仿宋"/>
          <w:bCs/>
          <w:sz w:val="24"/>
          <w:szCs w:val="24"/>
        </w:rPr>
        <w:t>采购平台</w:t>
      </w:r>
      <w:r>
        <w:rPr>
          <w:rFonts w:ascii="仿宋" w:hAnsi="仿宋" w:eastAsia="仿宋"/>
          <w:bCs/>
          <w:sz w:val="24"/>
          <w:szCs w:val="24"/>
        </w:rPr>
        <w:t>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lang w:val="en-US" w:eastAsia="zh-CN"/>
        </w:rPr>
        <w:t>2</w:t>
      </w:r>
      <w:r>
        <w:rPr>
          <w:rFonts w:ascii="仿宋" w:hAnsi="仿宋" w:eastAsia="仿宋"/>
          <w:bCs/>
          <w:sz w:val="24"/>
          <w:szCs w:val="24"/>
        </w:rPr>
        <w:t>年</w:t>
      </w:r>
      <w:r>
        <w:rPr>
          <w:rFonts w:hint="eastAsia" w:ascii="仿宋" w:hAnsi="仿宋" w:eastAsia="仿宋"/>
          <w:bCs/>
          <w:sz w:val="24"/>
          <w:szCs w:val="24"/>
          <w:lang w:val="en-US" w:eastAsia="zh-CN"/>
        </w:rPr>
        <w:t>01</w:t>
      </w:r>
      <w:r>
        <w:rPr>
          <w:rFonts w:ascii="仿宋" w:hAnsi="仿宋" w:eastAsia="仿宋"/>
          <w:bCs/>
          <w:sz w:val="24"/>
          <w:szCs w:val="24"/>
        </w:rPr>
        <w:t>月</w:t>
      </w:r>
      <w:r>
        <w:rPr>
          <w:rFonts w:hint="eastAsia" w:ascii="仿宋" w:hAnsi="仿宋" w:eastAsia="仿宋"/>
          <w:bCs/>
          <w:sz w:val="24"/>
          <w:szCs w:val="24"/>
          <w:lang w:val="en-US" w:eastAsia="zh-CN"/>
        </w:rPr>
        <w:t>06</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3"/>
        <w:tblW w:w="91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73"/>
        <w:gridCol w:w="65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项号</w:t>
            </w:r>
          </w:p>
        </w:tc>
        <w:tc>
          <w:tcPr>
            <w:tcW w:w="1773"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w:t>
            </w:r>
          </w:p>
        </w:tc>
        <w:tc>
          <w:tcPr>
            <w:tcW w:w="6591"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7"/>
              <w:spacing w:line="360" w:lineRule="auto"/>
              <w:jc w:val="center"/>
              <w:rPr>
                <w:rFonts w:hAnsi="宋体"/>
              </w:rPr>
            </w:pPr>
            <w:r>
              <w:rPr>
                <w:rFonts w:hAnsi="宋体"/>
              </w:rPr>
              <w:t>1</w:t>
            </w:r>
          </w:p>
        </w:tc>
        <w:tc>
          <w:tcPr>
            <w:tcW w:w="1773" w:type="dxa"/>
            <w:tcBorders>
              <w:top w:val="single" w:color="auto" w:sz="4" w:space="0"/>
            </w:tcBorders>
            <w:vAlign w:val="center"/>
          </w:tcPr>
          <w:p>
            <w:pPr>
              <w:pStyle w:val="7"/>
              <w:spacing w:line="360" w:lineRule="auto"/>
              <w:jc w:val="center"/>
            </w:pPr>
            <w:r>
              <w:rPr>
                <w:rFonts w:hint="eastAsia"/>
              </w:rPr>
              <w:t>项目名称</w:t>
            </w:r>
          </w:p>
        </w:tc>
        <w:tc>
          <w:tcPr>
            <w:tcW w:w="6591" w:type="dxa"/>
            <w:tcBorders>
              <w:top w:val="single" w:color="auto" w:sz="4" w:space="0"/>
            </w:tcBorders>
            <w:vAlign w:val="center"/>
          </w:tcPr>
          <w:p>
            <w:pPr>
              <w:pStyle w:val="7"/>
              <w:spacing w:line="360" w:lineRule="auto"/>
            </w:pPr>
            <w:r>
              <w:rPr>
                <w:rFonts w:hint="eastAsia" w:ascii="宋体" w:hAnsi="宋体"/>
              </w:rPr>
              <w:t>深圳市公安局拘留管理教育处瓶装液化石油气供应服务项目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2</w:t>
            </w:r>
          </w:p>
        </w:tc>
        <w:tc>
          <w:tcPr>
            <w:tcW w:w="1773" w:type="dxa"/>
            <w:vAlign w:val="center"/>
          </w:tcPr>
          <w:p>
            <w:pPr>
              <w:pStyle w:val="7"/>
              <w:spacing w:line="360" w:lineRule="auto"/>
              <w:jc w:val="center"/>
              <w:rPr>
                <w:rFonts w:hAnsi="宋体"/>
              </w:rPr>
            </w:pPr>
            <w:r>
              <w:rPr>
                <w:rFonts w:hint="eastAsia" w:hAnsi="宋体"/>
                <w:bCs/>
              </w:rPr>
              <w:t>采购人</w:t>
            </w:r>
            <w:r>
              <w:rPr>
                <w:rFonts w:hint="eastAsia" w:hAnsi="宋体"/>
              </w:rPr>
              <w:t>名称</w:t>
            </w:r>
          </w:p>
        </w:tc>
        <w:tc>
          <w:tcPr>
            <w:tcW w:w="6591" w:type="dxa"/>
            <w:vAlign w:val="center"/>
          </w:tcPr>
          <w:p>
            <w:r>
              <w:rPr>
                <w:rFonts w:hint="eastAsia" w:ascii="宋体" w:hAnsi="宋体" w:eastAsiaTheme="minorEastAsia" w:cstheme="minorBidi"/>
              </w:rPr>
              <w:t>深圳市公安局</w:t>
            </w:r>
            <w:r>
              <w:rPr>
                <w:rFonts w:hint="eastAsia" w:ascii="宋体" w:hAnsi="宋体" w:eastAsiaTheme="minorEastAsia" w:cstheme="minorBidi"/>
                <w:lang w:val="en-US" w:eastAsia="zh-CN"/>
              </w:rPr>
              <w:t>收容教育所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3</w:t>
            </w:r>
          </w:p>
        </w:tc>
        <w:tc>
          <w:tcPr>
            <w:tcW w:w="1773" w:type="dxa"/>
            <w:vAlign w:val="center"/>
          </w:tcPr>
          <w:p>
            <w:pPr>
              <w:pStyle w:val="7"/>
              <w:spacing w:line="360" w:lineRule="auto"/>
              <w:jc w:val="center"/>
              <w:rPr>
                <w:rFonts w:hAnsi="宋体"/>
                <w:bCs/>
              </w:rPr>
            </w:pPr>
            <w:r>
              <w:rPr>
                <w:rFonts w:hint="eastAsia" w:hAnsi="宋体"/>
                <w:bCs/>
              </w:rPr>
              <w:t>采购代理机构</w:t>
            </w:r>
          </w:p>
        </w:tc>
        <w:tc>
          <w:tcPr>
            <w:tcW w:w="6591" w:type="dxa"/>
            <w:vAlign w:val="center"/>
          </w:tcPr>
          <w:p>
            <w:pPr>
              <w:pStyle w:val="7"/>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4</w:t>
            </w:r>
          </w:p>
        </w:tc>
        <w:tc>
          <w:tcPr>
            <w:tcW w:w="1773" w:type="dxa"/>
            <w:vAlign w:val="center"/>
          </w:tcPr>
          <w:p>
            <w:pPr>
              <w:pStyle w:val="7"/>
              <w:spacing w:line="360" w:lineRule="auto"/>
              <w:jc w:val="center"/>
              <w:rPr>
                <w:rFonts w:hAnsi="宋体"/>
              </w:rPr>
            </w:pPr>
            <w:r>
              <w:rPr>
                <w:rFonts w:hint="eastAsia" w:hAnsi="宋体"/>
              </w:rPr>
              <w:t>资金来源</w:t>
            </w:r>
          </w:p>
        </w:tc>
        <w:tc>
          <w:tcPr>
            <w:tcW w:w="6591" w:type="dxa"/>
            <w:vAlign w:val="center"/>
          </w:tcPr>
          <w:p>
            <w:pPr>
              <w:pStyle w:val="7"/>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5</w:t>
            </w:r>
          </w:p>
        </w:tc>
        <w:tc>
          <w:tcPr>
            <w:tcW w:w="1773" w:type="dxa"/>
            <w:vAlign w:val="center"/>
          </w:tcPr>
          <w:p>
            <w:pPr>
              <w:pStyle w:val="7"/>
              <w:spacing w:line="360" w:lineRule="auto"/>
              <w:jc w:val="center"/>
              <w:rPr>
                <w:rFonts w:hAnsi="宋体"/>
              </w:rPr>
            </w:pPr>
            <w:r>
              <w:rPr>
                <w:rFonts w:hint="eastAsia" w:hAnsi="宋体"/>
              </w:rPr>
              <w:t>供应商资格要求</w:t>
            </w:r>
          </w:p>
        </w:tc>
        <w:tc>
          <w:tcPr>
            <w:tcW w:w="6591" w:type="dxa"/>
            <w:vAlign w:val="center"/>
          </w:tcPr>
          <w:p>
            <w:pPr>
              <w:pStyle w:val="7"/>
              <w:spacing w:line="360" w:lineRule="auto"/>
              <w:ind w:left="378" w:hanging="378" w:hangingChars="180"/>
              <w:rPr>
                <w:rFonts w:hAnsi="宋体"/>
                <w:szCs w:val="21"/>
              </w:rPr>
            </w:pPr>
            <w:r>
              <w:rPr>
                <w:rFonts w:hint="eastAsia" w:hAnsi="宋体"/>
                <w:szCs w:val="21"/>
              </w:rPr>
              <w:t>1、</w:t>
            </w:r>
            <w:r>
              <w:rPr>
                <w:rFonts w:hint="eastAsia" w:hAnsi="宋体"/>
                <w:bCs/>
                <w:szCs w:val="21"/>
              </w:rPr>
              <w:t>须是在中华人民共和国境内注册的法人或其他组织。【须</w:t>
            </w:r>
            <w:r>
              <w:rPr>
                <w:rFonts w:hAnsi="宋体"/>
                <w:bCs/>
                <w:szCs w:val="21"/>
              </w:rPr>
              <w:t>提供合法有效的营业执照</w:t>
            </w:r>
            <w:r>
              <w:rPr>
                <w:rFonts w:hint="eastAsia" w:hAnsi="宋体"/>
                <w:bCs/>
                <w:szCs w:val="21"/>
              </w:rPr>
              <w:t>或法人证书等证明材料的</w:t>
            </w:r>
            <w:r>
              <w:rPr>
                <w:rFonts w:hAnsi="宋体"/>
                <w:bCs/>
                <w:szCs w:val="21"/>
              </w:rPr>
              <w:t>扫描件</w:t>
            </w:r>
            <w:r>
              <w:rPr>
                <w:rFonts w:hint="eastAsia" w:hAnsi="宋体"/>
                <w:bCs/>
                <w:szCs w:val="21"/>
              </w:rPr>
              <w:t>或复印件加盖投标人公章</w:t>
            </w:r>
            <w:r>
              <w:rPr>
                <w:rFonts w:hAnsi="宋体"/>
                <w:bCs/>
                <w:szCs w:val="21"/>
              </w:rPr>
              <w:t>，原件备查</w:t>
            </w:r>
            <w:r>
              <w:rPr>
                <w:rFonts w:hint="eastAsia" w:hAnsi="宋体"/>
                <w:bCs/>
                <w:szCs w:val="21"/>
              </w:rPr>
              <w:t>】</w:t>
            </w:r>
          </w:p>
          <w:p>
            <w:pPr>
              <w:pStyle w:val="7"/>
              <w:spacing w:line="360" w:lineRule="auto"/>
              <w:ind w:left="378" w:hanging="378" w:hangingChars="180"/>
              <w:rPr>
                <w:rFonts w:hAnsi="宋体"/>
                <w:szCs w:val="21"/>
              </w:rPr>
            </w:pPr>
            <w:r>
              <w:rPr>
                <w:rFonts w:hint="eastAsia" w:hAnsi="宋体"/>
                <w:szCs w:val="21"/>
              </w:rPr>
              <w:t>2、参与本项目投标前三年内，在经营活动中没有重大违法记录。【由投标人按采购文件规定的格式在《政府采购投标及履约承诺函》中作出声明】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rPr>
              <w:t>3、</w:t>
            </w:r>
            <w:r>
              <w:rPr>
                <w:rFonts w:hint="eastAsia" w:hAnsi="宋体"/>
                <w:bCs/>
                <w:szCs w:val="21"/>
              </w:rPr>
              <w:t>参与本项目政府采购活动时不存在被有关部门禁止参与政府采购活动且在有效期内的情况【由供应商按采购文件规定的格式在《政府采购投标及履约承诺函》中作出声明】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rPr>
              <w:t>4、本项目不接受联合体投标，不允许分包或转包。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6</w:t>
            </w:r>
          </w:p>
        </w:tc>
        <w:tc>
          <w:tcPr>
            <w:tcW w:w="1773" w:type="dxa"/>
            <w:vAlign w:val="center"/>
          </w:tcPr>
          <w:p>
            <w:pPr>
              <w:pStyle w:val="7"/>
              <w:spacing w:line="360" w:lineRule="auto"/>
              <w:jc w:val="center"/>
              <w:rPr>
                <w:rFonts w:hAnsi="宋体"/>
              </w:rPr>
            </w:pPr>
            <w:r>
              <w:rPr>
                <w:rFonts w:hint="eastAsia" w:hAnsi="宋体"/>
                <w:bCs/>
              </w:rPr>
              <w:t>投标文件</w:t>
            </w:r>
            <w:r>
              <w:rPr>
                <w:rFonts w:hint="eastAsia" w:hAnsi="宋体"/>
              </w:rPr>
              <w:t>有效期</w:t>
            </w:r>
          </w:p>
        </w:tc>
        <w:tc>
          <w:tcPr>
            <w:tcW w:w="6591" w:type="dxa"/>
            <w:vAlign w:val="center"/>
          </w:tcPr>
          <w:p>
            <w:pPr>
              <w:pStyle w:val="7"/>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7</w:t>
            </w:r>
          </w:p>
        </w:tc>
        <w:tc>
          <w:tcPr>
            <w:tcW w:w="1773" w:type="dxa"/>
            <w:vAlign w:val="center"/>
          </w:tcPr>
          <w:p>
            <w:pPr>
              <w:pStyle w:val="7"/>
              <w:spacing w:line="360" w:lineRule="auto"/>
              <w:jc w:val="center"/>
              <w:rPr>
                <w:rFonts w:hAnsi="宋体"/>
              </w:rPr>
            </w:pPr>
            <w:r>
              <w:rPr>
                <w:rFonts w:hint="eastAsia" w:hAnsi="宋体"/>
              </w:rPr>
              <w:t>竞价时间</w:t>
            </w:r>
          </w:p>
        </w:tc>
        <w:tc>
          <w:tcPr>
            <w:tcW w:w="6591" w:type="dxa"/>
            <w:vAlign w:val="center"/>
          </w:tcPr>
          <w:p>
            <w:pPr>
              <w:pStyle w:val="7"/>
              <w:spacing w:line="360" w:lineRule="auto"/>
              <w:ind w:left="738" w:hanging="738" w:hangingChars="350"/>
              <w:rPr>
                <w:rFonts w:hAnsi="宋体"/>
                <w:b/>
              </w:rPr>
            </w:pPr>
            <w:r>
              <w:rPr>
                <w:rFonts w:hint="eastAsia" w:hAnsi="宋体"/>
                <w:b/>
                <w:highlight w:val="yellow"/>
              </w:rPr>
              <w:t>202</w:t>
            </w:r>
            <w:r>
              <w:rPr>
                <w:rFonts w:hint="eastAsia" w:hAnsi="宋体"/>
                <w:b/>
                <w:highlight w:val="yellow"/>
                <w:lang w:val="en-US" w:eastAsia="zh-CN"/>
              </w:rPr>
              <w:t>2</w:t>
            </w:r>
            <w:r>
              <w:rPr>
                <w:rFonts w:hint="eastAsia" w:hAnsi="宋体"/>
                <w:b/>
                <w:highlight w:val="yellow"/>
              </w:rPr>
              <w:t>年</w:t>
            </w:r>
            <w:r>
              <w:rPr>
                <w:rFonts w:hint="eastAsia" w:hAnsi="宋体"/>
                <w:b/>
                <w:highlight w:val="yellow"/>
                <w:lang w:val="en-US" w:eastAsia="zh-CN"/>
              </w:rPr>
              <w:t>01</w:t>
            </w:r>
            <w:r>
              <w:rPr>
                <w:rFonts w:hint="eastAsia" w:hAnsi="宋体"/>
                <w:b/>
                <w:highlight w:val="yellow"/>
              </w:rPr>
              <w:t>月</w:t>
            </w:r>
            <w:r>
              <w:rPr>
                <w:rFonts w:hint="eastAsia" w:hAnsi="宋体"/>
                <w:b/>
                <w:highlight w:val="yellow"/>
                <w:lang w:val="en-US" w:eastAsia="zh-CN"/>
              </w:rPr>
              <w:t>10</w:t>
            </w:r>
            <w:bookmarkStart w:id="1" w:name="_GoBack"/>
            <w:bookmarkEnd w:id="1"/>
            <w:r>
              <w:rPr>
                <w:rFonts w:hint="eastAsia" w:hAnsi="宋体"/>
                <w:b/>
                <w:highlight w:val="yellow"/>
              </w:rPr>
              <w:t>日8：00时至11：00时（北京时间）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8</w:t>
            </w:r>
          </w:p>
        </w:tc>
        <w:tc>
          <w:tcPr>
            <w:tcW w:w="1773" w:type="dxa"/>
            <w:vAlign w:val="center"/>
          </w:tcPr>
          <w:p>
            <w:pPr>
              <w:pStyle w:val="7"/>
              <w:spacing w:line="360" w:lineRule="auto"/>
              <w:jc w:val="center"/>
              <w:rPr>
                <w:rFonts w:hAnsi="宋体"/>
              </w:rPr>
            </w:pPr>
            <w:r>
              <w:rPr>
                <w:rFonts w:hint="eastAsia" w:hAnsi="宋体"/>
              </w:rPr>
              <w:t>评标办法</w:t>
            </w:r>
          </w:p>
        </w:tc>
        <w:tc>
          <w:tcPr>
            <w:tcW w:w="6591" w:type="dxa"/>
            <w:vAlign w:val="center"/>
          </w:tcPr>
          <w:p>
            <w:pPr>
              <w:pStyle w:val="7"/>
              <w:spacing w:line="360" w:lineRule="auto"/>
              <w:rPr>
                <w:rFonts w:hAnsi="宋体"/>
                <w:bCs/>
              </w:rPr>
            </w:pPr>
            <w:r>
              <w:rPr>
                <w:rFonts w:hint="eastAsia" w:hAnsi="宋体"/>
              </w:rPr>
              <w:t>最低价法，</w:t>
            </w:r>
            <w:r>
              <w:rPr>
                <w:rFonts w:hint="eastAsia" w:hAnsi="宋体"/>
                <w:bCs/>
              </w:rPr>
              <w:t>即通过资格性审查和符合性审查的有效竞价供应商中，报价最低的被确定为成交供应商。</w:t>
            </w:r>
          </w:p>
          <w:p>
            <w:pPr>
              <w:pStyle w:val="7"/>
              <w:spacing w:line="360" w:lineRule="auto"/>
              <w:rPr>
                <w:rFonts w:hAnsi="宋体"/>
              </w:rPr>
            </w:pPr>
            <w:r>
              <w:rPr>
                <w:rFonts w:hint="eastAsia" w:hAnsi="宋体"/>
                <w:b/>
                <w:color w:val="FF0000"/>
              </w:rPr>
              <w:t>注：</w:t>
            </w:r>
            <w:r>
              <w:rPr>
                <w:rFonts w:hint="eastAsia" w:hAnsi="宋体"/>
              </w:rPr>
              <w:t>如存在相同报价，以报价时间较早的为成交供应商。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7"/>
              <w:spacing w:line="360" w:lineRule="auto"/>
              <w:jc w:val="center"/>
              <w:rPr>
                <w:rFonts w:hAnsi="宋体"/>
              </w:rPr>
            </w:pPr>
            <w:r>
              <w:rPr>
                <w:rFonts w:hint="eastAsia" w:hAnsi="宋体"/>
              </w:rPr>
              <w:t>9</w:t>
            </w:r>
          </w:p>
        </w:tc>
        <w:tc>
          <w:tcPr>
            <w:tcW w:w="1773" w:type="dxa"/>
            <w:vAlign w:val="center"/>
          </w:tcPr>
          <w:p>
            <w:pPr>
              <w:pStyle w:val="7"/>
              <w:spacing w:line="340" w:lineRule="exact"/>
              <w:jc w:val="center"/>
              <w:rPr>
                <w:rFonts w:hAnsi="宋体"/>
              </w:rPr>
            </w:pPr>
            <w:r>
              <w:rPr>
                <w:rFonts w:hint="eastAsia" w:hAnsi="宋体"/>
              </w:rPr>
              <w:t>采购代理服务费</w:t>
            </w:r>
          </w:p>
        </w:tc>
        <w:tc>
          <w:tcPr>
            <w:tcW w:w="6591" w:type="dxa"/>
            <w:vAlign w:val="center"/>
          </w:tcPr>
          <w:p>
            <w:pPr>
              <w:pStyle w:val="7"/>
              <w:spacing w:line="340" w:lineRule="exact"/>
              <w:rPr>
                <w:rFonts w:hAnsi="宋体"/>
              </w:rPr>
            </w:pPr>
            <w:r>
              <w:rPr>
                <w:rFonts w:hint="eastAsia" w:hAnsi="宋体"/>
              </w:rPr>
              <w:t>采购代理机构按成交金额的一定比例向成交供应商收取。</w:t>
            </w:r>
          </w:p>
          <w:p>
            <w:pPr>
              <w:pStyle w:val="7"/>
              <w:spacing w:line="340" w:lineRule="exact"/>
              <w:rPr>
                <w:rFonts w:hAnsi="宋体"/>
              </w:rPr>
            </w:pPr>
            <w:r>
              <w:rPr>
                <w:rFonts w:hint="eastAsia" w:hAnsi="宋体"/>
              </w:rPr>
              <w:t>最低收取1,500.00</w:t>
            </w:r>
          </w:p>
        </w:tc>
      </w:tr>
    </w:tbl>
    <w:p>
      <w:pPr>
        <w:spacing w:line="360" w:lineRule="auto"/>
        <w:jc w:val="center"/>
        <w:rPr>
          <w:rFonts w:asciiTheme="minorEastAsia" w:hAnsiTheme="minorEastAsia" w:eastAsiaTheme="minorEastAsia"/>
          <w:b/>
          <w:bCs/>
          <w:sz w:val="32"/>
        </w:rPr>
      </w:pPr>
    </w:p>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投标人未按采购公告要求在采购代理机构报名成功的。</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投标人未按采购文件规定提交项目保证金。</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采购项目服务期限（交货期限）未满足采购文件要求的。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有一些指标未响应或不满足采购需求。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投标人低于成本报价的。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投标违规行为：如以他人名义投标、串通投标或者以其他弄虚作假方式投标的。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widowControl/>
        <w:jc w:val="left"/>
        <w:rPr>
          <w:rFonts w:asciiTheme="minorEastAsia" w:hAnsiTheme="minorEastAsia" w:eastAsiaTheme="minorEastAsia"/>
          <w:b/>
          <w:sz w:val="32"/>
        </w:rPr>
      </w:pP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widowControl/>
        <w:jc w:val="left"/>
      </w:pPr>
      <w:r>
        <w:rPr>
          <w:rFonts w:hint="eastAsia" w:ascii="仿宋" w:hAnsi="仿宋" w:eastAsia="仿宋"/>
          <w:b/>
          <w:bCs/>
          <w:sz w:val="28"/>
          <w:szCs w:val="21"/>
        </w:rPr>
        <w:t>一、采购预算</w:t>
      </w:r>
    </w:p>
    <w:tbl>
      <w:tblPr>
        <w:tblStyle w:val="13"/>
        <w:tblW w:w="865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6780"/>
        <w:gridCol w:w="9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78" w:type="dxa"/>
            <w:shd w:val="clear" w:color="auto" w:fill="C6D9F1"/>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6780" w:type="dxa"/>
            <w:shd w:val="clear" w:color="auto" w:fill="C6D9F1"/>
            <w:vAlign w:val="center"/>
          </w:tcPr>
          <w:p>
            <w:pPr>
              <w:spacing w:line="360" w:lineRule="auto"/>
              <w:jc w:val="center"/>
              <w:rPr>
                <w:rFonts w:ascii="仿宋" w:hAnsi="仿宋" w:eastAsia="仿宋"/>
                <w:b/>
                <w:sz w:val="24"/>
                <w:szCs w:val="24"/>
              </w:rPr>
            </w:pPr>
            <w:r>
              <w:rPr>
                <w:rFonts w:hint="eastAsia" w:ascii="仿宋" w:hAnsi="仿宋" w:eastAsia="仿宋"/>
                <w:b/>
                <w:sz w:val="24"/>
                <w:szCs w:val="24"/>
              </w:rPr>
              <w:t>项目名称</w:t>
            </w:r>
          </w:p>
        </w:tc>
        <w:tc>
          <w:tcPr>
            <w:tcW w:w="901" w:type="dxa"/>
            <w:shd w:val="clear" w:color="auto" w:fill="C6D9F1"/>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78"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678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深圳市公安局拘留管理教育处瓶装液化石油气供应服务项目</w:t>
            </w:r>
          </w:p>
        </w:tc>
        <w:tc>
          <w:tcPr>
            <w:tcW w:w="901" w:type="dxa"/>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1项</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二、技术需求</w:t>
      </w:r>
    </w:p>
    <w:p>
      <w:pPr>
        <w:widowControl/>
        <w:spacing w:line="360" w:lineRule="auto"/>
        <w:ind w:firstLine="482" w:firstLineChars="200"/>
        <w:jc w:val="left"/>
        <w:rPr>
          <w:rFonts w:hint="default" w:ascii="仿宋" w:hAnsi="仿宋" w:eastAsia="仿宋"/>
          <w:b/>
          <w:bCs/>
          <w:sz w:val="24"/>
          <w:szCs w:val="22"/>
          <w:lang w:val="en-US" w:eastAsia="zh-CN"/>
        </w:rPr>
      </w:pPr>
      <w:r>
        <w:rPr>
          <w:rFonts w:hint="eastAsia" w:ascii="仿宋" w:hAnsi="仿宋" w:eastAsia="仿宋"/>
          <w:b/>
          <w:bCs/>
          <w:sz w:val="24"/>
          <w:szCs w:val="22"/>
        </w:rPr>
        <w:t>（一）</w:t>
      </w:r>
      <w:r>
        <w:rPr>
          <w:rFonts w:hint="eastAsia" w:ascii="仿宋" w:hAnsi="仿宋" w:eastAsia="仿宋"/>
          <w:b/>
          <w:bCs/>
          <w:sz w:val="24"/>
          <w:szCs w:val="22"/>
          <w:lang w:val="en-US" w:eastAsia="zh-CN"/>
        </w:rPr>
        <w:t>服务清单</w:t>
      </w:r>
    </w:p>
    <w:tbl>
      <w:tblPr>
        <w:tblStyle w:val="13"/>
        <w:tblW w:w="101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6"/>
        <w:gridCol w:w="1174"/>
        <w:gridCol w:w="1260"/>
        <w:gridCol w:w="716"/>
        <w:gridCol w:w="6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6" w:type="dxa"/>
            <w:shd w:val="clear" w:color="auto" w:fill="C7DAF1" w:themeFill="text2" w:themeFillTint="32"/>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174" w:type="dxa"/>
            <w:shd w:val="clear" w:color="auto" w:fill="C7DAF1" w:themeFill="text2" w:themeFillTint="32"/>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w:t>
            </w:r>
          </w:p>
        </w:tc>
        <w:tc>
          <w:tcPr>
            <w:tcW w:w="1260" w:type="dxa"/>
            <w:tcBorders>
              <w:right w:val="single" w:color="auto" w:sz="4" w:space="0"/>
            </w:tcBorders>
            <w:shd w:val="clear" w:color="auto" w:fill="C7DAF1" w:themeFill="text2" w:themeFillTint="32"/>
            <w:noWrap w:val="0"/>
            <w:vAlign w:val="center"/>
          </w:tcPr>
          <w:p>
            <w:pPr>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基准</w:t>
            </w:r>
            <w:r>
              <w:rPr>
                <w:rFonts w:hint="eastAsia" w:ascii="仿宋" w:hAnsi="仿宋" w:eastAsia="仿宋" w:cs="仿宋"/>
                <w:b/>
                <w:bCs/>
                <w:sz w:val="24"/>
                <w:szCs w:val="24"/>
              </w:rPr>
              <w:t>单</w:t>
            </w:r>
            <w:r>
              <w:rPr>
                <w:rFonts w:hint="eastAsia" w:ascii="仿宋" w:hAnsi="仿宋" w:eastAsia="仿宋" w:cs="仿宋"/>
                <w:b/>
                <w:bCs/>
                <w:sz w:val="24"/>
                <w:szCs w:val="24"/>
                <w:lang w:val="en-US" w:eastAsia="zh-CN"/>
              </w:rPr>
              <w:t>价</w:t>
            </w:r>
          </w:p>
        </w:tc>
        <w:tc>
          <w:tcPr>
            <w:tcW w:w="716" w:type="dxa"/>
            <w:tcBorders>
              <w:right w:val="single" w:color="auto" w:sz="4" w:space="0"/>
            </w:tcBorders>
            <w:shd w:val="clear" w:color="auto" w:fill="C7DAF1" w:themeFill="text2" w:themeFillTint="32"/>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6210" w:type="dxa"/>
            <w:tcBorders>
              <w:left w:val="single" w:color="auto" w:sz="4" w:space="0"/>
            </w:tcBorders>
            <w:shd w:val="clear" w:color="auto" w:fill="C7DAF1" w:themeFill="text2" w:themeFillTint="32"/>
            <w:noWrap w:val="0"/>
            <w:vAlign w:val="center"/>
          </w:tcPr>
          <w:p>
            <w:pPr>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82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74"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50kg瓶装液化石油气</w:t>
            </w:r>
          </w:p>
        </w:tc>
        <w:tc>
          <w:tcPr>
            <w:tcW w:w="1260" w:type="dxa"/>
            <w:tcBorders>
              <w:right w:val="single" w:color="auto" w:sz="4" w:space="0"/>
            </w:tcBorders>
            <w:noWrap w:val="0"/>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rPr>
              <w:t>480</w:t>
            </w:r>
            <w:r>
              <w:rPr>
                <w:rFonts w:hint="eastAsia" w:ascii="仿宋" w:hAnsi="仿宋" w:eastAsia="仿宋" w:cs="仿宋"/>
                <w:sz w:val="24"/>
                <w:szCs w:val="24"/>
                <w:lang w:val="en-US" w:eastAsia="zh-CN"/>
              </w:rPr>
              <w:t>元</w:t>
            </w:r>
          </w:p>
        </w:tc>
        <w:tc>
          <w:tcPr>
            <w:tcW w:w="716" w:type="dxa"/>
            <w:tcBorders>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瓶</w:t>
            </w:r>
          </w:p>
        </w:tc>
        <w:tc>
          <w:tcPr>
            <w:tcW w:w="6210" w:type="dxa"/>
            <w:tcBorders>
              <w:left w:val="single" w:color="auto" w:sz="4" w:space="0"/>
            </w:tcBorders>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重量50kg</w:t>
            </w:r>
          </w:p>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rPr>
              <w:t>2、符合国家标准《液化石油气》GB 11174-2011质量要求</w:t>
            </w:r>
            <w:r>
              <w:rPr>
                <w:rFonts w:hint="eastAsia" w:ascii="仿宋" w:hAnsi="仿宋" w:eastAsia="仿宋" w:cs="仿宋"/>
                <w:sz w:val="24"/>
                <w:szCs w:val="24"/>
                <w:lang w:eastAsia="zh-CN"/>
              </w:rPr>
              <w:t>。</w:t>
            </w:r>
          </w:p>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3、中标供应商提供符合国家标准的钢瓶</w:t>
            </w:r>
            <w:r>
              <w:rPr>
                <w:rFonts w:hint="eastAsia" w:ascii="仿宋" w:hAnsi="仿宋" w:eastAsia="仿宋" w:cs="仿宋"/>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174"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15kg瓶装液化石油气</w:t>
            </w:r>
          </w:p>
        </w:tc>
        <w:tc>
          <w:tcPr>
            <w:tcW w:w="1260" w:type="dxa"/>
            <w:tcBorders>
              <w:right w:val="single" w:color="auto" w:sz="4" w:space="0"/>
            </w:tcBorders>
            <w:noWrap w:val="0"/>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150元</w:t>
            </w:r>
          </w:p>
        </w:tc>
        <w:tc>
          <w:tcPr>
            <w:tcW w:w="716" w:type="dxa"/>
            <w:tcBorders>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瓶</w:t>
            </w:r>
          </w:p>
        </w:tc>
        <w:tc>
          <w:tcPr>
            <w:tcW w:w="6210" w:type="dxa"/>
            <w:tcBorders>
              <w:left w:val="single" w:color="auto" w:sz="4" w:space="0"/>
            </w:tcBorders>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重量</w:t>
            </w:r>
            <w:r>
              <w:rPr>
                <w:rFonts w:hint="eastAsia" w:ascii="仿宋" w:hAnsi="仿宋" w:eastAsia="仿宋" w:cs="仿宋"/>
                <w:sz w:val="24"/>
                <w:szCs w:val="24"/>
                <w:lang w:val="en-US" w:eastAsia="zh-CN"/>
              </w:rPr>
              <w:t>15</w:t>
            </w:r>
            <w:r>
              <w:rPr>
                <w:rFonts w:hint="eastAsia" w:ascii="仿宋" w:hAnsi="仿宋" w:eastAsia="仿宋" w:cs="仿宋"/>
                <w:sz w:val="24"/>
                <w:szCs w:val="24"/>
              </w:rPr>
              <w:t>kg</w:t>
            </w:r>
          </w:p>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rPr>
              <w:t>2、符合国家标准《液化石油气》GB 11174-2011质量要求</w:t>
            </w:r>
            <w:r>
              <w:rPr>
                <w:rFonts w:hint="eastAsia" w:ascii="仿宋" w:hAnsi="仿宋" w:eastAsia="仿宋" w:cs="仿宋"/>
                <w:sz w:val="24"/>
                <w:szCs w:val="24"/>
                <w:lang w:eastAsia="zh-CN"/>
              </w:rPr>
              <w:t>。</w:t>
            </w:r>
          </w:p>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3、中标供应商提供符合国家标准的钢瓶</w:t>
            </w:r>
            <w:r>
              <w:rPr>
                <w:rFonts w:hint="eastAsia" w:ascii="仿宋" w:hAnsi="仿宋" w:eastAsia="仿宋" w:cs="仿宋"/>
                <w:sz w:val="24"/>
                <w:szCs w:val="24"/>
                <w:lang w:eastAsia="zh-CN"/>
              </w:rPr>
              <w:t>。</w:t>
            </w:r>
          </w:p>
        </w:tc>
      </w:tr>
    </w:tbl>
    <w:p>
      <w:pPr>
        <w:widowControl/>
        <w:spacing w:line="360" w:lineRule="auto"/>
        <w:ind w:firstLine="480" w:firstLineChars="200"/>
        <w:jc w:val="left"/>
        <w:rPr>
          <w:rFonts w:ascii="仿宋" w:hAnsi="仿宋" w:eastAsia="仿宋"/>
          <w:bCs/>
          <w:sz w:val="24"/>
          <w:szCs w:val="22"/>
        </w:rPr>
      </w:pPr>
    </w:p>
    <w:p>
      <w:pPr>
        <w:widowControl/>
        <w:spacing w:line="360" w:lineRule="auto"/>
        <w:ind w:firstLine="482" w:firstLineChars="200"/>
        <w:jc w:val="left"/>
        <w:rPr>
          <w:rFonts w:hint="default" w:ascii="仿宋" w:hAnsi="仿宋" w:eastAsia="仿宋"/>
          <w:b/>
          <w:bCs/>
          <w:sz w:val="24"/>
          <w:szCs w:val="22"/>
          <w:lang w:val="en-US" w:eastAsia="zh-CN"/>
        </w:rPr>
      </w:pPr>
      <w:r>
        <w:rPr>
          <w:rFonts w:hint="eastAsia" w:ascii="仿宋" w:hAnsi="仿宋" w:eastAsia="仿宋"/>
          <w:b/>
          <w:bCs/>
          <w:sz w:val="24"/>
          <w:szCs w:val="22"/>
        </w:rPr>
        <w:t>（二）</w:t>
      </w:r>
      <w:r>
        <w:rPr>
          <w:rFonts w:hint="eastAsia" w:ascii="仿宋" w:hAnsi="仿宋" w:eastAsia="仿宋"/>
          <w:b/>
          <w:bCs/>
          <w:sz w:val="24"/>
          <w:szCs w:val="22"/>
          <w:lang w:val="en-US" w:eastAsia="zh-CN"/>
        </w:rPr>
        <w:t>技术需求</w:t>
      </w:r>
    </w:p>
    <w:p>
      <w:pPr>
        <w:widowControl/>
        <w:spacing w:line="360" w:lineRule="auto"/>
        <w:ind w:left="479" w:leftChars="228" w:firstLine="480" w:firstLineChars="200"/>
        <w:jc w:val="left"/>
        <w:rPr>
          <w:rFonts w:hint="eastAsia" w:ascii="仿宋" w:hAnsi="仿宋" w:eastAsia="仿宋"/>
          <w:bCs/>
          <w:sz w:val="24"/>
          <w:szCs w:val="22"/>
        </w:rPr>
      </w:pPr>
      <w:r>
        <w:rPr>
          <w:rFonts w:hint="eastAsia" w:ascii="仿宋" w:hAnsi="仿宋" w:eastAsia="仿宋"/>
          <w:bCs/>
          <w:sz w:val="24"/>
          <w:szCs w:val="22"/>
          <w:lang w:val="en-US" w:eastAsia="zh-CN"/>
        </w:rPr>
        <w:t>1、</w:t>
      </w:r>
      <w:r>
        <w:rPr>
          <w:rFonts w:hint="eastAsia" w:ascii="仿宋" w:hAnsi="仿宋" w:eastAsia="仿宋"/>
          <w:b/>
          <w:bCs w:val="0"/>
          <w:sz w:val="24"/>
          <w:szCs w:val="22"/>
          <w:lang w:val="en-US" w:eastAsia="zh-CN"/>
        </w:rPr>
        <w:t>产品品质：</w:t>
      </w:r>
      <w:r>
        <w:rPr>
          <w:rFonts w:hint="eastAsia" w:ascii="仿宋" w:hAnsi="仿宋" w:eastAsia="仿宋"/>
          <w:bCs/>
          <w:sz w:val="24"/>
          <w:szCs w:val="22"/>
          <w:lang w:val="en-US" w:eastAsia="zh-CN"/>
        </w:rPr>
        <w:t>符合国家标准《液化石油气》GB 11174-2011质量要求。</w:t>
      </w:r>
    </w:p>
    <w:p>
      <w:pPr>
        <w:widowControl/>
        <w:spacing w:line="360" w:lineRule="auto"/>
        <w:ind w:left="479" w:leftChars="228" w:firstLine="480" w:firstLineChars="200"/>
        <w:jc w:val="left"/>
        <w:rPr>
          <w:rFonts w:hint="eastAsia" w:ascii="仿宋" w:hAnsi="仿宋" w:eastAsia="仿宋"/>
          <w:bCs/>
          <w:sz w:val="24"/>
          <w:szCs w:val="22"/>
        </w:rPr>
      </w:pPr>
      <w:r>
        <w:rPr>
          <w:rFonts w:hint="eastAsia" w:ascii="仿宋" w:hAnsi="仿宋" w:eastAsia="仿宋"/>
          <w:bCs/>
          <w:sz w:val="24"/>
          <w:szCs w:val="22"/>
          <w:lang w:val="en-US" w:eastAsia="zh-CN"/>
        </w:rPr>
        <w:t>2</w:t>
      </w:r>
      <w:r>
        <w:rPr>
          <w:rFonts w:hint="eastAsia" w:ascii="仿宋" w:hAnsi="仿宋" w:eastAsia="仿宋"/>
          <w:bCs/>
          <w:sz w:val="24"/>
          <w:szCs w:val="22"/>
        </w:rPr>
        <w:t>、</w:t>
      </w:r>
      <w:r>
        <w:rPr>
          <w:rFonts w:hint="eastAsia" w:ascii="仿宋" w:hAnsi="仿宋" w:eastAsia="仿宋"/>
          <w:b/>
          <w:bCs w:val="0"/>
          <w:sz w:val="24"/>
          <w:szCs w:val="22"/>
        </w:rPr>
        <w:t>数量：</w:t>
      </w:r>
      <w:r>
        <w:rPr>
          <w:rFonts w:hint="eastAsia" w:ascii="仿宋" w:hAnsi="仿宋" w:eastAsia="仿宋"/>
          <w:bCs/>
          <w:sz w:val="24"/>
          <w:szCs w:val="22"/>
        </w:rPr>
        <w:t>每月以</w:t>
      </w:r>
      <w:r>
        <w:rPr>
          <w:rFonts w:hint="eastAsia" w:ascii="仿宋" w:hAnsi="仿宋" w:eastAsia="仿宋"/>
          <w:bCs/>
          <w:sz w:val="24"/>
          <w:szCs w:val="22"/>
          <w:lang w:val="en-US" w:eastAsia="zh-CN"/>
        </w:rPr>
        <w:t>中标人</w:t>
      </w:r>
      <w:r>
        <w:rPr>
          <w:rFonts w:hint="eastAsia" w:ascii="仿宋" w:hAnsi="仿宋" w:eastAsia="仿宋"/>
          <w:bCs/>
          <w:sz w:val="24"/>
          <w:szCs w:val="22"/>
        </w:rPr>
        <w:t>在售货单上签收的数量为准。</w:t>
      </w:r>
    </w:p>
    <w:p>
      <w:pPr>
        <w:widowControl/>
        <w:spacing w:line="360" w:lineRule="auto"/>
        <w:ind w:left="479" w:leftChars="228" w:firstLine="480" w:firstLineChars="200"/>
        <w:jc w:val="left"/>
        <w:rPr>
          <w:rFonts w:hint="eastAsia" w:ascii="仿宋" w:hAnsi="仿宋" w:eastAsia="仿宋"/>
          <w:bCs/>
          <w:sz w:val="24"/>
          <w:szCs w:val="22"/>
        </w:rPr>
      </w:pPr>
      <w:r>
        <w:rPr>
          <w:rFonts w:hint="eastAsia" w:ascii="仿宋" w:hAnsi="仿宋" w:eastAsia="仿宋"/>
          <w:bCs/>
          <w:sz w:val="24"/>
          <w:szCs w:val="22"/>
          <w:lang w:val="en-US" w:eastAsia="zh-CN"/>
        </w:rPr>
        <w:t>3</w:t>
      </w:r>
      <w:r>
        <w:rPr>
          <w:rFonts w:hint="eastAsia" w:ascii="仿宋" w:hAnsi="仿宋" w:eastAsia="仿宋"/>
          <w:bCs/>
          <w:sz w:val="24"/>
          <w:szCs w:val="22"/>
        </w:rPr>
        <w:t>、</w:t>
      </w:r>
      <w:r>
        <w:rPr>
          <w:rFonts w:hint="eastAsia" w:ascii="仿宋" w:hAnsi="仿宋" w:eastAsia="仿宋"/>
          <w:b/>
          <w:bCs w:val="0"/>
          <w:sz w:val="24"/>
          <w:szCs w:val="22"/>
        </w:rPr>
        <w:t>结算方式：</w:t>
      </w:r>
      <w:r>
        <w:rPr>
          <w:rFonts w:hint="eastAsia" w:ascii="仿宋" w:hAnsi="仿宋" w:eastAsia="仿宋"/>
          <w:bCs/>
          <w:sz w:val="24"/>
          <w:szCs w:val="22"/>
        </w:rPr>
        <w:t>根据每月使用签收情况，按月结算。</w:t>
      </w:r>
    </w:p>
    <w:p>
      <w:pPr>
        <w:widowControl/>
        <w:spacing w:line="360" w:lineRule="auto"/>
        <w:ind w:left="479" w:leftChars="228" w:firstLine="480" w:firstLineChars="200"/>
        <w:jc w:val="left"/>
        <w:rPr>
          <w:rFonts w:hint="default" w:ascii="仿宋" w:hAnsi="仿宋" w:eastAsia="仿宋"/>
          <w:bCs/>
          <w:sz w:val="24"/>
          <w:szCs w:val="22"/>
          <w:lang w:val="en-US" w:eastAsia="zh-CN"/>
        </w:rPr>
      </w:pPr>
      <w:r>
        <w:rPr>
          <w:rFonts w:hint="eastAsia" w:ascii="仿宋" w:hAnsi="仿宋" w:eastAsia="仿宋"/>
          <w:bCs/>
          <w:sz w:val="24"/>
          <w:szCs w:val="22"/>
          <w:lang w:val="en-US" w:eastAsia="zh-CN"/>
        </w:rPr>
        <w:t>4、</w:t>
      </w:r>
      <w:r>
        <w:rPr>
          <w:rFonts w:hint="eastAsia" w:ascii="仿宋" w:hAnsi="仿宋" w:eastAsia="仿宋"/>
          <w:b/>
          <w:bCs w:val="0"/>
          <w:sz w:val="24"/>
          <w:szCs w:val="22"/>
          <w:lang w:val="en-US" w:eastAsia="zh-CN"/>
        </w:rPr>
        <w:t>检验方式及提出异议的期限：</w:t>
      </w:r>
      <w:r>
        <w:rPr>
          <w:rFonts w:hint="eastAsia" w:ascii="仿宋" w:hAnsi="仿宋" w:eastAsia="仿宋"/>
          <w:bCs/>
          <w:sz w:val="24"/>
          <w:szCs w:val="22"/>
          <w:lang w:val="en-US" w:eastAsia="zh-CN"/>
        </w:rPr>
        <w:t>采购人对产品数量、重量有异议，应在收货时提出；如对产品质量有异议，应在收货后十日内提出；需做理化检验，应委托国家法定检验单位检验，并在检验后十日内以书面形式通知采购人，逾期视同认可。检验费由责任方承担。</w:t>
      </w:r>
    </w:p>
    <w:p>
      <w:pPr>
        <w:widowControl/>
        <w:spacing w:line="360" w:lineRule="auto"/>
        <w:ind w:firstLine="440" w:firstLineChars="200"/>
        <w:jc w:val="left"/>
        <w:rPr>
          <w:rFonts w:ascii="仿宋" w:hAnsi="仿宋" w:eastAsia="仿宋"/>
          <w:bCs/>
          <w:sz w:val="22"/>
          <w:szCs w:val="21"/>
        </w:rPr>
      </w:pPr>
    </w:p>
    <w:p>
      <w:pPr>
        <w:widowControl/>
        <w:spacing w:line="360" w:lineRule="auto"/>
        <w:ind w:firstLine="482" w:firstLineChars="200"/>
        <w:jc w:val="left"/>
        <w:rPr>
          <w:rFonts w:hint="default" w:ascii="仿宋" w:hAnsi="仿宋" w:eastAsia="仿宋"/>
          <w:b/>
          <w:bCs/>
          <w:sz w:val="24"/>
          <w:szCs w:val="22"/>
          <w:lang w:val="en-US" w:eastAsia="zh-CN"/>
        </w:rPr>
      </w:pPr>
      <w:r>
        <w:rPr>
          <w:rFonts w:hint="eastAsia" w:ascii="仿宋" w:hAnsi="仿宋" w:eastAsia="仿宋"/>
          <w:b/>
          <w:bCs/>
          <w:sz w:val="24"/>
          <w:szCs w:val="22"/>
        </w:rPr>
        <w:t>（</w:t>
      </w:r>
      <w:r>
        <w:rPr>
          <w:rFonts w:hint="eastAsia" w:ascii="仿宋" w:hAnsi="仿宋" w:eastAsia="仿宋"/>
          <w:b/>
          <w:bCs/>
          <w:sz w:val="24"/>
          <w:szCs w:val="22"/>
          <w:lang w:val="en-US" w:eastAsia="zh-CN"/>
        </w:rPr>
        <w:t>三</w:t>
      </w:r>
      <w:r>
        <w:rPr>
          <w:rFonts w:hint="eastAsia" w:ascii="仿宋" w:hAnsi="仿宋" w:eastAsia="仿宋"/>
          <w:b/>
          <w:bCs/>
          <w:sz w:val="24"/>
          <w:szCs w:val="22"/>
        </w:rPr>
        <w:t>）</w:t>
      </w:r>
      <w:r>
        <w:rPr>
          <w:rFonts w:hint="eastAsia" w:ascii="仿宋" w:hAnsi="仿宋" w:eastAsia="仿宋"/>
          <w:b/>
          <w:bCs/>
          <w:sz w:val="24"/>
          <w:szCs w:val="22"/>
          <w:lang w:val="en-US" w:eastAsia="zh-CN"/>
        </w:rPr>
        <w:t>商务需求</w:t>
      </w:r>
    </w:p>
    <w:p>
      <w:pPr>
        <w:widowControl/>
        <w:spacing w:line="360" w:lineRule="auto"/>
        <w:ind w:left="479" w:leftChars="228" w:firstLine="480" w:firstLineChars="200"/>
        <w:jc w:val="left"/>
        <w:rPr>
          <w:rFonts w:hint="default" w:ascii="仿宋" w:hAnsi="仿宋" w:eastAsia="仿宋"/>
          <w:bCs/>
          <w:sz w:val="24"/>
          <w:szCs w:val="22"/>
          <w:lang w:val="en-US" w:eastAsia="zh-CN"/>
        </w:rPr>
      </w:pPr>
      <w:r>
        <w:rPr>
          <w:rFonts w:hint="eastAsia" w:ascii="仿宋" w:hAnsi="仿宋" w:eastAsia="仿宋"/>
          <w:bCs/>
          <w:sz w:val="24"/>
          <w:szCs w:val="22"/>
          <w:lang w:val="en-US" w:eastAsia="zh-CN"/>
        </w:rPr>
        <w:t>1、服务期限：自合同签订之日起一年。本项目为长期服务类项目，第一年为本次采购的中标服务期限，采购单位可根据项目需要和中标供应商的履约情况确定合同期限是否延长，合同一年一签，但最长不超过三十六个月。</w:t>
      </w:r>
    </w:p>
    <w:p>
      <w:pPr>
        <w:widowControl/>
        <w:spacing w:line="360" w:lineRule="auto"/>
        <w:ind w:left="479" w:leftChars="228"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2、免费保修期：中标人负责提供符合国家标准的液化石油气和钢瓶，按相关安全技术要求负责对钢瓶定期检验，并指导采购人安全使用液化石油气。</w:t>
      </w:r>
    </w:p>
    <w:p>
      <w:pPr>
        <w:widowControl/>
        <w:spacing w:line="360" w:lineRule="auto"/>
        <w:ind w:left="479" w:leftChars="228"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3、服务响应及解决时间：货物发现质量问题，中标人须保证在接到维修通知后按采购人要求准时赶到现场进行修理或更换，12小时内达到现场，1小时内解决；1小时内无法解决的，中标人须按采购人指定的时间内提供同型号备用产品给采购人临时使用。</w:t>
      </w:r>
    </w:p>
    <w:p>
      <w:pPr>
        <w:widowControl/>
        <w:spacing w:line="360" w:lineRule="auto"/>
        <w:ind w:left="479" w:leftChars="228"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4、燃气报警装置及配件：协助采购人做好燃气报警装置及配件的维护保养、检查维修。</w:t>
      </w:r>
    </w:p>
    <w:p>
      <w:pPr>
        <w:widowControl/>
        <w:spacing w:line="360" w:lineRule="auto"/>
        <w:ind w:left="479" w:leftChars="228"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5、维修响应及故障解决时间：接到燃气报警，中标人保证在接到通知5分钟内赶到现场进行修理或更换，30分钟内解决故障。</w:t>
      </w:r>
    </w:p>
    <w:p>
      <w:pPr>
        <w:widowControl/>
        <w:spacing w:line="360" w:lineRule="auto"/>
        <w:ind w:left="479" w:leftChars="228"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6、燃气设施安全检查：中标人对采购人燃气设施和安全用气情况每十二个月至少检查一次，并做好记录；发现安全隐患的，应当及时书面告知采购人整改。</w:t>
      </w:r>
    </w:p>
    <w:p>
      <w:pPr>
        <w:widowControl/>
        <w:spacing w:line="360" w:lineRule="auto"/>
        <w:ind w:left="479" w:leftChars="228"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7、关于交货</w:t>
      </w:r>
    </w:p>
    <w:p>
      <w:pPr>
        <w:widowControl/>
        <w:spacing w:line="360" w:lineRule="auto"/>
        <w:ind w:left="958" w:leftChars="456"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1）采购人需提前订气，中标人按采购人要求的送气时间，24小时内完成供气。</w:t>
      </w:r>
    </w:p>
    <w:p>
      <w:pPr>
        <w:widowControl/>
        <w:spacing w:line="360" w:lineRule="auto"/>
        <w:ind w:left="958" w:leftChars="456"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2）中标人必须承担设备运输、安装调试、验收检测和提供设备操作说明书、图纸等其他类似的义务。</w:t>
      </w:r>
    </w:p>
    <w:p>
      <w:pPr>
        <w:widowControl/>
        <w:spacing w:line="360" w:lineRule="auto"/>
        <w:ind w:left="958" w:leftChars="456" w:firstLine="480" w:firstLineChars="200"/>
        <w:jc w:val="left"/>
        <w:rPr>
          <w:rFonts w:hint="default" w:ascii="仿宋" w:hAnsi="仿宋" w:eastAsia="仿宋"/>
          <w:bCs/>
          <w:sz w:val="24"/>
          <w:szCs w:val="22"/>
          <w:lang w:val="en-US" w:eastAsia="zh-CN"/>
        </w:rPr>
      </w:pPr>
      <w:r>
        <w:rPr>
          <w:rFonts w:hint="eastAsia" w:ascii="仿宋" w:hAnsi="仿宋" w:eastAsia="仿宋"/>
          <w:bCs/>
          <w:sz w:val="24"/>
          <w:szCs w:val="22"/>
          <w:lang w:val="en-US" w:eastAsia="zh-CN"/>
        </w:rPr>
        <w:t>3）交货地点及方式：中标人根据采购人要求送货至指定的交货地点，由双方方派出人员检验合格后在售货单上签收或盖章。</w:t>
      </w:r>
    </w:p>
    <w:p>
      <w:pPr>
        <w:widowControl/>
        <w:spacing w:line="360" w:lineRule="auto"/>
        <w:ind w:left="479" w:leftChars="228"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8、关于验收：</w:t>
      </w:r>
    </w:p>
    <w:p>
      <w:pPr>
        <w:widowControl/>
        <w:spacing w:line="360" w:lineRule="auto"/>
        <w:ind w:left="958" w:leftChars="456"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1）中标人货物质检单、气瓶安检单以及签收表，经过双方检验认可后签收确认。</w:t>
      </w:r>
    </w:p>
    <w:p>
      <w:pPr>
        <w:widowControl/>
        <w:spacing w:line="360" w:lineRule="auto"/>
        <w:ind w:left="958" w:leftChars="456"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2）当满足以下条件时，采购人才向中标人签发货物验收报告：</w:t>
      </w:r>
    </w:p>
    <w:p>
      <w:pPr>
        <w:widowControl/>
        <w:spacing w:line="360" w:lineRule="auto"/>
        <w:ind w:left="958" w:leftChars="456" w:firstLine="480" w:firstLineChars="200"/>
        <w:jc w:val="left"/>
        <w:rPr>
          <w:rFonts w:hint="eastAsia" w:ascii="仿宋" w:hAnsi="仿宋" w:eastAsia="仿宋"/>
          <w:bCs/>
          <w:sz w:val="24"/>
          <w:szCs w:val="22"/>
          <w:lang w:val="en-US" w:eastAsia="zh-CN"/>
        </w:rPr>
      </w:pPr>
      <w:r>
        <w:rPr>
          <w:rFonts w:hint="eastAsia" w:ascii="仿宋" w:hAnsi="仿宋" w:eastAsia="仿宋"/>
          <w:bCs/>
          <w:sz w:val="24"/>
          <w:szCs w:val="22"/>
          <w:lang w:val="en-US" w:eastAsia="zh-CN"/>
        </w:rPr>
        <w:t>a、中标供应商已按照合同规定提供了全部产品及完整的技术资料。</w:t>
      </w:r>
    </w:p>
    <w:p>
      <w:pPr>
        <w:widowControl/>
        <w:spacing w:line="360" w:lineRule="auto"/>
        <w:ind w:left="958" w:leftChars="456" w:firstLine="480" w:firstLineChars="200"/>
        <w:jc w:val="left"/>
        <w:rPr>
          <w:rFonts w:hint="default" w:ascii="仿宋" w:hAnsi="仿宋" w:eastAsia="仿宋"/>
          <w:bCs/>
          <w:sz w:val="24"/>
          <w:szCs w:val="22"/>
          <w:lang w:val="en-US" w:eastAsia="zh-CN"/>
        </w:rPr>
      </w:pPr>
      <w:r>
        <w:rPr>
          <w:rFonts w:hint="eastAsia" w:ascii="仿宋" w:hAnsi="仿宋" w:eastAsia="仿宋"/>
          <w:bCs/>
          <w:sz w:val="24"/>
          <w:szCs w:val="22"/>
          <w:lang w:val="en-US" w:eastAsia="zh-CN"/>
        </w:rPr>
        <w:t>b、货物符合竞价文件技术规格书的要求，性能满足要求。</w:t>
      </w:r>
    </w:p>
    <w:p>
      <w:pPr>
        <w:widowControl/>
        <w:spacing w:line="360" w:lineRule="auto"/>
        <w:ind w:left="479" w:leftChars="228" w:firstLine="482" w:firstLineChars="200"/>
        <w:jc w:val="left"/>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9、报价方式：</w:t>
      </w:r>
    </w:p>
    <w:p>
      <w:pPr>
        <w:widowControl/>
        <w:spacing w:line="360" w:lineRule="auto"/>
        <w:ind w:left="958" w:leftChars="456" w:firstLine="482" w:firstLineChars="200"/>
        <w:jc w:val="left"/>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1）本项目报价为报折扣率，后期金额支付按采购单位实际采购量*中标折扣率。（采购方款项每月结算=当月采购单位实际采购量*货物基准单价*中标折扣率）</w:t>
      </w:r>
    </w:p>
    <w:p>
      <w:pPr>
        <w:widowControl/>
        <w:spacing w:line="360" w:lineRule="auto"/>
        <w:ind w:left="958" w:leftChars="456" w:firstLine="482" w:firstLineChars="200"/>
        <w:jc w:val="left"/>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2）、折扣率（1-下浮率）填写要求：</w:t>
      </w:r>
    </w:p>
    <w:p>
      <w:pPr>
        <w:widowControl/>
        <w:spacing w:line="360" w:lineRule="auto"/>
        <w:ind w:left="1436" w:leftChars="684" w:firstLine="482" w:firstLineChars="200"/>
        <w:jc w:val="left"/>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a）填写要求：0＜折扣率=（1-下浮率）≤1，未按此要求填写将视为无效投标；</w:t>
      </w:r>
    </w:p>
    <w:p>
      <w:pPr>
        <w:widowControl/>
        <w:spacing w:line="360" w:lineRule="auto"/>
        <w:ind w:left="1436" w:leftChars="684" w:firstLine="482" w:firstLineChars="200"/>
        <w:jc w:val="left"/>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b）填写的“折扣率”应为小数；如0.99、0.85、0.80等。</w:t>
      </w:r>
    </w:p>
    <w:p>
      <w:pPr>
        <w:widowControl/>
        <w:spacing w:line="360" w:lineRule="auto"/>
        <w:ind w:left="1436" w:leftChars="684" w:firstLine="482" w:firstLineChars="200"/>
        <w:jc w:val="left"/>
      </w:pPr>
      <w:r>
        <w:rPr>
          <w:rFonts w:hint="eastAsia" w:ascii="仿宋" w:hAnsi="仿宋" w:eastAsia="仿宋"/>
          <w:b/>
          <w:bCs w:val="0"/>
          <w:color w:val="FF0000"/>
          <w:sz w:val="24"/>
          <w:szCs w:val="22"/>
          <w:lang w:val="en-US" w:eastAsia="zh-CN"/>
        </w:rPr>
        <w:t>c）本项目不涉及具体投标金额（无须投标人在投标文件中填报具体投标金额），投标人只需在投标文件项目报价表中填报唯一的折扣率即“（1-下浮率）”。投标人应根据自身成本自行填报“折扣率”，应包括但不限于服产品和研发成本、专利申请费用、法定税费和企业的利润，但不得以低于其成本的报价投标。</w:t>
      </w:r>
    </w:p>
    <w:p>
      <w:pPr>
        <w:widowControl/>
        <w:jc w:val="left"/>
      </w:pPr>
    </w:p>
    <w:p>
      <w:pPr>
        <w:widowControl/>
        <w:jc w:val="left"/>
      </w:pPr>
      <w: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widowControl/>
        <w:jc w:val="left"/>
      </w:pP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二、投标函（格式1）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w:t>
            </w:r>
            <w:r>
              <w:rPr>
                <w:rFonts w:hint="eastAsia" w:ascii="仿宋" w:hAnsi="仿宋" w:eastAsia="仿宋" w:cs="Arial Unicode MS"/>
                <w:bCs/>
                <w:sz w:val="24"/>
              </w:rPr>
              <w:t>投标人资格证明文件</w:t>
            </w:r>
            <w:r>
              <w:rPr>
                <w:rFonts w:hint="eastAsia" w:ascii="仿宋" w:hAnsi="仿宋" w:eastAsia="仿宋" w:cs="Arial Unicode MS"/>
                <w:sz w:val="24"/>
              </w:rPr>
              <w:t>（格式2）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w:t>
            </w:r>
            <w:r>
              <w:rPr>
                <w:rFonts w:hint="eastAsia" w:ascii="仿宋" w:hAnsi="仿宋" w:eastAsia="仿宋" w:cs="Arial Unicode MS"/>
                <w:bCs/>
                <w:sz w:val="24"/>
              </w:rPr>
              <w:t>报价表</w:t>
            </w:r>
            <w:r>
              <w:rPr>
                <w:rFonts w:hint="eastAsia" w:ascii="仿宋" w:hAnsi="仿宋" w:eastAsia="仿宋" w:cs="Arial Unicode MS"/>
                <w:sz w:val="24"/>
              </w:rPr>
              <w:t>（格式3）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w:t>
            </w:r>
            <w:r>
              <w:rPr>
                <w:rFonts w:hint="eastAsia" w:ascii="仿宋" w:hAnsi="仿宋" w:eastAsia="仿宋" w:cs="Arial Unicode MS"/>
                <w:bCs/>
                <w:sz w:val="24"/>
              </w:rPr>
              <w:t>服务方案（格式4）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bCs/>
                <w:sz w:val="24"/>
              </w:rPr>
              <w:t>（格式5）</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widowControl/>
        <w:jc w:val="left"/>
      </w:pP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1、我方愿以贵司竞价系统中填写的最后竞价报价并按照采购文件中的一切要求，承担上述项目的全部工作。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2、我方提交的投标文件为：投标书扫描件（PDF格式）电子档文件一份。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上传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5、我方愿按《</w:t>
      </w:r>
      <w:r>
        <w:rPr>
          <w:rFonts w:hint="eastAsia" w:ascii="仿宋" w:hAnsi="仿宋" w:eastAsia="仿宋"/>
          <w:lang w:val="en-US" w:eastAsia="zh-CN"/>
        </w:rPr>
        <w:t>中华人民共和国</w:t>
      </w:r>
      <w:r>
        <w:rPr>
          <w:rFonts w:hint="eastAsia" w:ascii="仿宋" w:hAnsi="仿宋" w:eastAsia="仿宋"/>
        </w:rPr>
        <w:t>民法典》履行自己的全部责任。</w:t>
      </w:r>
    </w:p>
    <w:p>
      <w:pPr>
        <w:spacing w:line="360" w:lineRule="auto"/>
        <w:ind w:firstLine="424" w:firstLineChars="202"/>
        <w:rPr>
          <w:rFonts w:ascii="仿宋" w:hAnsi="仿宋" w:eastAsia="仿宋"/>
        </w:rPr>
      </w:pPr>
      <w:r>
        <w:rPr>
          <w:rFonts w:hint="eastAsia" w:ascii="仿宋" w:hAnsi="仿宋" w:eastAsia="仿宋"/>
        </w:rPr>
        <w:t>6、我们同意采购文件之规定，遵守有关采购的各项规定。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7、我们同意中标后向采购代理机构支付采购文件要求数额的采购代理服务费。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8、所有有关本标书的函电，请按下列地址联系：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传    真：</w:t>
      </w:r>
    </w:p>
    <w:p>
      <w:pPr>
        <w:adjustRightInd w:val="0"/>
        <w:snapToGrid w:val="0"/>
        <w:spacing w:line="360" w:lineRule="auto"/>
        <w:ind w:firstLine="600"/>
        <w:rPr>
          <w:rFonts w:ascii="仿宋" w:hAnsi="仿宋" w:eastAsia="仿宋"/>
        </w:rPr>
      </w:pPr>
      <w:r>
        <w:rPr>
          <w:rFonts w:ascii="仿宋" w:hAnsi="仿宋" w:eastAsia="仿宋"/>
        </w:rPr>
        <w:t>邮    编：</w:t>
      </w:r>
    </w:p>
    <w:p>
      <w:pPr>
        <w:adjustRightInd w:val="0"/>
        <w:snapToGrid w:val="0"/>
        <w:spacing w:line="360" w:lineRule="auto"/>
        <w:ind w:firstLine="600"/>
        <w:rPr>
          <w:rFonts w:ascii="仿宋" w:hAnsi="仿宋" w:eastAsia="仿宋"/>
        </w:rPr>
      </w:pPr>
      <w:r>
        <w:rPr>
          <w:rFonts w:ascii="仿宋" w:hAnsi="仿宋" w:eastAsia="仿宋"/>
        </w:rPr>
        <w:t>联 系 人：</w:t>
      </w:r>
    </w:p>
    <w:p>
      <w:pPr>
        <w:jc w:val="left"/>
        <w:rPr>
          <w:rFonts w:ascii="仿宋" w:hAnsi="仿宋" w:eastAsia="仿宋"/>
        </w:rPr>
      </w:pPr>
    </w:p>
    <w:p>
      <w:pPr>
        <w:jc w:val="left"/>
        <w:rPr>
          <w:rFonts w:ascii="仿宋" w:hAnsi="仿宋" w:eastAsia="仿宋"/>
        </w:rPr>
      </w:pP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格式2  投标人资格证明文件</w:t>
      </w:r>
    </w:p>
    <w:p>
      <w:pPr>
        <w:ind w:firstLine="1274" w:firstLineChars="607"/>
      </w:pPr>
    </w:p>
    <w:p>
      <w:pPr>
        <w:ind w:firstLine="1274" w:firstLineChars="607"/>
      </w:pPr>
    </w:p>
    <w:p>
      <w:pPr>
        <w:spacing w:line="360" w:lineRule="auto"/>
        <w:ind w:firstLine="955" w:firstLineChars="45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955" w:firstLineChars="45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955" w:firstLineChars="45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394" w:leftChars="474" w:hanging="399" w:hangingChars="190"/>
        <w:rPr>
          <w:rFonts w:ascii="仿宋" w:hAnsi="仿宋" w:eastAsia="仿宋"/>
          <w:bCs/>
        </w:rPr>
      </w:pPr>
      <w:r>
        <w:rPr>
          <w:rFonts w:hint="eastAsia" w:ascii="仿宋" w:hAnsi="仿宋" w:eastAsia="仿宋"/>
          <w:bCs/>
        </w:rPr>
        <w:t>4、政府采购投标及履约承诺函【详见格式《政府采购投标及履约承诺函》】</w:t>
      </w:r>
    </w:p>
    <w:p>
      <w:pPr>
        <w:spacing w:line="360" w:lineRule="auto"/>
        <w:ind w:left="1394" w:leftChars="474" w:hanging="399" w:hangingChars="190"/>
        <w:rPr>
          <w:rFonts w:ascii="仿宋" w:hAnsi="仿宋" w:eastAsia="仿宋"/>
          <w:bCs/>
        </w:rPr>
      </w:pPr>
      <w:r>
        <w:rPr>
          <w:rFonts w:hint="eastAsia" w:ascii="仿宋" w:hAnsi="仿宋" w:eastAsia="仿宋"/>
          <w:bCs/>
        </w:rPr>
        <w:t>5、非联合体投标，不违规分包或转包的承诺函【原件，格式自拟】</w:t>
      </w:r>
    </w:p>
    <w:p>
      <w:pPr>
        <w:spacing w:line="360" w:lineRule="auto"/>
        <w:ind w:left="1394" w:leftChars="474" w:hanging="399" w:hangingChars="190"/>
        <w:rPr>
          <w:rFonts w:ascii="仿宋" w:hAnsi="仿宋" w:eastAsia="仿宋"/>
          <w:bCs/>
        </w:rPr>
      </w:pPr>
      <w:r>
        <w:rPr>
          <w:rFonts w:hint="eastAsia" w:ascii="仿宋" w:hAnsi="仿宋" w:eastAsia="仿宋"/>
          <w:bCs/>
        </w:rPr>
        <w:t>6、投标人认为有必要提供的其他文件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color w:val="FF0000"/>
          <w:sz w:val="22"/>
        </w:rPr>
      </w:pPr>
      <w:r>
        <w:rPr>
          <w:rFonts w:hint="eastAsia" w:ascii="仿宋" w:hAnsi="仿宋" w:eastAsia="仿宋"/>
          <w:b/>
          <w:bCs/>
          <w:color w:val="FF0000"/>
          <w:sz w:val="22"/>
        </w:rPr>
        <w:t>注：以上资料均须加盖投标人公章，原件备查</w:t>
      </w: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w:pict>
          <v:rect id="Rectangle 5" o:spid="_x0000_s1033" o:spt="1" style="position:absolute;left:0pt;margin-left:223.65pt;margin-top:10.75pt;height:156pt;width:213pt;z-index:251661312;mso-width-relative:page;mso-height-relative:page;" coordsize="21600,21600">
            <v:path/>
            <v:fill focussize="0,0"/>
            <v:stroke/>
            <v:imagedata o:title=""/>
            <o:lock v:ext="edit"/>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w:r>
      <w:r>
        <w:rPr>
          <w:rFonts w:ascii="宋体"/>
          <w:b/>
          <w:bCs/>
        </w:rPr>
        <w:pict>
          <v:rect id="Rectangle 4" o:spid="_x0000_s1032" o:spt="1" style="position:absolute;left:0pt;margin-left:-8.85pt;margin-top:10.75pt;height:156pt;width:213pt;z-index:251660288;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邮       编： </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0" w:name="_Toc226217114"/>
      <w:r>
        <w:rPr>
          <w:rFonts w:ascii="宋体"/>
        </w:rPr>
        <w:pict>
          <v:rect id="Rectangle 2" o:spid="_x0000_s1038" o:spt="1" style="position:absolute;left:0pt;margin-left:-1.35pt;margin-top:5.6pt;height:135.65pt;width:206.25pt;z-index:251662336;mso-width-relative:page;mso-height-relative:page;" coordsize="21600,21600">
            <v:path/>
            <v:fill focussize="0,0"/>
            <v:stroke/>
            <v:imagedata o:title=""/>
            <o:lock v:ext="edit"/>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r>
        <w:rPr>
          <w:rFonts w:ascii="黑体" w:eastAsia="黑体"/>
        </w:rPr>
        <w:pict>
          <v:rect id="Rectangle 3" o:spid="_x0000_s1039" o:spt="1" style="position:absolute;left:0pt;margin-left:222.15pt;margin-top:5.6pt;height:135.65pt;width:199.5pt;z-index:251663360;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w:r>
      <w:bookmarkEnd w:id="0"/>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1.我公司本采购项目所提供的货物或服务未侵犯知识产权。</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3.我公司参与本项目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4.我公司具备《中华人民共和国政府采购法》第二十二条第一款规定的资质。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5.我公司与其他投标供应商不存在单位负责人为同一人或者存在直接控股、管理关系，未对本次采购项目提供整体设计、规范编制或者项目管理、监理、检测等服务。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6.我公司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8.我公司如果中标，做到守信，不偷工减料，依照本项目采购文件需求内容、签署的采购合同及本公司在投标中所作的一切承诺履约。项目验收达到全部指标合格，力争优良。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11.我公司承诺本项目非联合体投标，不非法转包、分包。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r>
        <w:br w:type="page"/>
      </w:r>
      <w:r>
        <w:rPr>
          <w:rFonts w:hint="eastAsia" w:ascii="仿宋" w:hAnsi="仿宋" w:eastAsia="仿宋"/>
          <w:b/>
          <w:sz w:val="32"/>
          <w:szCs w:val="36"/>
        </w:rPr>
        <w:t>格式3</w:t>
      </w:r>
      <w:r>
        <w:rPr>
          <w:rFonts w:hint="eastAsia" w:ascii="仿宋" w:hAnsi="仿宋" w:eastAsia="仿宋"/>
          <w:b/>
          <w:sz w:val="32"/>
          <w:szCs w:val="32"/>
        </w:rPr>
        <w:t xml:space="preserve">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2、此表应经法定代表人或授权委托人签名，并加盖公章。</w:t>
      </w:r>
    </w:p>
    <w:p>
      <w:pPr>
        <w:spacing w:line="360" w:lineRule="auto"/>
        <w:ind w:firstLine="420" w:firstLineChars="200"/>
        <w:rPr>
          <w:rFonts w:hint="eastAsia" w:ascii="仿宋" w:hAnsi="仿宋" w:eastAsia="仿宋"/>
        </w:rPr>
      </w:pPr>
      <w:r>
        <w:rPr>
          <w:rFonts w:hint="eastAsia" w:ascii="仿宋" w:hAnsi="仿宋" w:eastAsia="仿宋"/>
        </w:rPr>
        <w:t>3、</w:t>
      </w:r>
      <w:r>
        <w:rPr>
          <w:rFonts w:hint="eastAsia" w:ascii="仿宋" w:hAnsi="仿宋" w:eastAsia="仿宋"/>
          <w:bCs/>
        </w:rPr>
        <w:t>本项目费用应包括但不限于服产品和研发成本、专利申请费用、法定税费和企业的利润</w:t>
      </w:r>
      <w:r>
        <w:rPr>
          <w:rFonts w:hint="eastAsia" w:ascii="仿宋" w:hAnsi="仿宋" w:eastAsia="仿宋"/>
        </w:rPr>
        <w:t>。</w:t>
      </w:r>
    </w:p>
    <w:p>
      <w:pPr>
        <w:spacing w:line="360" w:lineRule="auto"/>
        <w:ind w:firstLine="420" w:firstLineChars="200"/>
        <w:rPr>
          <w:rFonts w:hint="eastAsia" w:ascii="仿宋" w:hAnsi="仿宋" w:eastAsia="仿宋"/>
          <w:b/>
          <w:bCs w:val="0"/>
          <w:color w:val="FF0000"/>
          <w:sz w:val="24"/>
          <w:szCs w:val="22"/>
          <w:lang w:val="en-US" w:eastAsia="zh-CN"/>
        </w:rPr>
      </w:pPr>
      <w:r>
        <w:rPr>
          <w:rFonts w:hint="eastAsia" w:ascii="仿宋" w:hAnsi="仿宋" w:eastAsia="仿宋"/>
          <w:lang w:val="en-US" w:eastAsia="zh-CN"/>
        </w:rPr>
        <w:t>4、</w:t>
      </w:r>
      <w:r>
        <w:rPr>
          <w:rFonts w:hint="eastAsia" w:ascii="仿宋" w:hAnsi="仿宋" w:eastAsia="仿宋"/>
          <w:b/>
          <w:bCs w:val="0"/>
          <w:color w:val="FF0000"/>
          <w:sz w:val="24"/>
          <w:szCs w:val="22"/>
          <w:lang w:val="en-US" w:eastAsia="zh-CN"/>
        </w:rPr>
        <w:t>报价方式：</w:t>
      </w:r>
    </w:p>
    <w:p>
      <w:pPr>
        <w:spacing w:line="360" w:lineRule="auto"/>
        <w:ind w:left="479" w:leftChars="228" w:firstLine="482" w:firstLineChars="200"/>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1）本项目报价为报折扣率，后期金额支付按采购单位实际采购量*中标折扣率。（采购方款项每月结算=当月采购单位实际采购量*货物基准单价*中标折扣率）</w:t>
      </w:r>
    </w:p>
    <w:p>
      <w:pPr>
        <w:spacing w:line="360" w:lineRule="auto"/>
        <w:ind w:left="479" w:leftChars="228" w:firstLine="482" w:firstLineChars="200"/>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2）、折扣率（1-下浮率）填写要求：</w:t>
      </w:r>
    </w:p>
    <w:p>
      <w:pPr>
        <w:spacing w:line="360" w:lineRule="auto"/>
        <w:ind w:left="479" w:leftChars="228" w:firstLine="482" w:firstLineChars="200"/>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a）填写要求：0＜折扣率=（1-下浮率）≤1，未按此要求填写将视为无效投标；</w:t>
      </w:r>
    </w:p>
    <w:p>
      <w:pPr>
        <w:spacing w:line="360" w:lineRule="auto"/>
        <w:ind w:left="479" w:leftChars="228" w:firstLine="482" w:firstLineChars="200"/>
        <w:rPr>
          <w:rFonts w:hint="eastAsia" w:ascii="仿宋" w:hAnsi="仿宋" w:eastAsia="仿宋"/>
          <w:b/>
          <w:bCs w:val="0"/>
          <w:color w:val="FF0000"/>
          <w:sz w:val="24"/>
          <w:szCs w:val="22"/>
          <w:lang w:val="en-US" w:eastAsia="zh-CN"/>
        </w:rPr>
      </w:pPr>
      <w:r>
        <w:rPr>
          <w:rFonts w:hint="eastAsia" w:ascii="仿宋" w:hAnsi="仿宋" w:eastAsia="仿宋"/>
          <w:b/>
          <w:bCs w:val="0"/>
          <w:color w:val="FF0000"/>
          <w:sz w:val="24"/>
          <w:szCs w:val="22"/>
          <w:lang w:val="en-US" w:eastAsia="zh-CN"/>
        </w:rPr>
        <w:t>b）填写的“折扣率”应为小数；如0.99、0.85、0.80等。</w:t>
      </w:r>
    </w:p>
    <w:p>
      <w:pPr>
        <w:spacing w:line="360" w:lineRule="auto"/>
        <w:ind w:left="479" w:leftChars="228" w:firstLine="482" w:firstLineChars="200"/>
        <w:rPr>
          <w:rFonts w:hint="eastAsia" w:ascii="仿宋" w:hAnsi="仿宋" w:eastAsia="仿宋"/>
          <w:lang w:val="en-US" w:eastAsia="zh-CN"/>
        </w:rPr>
      </w:pPr>
      <w:r>
        <w:rPr>
          <w:rFonts w:hint="eastAsia" w:ascii="仿宋" w:hAnsi="仿宋" w:eastAsia="仿宋"/>
          <w:b/>
          <w:bCs w:val="0"/>
          <w:color w:val="FF0000"/>
          <w:sz w:val="24"/>
          <w:szCs w:val="22"/>
          <w:lang w:val="en-US" w:eastAsia="zh-CN"/>
        </w:rPr>
        <w:t>c）本项目不涉及具体投标金额（无须投标人在投标文件中填报具体投标金额），投标人只需在投标文件项目报价表中填报唯一的折扣率即“（1-下浮率）”。投标人应根据自身成本自行填报“折扣率”，应包括但不限于服产品和研发成本、专利申请费用、法定税费和企业的利润，但不得以低于其成本的报价投标。</w:t>
      </w: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报价表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pPr>
      <w:r>
        <w:rPr>
          <w:rFonts w:hint="eastAsia" w:ascii="仿宋" w:hAnsi="仿宋" w:eastAsia="仿宋"/>
        </w:rPr>
        <w:t>项目编号：</w:t>
      </w:r>
      <w:r>
        <w:rPr>
          <w:rFonts w:hint="eastAsia" w:ascii="仿宋" w:hAnsi="仿宋" w:eastAsia="仿宋"/>
          <w:u w:val="single"/>
        </w:rPr>
        <w:t xml:space="preserve">                </w:t>
      </w:r>
    </w:p>
    <w:tbl>
      <w:tblPr>
        <w:tblStyle w:val="14"/>
        <w:tblW w:w="0" w:type="auto"/>
        <w:tblInd w:w="0"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4"/>
        <w:gridCol w:w="3060"/>
        <w:gridCol w:w="1296"/>
        <w:gridCol w:w="1576"/>
        <w:gridCol w:w="1576"/>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4" w:type="dxa"/>
            <w:tcBorders>
              <w:tl2br w:val="nil"/>
              <w:tr2bl w:val="nil"/>
            </w:tcBorders>
            <w:shd w:val="clear" w:color="auto" w:fill="C6D9F0" w:themeFill="text2" w:themeFillTint="33"/>
            <w:vAlign w:val="center"/>
          </w:tcPr>
          <w:p>
            <w:pPr>
              <w:spacing w:line="360" w:lineRule="auto"/>
              <w:jc w:val="center"/>
              <w:rPr>
                <w:b/>
              </w:rPr>
            </w:pPr>
            <w:r>
              <w:rPr>
                <w:rFonts w:hint="eastAsia"/>
                <w:b/>
              </w:rPr>
              <w:t>序号</w:t>
            </w:r>
          </w:p>
        </w:tc>
        <w:tc>
          <w:tcPr>
            <w:tcW w:w="3060" w:type="dxa"/>
            <w:tcBorders>
              <w:tl2br w:val="nil"/>
              <w:tr2bl w:val="nil"/>
            </w:tcBorders>
            <w:shd w:val="clear" w:color="auto" w:fill="C6D9F0" w:themeFill="text2" w:themeFillTint="33"/>
            <w:vAlign w:val="center"/>
          </w:tcPr>
          <w:p>
            <w:pPr>
              <w:spacing w:line="360" w:lineRule="auto"/>
              <w:jc w:val="center"/>
              <w:rPr>
                <w:b/>
              </w:rPr>
            </w:pPr>
            <w:r>
              <w:rPr>
                <w:rFonts w:hint="eastAsia"/>
                <w:b/>
              </w:rPr>
              <w:t>服务内容</w:t>
            </w:r>
          </w:p>
        </w:tc>
        <w:tc>
          <w:tcPr>
            <w:tcW w:w="1296" w:type="dxa"/>
            <w:tcBorders>
              <w:tl2br w:val="nil"/>
              <w:tr2bl w:val="nil"/>
            </w:tcBorders>
            <w:shd w:val="clear" w:color="auto" w:fill="C6D9F0" w:themeFill="text2" w:themeFillTint="33"/>
            <w:vAlign w:val="center"/>
          </w:tcPr>
          <w:p>
            <w:pPr>
              <w:spacing w:line="360" w:lineRule="auto"/>
              <w:jc w:val="center"/>
              <w:rPr>
                <w:b/>
              </w:rPr>
            </w:pPr>
            <w:r>
              <w:rPr>
                <w:rFonts w:hint="eastAsia"/>
                <w:b/>
              </w:rPr>
              <w:t>数量</w:t>
            </w:r>
          </w:p>
        </w:tc>
        <w:tc>
          <w:tcPr>
            <w:tcW w:w="1576" w:type="dxa"/>
            <w:tcBorders>
              <w:tl2br w:val="nil"/>
              <w:tr2bl w:val="nil"/>
            </w:tcBorders>
            <w:shd w:val="clear" w:color="auto" w:fill="C6D9F0" w:themeFill="text2" w:themeFillTint="33"/>
            <w:vAlign w:val="center"/>
          </w:tcPr>
          <w:p>
            <w:pPr>
              <w:spacing w:line="360" w:lineRule="auto"/>
              <w:jc w:val="center"/>
              <w:rPr>
                <w:b/>
              </w:rPr>
            </w:pPr>
            <w:r>
              <w:rPr>
                <w:rFonts w:hint="eastAsia"/>
                <w:b/>
              </w:rPr>
              <w:t>单位</w:t>
            </w:r>
          </w:p>
        </w:tc>
        <w:tc>
          <w:tcPr>
            <w:tcW w:w="1576" w:type="dxa"/>
            <w:tcBorders>
              <w:tl2br w:val="nil"/>
              <w:tr2bl w:val="nil"/>
            </w:tcBorders>
            <w:shd w:val="clear" w:color="auto" w:fill="C6D9F0" w:themeFill="text2" w:themeFillTint="33"/>
            <w:vAlign w:val="center"/>
          </w:tcPr>
          <w:p>
            <w:pPr>
              <w:spacing w:line="360" w:lineRule="auto"/>
              <w:jc w:val="center"/>
              <w:rPr>
                <w:b/>
              </w:rPr>
            </w:pPr>
            <w:r>
              <w:rPr>
                <w:rFonts w:hint="eastAsia"/>
                <w:b/>
                <w:lang w:val="en-US" w:eastAsia="zh-CN"/>
              </w:rPr>
              <w:t>折扣率</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4" w:type="dxa"/>
            <w:tcBorders>
              <w:tl2br w:val="nil"/>
              <w:tr2bl w:val="nil"/>
            </w:tcBorders>
            <w:vAlign w:val="center"/>
          </w:tcPr>
          <w:p>
            <w:pPr>
              <w:spacing w:line="360" w:lineRule="auto"/>
              <w:jc w:val="center"/>
              <w:rPr>
                <w:rFonts w:ascii="仿宋" w:hAnsi="仿宋" w:eastAsia="仿宋"/>
              </w:rPr>
            </w:pPr>
            <w:r>
              <w:rPr>
                <w:rFonts w:hint="eastAsia" w:ascii="仿宋" w:hAnsi="仿宋" w:eastAsia="仿宋"/>
              </w:rPr>
              <w:t>1</w:t>
            </w:r>
          </w:p>
        </w:tc>
        <w:tc>
          <w:tcPr>
            <w:tcW w:w="3060" w:type="dxa"/>
            <w:tcBorders>
              <w:tl2br w:val="nil"/>
              <w:tr2bl w:val="nil"/>
            </w:tcBorders>
            <w:vAlign w:val="center"/>
          </w:tcPr>
          <w:p>
            <w:pPr>
              <w:spacing w:line="360" w:lineRule="auto"/>
              <w:jc w:val="center"/>
            </w:pPr>
            <w:r>
              <w:rPr>
                <w:rFonts w:hint="eastAsia"/>
              </w:rPr>
              <w:t>瓶装液化石油气供应服务项目</w:t>
            </w:r>
          </w:p>
        </w:tc>
        <w:tc>
          <w:tcPr>
            <w:tcW w:w="1296" w:type="dxa"/>
            <w:tcBorders>
              <w:tl2br w:val="nil"/>
              <w:tr2bl w:val="nil"/>
            </w:tcBorders>
            <w:vAlign w:val="center"/>
          </w:tcPr>
          <w:p>
            <w:pPr>
              <w:spacing w:line="360" w:lineRule="auto"/>
              <w:jc w:val="center"/>
              <w:rPr>
                <w:rFonts w:hint="eastAsia" w:eastAsia="宋体"/>
                <w:lang w:val="en-US" w:eastAsia="zh-CN"/>
              </w:rPr>
            </w:pPr>
            <w:r>
              <w:rPr>
                <w:rFonts w:hint="eastAsia"/>
                <w:lang w:val="en-US" w:eastAsia="zh-CN"/>
              </w:rPr>
              <w:t>1</w:t>
            </w:r>
          </w:p>
        </w:tc>
        <w:tc>
          <w:tcPr>
            <w:tcW w:w="1576" w:type="dxa"/>
            <w:tcBorders>
              <w:tl2br w:val="nil"/>
              <w:tr2bl w:val="nil"/>
            </w:tcBorders>
            <w:vAlign w:val="center"/>
          </w:tcPr>
          <w:p>
            <w:pPr>
              <w:spacing w:line="360" w:lineRule="auto"/>
              <w:jc w:val="center"/>
              <w:rPr>
                <w:rFonts w:hint="eastAsia" w:eastAsia="宋体"/>
                <w:lang w:val="en-US" w:eastAsia="zh-CN"/>
              </w:rPr>
            </w:pPr>
            <w:r>
              <w:rPr>
                <w:rFonts w:hint="eastAsia"/>
                <w:lang w:val="en-US" w:eastAsia="zh-CN"/>
              </w:rPr>
              <w:t>项</w:t>
            </w:r>
          </w:p>
        </w:tc>
        <w:tc>
          <w:tcPr>
            <w:tcW w:w="1576" w:type="dxa"/>
            <w:tcBorders>
              <w:tl2br w:val="nil"/>
              <w:tr2bl w:val="nil"/>
            </w:tcBorders>
            <w:vAlign w:val="center"/>
          </w:tcPr>
          <w:p>
            <w:pPr>
              <w:spacing w:line="360" w:lineRule="auto"/>
              <w:jc w:val="center"/>
            </w:pPr>
          </w:p>
        </w:tc>
      </w:tr>
    </w:tbl>
    <w:p>
      <w:pPr>
        <w:spacing w:line="360" w:lineRule="auto"/>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服务方案</w:t>
      </w:r>
    </w:p>
    <w:p>
      <w:pPr>
        <w:jc w:val="center"/>
        <w:rPr>
          <w:rFonts w:ascii="仿宋" w:hAnsi="仿宋" w:eastAsia="仿宋"/>
          <w:sz w:val="28"/>
        </w:rPr>
      </w:pPr>
    </w:p>
    <w:p>
      <w:pPr>
        <w:jc w:val="center"/>
        <w:rPr>
          <w:rFonts w:ascii="仿宋" w:hAnsi="仿宋" w:eastAsia="仿宋"/>
          <w:b/>
          <w:bCs/>
          <w:sz w:val="28"/>
          <w:szCs w:val="32"/>
        </w:rPr>
      </w:pPr>
      <w:r>
        <w:rPr>
          <w:rFonts w:hint="eastAsia" w:ascii="仿宋" w:hAnsi="仿宋" w:eastAsia="仿宋"/>
          <w:sz w:val="24"/>
        </w:rPr>
        <w:t>（投标</w:t>
      </w:r>
      <w:r>
        <w:rPr>
          <w:rFonts w:hint="eastAsia" w:ascii="仿宋" w:hAnsi="仿宋" w:eastAsia="仿宋"/>
          <w:snapToGrid w:val="0"/>
          <w:kern w:val="0"/>
          <w:sz w:val="24"/>
        </w:rPr>
        <w:t>供应商</w:t>
      </w:r>
      <w:r>
        <w:rPr>
          <w:rFonts w:hint="eastAsia" w:ascii="仿宋" w:hAnsi="仿宋" w:eastAsia="仿宋"/>
          <w:sz w:val="24"/>
        </w:rPr>
        <w:t>根据项目需求自行编写）</w:t>
      </w:r>
    </w:p>
    <w:p>
      <w:pPr>
        <w:rPr>
          <w:rFonts w:ascii="仿宋" w:hAnsi="仿宋" w:eastAsia="仿宋"/>
        </w:rPr>
      </w:pPr>
    </w:p>
    <w:p>
      <w:pPr>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widowControl/>
        <w:jc w:val="right"/>
        <w:rPr>
          <w:rFonts w:hint="eastAsia"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widowControl/>
        <w:jc w:val="right"/>
        <w:rPr>
          <w:rFonts w:hint="eastAsia" w:ascii="仿宋" w:hAnsi="仿宋" w:eastAsia="仿宋"/>
        </w:rPr>
      </w:pPr>
    </w:p>
    <w:p>
      <w:pPr>
        <w:widowControl/>
        <w:jc w:val="right"/>
        <w:rPr>
          <w:rFonts w:hint="eastAsia" w:ascii="仿宋" w:hAnsi="仿宋" w:eastAsia="仿宋"/>
        </w:rPr>
      </w:pPr>
    </w:p>
    <w:p>
      <w:pPr>
        <w:widowControl/>
        <w:jc w:val="right"/>
        <w:rPr>
          <w:rFonts w:hint="eastAsia" w:ascii="仿宋" w:hAnsi="仿宋" w:eastAsia="仿宋"/>
        </w:rPr>
      </w:pPr>
    </w:p>
    <w:p>
      <w:pPr>
        <w:widowControl/>
        <w:jc w:val="right"/>
        <w:rPr>
          <w:rFonts w:hint="eastAsia" w:ascii="仿宋" w:hAnsi="仿宋" w:eastAsia="仿宋"/>
        </w:rPr>
      </w:pPr>
    </w:p>
    <w:p>
      <w:pPr>
        <w:tabs>
          <w:tab w:val="left" w:pos="170"/>
        </w:tabs>
        <w:autoSpaceDE w:val="0"/>
        <w:autoSpaceDN w:val="0"/>
        <w:adjustRightInd w:val="0"/>
        <w:spacing w:line="360" w:lineRule="auto"/>
        <w:ind w:firstLine="281" w:firstLineChars="100"/>
        <w:jc w:val="center"/>
        <w:rPr>
          <w:rFonts w:ascii="仿宋" w:hAnsi="仿宋" w:eastAsia="仿宋"/>
          <w:b/>
          <w:bCs/>
          <w:sz w:val="28"/>
          <w:szCs w:val="32"/>
        </w:rPr>
      </w:pPr>
      <w:r>
        <w:rPr>
          <w:rFonts w:hint="eastAsia" w:ascii="仿宋" w:hAnsi="仿宋" w:eastAsia="仿宋"/>
          <w:b/>
          <w:bCs/>
          <w:sz w:val="28"/>
          <w:szCs w:val="32"/>
        </w:rPr>
        <w:t xml:space="preserve">格式5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rPr>
          <w:rFonts w:ascii="仿宋" w:hAnsi="仿宋" w:eastAsia="仿宋"/>
          <w:bCs/>
        </w:rPr>
      </w:pPr>
    </w:p>
    <w:p>
      <w:pPr>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docPartObj>
        <w:docPartGallery w:val="autotext"/>
      </w:docPartObj>
    </w:sdtPr>
    <w:sdtContent>
      <w:p>
        <w:pPr>
          <w:pStyle w:val="10"/>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docPartObj>
        <w:docPartGallery w:val="autotext"/>
      </w:docPartObj>
    </w:sdtPr>
    <w:sdtContent>
      <w:p>
        <w:pPr>
          <w:pStyle w:val="10"/>
          <w:jc w:val="center"/>
        </w:pP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default" w:eastAsia="宋体"/>
        <w:lang w:val="en-US" w:eastAsia="zh-CN"/>
      </w:rPr>
    </w:pPr>
    <w:r>
      <w:rPr>
        <w:rFonts w:hint="eastAsia"/>
      </w:rPr>
      <w:t>项目名称：</w:t>
    </w:r>
    <w:r>
      <w:rPr>
        <w:rFonts w:hint="eastAsia" w:ascii="宋体" w:hAnsi="宋体"/>
      </w:rPr>
      <w:t>深圳市公安局拘留管理教育处瓶装液化石油气供应服务项目</w:t>
    </w:r>
    <w:r>
      <w:rPr>
        <w:rFonts w:hint="eastAsia" w:ascii="宋体" w:hAnsi="宋体"/>
        <w:lang w:val="en-US" w:eastAsia="zh-CN"/>
      </w:rPr>
      <w:t xml:space="preserve">  </w:t>
    </w:r>
    <w:r>
      <w:rPr>
        <w:rFonts w:hint="eastAsia"/>
      </w:rPr>
      <w:t xml:space="preserve"> 项目编号：</w:t>
    </w:r>
    <w:r>
      <w:t>SZZZ202</w:t>
    </w:r>
    <w:r>
      <w:rPr>
        <w:rFonts w:hint="eastAsia"/>
        <w:lang w:val="en-US" w:eastAsia="zh-CN"/>
      </w:rPr>
      <w:t>2</w:t>
    </w:r>
    <w:r>
      <w:t>-</w:t>
    </w:r>
    <w:r>
      <w:rPr>
        <w:rFonts w:hint="eastAsia"/>
      </w:rPr>
      <w:t>J</w:t>
    </w:r>
    <w:r>
      <w:t>QC00</w:t>
    </w:r>
    <w:r>
      <w:rPr>
        <w:rFonts w:hint="eastAsia"/>
        <w:lang w:val="en-US" w:eastAsia="zh-CN"/>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812"/>
    <w:rsid w:val="00000DEE"/>
    <w:rsid w:val="00000FB1"/>
    <w:rsid w:val="00001625"/>
    <w:rsid w:val="000019F5"/>
    <w:rsid w:val="000042A9"/>
    <w:rsid w:val="0000490F"/>
    <w:rsid w:val="00007ECB"/>
    <w:rsid w:val="000111D4"/>
    <w:rsid w:val="000159CF"/>
    <w:rsid w:val="00017CE7"/>
    <w:rsid w:val="0002500E"/>
    <w:rsid w:val="00027833"/>
    <w:rsid w:val="000309C1"/>
    <w:rsid w:val="00031BF4"/>
    <w:rsid w:val="00032DB0"/>
    <w:rsid w:val="00036165"/>
    <w:rsid w:val="00037412"/>
    <w:rsid w:val="00037D52"/>
    <w:rsid w:val="00044855"/>
    <w:rsid w:val="000453C8"/>
    <w:rsid w:val="00050F57"/>
    <w:rsid w:val="0005225B"/>
    <w:rsid w:val="0005394E"/>
    <w:rsid w:val="00053B8A"/>
    <w:rsid w:val="000550D9"/>
    <w:rsid w:val="00055193"/>
    <w:rsid w:val="00056E7C"/>
    <w:rsid w:val="000573B6"/>
    <w:rsid w:val="000600D8"/>
    <w:rsid w:val="00060560"/>
    <w:rsid w:val="00060B4F"/>
    <w:rsid w:val="00061421"/>
    <w:rsid w:val="0006220B"/>
    <w:rsid w:val="000656B1"/>
    <w:rsid w:val="00067988"/>
    <w:rsid w:val="000679AB"/>
    <w:rsid w:val="00072F2B"/>
    <w:rsid w:val="00075493"/>
    <w:rsid w:val="00075875"/>
    <w:rsid w:val="00076401"/>
    <w:rsid w:val="000771B0"/>
    <w:rsid w:val="00080FB8"/>
    <w:rsid w:val="00081812"/>
    <w:rsid w:val="00081C0F"/>
    <w:rsid w:val="000851F4"/>
    <w:rsid w:val="00094CF9"/>
    <w:rsid w:val="000A02CF"/>
    <w:rsid w:val="000A1063"/>
    <w:rsid w:val="000B12D8"/>
    <w:rsid w:val="000B3159"/>
    <w:rsid w:val="000B44BC"/>
    <w:rsid w:val="000B5193"/>
    <w:rsid w:val="000B7A52"/>
    <w:rsid w:val="000C05F3"/>
    <w:rsid w:val="000C2FC4"/>
    <w:rsid w:val="000C4E01"/>
    <w:rsid w:val="000C7610"/>
    <w:rsid w:val="000C7E05"/>
    <w:rsid w:val="000D3053"/>
    <w:rsid w:val="000D4339"/>
    <w:rsid w:val="000D4C91"/>
    <w:rsid w:val="000D74FE"/>
    <w:rsid w:val="000E1731"/>
    <w:rsid w:val="000E647C"/>
    <w:rsid w:val="000E6F68"/>
    <w:rsid w:val="000F2EFE"/>
    <w:rsid w:val="000F4536"/>
    <w:rsid w:val="000F47BD"/>
    <w:rsid w:val="000F5214"/>
    <w:rsid w:val="000F5791"/>
    <w:rsid w:val="000F75F4"/>
    <w:rsid w:val="0010276A"/>
    <w:rsid w:val="001036FB"/>
    <w:rsid w:val="00103742"/>
    <w:rsid w:val="0010378A"/>
    <w:rsid w:val="00103A07"/>
    <w:rsid w:val="00103BD6"/>
    <w:rsid w:val="00103BF9"/>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21F0"/>
    <w:rsid w:val="001235DF"/>
    <w:rsid w:val="001253C1"/>
    <w:rsid w:val="001300A8"/>
    <w:rsid w:val="001307EF"/>
    <w:rsid w:val="00130FFD"/>
    <w:rsid w:val="00131B9B"/>
    <w:rsid w:val="00132477"/>
    <w:rsid w:val="0013247D"/>
    <w:rsid w:val="0013568E"/>
    <w:rsid w:val="0013577A"/>
    <w:rsid w:val="0013596A"/>
    <w:rsid w:val="00144027"/>
    <w:rsid w:val="001451A4"/>
    <w:rsid w:val="00145A09"/>
    <w:rsid w:val="001514EC"/>
    <w:rsid w:val="0015310D"/>
    <w:rsid w:val="00155BE9"/>
    <w:rsid w:val="0016076C"/>
    <w:rsid w:val="0016113B"/>
    <w:rsid w:val="00161B5D"/>
    <w:rsid w:val="00161DB5"/>
    <w:rsid w:val="001634AB"/>
    <w:rsid w:val="001654DB"/>
    <w:rsid w:val="00165708"/>
    <w:rsid w:val="001667AC"/>
    <w:rsid w:val="00166E7A"/>
    <w:rsid w:val="001713CD"/>
    <w:rsid w:val="001746A8"/>
    <w:rsid w:val="00174A8D"/>
    <w:rsid w:val="00177E55"/>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736"/>
    <w:rsid w:val="001B14D5"/>
    <w:rsid w:val="001B4B65"/>
    <w:rsid w:val="001B4C23"/>
    <w:rsid w:val="001C0532"/>
    <w:rsid w:val="001C0576"/>
    <w:rsid w:val="001C1FFB"/>
    <w:rsid w:val="001D1221"/>
    <w:rsid w:val="001D3874"/>
    <w:rsid w:val="001D5B81"/>
    <w:rsid w:val="001D6198"/>
    <w:rsid w:val="001D6678"/>
    <w:rsid w:val="001D6B2F"/>
    <w:rsid w:val="001D7A7C"/>
    <w:rsid w:val="001D7AE4"/>
    <w:rsid w:val="001E1BC7"/>
    <w:rsid w:val="001E33EE"/>
    <w:rsid w:val="001E398A"/>
    <w:rsid w:val="001E3C4F"/>
    <w:rsid w:val="001E4745"/>
    <w:rsid w:val="001E5169"/>
    <w:rsid w:val="001E60D1"/>
    <w:rsid w:val="001E6EA6"/>
    <w:rsid w:val="001E7031"/>
    <w:rsid w:val="001F0977"/>
    <w:rsid w:val="001F2061"/>
    <w:rsid w:val="001F259A"/>
    <w:rsid w:val="001F2D31"/>
    <w:rsid w:val="001F3418"/>
    <w:rsid w:val="001F3E52"/>
    <w:rsid w:val="001F52C4"/>
    <w:rsid w:val="001F5A31"/>
    <w:rsid w:val="00203B4E"/>
    <w:rsid w:val="00204553"/>
    <w:rsid w:val="00210328"/>
    <w:rsid w:val="00211E1C"/>
    <w:rsid w:val="002131F0"/>
    <w:rsid w:val="002134C1"/>
    <w:rsid w:val="00213858"/>
    <w:rsid w:val="002140DF"/>
    <w:rsid w:val="002151EE"/>
    <w:rsid w:val="00215F43"/>
    <w:rsid w:val="002169F1"/>
    <w:rsid w:val="00216C79"/>
    <w:rsid w:val="002172FA"/>
    <w:rsid w:val="00221703"/>
    <w:rsid w:val="00223218"/>
    <w:rsid w:val="0022493F"/>
    <w:rsid w:val="002259B7"/>
    <w:rsid w:val="00226BD7"/>
    <w:rsid w:val="00230218"/>
    <w:rsid w:val="002303CA"/>
    <w:rsid w:val="002304B2"/>
    <w:rsid w:val="0023542C"/>
    <w:rsid w:val="00235443"/>
    <w:rsid w:val="00235A7C"/>
    <w:rsid w:val="002366EC"/>
    <w:rsid w:val="002367F9"/>
    <w:rsid w:val="00240B70"/>
    <w:rsid w:val="00240E8F"/>
    <w:rsid w:val="00241247"/>
    <w:rsid w:val="00241A35"/>
    <w:rsid w:val="00241B15"/>
    <w:rsid w:val="002431CF"/>
    <w:rsid w:val="00244EDA"/>
    <w:rsid w:val="002463C2"/>
    <w:rsid w:val="0024707D"/>
    <w:rsid w:val="00251B8E"/>
    <w:rsid w:val="00251EE6"/>
    <w:rsid w:val="00252A0E"/>
    <w:rsid w:val="00256F3C"/>
    <w:rsid w:val="0026095A"/>
    <w:rsid w:val="00264F5D"/>
    <w:rsid w:val="002657D9"/>
    <w:rsid w:val="002666B6"/>
    <w:rsid w:val="00270AB4"/>
    <w:rsid w:val="0027125F"/>
    <w:rsid w:val="0027386D"/>
    <w:rsid w:val="00273CE7"/>
    <w:rsid w:val="002806DB"/>
    <w:rsid w:val="00281900"/>
    <w:rsid w:val="00282D0F"/>
    <w:rsid w:val="00284440"/>
    <w:rsid w:val="00285487"/>
    <w:rsid w:val="00290049"/>
    <w:rsid w:val="0029352A"/>
    <w:rsid w:val="00293E95"/>
    <w:rsid w:val="00294665"/>
    <w:rsid w:val="00294C0D"/>
    <w:rsid w:val="00297388"/>
    <w:rsid w:val="002A06F5"/>
    <w:rsid w:val="002A29E0"/>
    <w:rsid w:val="002A3990"/>
    <w:rsid w:val="002A78DB"/>
    <w:rsid w:val="002B11F2"/>
    <w:rsid w:val="002B579E"/>
    <w:rsid w:val="002C3E2A"/>
    <w:rsid w:val="002C54D8"/>
    <w:rsid w:val="002C5F7F"/>
    <w:rsid w:val="002D2029"/>
    <w:rsid w:val="002D285F"/>
    <w:rsid w:val="002D51A5"/>
    <w:rsid w:val="002D51BD"/>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2539"/>
    <w:rsid w:val="00312A7C"/>
    <w:rsid w:val="00313ACF"/>
    <w:rsid w:val="00315AD5"/>
    <w:rsid w:val="003162F9"/>
    <w:rsid w:val="003165DD"/>
    <w:rsid w:val="003206AD"/>
    <w:rsid w:val="00321AB6"/>
    <w:rsid w:val="00321C69"/>
    <w:rsid w:val="00324BEB"/>
    <w:rsid w:val="00325DC4"/>
    <w:rsid w:val="0032699D"/>
    <w:rsid w:val="00331CBE"/>
    <w:rsid w:val="00331F0C"/>
    <w:rsid w:val="003366C3"/>
    <w:rsid w:val="00341029"/>
    <w:rsid w:val="00341DF6"/>
    <w:rsid w:val="003465EB"/>
    <w:rsid w:val="003467AA"/>
    <w:rsid w:val="00346D4E"/>
    <w:rsid w:val="00347DED"/>
    <w:rsid w:val="003502F1"/>
    <w:rsid w:val="00350E5E"/>
    <w:rsid w:val="0035266A"/>
    <w:rsid w:val="003533CB"/>
    <w:rsid w:val="003566C5"/>
    <w:rsid w:val="00357198"/>
    <w:rsid w:val="00360E2B"/>
    <w:rsid w:val="00362130"/>
    <w:rsid w:val="00362685"/>
    <w:rsid w:val="00362FDA"/>
    <w:rsid w:val="0036371B"/>
    <w:rsid w:val="00363840"/>
    <w:rsid w:val="00363D01"/>
    <w:rsid w:val="00364104"/>
    <w:rsid w:val="00365175"/>
    <w:rsid w:val="00365542"/>
    <w:rsid w:val="00365C3E"/>
    <w:rsid w:val="00365C92"/>
    <w:rsid w:val="00366870"/>
    <w:rsid w:val="00367676"/>
    <w:rsid w:val="003679CE"/>
    <w:rsid w:val="00371507"/>
    <w:rsid w:val="00373358"/>
    <w:rsid w:val="003734A9"/>
    <w:rsid w:val="00374180"/>
    <w:rsid w:val="003749D0"/>
    <w:rsid w:val="0037758A"/>
    <w:rsid w:val="003817C2"/>
    <w:rsid w:val="003821BD"/>
    <w:rsid w:val="003852B0"/>
    <w:rsid w:val="00391B97"/>
    <w:rsid w:val="003961A8"/>
    <w:rsid w:val="00397B90"/>
    <w:rsid w:val="003A0AF8"/>
    <w:rsid w:val="003A2361"/>
    <w:rsid w:val="003A28C2"/>
    <w:rsid w:val="003A3825"/>
    <w:rsid w:val="003A45DB"/>
    <w:rsid w:val="003A6687"/>
    <w:rsid w:val="003B0701"/>
    <w:rsid w:val="003B09EB"/>
    <w:rsid w:val="003B1F2D"/>
    <w:rsid w:val="003B2517"/>
    <w:rsid w:val="003B3548"/>
    <w:rsid w:val="003B480F"/>
    <w:rsid w:val="003B5CE3"/>
    <w:rsid w:val="003B72A9"/>
    <w:rsid w:val="003B73C7"/>
    <w:rsid w:val="003C007A"/>
    <w:rsid w:val="003C09AC"/>
    <w:rsid w:val="003C1F50"/>
    <w:rsid w:val="003C529F"/>
    <w:rsid w:val="003C5421"/>
    <w:rsid w:val="003C5430"/>
    <w:rsid w:val="003C73B6"/>
    <w:rsid w:val="003D00F6"/>
    <w:rsid w:val="003D47BD"/>
    <w:rsid w:val="003D4C25"/>
    <w:rsid w:val="003D6A99"/>
    <w:rsid w:val="003D7227"/>
    <w:rsid w:val="003D76AD"/>
    <w:rsid w:val="003E0F03"/>
    <w:rsid w:val="003E21AD"/>
    <w:rsid w:val="003E2E33"/>
    <w:rsid w:val="003E7788"/>
    <w:rsid w:val="003E793A"/>
    <w:rsid w:val="003E7DA3"/>
    <w:rsid w:val="003F2113"/>
    <w:rsid w:val="003F35A5"/>
    <w:rsid w:val="003F5A49"/>
    <w:rsid w:val="00400065"/>
    <w:rsid w:val="00404453"/>
    <w:rsid w:val="00410342"/>
    <w:rsid w:val="00413E92"/>
    <w:rsid w:val="00414963"/>
    <w:rsid w:val="00415251"/>
    <w:rsid w:val="0041630C"/>
    <w:rsid w:val="004168DC"/>
    <w:rsid w:val="00416A04"/>
    <w:rsid w:val="0042116F"/>
    <w:rsid w:val="00421DAD"/>
    <w:rsid w:val="00422693"/>
    <w:rsid w:val="00422C44"/>
    <w:rsid w:val="0042569B"/>
    <w:rsid w:val="0042757A"/>
    <w:rsid w:val="00427866"/>
    <w:rsid w:val="00427C1C"/>
    <w:rsid w:val="0043223F"/>
    <w:rsid w:val="00437D1F"/>
    <w:rsid w:val="00442F3E"/>
    <w:rsid w:val="004430A5"/>
    <w:rsid w:val="004433B1"/>
    <w:rsid w:val="0044367E"/>
    <w:rsid w:val="00446C65"/>
    <w:rsid w:val="00446E81"/>
    <w:rsid w:val="004501AD"/>
    <w:rsid w:val="0045149B"/>
    <w:rsid w:val="0045273A"/>
    <w:rsid w:val="00453647"/>
    <w:rsid w:val="00454FF9"/>
    <w:rsid w:val="004605EC"/>
    <w:rsid w:val="00460AA2"/>
    <w:rsid w:val="00460B29"/>
    <w:rsid w:val="00462399"/>
    <w:rsid w:val="004625C3"/>
    <w:rsid w:val="00465C8A"/>
    <w:rsid w:val="00466085"/>
    <w:rsid w:val="0046668A"/>
    <w:rsid w:val="00466DE8"/>
    <w:rsid w:val="0047476B"/>
    <w:rsid w:val="00474DA6"/>
    <w:rsid w:val="00476434"/>
    <w:rsid w:val="00476772"/>
    <w:rsid w:val="004807D8"/>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C6E83"/>
    <w:rsid w:val="004D008C"/>
    <w:rsid w:val="004D04EC"/>
    <w:rsid w:val="004D21F9"/>
    <w:rsid w:val="004D3C88"/>
    <w:rsid w:val="004D3EFD"/>
    <w:rsid w:val="004D6C39"/>
    <w:rsid w:val="004E307D"/>
    <w:rsid w:val="004E30ED"/>
    <w:rsid w:val="004E6514"/>
    <w:rsid w:val="004F0013"/>
    <w:rsid w:val="004F037B"/>
    <w:rsid w:val="004F1964"/>
    <w:rsid w:val="004F1B9F"/>
    <w:rsid w:val="004F2741"/>
    <w:rsid w:val="004F4A43"/>
    <w:rsid w:val="004F57EA"/>
    <w:rsid w:val="004F5A1F"/>
    <w:rsid w:val="004F681B"/>
    <w:rsid w:val="0050673A"/>
    <w:rsid w:val="00507910"/>
    <w:rsid w:val="005115F1"/>
    <w:rsid w:val="00513405"/>
    <w:rsid w:val="0051403E"/>
    <w:rsid w:val="00517508"/>
    <w:rsid w:val="00522D7A"/>
    <w:rsid w:val="00524AB5"/>
    <w:rsid w:val="00530955"/>
    <w:rsid w:val="00530EBB"/>
    <w:rsid w:val="00531594"/>
    <w:rsid w:val="005339CE"/>
    <w:rsid w:val="0053608D"/>
    <w:rsid w:val="00536394"/>
    <w:rsid w:val="00536771"/>
    <w:rsid w:val="0054086A"/>
    <w:rsid w:val="00541912"/>
    <w:rsid w:val="00541962"/>
    <w:rsid w:val="00544A1E"/>
    <w:rsid w:val="005454F7"/>
    <w:rsid w:val="00546FF3"/>
    <w:rsid w:val="00550D43"/>
    <w:rsid w:val="00552EA1"/>
    <w:rsid w:val="0055628A"/>
    <w:rsid w:val="00556603"/>
    <w:rsid w:val="00562A80"/>
    <w:rsid w:val="005659BA"/>
    <w:rsid w:val="00566C25"/>
    <w:rsid w:val="00571D74"/>
    <w:rsid w:val="00574D07"/>
    <w:rsid w:val="00580CE3"/>
    <w:rsid w:val="00581D61"/>
    <w:rsid w:val="0058457D"/>
    <w:rsid w:val="00584C51"/>
    <w:rsid w:val="0059165F"/>
    <w:rsid w:val="00594812"/>
    <w:rsid w:val="00597492"/>
    <w:rsid w:val="005977CD"/>
    <w:rsid w:val="005A198A"/>
    <w:rsid w:val="005A2D99"/>
    <w:rsid w:val="005A4657"/>
    <w:rsid w:val="005A556A"/>
    <w:rsid w:val="005B1387"/>
    <w:rsid w:val="005B39F5"/>
    <w:rsid w:val="005B3CF3"/>
    <w:rsid w:val="005B5EB2"/>
    <w:rsid w:val="005B6672"/>
    <w:rsid w:val="005C038C"/>
    <w:rsid w:val="005C1F40"/>
    <w:rsid w:val="005C26E6"/>
    <w:rsid w:val="005C297C"/>
    <w:rsid w:val="005C50DE"/>
    <w:rsid w:val="005C669E"/>
    <w:rsid w:val="005C6BAF"/>
    <w:rsid w:val="005D120E"/>
    <w:rsid w:val="005D379E"/>
    <w:rsid w:val="005E0B51"/>
    <w:rsid w:val="005E0F85"/>
    <w:rsid w:val="005E3AA1"/>
    <w:rsid w:val="005E3DDF"/>
    <w:rsid w:val="005E5481"/>
    <w:rsid w:val="005E5539"/>
    <w:rsid w:val="005F13C2"/>
    <w:rsid w:val="005F37DF"/>
    <w:rsid w:val="005F3B95"/>
    <w:rsid w:val="005F559B"/>
    <w:rsid w:val="005F5A32"/>
    <w:rsid w:val="006013DE"/>
    <w:rsid w:val="00606E51"/>
    <w:rsid w:val="00611D0D"/>
    <w:rsid w:val="0061385D"/>
    <w:rsid w:val="00615303"/>
    <w:rsid w:val="006163F2"/>
    <w:rsid w:val="00617AA3"/>
    <w:rsid w:val="00620563"/>
    <w:rsid w:val="0062393E"/>
    <w:rsid w:val="00624117"/>
    <w:rsid w:val="00624500"/>
    <w:rsid w:val="00626FA9"/>
    <w:rsid w:val="00627C67"/>
    <w:rsid w:val="00627FC7"/>
    <w:rsid w:val="00630A1C"/>
    <w:rsid w:val="00634058"/>
    <w:rsid w:val="00634059"/>
    <w:rsid w:val="006340B5"/>
    <w:rsid w:val="00635984"/>
    <w:rsid w:val="00636C5D"/>
    <w:rsid w:val="00640096"/>
    <w:rsid w:val="00641597"/>
    <w:rsid w:val="00645DC0"/>
    <w:rsid w:val="006560CF"/>
    <w:rsid w:val="00660043"/>
    <w:rsid w:val="00664E02"/>
    <w:rsid w:val="0067037C"/>
    <w:rsid w:val="006705E0"/>
    <w:rsid w:val="00672CE5"/>
    <w:rsid w:val="0067485A"/>
    <w:rsid w:val="006755C2"/>
    <w:rsid w:val="006771F5"/>
    <w:rsid w:val="00680CAD"/>
    <w:rsid w:val="00681F30"/>
    <w:rsid w:val="00682237"/>
    <w:rsid w:val="00682B9C"/>
    <w:rsid w:val="00683EB7"/>
    <w:rsid w:val="0068713A"/>
    <w:rsid w:val="006873D0"/>
    <w:rsid w:val="0069583C"/>
    <w:rsid w:val="00697B8F"/>
    <w:rsid w:val="006A535A"/>
    <w:rsid w:val="006A7A1E"/>
    <w:rsid w:val="006B30F2"/>
    <w:rsid w:val="006B36EE"/>
    <w:rsid w:val="006B752A"/>
    <w:rsid w:val="006B7EFC"/>
    <w:rsid w:val="006B7F97"/>
    <w:rsid w:val="006C3937"/>
    <w:rsid w:val="006C5487"/>
    <w:rsid w:val="006C57C7"/>
    <w:rsid w:val="006C5E75"/>
    <w:rsid w:val="006C7615"/>
    <w:rsid w:val="006D0B4B"/>
    <w:rsid w:val="006D0B9C"/>
    <w:rsid w:val="006D0CD7"/>
    <w:rsid w:val="006D125F"/>
    <w:rsid w:val="006D28B8"/>
    <w:rsid w:val="006D609F"/>
    <w:rsid w:val="006E0808"/>
    <w:rsid w:val="006E0C83"/>
    <w:rsid w:val="006E0F6E"/>
    <w:rsid w:val="006E26F4"/>
    <w:rsid w:val="006E561B"/>
    <w:rsid w:val="006E66EE"/>
    <w:rsid w:val="006E7E40"/>
    <w:rsid w:val="006F0048"/>
    <w:rsid w:val="006F1F29"/>
    <w:rsid w:val="006F3D6B"/>
    <w:rsid w:val="006F6DFA"/>
    <w:rsid w:val="007031AC"/>
    <w:rsid w:val="007041B8"/>
    <w:rsid w:val="007045A7"/>
    <w:rsid w:val="007056CF"/>
    <w:rsid w:val="007101BF"/>
    <w:rsid w:val="0071029E"/>
    <w:rsid w:val="00710E18"/>
    <w:rsid w:val="00711D73"/>
    <w:rsid w:val="00712437"/>
    <w:rsid w:val="007125C3"/>
    <w:rsid w:val="00712AB9"/>
    <w:rsid w:val="00712FBB"/>
    <w:rsid w:val="007202B8"/>
    <w:rsid w:val="007204CB"/>
    <w:rsid w:val="007264E7"/>
    <w:rsid w:val="00731470"/>
    <w:rsid w:val="0073473A"/>
    <w:rsid w:val="00734C96"/>
    <w:rsid w:val="00734FEE"/>
    <w:rsid w:val="00740E06"/>
    <w:rsid w:val="007421A3"/>
    <w:rsid w:val="007458E4"/>
    <w:rsid w:val="007516CF"/>
    <w:rsid w:val="00753B18"/>
    <w:rsid w:val="00761B09"/>
    <w:rsid w:val="0076307E"/>
    <w:rsid w:val="00765A49"/>
    <w:rsid w:val="00772F41"/>
    <w:rsid w:val="0077521B"/>
    <w:rsid w:val="00776554"/>
    <w:rsid w:val="007811AB"/>
    <w:rsid w:val="00785E4F"/>
    <w:rsid w:val="0078680E"/>
    <w:rsid w:val="007928C7"/>
    <w:rsid w:val="00793E36"/>
    <w:rsid w:val="00794D26"/>
    <w:rsid w:val="007A0AF9"/>
    <w:rsid w:val="007A1673"/>
    <w:rsid w:val="007A458B"/>
    <w:rsid w:val="007A47D0"/>
    <w:rsid w:val="007A4A95"/>
    <w:rsid w:val="007B004F"/>
    <w:rsid w:val="007B58FB"/>
    <w:rsid w:val="007B5F10"/>
    <w:rsid w:val="007B6A98"/>
    <w:rsid w:val="007B7EE3"/>
    <w:rsid w:val="007C035E"/>
    <w:rsid w:val="007C0EC0"/>
    <w:rsid w:val="007C6BBE"/>
    <w:rsid w:val="007C75FA"/>
    <w:rsid w:val="007D3CE2"/>
    <w:rsid w:val="007D4329"/>
    <w:rsid w:val="007D4552"/>
    <w:rsid w:val="007D57B6"/>
    <w:rsid w:val="007D759B"/>
    <w:rsid w:val="007E1CC4"/>
    <w:rsid w:val="007E2D1B"/>
    <w:rsid w:val="007E377A"/>
    <w:rsid w:val="007E422B"/>
    <w:rsid w:val="007F0A36"/>
    <w:rsid w:val="007F5142"/>
    <w:rsid w:val="007F5B57"/>
    <w:rsid w:val="007F6C5A"/>
    <w:rsid w:val="0080097C"/>
    <w:rsid w:val="00803317"/>
    <w:rsid w:val="008050C5"/>
    <w:rsid w:val="00807AD3"/>
    <w:rsid w:val="0081326A"/>
    <w:rsid w:val="00816305"/>
    <w:rsid w:val="00817386"/>
    <w:rsid w:val="008227C0"/>
    <w:rsid w:val="00822F18"/>
    <w:rsid w:val="008237AE"/>
    <w:rsid w:val="008307E6"/>
    <w:rsid w:val="00831DA8"/>
    <w:rsid w:val="00832EB9"/>
    <w:rsid w:val="008338E9"/>
    <w:rsid w:val="0083456A"/>
    <w:rsid w:val="00837E5D"/>
    <w:rsid w:val="008400A9"/>
    <w:rsid w:val="00841543"/>
    <w:rsid w:val="00844881"/>
    <w:rsid w:val="00851111"/>
    <w:rsid w:val="0085139E"/>
    <w:rsid w:val="00851BAA"/>
    <w:rsid w:val="00854839"/>
    <w:rsid w:val="00857895"/>
    <w:rsid w:val="00860209"/>
    <w:rsid w:val="00861447"/>
    <w:rsid w:val="00862F1A"/>
    <w:rsid w:val="008640A6"/>
    <w:rsid w:val="00866DC9"/>
    <w:rsid w:val="00866EBB"/>
    <w:rsid w:val="00867868"/>
    <w:rsid w:val="00867964"/>
    <w:rsid w:val="00871FDA"/>
    <w:rsid w:val="00875E76"/>
    <w:rsid w:val="008760F4"/>
    <w:rsid w:val="00876C9B"/>
    <w:rsid w:val="00877251"/>
    <w:rsid w:val="00880E46"/>
    <w:rsid w:val="008830A0"/>
    <w:rsid w:val="00884EE0"/>
    <w:rsid w:val="00885021"/>
    <w:rsid w:val="008857F3"/>
    <w:rsid w:val="0089097C"/>
    <w:rsid w:val="008913F6"/>
    <w:rsid w:val="008978BC"/>
    <w:rsid w:val="008A00DE"/>
    <w:rsid w:val="008A1135"/>
    <w:rsid w:val="008A39DA"/>
    <w:rsid w:val="008A4298"/>
    <w:rsid w:val="008A5579"/>
    <w:rsid w:val="008A5F77"/>
    <w:rsid w:val="008A6CF9"/>
    <w:rsid w:val="008A7105"/>
    <w:rsid w:val="008B23ED"/>
    <w:rsid w:val="008B3CF6"/>
    <w:rsid w:val="008B5279"/>
    <w:rsid w:val="008B5686"/>
    <w:rsid w:val="008B6E3E"/>
    <w:rsid w:val="008C1ACE"/>
    <w:rsid w:val="008C22C3"/>
    <w:rsid w:val="008C2872"/>
    <w:rsid w:val="008C4E93"/>
    <w:rsid w:val="008C5331"/>
    <w:rsid w:val="008C7EE8"/>
    <w:rsid w:val="008C7EF1"/>
    <w:rsid w:val="008D0680"/>
    <w:rsid w:val="008D1C6E"/>
    <w:rsid w:val="008D3216"/>
    <w:rsid w:val="008D4DD1"/>
    <w:rsid w:val="008D589B"/>
    <w:rsid w:val="008D5F36"/>
    <w:rsid w:val="008D6F39"/>
    <w:rsid w:val="008D74D8"/>
    <w:rsid w:val="008E2FC9"/>
    <w:rsid w:val="008E5BEA"/>
    <w:rsid w:val="008E61CF"/>
    <w:rsid w:val="008E66A7"/>
    <w:rsid w:val="008E745D"/>
    <w:rsid w:val="008F0027"/>
    <w:rsid w:val="008F13F4"/>
    <w:rsid w:val="008F1AC5"/>
    <w:rsid w:val="008F2248"/>
    <w:rsid w:val="008F429A"/>
    <w:rsid w:val="008F4885"/>
    <w:rsid w:val="008F69B0"/>
    <w:rsid w:val="008F6DFC"/>
    <w:rsid w:val="008F6E34"/>
    <w:rsid w:val="00900FA9"/>
    <w:rsid w:val="0090254E"/>
    <w:rsid w:val="0090397D"/>
    <w:rsid w:val="00903B8A"/>
    <w:rsid w:val="00912E58"/>
    <w:rsid w:val="00915923"/>
    <w:rsid w:val="00915C0A"/>
    <w:rsid w:val="00916186"/>
    <w:rsid w:val="00916C61"/>
    <w:rsid w:val="00920BE6"/>
    <w:rsid w:val="00920D54"/>
    <w:rsid w:val="00922E91"/>
    <w:rsid w:val="009253A2"/>
    <w:rsid w:val="009260F9"/>
    <w:rsid w:val="009328BD"/>
    <w:rsid w:val="0093469C"/>
    <w:rsid w:val="00934C63"/>
    <w:rsid w:val="00940D53"/>
    <w:rsid w:val="00941B7D"/>
    <w:rsid w:val="00942081"/>
    <w:rsid w:val="009447BD"/>
    <w:rsid w:val="00950D6C"/>
    <w:rsid w:val="00952B8F"/>
    <w:rsid w:val="00955935"/>
    <w:rsid w:val="00956877"/>
    <w:rsid w:val="009574EE"/>
    <w:rsid w:val="00964159"/>
    <w:rsid w:val="00964F16"/>
    <w:rsid w:val="0096690F"/>
    <w:rsid w:val="0096729D"/>
    <w:rsid w:val="00970692"/>
    <w:rsid w:val="00971686"/>
    <w:rsid w:val="009736BE"/>
    <w:rsid w:val="00973845"/>
    <w:rsid w:val="009743E5"/>
    <w:rsid w:val="0097516D"/>
    <w:rsid w:val="0097647D"/>
    <w:rsid w:val="00983A52"/>
    <w:rsid w:val="00984B13"/>
    <w:rsid w:val="00986AE7"/>
    <w:rsid w:val="00987773"/>
    <w:rsid w:val="00987A32"/>
    <w:rsid w:val="00990A81"/>
    <w:rsid w:val="00993600"/>
    <w:rsid w:val="0099428B"/>
    <w:rsid w:val="00997AE5"/>
    <w:rsid w:val="00997D11"/>
    <w:rsid w:val="009A0A96"/>
    <w:rsid w:val="009A271D"/>
    <w:rsid w:val="009A41F2"/>
    <w:rsid w:val="009A44F9"/>
    <w:rsid w:val="009A70D5"/>
    <w:rsid w:val="009B2507"/>
    <w:rsid w:val="009B2E8E"/>
    <w:rsid w:val="009B3004"/>
    <w:rsid w:val="009B348C"/>
    <w:rsid w:val="009B4222"/>
    <w:rsid w:val="009B7712"/>
    <w:rsid w:val="009B7920"/>
    <w:rsid w:val="009B7B83"/>
    <w:rsid w:val="009C0636"/>
    <w:rsid w:val="009C08BA"/>
    <w:rsid w:val="009C5935"/>
    <w:rsid w:val="009C6F32"/>
    <w:rsid w:val="009C797B"/>
    <w:rsid w:val="009D02E8"/>
    <w:rsid w:val="009D0C05"/>
    <w:rsid w:val="009D4274"/>
    <w:rsid w:val="009D461F"/>
    <w:rsid w:val="009D5D74"/>
    <w:rsid w:val="009D622C"/>
    <w:rsid w:val="009D720E"/>
    <w:rsid w:val="009E1268"/>
    <w:rsid w:val="009E4D5B"/>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5CE"/>
    <w:rsid w:val="00A17FEB"/>
    <w:rsid w:val="00A20772"/>
    <w:rsid w:val="00A214C8"/>
    <w:rsid w:val="00A21567"/>
    <w:rsid w:val="00A215C7"/>
    <w:rsid w:val="00A2322D"/>
    <w:rsid w:val="00A24B13"/>
    <w:rsid w:val="00A25794"/>
    <w:rsid w:val="00A30451"/>
    <w:rsid w:val="00A3148A"/>
    <w:rsid w:val="00A324AB"/>
    <w:rsid w:val="00A34E09"/>
    <w:rsid w:val="00A35B35"/>
    <w:rsid w:val="00A37B65"/>
    <w:rsid w:val="00A44A6C"/>
    <w:rsid w:val="00A45819"/>
    <w:rsid w:val="00A4687A"/>
    <w:rsid w:val="00A47C08"/>
    <w:rsid w:val="00A47F6D"/>
    <w:rsid w:val="00A52F47"/>
    <w:rsid w:val="00A54695"/>
    <w:rsid w:val="00A54D83"/>
    <w:rsid w:val="00A60FBB"/>
    <w:rsid w:val="00A61F5C"/>
    <w:rsid w:val="00A63384"/>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0030"/>
    <w:rsid w:val="00AB14C7"/>
    <w:rsid w:val="00AB2264"/>
    <w:rsid w:val="00AB4E47"/>
    <w:rsid w:val="00AB67F7"/>
    <w:rsid w:val="00AB68DB"/>
    <w:rsid w:val="00AC0715"/>
    <w:rsid w:val="00AC146C"/>
    <w:rsid w:val="00AC1F76"/>
    <w:rsid w:val="00AC2615"/>
    <w:rsid w:val="00AC5AB5"/>
    <w:rsid w:val="00AC64D8"/>
    <w:rsid w:val="00AD05F7"/>
    <w:rsid w:val="00AD12D2"/>
    <w:rsid w:val="00AD1729"/>
    <w:rsid w:val="00AD2774"/>
    <w:rsid w:val="00AD3941"/>
    <w:rsid w:val="00AD5261"/>
    <w:rsid w:val="00AE0009"/>
    <w:rsid w:val="00AE0BD9"/>
    <w:rsid w:val="00AE357A"/>
    <w:rsid w:val="00AE38B2"/>
    <w:rsid w:val="00AE5A4E"/>
    <w:rsid w:val="00AE76F9"/>
    <w:rsid w:val="00AE7BCD"/>
    <w:rsid w:val="00AF3694"/>
    <w:rsid w:val="00AF4B9E"/>
    <w:rsid w:val="00AF6636"/>
    <w:rsid w:val="00AF6C82"/>
    <w:rsid w:val="00B07D6D"/>
    <w:rsid w:val="00B11692"/>
    <w:rsid w:val="00B14116"/>
    <w:rsid w:val="00B1486E"/>
    <w:rsid w:val="00B15BDD"/>
    <w:rsid w:val="00B20443"/>
    <w:rsid w:val="00B259CE"/>
    <w:rsid w:val="00B25B50"/>
    <w:rsid w:val="00B26A62"/>
    <w:rsid w:val="00B30680"/>
    <w:rsid w:val="00B31DD7"/>
    <w:rsid w:val="00B32CAF"/>
    <w:rsid w:val="00B33432"/>
    <w:rsid w:val="00B336D5"/>
    <w:rsid w:val="00B35F18"/>
    <w:rsid w:val="00B3657C"/>
    <w:rsid w:val="00B4165D"/>
    <w:rsid w:val="00B42372"/>
    <w:rsid w:val="00B423A4"/>
    <w:rsid w:val="00B437D6"/>
    <w:rsid w:val="00B43AB0"/>
    <w:rsid w:val="00B4446B"/>
    <w:rsid w:val="00B46DF8"/>
    <w:rsid w:val="00B523FB"/>
    <w:rsid w:val="00B5525E"/>
    <w:rsid w:val="00B5587C"/>
    <w:rsid w:val="00B57738"/>
    <w:rsid w:val="00B60EEB"/>
    <w:rsid w:val="00B63604"/>
    <w:rsid w:val="00B63FA9"/>
    <w:rsid w:val="00B650CC"/>
    <w:rsid w:val="00B71457"/>
    <w:rsid w:val="00B72D14"/>
    <w:rsid w:val="00B750BF"/>
    <w:rsid w:val="00B75217"/>
    <w:rsid w:val="00B75230"/>
    <w:rsid w:val="00B75509"/>
    <w:rsid w:val="00B81AFD"/>
    <w:rsid w:val="00B85442"/>
    <w:rsid w:val="00B91090"/>
    <w:rsid w:val="00B926B7"/>
    <w:rsid w:val="00B94A3A"/>
    <w:rsid w:val="00B95094"/>
    <w:rsid w:val="00BA60ED"/>
    <w:rsid w:val="00BA7FA8"/>
    <w:rsid w:val="00BB0100"/>
    <w:rsid w:val="00BC4096"/>
    <w:rsid w:val="00BC65BA"/>
    <w:rsid w:val="00BC747D"/>
    <w:rsid w:val="00BC7A14"/>
    <w:rsid w:val="00BD55FE"/>
    <w:rsid w:val="00BE0383"/>
    <w:rsid w:val="00BE06F1"/>
    <w:rsid w:val="00BE07A0"/>
    <w:rsid w:val="00BE1506"/>
    <w:rsid w:val="00BE1C3A"/>
    <w:rsid w:val="00BE24F5"/>
    <w:rsid w:val="00BE4D7C"/>
    <w:rsid w:val="00BE51EF"/>
    <w:rsid w:val="00BE70FF"/>
    <w:rsid w:val="00BE7E3F"/>
    <w:rsid w:val="00BF1079"/>
    <w:rsid w:val="00BF2768"/>
    <w:rsid w:val="00BF44BA"/>
    <w:rsid w:val="00BF5859"/>
    <w:rsid w:val="00BF6DFF"/>
    <w:rsid w:val="00BF7A4D"/>
    <w:rsid w:val="00C00048"/>
    <w:rsid w:val="00C00239"/>
    <w:rsid w:val="00C0529A"/>
    <w:rsid w:val="00C068F5"/>
    <w:rsid w:val="00C11842"/>
    <w:rsid w:val="00C12994"/>
    <w:rsid w:val="00C1363B"/>
    <w:rsid w:val="00C14D24"/>
    <w:rsid w:val="00C1538F"/>
    <w:rsid w:val="00C15926"/>
    <w:rsid w:val="00C16139"/>
    <w:rsid w:val="00C17609"/>
    <w:rsid w:val="00C177ED"/>
    <w:rsid w:val="00C2265C"/>
    <w:rsid w:val="00C30985"/>
    <w:rsid w:val="00C32FA0"/>
    <w:rsid w:val="00C33BB9"/>
    <w:rsid w:val="00C3464B"/>
    <w:rsid w:val="00C35140"/>
    <w:rsid w:val="00C35A34"/>
    <w:rsid w:val="00C3715A"/>
    <w:rsid w:val="00C421FF"/>
    <w:rsid w:val="00C425BE"/>
    <w:rsid w:val="00C44F2B"/>
    <w:rsid w:val="00C500B5"/>
    <w:rsid w:val="00C50FDC"/>
    <w:rsid w:val="00C512C1"/>
    <w:rsid w:val="00C52325"/>
    <w:rsid w:val="00C545D3"/>
    <w:rsid w:val="00C54A8C"/>
    <w:rsid w:val="00C5675C"/>
    <w:rsid w:val="00C61233"/>
    <w:rsid w:val="00C61911"/>
    <w:rsid w:val="00C627D8"/>
    <w:rsid w:val="00C62EB5"/>
    <w:rsid w:val="00C659C1"/>
    <w:rsid w:val="00C65EB9"/>
    <w:rsid w:val="00C718D9"/>
    <w:rsid w:val="00C72850"/>
    <w:rsid w:val="00C72B32"/>
    <w:rsid w:val="00C73632"/>
    <w:rsid w:val="00C74D89"/>
    <w:rsid w:val="00C75175"/>
    <w:rsid w:val="00C7543D"/>
    <w:rsid w:val="00C759F9"/>
    <w:rsid w:val="00C777E7"/>
    <w:rsid w:val="00C81E92"/>
    <w:rsid w:val="00C837C1"/>
    <w:rsid w:val="00C84586"/>
    <w:rsid w:val="00C91398"/>
    <w:rsid w:val="00C92ED2"/>
    <w:rsid w:val="00C93239"/>
    <w:rsid w:val="00C94BF8"/>
    <w:rsid w:val="00C94F86"/>
    <w:rsid w:val="00CA180E"/>
    <w:rsid w:val="00CA23F1"/>
    <w:rsid w:val="00CA33B0"/>
    <w:rsid w:val="00CA4DB3"/>
    <w:rsid w:val="00CA574E"/>
    <w:rsid w:val="00CA69FF"/>
    <w:rsid w:val="00CA7FEE"/>
    <w:rsid w:val="00CB0CBA"/>
    <w:rsid w:val="00CB11FA"/>
    <w:rsid w:val="00CB52AB"/>
    <w:rsid w:val="00CC1F38"/>
    <w:rsid w:val="00CC2B8A"/>
    <w:rsid w:val="00CC4D3B"/>
    <w:rsid w:val="00CC6328"/>
    <w:rsid w:val="00CC69B1"/>
    <w:rsid w:val="00CC7370"/>
    <w:rsid w:val="00CC7D94"/>
    <w:rsid w:val="00CD012E"/>
    <w:rsid w:val="00CD17D9"/>
    <w:rsid w:val="00CD218F"/>
    <w:rsid w:val="00CD417B"/>
    <w:rsid w:val="00CD4EA9"/>
    <w:rsid w:val="00CE0A40"/>
    <w:rsid w:val="00CE0C33"/>
    <w:rsid w:val="00CE131B"/>
    <w:rsid w:val="00CE22E9"/>
    <w:rsid w:val="00CE2480"/>
    <w:rsid w:val="00CE3871"/>
    <w:rsid w:val="00CE39D5"/>
    <w:rsid w:val="00CE7671"/>
    <w:rsid w:val="00CF0192"/>
    <w:rsid w:val="00CF1043"/>
    <w:rsid w:val="00CF1336"/>
    <w:rsid w:val="00CF2265"/>
    <w:rsid w:val="00CF38DA"/>
    <w:rsid w:val="00CF6B12"/>
    <w:rsid w:val="00CF6CA8"/>
    <w:rsid w:val="00CF797E"/>
    <w:rsid w:val="00D01079"/>
    <w:rsid w:val="00D012A4"/>
    <w:rsid w:val="00D02059"/>
    <w:rsid w:val="00D03B55"/>
    <w:rsid w:val="00D04D65"/>
    <w:rsid w:val="00D063F2"/>
    <w:rsid w:val="00D10FDF"/>
    <w:rsid w:val="00D15CC8"/>
    <w:rsid w:val="00D20615"/>
    <w:rsid w:val="00D20796"/>
    <w:rsid w:val="00D2538D"/>
    <w:rsid w:val="00D268C9"/>
    <w:rsid w:val="00D301ED"/>
    <w:rsid w:val="00D313B0"/>
    <w:rsid w:val="00D319D4"/>
    <w:rsid w:val="00D36569"/>
    <w:rsid w:val="00D36FBF"/>
    <w:rsid w:val="00D40062"/>
    <w:rsid w:val="00D405E7"/>
    <w:rsid w:val="00D4133A"/>
    <w:rsid w:val="00D440FF"/>
    <w:rsid w:val="00D44DD1"/>
    <w:rsid w:val="00D50BC2"/>
    <w:rsid w:val="00D515C2"/>
    <w:rsid w:val="00D52D25"/>
    <w:rsid w:val="00D55F23"/>
    <w:rsid w:val="00D55F67"/>
    <w:rsid w:val="00D5622E"/>
    <w:rsid w:val="00D570CE"/>
    <w:rsid w:val="00D57896"/>
    <w:rsid w:val="00D66F14"/>
    <w:rsid w:val="00D679C1"/>
    <w:rsid w:val="00D67A9D"/>
    <w:rsid w:val="00D70994"/>
    <w:rsid w:val="00D71A03"/>
    <w:rsid w:val="00D73106"/>
    <w:rsid w:val="00D74854"/>
    <w:rsid w:val="00D7638B"/>
    <w:rsid w:val="00D76DCC"/>
    <w:rsid w:val="00D77D9E"/>
    <w:rsid w:val="00D81C8D"/>
    <w:rsid w:val="00D81D6D"/>
    <w:rsid w:val="00D8340F"/>
    <w:rsid w:val="00D84002"/>
    <w:rsid w:val="00D85D7E"/>
    <w:rsid w:val="00D86400"/>
    <w:rsid w:val="00D867D6"/>
    <w:rsid w:val="00D868DE"/>
    <w:rsid w:val="00D90503"/>
    <w:rsid w:val="00D9103B"/>
    <w:rsid w:val="00D933BC"/>
    <w:rsid w:val="00D94A33"/>
    <w:rsid w:val="00D96F19"/>
    <w:rsid w:val="00D97FE0"/>
    <w:rsid w:val="00DA1C78"/>
    <w:rsid w:val="00DA6875"/>
    <w:rsid w:val="00DA710E"/>
    <w:rsid w:val="00DB0107"/>
    <w:rsid w:val="00DB18E3"/>
    <w:rsid w:val="00DB297D"/>
    <w:rsid w:val="00DB4314"/>
    <w:rsid w:val="00DB4F50"/>
    <w:rsid w:val="00DB6163"/>
    <w:rsid w:val="00DB66A1"/>
    <w:rsid w:val="00DB75D0"/>
    <w:rsid w:val="00DB7C7C"/>
    <w:rsid w:val="00DC04D3"/>
    <w:rsid w:val="00DC0A19"/>
    <w:rsid w:val="00DC0C8E"/>
    <w:rsid w:val="00DC1BE6"/>
    <w:rsid w:val="00DC3BBC"/>
    <w:rsid w:val="00DD1317"/>
    <w:rsid w:val="00DD2F1D"/>
    <w:rsid w:val="00DD340F"/>
    <w:rsid w:val="00DD60CF"/>
    <w:rsid w:val="00DE02C0"/>
    <w:rsid w:val="00DE0C01"/>
    <w:rsid w:val="00DE3797"/>
    <w:rsid w:val="00DE5AB2"/>
    <w:rsid w:val="00DE671D"/>
    <w:rsid w:val="00DF13C7"/>
    <w:rsid w:val="00DF4497"/>
    <w:rsid w:val="00DF4E4D"/>
    <w:rsid w:val="00DF715B"/>
    <w:rsid w:val="00E00651"/>
    <w:rsid w:val="00E00C09"/>
    <w:rsid w:val="00E0171F"/>
    <w:rsid w:val="00E01840"/>
    <w:rsid w:val="00E03760"/>
    <w:rsid w:val="00E03EFD"/>
    <w:rsid w:val="00E045B7"/>
    <w:rsid w:val="00E0782E"/>
    <w:rsid w:val="00E07EFA"/>
    <w:rsid w:val="00E10D0C"/>
    <w:rsid w:val="00E10E49"/>
    <w:rsid w:val="00E11E1B"/>
    <w:rsid w:val="00E16966"/>
    <w:rsid w:val="00E16B58"/>
    <w:rsid w:val="00E173A4"/>
    <w:rsid w:val="00E1777D"/>
    <w:rsid w:val="00E20B76"/>
    <w:rsid w:val="00E21B6D"/>
    <w:rsid w:val="00E22996"/>
    <w:rsid w:val="00E319E4"/>
    <w:rsid w:val="00E33BD6"/>
    <w:rsid w:val="00E34FE8"/>
    <w:rsid w:val="00E368CB"/>
    <w:rsid w:val="00E377D4"/>
    <w:rsid w:val="00E406E1"/>
    <w:rsid w:val="00E407B6"/>
    <w:rsid w:val="00E4111A"/>
    <w:rsid w:val="00E418B7"/>
    <w:rsid w:val="00E419D1"/>
    <w:rsid w:val="00E41A8F"/>
    <w:rsid w:val="00E41A9E"/>
    <w:rsid w:val="00E47A9E"/>
    <w:rsid w:val="00E52810"/>
    <w:rsid w:val="00E53E03"/>
    <w:rsid w:val="00E57D01"/>
    <w:rsid w:val="00E60B8D"/>
    <w:rsid w:val="00E61E2A"/>
    <w:rsid w:val="00E62870"/>
    <w:rsid w:val="00E63015"/>
    <w:rsid w:val="00E70511"/>
    <w:rsid w:val="00E70E68"/>
    <w:rsid w:val="00E70F5C"/>
    <w:rsid w:val="00E7106D"/>
    <w:rsid w:val="00E7401E"/>
    <w:rsid w:val="00E74C8F"/>
    <w:rsid w:val="00E762FB"/>
    <w:rsid w:val="00E80DA2"/>
    <w:rsid w:val="00E81DDF"/>
    <w:rsid w:val="00E82791"/>
    <w:rsid w:val="00E8332D"/>
    <w:rsid w:val="00E85DFB"/>
    <w:rsid w:val="00E85F74"/>
    <w:rsid w:val="00E865C1"/>
    <w:rsid w:val="00E87CCD"/>
    <w:rsid w:val="00E92C08"/>
    <w:rsid w:val="00E94054"/>
    <w:rsid w:val="00E949F7"/>
    <w:rsid w:val="00E94B32"/>
    <w:rsid w:val="00E94F48"/>
    <w:rsid w:val="00E95A5B"/>
    <w:rsid w:val="00EA02B6"/>
    <w:rsid w:val="00EA1009"/>
    <w:rsid w:val="00EA50FC"/>
    <w:rsid w:val="00EA6123"/>
    <w:rsid w:val="00EB170B"/>
    <w:rsid w:val="00EB290D"/>
    <w:rsid w:val="00EB4D6E"/>
    <w:rsid w:val="00EB632A"/>
    <w:rsid w:val="00EC36BC"/>
    <w:rsid w:val="00ED2203"/>
    <w:rsid w:val="00ED2569"/>
    <w:rsid w:val="00ED25B1"/>
    <w:rsid w:val="00ED7FAF"/>
    <w:rsid w:val="00EE0104"/>
    <w:rsid w:val="00EE07DA"/>
    <w:rsid w:val="00EE2AD2"/>
    <w:rsid w:val="00EE324B"/>
    <w:rsid w:val="00EE56CB"/>
    <w:rsid w:val="00EE591A"/>
    <w:rsid w:val="00EE6C48"/>
    <w:rsid w:val="00EE7756"/>
    <w:rsid w:val="00EF0079"/>
    <w:rsid w:val="00EF2AE5"/>
    <w:rsid w:val="00EF4E25"/>
    <w:rsid w:val="00EF5D84"/>
    <w:rsid w:val="00F03DD9"/>
    <w:rsid w:val="00F05E78"/>
    <w:rsid w:val="00F06A8A"/>
    <w:rsid w:val="00F0761C"/>
    <w:rsid w:val="00F1054C"/>
    <w:rsid w:val="00F11975"/>
    <w:rsid w:val="00F1246B"/>
    <w:rsid w:val="00F15274"/>
    <w:rsid w:val="00F243C8"/>
    <w:rsid w:val="00F26D6A"/>
    <w:rsid w:val="00F304A9"/>
    <w:rsid w:val="00F30C1A"/>
    <w:rsid w:val="00F31821"/>
    <w:rsid w:val="00F33F84"/>
    <w:rsid w:val="00F35A11"/>
    <w:rsid w:val="00F400ED"/>
    <w:rsid w:val="00F420CC"/>
    <w:rsid w:val="00F43840"/>
    <w:rsid w:val="00F43BBA"/>
    <w:rsid w:val="00F46253"/>
    <w:rsid w:val="00F4676E"/>
    <w:rsid w:val="00F50479"/>
    <w:rsid w:val="00F507CD"/>
    <w:rsid w:val="00F52083"/>
    <w:rsid w:val="00F53C91"/>
    <w:rsid w:val="00F55C92"/>
    <w:rsid w:val="00F56191"/>
    <w:rsid w:val="00F6000A"/>
    <w:rsid w:val="00F649D3"/>
    <w:rsid w:val="00F64BB0"/>
    <w:rsid w:val="00F709AA"/>
    <w:rsid w:val="00F72CCB"/>
    <w:rsid w:val="00F75244"/>
    <w:rsid w:val="00F801B9"/>
    <w:rsid w:val="00F8304C"/>
    <w:rsid w:val="00F84DF5"/>
    <w:rsid w:val="00F85A8C"/>
    <w:rsid w:val="00F915F1"/>
    <w:rsid w:val="00F91721"/>
    <w:rsid w:val="00F920ED"/>
    <w:rsid w:val="00F95601"/>
    <w:rsid w:val="00FA4150"/>
    <w:rsid w:val="00FA5879"/>
    <w:rsid w:val="00FA5CFA"/>
    <w:rsid w:val="00FB04D2"/>
    <w:rsid w:val="00FC2F3D"/>
    <w:rsid w:val="00FC49A1"/>
    <w:rsid w:val="00FC7A11"/>
    <w:rsid w:val="00FD2335"/>
    <w:rsid w:val="00FD2AED"/>
    <w:rsid w:val="00FD739B"/>
    <w:rsid w:val="00FE0E36"/>
    <w:rsid w:val="00FE2790"/>
    <w:rsid w:val="00FE639A"/>
    <w:rsid w:val="00FE6EA5"/>
    <w:rsid w:val="00FE76EB"/>
    <w:rsid w:val="00FE7BE9"/>
    <w:rsid w:val="00FF344D"/>
    <w:rsid w:val="00FF39E5"/>
    <w:rsid w:val="00FF401B"/>
    <w:rsid w:val="00FF463F"/>
    <w:rsid w:val="00FF7F98"/>
    <w:rsid w:val="01D34B7C"/>
    <w:rsid w:val="026305F6"/>
    <w:rsid w:val="027C16B8"/>
    <w:rsid w:val="04747A8F"/>
    <w:rsid w:val="04D02D86"/>
    <w:rsid w:val="07706DBE"/>
    <w:rsid w:val="07740BAF"/>
    <w:rsid w:val="08564BF9"/>
    <w:rsid w:val="089C47A0"/>
    <w:rsid w:val="09181A0E"/>
    <w:rsid w:val="096E2876"/>
    <w:rsid w:val="09862E1C"/>
    <w:rsid w:val="099C43EE"/>
    <w:rsid w:val="0ACE3989"/>
    <w:rsid w:val="0B8C422C"/>
    <w:rsid w:val="0BA37557"/>
    <w:rsid w:val="0C917B0E"/>
    <w:rsid w:val="0E442C5F"/>
    <w:rsid w:val="0F7B4AA5"/>
    <w:rsid w:val="114A29CE"/>
    <w:rsid w:val="11761AF6"/>
    <w:rsid w:val="1181374F"/>
    <w:rsid w:val="12D76496"/>
    <w:rsid w:val="16133C89"/>
    <w:rsid w:val="16201386"/>
    <w:rsid w:val="16A42B33"/>
    <w:rsid w:val="16E01DBD"/>
    <w:rsid w:val="17FE7DB3"/>
    <w:rsid w:val="182757CA"/>
    <w:rsid w:val="199035E3"/>
    <w:rsid w:val="1A8509E3"/>
    <w:rsid w:val="1AA11864"/>
    <w:rsid w:val="1AC437A4"/>
    <w:rsid w:val="1AE96D67"/>
    <w:rsid w:val="1B1C1F38"/>
    <w:rsid w:val="1B1E5081"/>
    <w:rsid w:val="1CF52953"/>
    <w:rsid w:val="1CF759BA"/>
    <w:rsid w:val="1D344C11"/>
    <w:rsid w:val="1ED32208"/>
    <w:rsid w:val="1F360E8E"/>
    <w:rsid w:val="1FED5317"/>
    <w:rsid w:val="215D0481"/>
    <w:rsid w:val="216D6ACE"/>
    <w:rsid w:val="22CF5AAF"/>
    <w:rsid w:val="24CA32FF"/>
    <w:rsid w:val="263B1A90"/>
    <w:rsid w:val="2652435A"/>
    <w:rsid w:val="26AE3BE5"/>
    <w:rsid w:val="26F15238"/>
    <w:rsid w:val="270A6E69"/>
    <w:rsid w:val="27B96CF9"/>
    <w:rsid w:val="287814A2"/>
    <w:rsid w:val="28EF5E90"/>
    <w:rsid w:val="2A7E0BCD"/>
    <w:rsid w:val="2C2A4AA2"/>
    <w:rsid w:val="2C4C35F9"/>
    <w:rsid w:val="2D510F8C"/>
    <w:rsid w:val="2E2E4642"/>
    <w:rsid w:val="2FCC330C"/>
    <w:rsid w:val="30264658"/>
    <w:rsid w:val="308415B4"/>
    <w:rsid w:val="30E94BC7"/>
    <w:rsid w:val="316A141E"/>
    <w:rsid w:val="316A5ED9"/>
    <w:rsid w:val="3350390F"/>
    <w:rsid w:val="335970BA"/>
    <w:rsid w:val="338F055E"/>
    <w:rsid w:val="344C417A"/>
    <w:rsid w:val="353C16BC"/>
    <w:rsid w:val="358638E3"/>
    <w:rsid w:val="36483084"/>
    <w:rsid w:val="37C5012F"/>
    <w:rsid w:val="39785A2E"/>
    <w:rsid w:val="39897C3B"/>
    <w:rsid w:val="3A0C1540"/>
    <w:rsid w:val="3A4662B6"/>
    <w:rsid w:val="3A6F6E31"/>
    <w:rsid w:val="3B817CCD"/>
    <w:rsid w:val="3B8E1539"/>
    <w:rsid w:val="3C4A7C4B"/>
    <w:rsid w:val="3E0D13AD"/>
    <w:rsid w:val="40BC06F5"/>
    <w:rsid w:val="41586871"/>
    <w:rsid w:val="415E7BFF"/>
    <w:rsid w:val="41CB1153"/>
    <w:rsid w:val="42162288"/>
    <w:rsid w:val="425A319C"/>
    <w:rsid w:val="42EF6D61"/>
    <w:rsid w:val="438223C2"/>
    <w:rsid w:val="444254F8"/>
    <w:rsid w:val="458D5460"/>
    <w:rsid w:val="463D4226"/>
    <w:rsid w:val="48B870B6"/>
    <w:rsid w:val="48E26758"/>
    <w:rsid w:val="49C5081B"/>
    <w:rsid w:val="4A262FA2"/>
    <w:rsid w:val="4ACC3E2B"/>
    <w:rsid w:val="4BF66F62"/>
    <w:rsid w:val="4D5F4F5C"/>
    <w:rsid w:val="4DA13C81"/>
    <w:rsid w:val="4E083148"/>
    <w:rsid w:val="4E9F469F"/>
    <w:rsid w:val="520256E6"/>
    <w:rsid w:val="5349459A"/>
    <w:rsid w:val="536A2433"/>
    <w:rsid w:val="543667F3"/>
    <w:rsid w:val="558E065B"/>
    <w:rsid w:val="55B654BC"/>
    <w:rsid w:val="56A41856"/>
    <w:rsid w:val="56A42C52"/>
    <w:rsid w:val="5A2C3BB2"/>
    <w:rsid w:val="5B2C37D5"/>
    <w:rsid w:val="5BD25782"/>
    <w:rsid w:val="5C430B56"/>
    <w:rsid w:val="5C470BB8"/>
    <w:rsid w:val="5C717B30"/>
    <w:rsid w:val="5E8E347A"/>
    <w:rsid w:val="5ED66BCF"/>
    <w:rsid w:val="602C6773"/>
    <w:rsid w:val="62DB0C58"/>
    <w:rsid w:val="63230B51"/>
    <w:rsid w:val="63926B94"/>
    <w:rsid w:val="64271D63"/>
    <w:rsid w:val="65B8702E"/>
    <w:rsid w:val="66AF1430"/>
    <w:rsid w:val="672A3F5C"/>
    <w:rsid w:val="673D2719"/>
    <w:rsid w:val="682D7615"/>
    <w:rsid w:val="684D7B45"/>
    <w:rsid w:val="68E22EB8"/>
    <w:rsid w:val="691B47B7"/>
    <w:rsid w:val="692668F2"/>
    <w:rsid w:val="69505154"/>
    <w:rsid w:val="69E94088"/>
    <w:rsid w:val="6A0D0CF9"/>
    <w:rsid w:val="6AF1386A"/>
    <w:rsid w:val="6AF7565C"/>
    <w:rsid w:val="6B651A5F"/>
    <w:rsid w:val="6CFC5A53"/>
    <w:rsid w:val="6D7E1333"/>
    <w:rsid w:val="6E056B89"/>
    <w:rsid w:val="6F60676D"/>
    <w:rsid w:val="70322B1B"/>
    <w:rsid w:val="70FC2E87"/>
    <w:rsid w:val="72BB3CBA"/>
    <w:rsid w:val="73781BAB"/>
    <w:rsid w:val="739347FA"/>
    <w:rsid w:val="73AE2CD9"/>
    <w:rsid w:val="73C66B4B"/>
    <w:rsid w:val="73E831D5"/>
    <w:rsid w:val="745C00E5"/>
    <w:rsid w:val="747D44D4"/>
    <w:rsid w:val="74980757"/>
    <w:rsid w:val="74AF050B"/>
    <w:rsid w:val="7561323F"/>
    <w:rsid w:val="768A2321"/>
    <w:rsid w:val="76BD5F5F"/>
    <w:rsid w:val="77937F22"/>
    <w:rsid w:val="781F1403"/>
    <w:rsid w:val="792E1D1C"/>
    <w:rsid w:val="797B7FE3"/>
    <w:rsid w:val="7A2D1941"/>
    <w:rsid w:val="7AB930CE"/>
    <w:rsid w:val="7ABC03B8"/>
    <w:rsid w:val="7AC265C0"/>
    <w:rsid w:val="7CE41D79"/>
    <w:rsid w:val="7F69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keepNext/>
      <w:autoSpaceDE w:val="0"/>
      <w:autoSpaceDN w:val="0"/>
      <w:adjustRightInd w:val="0"/>
      <w:jc w:val="center"/>
      <w:outlineLvl w:val="0"/>
    </w:pPr>
    <w:rPr>
      <w:rFonts w:ascii="宋体"/>
      <w:color w:val="000000"/>
      <w:sz w:val="28"/>
      <w:szCs w:val="20"/>
    </w:rPr>
  </w:style>
  <w:style w:type="paragraph" w:styleId="3">
    <w:name w:val="heading 2"/>
    <w:basedOn w:val="1"/>
    <w:next w:val="1"/>
    <w:link w:val="28"/>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unhideWhenUsed/>
    <w:qFormat/>
    <w:uiPriority w:val="99"/>
    <w:pPr>
      <w:jc w:val="left"/>
    </w:pPr>
  </w:style>
  <w:style w:type="paragraph" w:styleId="7">
    <w:name w:val="Plain Text"/>
    <w:basedOn w:val="1"/>
    <w:link w:val="27"/>
    <w:qFormat/>
    <w:uiPriority w:val="0"/>
    <w:rPr>
      <w:rFonts w:ascii="宋体" w:hAnsi="Courier New" w:eastAsiaTheme="minorEastAsia" w:cstheme="minorBidi"/>
    </w:rPr>
  </w:style>
  <w:style w:type="paragraph" w:styleId="8">
    <w:name w:val="Date"/>
    <w:basedOn w:val="1"/>
    <w:next w:val="1"/>
    <w:link w:val="19"/>
    <w:qFormat/>
    <w:uiPriority w:val="0"/>
    <w:rPr>
      <w:rFonts w:ascii="宋体" w:hAnsi="Courier New"/>
      <w:kern w:val="0"/>
      <w:sz w:val="32"/>
      <w:szCs w:val="20"/>
    </w:r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5"/>
    <w:semiHidden/>
    <w:unhideWhenUsed/>
    <w:qFormat/>
    <w:uiPriority w:val="99"/>
    <w:rPr>
      <w:b/>
      <w:bCs/>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qFormat/>
    <w:uiPriority w:val="99"/>
    <w:rPr>
      <w:color w:val="0000FF"/>
      <w:u w:val="single"/>
    </w:rPr>
  </w:style>
  <w:style w:type="character" w:styleId="17">
    <w:name w:val="annotation reference"/>
    <w:basedOn w:val="15"/>
    <w:semiHidden/>
    <w:unhideWhenUsed/>
    <w:qFormat/>
    <w:uiPriority w:val="99"/>
    <w:rPr>
      <w:sz w:val="21"/>
      <w:szCs w:val="21"/>
    </w:rPr>
  </w:style>
  <w:style w:type="character" w:customStyle="1" w:styleId="18">
    <w:name w:val="日期 Char"/>
    <w:basedOn w:val="15"/>
    <w:link w:val="8"/>
    <w:qFormat/>
    <w:uiPriority w:val="0"/>
    <w:rPr>
      <w:rFonts w:ascii="宋体" w:hAnsi="Courier New" w:eastAsia="宋体" w:cs="Times New Roman"/>
      <w:kern w:val="0"/>
      <w:sz w:val="32"/>
      <w:szCs w:val="20"/>
    </w:rPr>
  </w:style>
  <w:style w:type="character" w:customStyle="1" w:styleId="19">
    <w:name w:val="日期 Char1"/>
    <w:basedOn w:val="15"/>
    <w:link w:val="8"/>
    <w:semiHidden/>
    <w:qFormat/>
    <w:uiPriority w:val="99"/>
    <w:rPr>
      <w:rFonts w:ascii="Calibri" w:hAnsi="Calibri" w:eastAsia="宋体" w:cs="Times New Roman"/>
    </w:rPr>
  </w:style>
  <w:style w:type="character" w:customStyle="1" w:styleId="20">
    <w:name w:val="批注框文本 Char"/>
    <w:basedOn w:val="15"/>
    <w:link w:val="9"/>
    <w:semiHidden/>
    <w:qFormat/>
    <w:uiPriority w:val="99"/>
    <w:rPr>
      <w:rFonts w:ascii="Calibri" w:hAnsi="Calibri" w:eastAsia="宋体" w:cs="Times New Roman"/>
      <w:sz w:val="18"/>
      <w:szCs w:val="18"/>
    </w:rPr>
  </w:style>
  <w:style w:type="character" w:customStyle="1" w:styleId="21">
    <w:name w:val="页眉 Char"/>
    <w:basedOn w:val="15"/>
    <w:link w:val="11"/>
    <w:semiHidden/>
    <w:qFormat/>
    <w:uiPriority w:val="99"/>
    <w:rPr>
      <w:rFonts w:ascii="Calibri" w:hAnsi="Calibri" w:eastAsia="宋体" w:cs="Times New Roman"/>
      <w:sz w:val="18"/>
      <w:szCs w:val="18"/>
    </w:rPr>
  </w:style>
  <w:style w:type="character" w:customStyle="1" w:styleId="22">
    <w:name w:val="页脚 Char"/>
    <w:basedOn w:val="15"/>
    <w:link w:val="10"/>
    <w:qFormat/>
    <w:uiPriority w:val="99"/>
    <w:rPr>
      <w:rFonts w:ascii="Calibri" w:hAnsi="Calibri" w:eastAsia="宋体" w:cs="Times New Roman"/>
      <w:sz w:val="18"/>
      <w:szCs w:val="18"/>
    </w:rPr>
  </w:style>
  <w:style w:type="character" w:customStyle="1" w:styleId="23">
    <w:name w:val="标题 1 Char"/>
    <w:basedOn w:val="15"/>
    <w:link w:val="2"/>
    <w:qFormat/>
    <w:uiPriority w:val="0"/>
    <w:rPr>
      <w:rFonts w:ascii="宋体" w:hAnsi="Calibri" w:eastAsia="宋体" w:cs="Times New Roman"/>
      <w:color w:val="000000"/>
      <w:sz w:val="28"/>
      <w:szCs w:val="20"/>
    </w:rPr>
  </w:style>
  <w:style w:type="character" w:customStyle="1" w:styleId="24">
    <w:name w:val="批注文字 Char"/>
    <w:basedOn w:val="15"/>
    <w:link w:val="6"/>
    <w:qFormat/>
    <w:uiPriority w:val="99"/>
    <w:rPr>
      <w:rFonts w:ascii="Calibri" w:hAnsi="Calibri" w:eastAsia="宋体" w:cs="Times New Roman"/>
    </w:rPr>
  </w:style>
  <w:style w:type="character" w:customStyle="1" w:styleId="25">
    <w:name w:val="批注主题 Char"/>
    <w:basedOn w:val="24"/>
    <w:link w:val="12"/>
    <w:semiHidden/>
    <w:qFormat/>
    <w:uiPriority w:val="99"/>
    <w:rPr>
      <w:b/>
      <w:bCs/>
    </w:rPr>
  </w:style>
  <w:style w:type="character" w:customStyle="1" w:styleId="26">
    <w:name w:val="纯文本 Char"/>
    <w:link w:val="7"/>
    <w:qFormat/>
    <w:uiPriority w:val="0"/>
    <w:rPr>
      <w:rFonts w:ascii="宋体" w:hAnsi="Courier New"/>
    </w:rPr>
  </w:style>
  <w:style w:type="character" w:customStyle="1" w:styleId="27">
    <w:name w:val="纯文本 Char1"/>
    <w:basedOn w:val="15"/>
    <w:link w:val="7"/>
    <w:semiHidden/>
    <w:qFormat/>
    <w:uiPriority w:val="99"/>
    <w:rPr>
      <w:rFonts w:ascii="宋体" w:hAnsi="Courier New" w:eastAsia="宋体" w:cs="Courier New"/>
      <w:szCs w:val="21"/>
    </w:rPr>
  </w:style>
  <w:style w:type="character" w:customStyle="1" w:styleId="28">
    <w:name w:val="标题 2 Char"/>
    <w:basedOn w:val="15"/>
    <w:link w:val="3"/>
    <w:qFormat/>
    <w:uiPriority w:val="0"/>
    <w:rPr>
      <w:rFonts w:ascii="Arial" w:hAnsi="Arial" w:eastAsia="宋体" w:cs="Times New Roman"/>
      <w:b/>
      <w:bCs/>
      <w:sz w:val="32"/>
      <w:szCs w:val="32"/>
    </w:rPr>
  </w:style>
  <w:style w:type="paragraph" w:styleId="29">
    <w:name w:val="List Paragraph"/>
    <w:basedOn w:val="1"/>
    <w:qFormat/>
    <w:uiPriority w:val="34"/>
    <w:pPr>
      <w:ind w:firstLine="420" w:firstLineChars="200"/>
    </w:pPr>
  </w:style>
  <w:style w:type="character" w:customStyle="1" w:styleId="30">
    <w:name w:val="标题 3 Char"/>
    <w:basedOn w:val="15"/>
    <w:link w:val="4"/>
    <w:semiHidden/>
    <w:qFormat/>
    <w:uiPriority w:val="9"/>
    <w:rPr>
      <w:rFonts w:ascii="Calibri" w:hAnsi="Calibri" w:eastAsia="宋体" w:cs="Times New Roman"/>
      <w:b/>
      <w:bCs/>
      <w:sz w:val="32"/>
      <w:szCs w:val="32"/>
    </w:rPr>
  </w:style>
  <w:style w:type="character" w:customStyle="1" w:styleId="31">
    <w:name w:val="标题 4 Char"/>
    <w:basedOn w:val="15"/>
    <w:link w:val="5"/>
    <w:qFormat/>
    <w:uiPriority w:val="0"/>
    <w:rPr>
      <w:rFonts w:ascii="Cambria" w:hAnsi="Cambria" w:eastAsia="宋体" w:cs="Times New Roman"/>
      <w:b/>
      <w:bCs/>
      <w:sz w:val="28"/>
      <w:szCs w:val="28"/>
    </w:rPr>
  </w:style>
  <w:style w:type="paragraph" w:customStyle="1" w:styleId="32">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3">
    <w:name w:val="1"/>
    <w:basedOn w:val="1"/>
    <w:next w:val="7"/>
    <w:qFormat/>
    <w:uiPriority w:val="0"/>
    <w:rPr>
      <w:rFonts w:ascii="宋体" w:hAnsi="Courier New"/>
      <w:szCs w:val="20"/>
    </w:rPr>
  </w:style>
  <w:style w:type="paragraph" w:customStyle="1" w:styleId="34">
    <w:name w:val="8"/>
    <w:basedOn w:val="1"/>
    <w:next w:val="7"/>
    <w:qFormat/>
    <w:uiPriority w:val="0"/>
    <w:rPr>
      <w:rFonts w:ascii="宋体" w:hAnsi="Courier New"/>
      <w:szCs w:val="20"/>
    </w:rPr>
  </w:style>
  <w:style w:type="paragraph" w:customStyle="1" w:styleId="35">
    <w:name w:val="_Style 55"/>
    <w:basedOn w:val="1"/>
    <w:next w:val="7"/>
    <w:qFormat/>
    <w:uiPriority w:val="0"/>
    <w:rPr>
      <w:rFonts w:ascii="宋体" w:hAnsi="Courier New"/>
      <w:szCs w:val="20"/>
    </w:rPr>
  </w:style>
  <w:style w:type="paragraph" w:customStyle="1" w:styleId="36">
    <w:name w:val="7"/>
    <w:basedOn w:val="1"/>
    <w:next w:val="7"/>
    <w:link w:val="37"/>
    <w:qFormat/>
    <w:uiPriority w:val="0"/>
    <w:rPr>
      <w:rFonts w:ascii="宋体" w:hAnsi="Courier New"/>
      <w:szCs w:val="20"/>
    </w:rPr>
  </w:style>
  <w:style w:type="character" w:customStyle="1" w:styleId="37">
    <w:name w:val="Char1"/>
    <w:link w:val="36"/>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C00BC-3FCF-4DB8-95F2-261DA6D1BD9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945</Words>
  <Characters>5393</Characters>
  <Lines>44</Lines>
  <Paragraphs>12</Paragraphs>
  <TotalTime>2</TotalTime>
  <ScaleCrop>false</ScaleCrop>
  <LinksUpToDate>false</LinksUpToDate>
  <CharactersWithSpaces>6326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2022-01-06T10:13:49Z</dcterms:modified>
  <cp:revision>1651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67A0F97A7E3F464A8CB9DE34DD8E1A9D</vt:lpwstr>
  </property>
</Properties>
</file>