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hint="eastAsia" w:ascii="仿宋" w:hAnsi="仿宋" w:eastAsia="仿宋"/>
          <w:b/>
          <w:bCs/>
          <w:snapToGrid w:val="0"/>
          <w:kern w:val="0"/>
          <w:sz w:val="72"/>
          <w:szCs w:val="70"/>
          <w:lang w:eastAsia="zh-CN"/>
        </w:rPr>
      </w:pPr>
      <w:r>
        <w:rPr>
          <w:rFonts w:hint="eastAsia" w:ascii="仿宋" w:hAnsi="仿宋" w:eastAsia="仿宋"/>
          <w:b/>
          <w:bCs/>
          <w:snapToGrid w:val="0"/>
          <w:kern w:val="0"/>
          <w:sz w:val="72"/>
          <w:szCs w:val="70"/>
          <w:lang w:eastAsia="zh-CN"/>
        </w:rPr>
        <w:t>遥测监护仪</w:t>
      </w:r>
    </w:p>
    <w:p>
      <w:pPr>
        <w:adjustRightInd w:val="0"/>
        <w:snapToGrid w:val="0"/>
        <w:spacing w:line="300" w:lineRule="auto"/>
        <w:jc w:val="center"/>
        <w:rPr>
          <w:rFonts w:hint="eastAsia" w:ascii="仿宋" w:hAnsi="仿宋" w:eastAsia="仿宋"/>
          <w:b/>
          <w:bCs/>
          <w:snapToGrid w:val="0"/>
          <w:kern w:val="0"/>
          <w:sz w:val="72"/>
          <w:szCs w:val="70"/>
          <w:lang w:eastAsia="zh-CN"/>
        </w:rPr>
      </w:pPr>
    </w:p>
    <w:p>
      <w:pPr>
        <w:adjustRightInd w:val="0"/>
        <w:snapToGrid w:val="0"/>
        <w:spacing w:line="300" w:lineRule="auto"/>
        <w:jc w:val="center"/>
        <w:rPr>
          <w:rFonts w:hint="default" w:ascii="仿宋" w:hAnsi="仿宋" w:eastAsia="仿宋"/>
          <w:b/>
          <w:snapToGrid w:val="0"/>
          <w:kern w:val="0"/>
          <w:sz w:val="72"/>
          <w:szCs w:val="70"/>
          <w:lang w:val="en-US"/>
        </w:rPr>
      </w:pPr>
      <w:r>
        <w:rPr>
          <w:rFonts w:hint="eastAsia" w:ascii="仿宋" w:hAnsi="仿宋" w:eastAsia="仿宋"/>
          <w:b/>
          <w:bCs/>
          <w:snapToGrid w:val="0"/>
          <w:kern w:val="0"/>
          <w:sz w:val="72"/>
          <w:szCs w:val="70"/>
          <w:lang w:val="en-US" w:eastAsia="zh-CN"/>
        </w:rPr>
        <w:t>需求文件</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widowControl/>
        <w:jc w:val="center"/>
        <w:rPr>
          <w:snapToGrid w:val="0"/>
        </w:rPr>
      </w:pPr>
    </w:p>
    <w:p>
      <w:pPr>
        <w:rPr>
          <w:rFonts w:hint="eastAsia" w:ascii="仿宋" w:hAnsi="仿宋" w:eastAsia="仿宋"/>
          <w:b/>
          <w:sz w:val="36"/>
          <w:szCs w:val="36"/>
        </w:rPr>
      </w:pPr>
      <w:r>
        <w:rPr>
          <w:rFonts w:hint="eastAsia" w:ascii="仿宋" w:hAnsi="仿宋" w:eastAsia="仿宋"/>
          <w:b/>
          <w:sz w:val="36"/>
          <w:szCs w:val="36"/>
        </w:rPr>
        <w:br w:type="page"/>
      </w:r>
    </w:p>
    <w:p>
      <w:pPr>
        <w:widowControl/>
        <w:jc w:val="left"/>
      </w:pPr>
      <w:r>
        <w:rPr>
          <w:rFonts w:hint="eastAsia" w:ascii="仿宋" w:hAnsi="仿宋" w:eastAsia="仿宋"/>
          <w:b/>
          <w:bCs/>
          <w:sz w:val="28"/>
          <w:szCs w:val="21"/>
        </w:rPr>
        <w:t>一、采购预算</w:t>
      </w:r>
    </w:p>
    <w:tbl>
      <w:tblPr>
        <w:tblStyle w:val="16"/>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256"/>
        <w:gridCol w:w="1095"/>
        <w:gridCol w:w="1830"/>
        <w:gridCol w:w="17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3256"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货物名称</w:t>
            </w:r>
          </w:p>
        </w:tc>
        <w:tc>
          <w:tcPr>
            <w:tcW w:w="1095"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最高投标限价</w:t>
            </w:r>
          </w:p>
        </w:tc>
        <w:tc>
          <w:tcPr>
            <w:tcW w:w="178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3256"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eastAsia="zh-CN"/>
              </w:rPr>
              <w:t>遥测监护仪</w:t>
            </w:r>
            <w:r>
              <w:rPr>
                <w:rFonts w:hint="eastAsia" w:ascii="仿宋" w:hAnsi="仿宋" w:eastAsia="仿宋"/>
                <w:sz w:val="24"/>
                <w:szCs w:val="24"/>
                <w:lang w:val="en-US" w:eastAsia="zh-CN"/>
              </w:rPr>
              <w:t>（1拖10）</w:t>
            </w:r>
          </w:p>
        </w:tc>
        <w:tc>
          <w:tcPr>
            <w:tcW w:w="1095"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1套</w:t>
            </w:r>
          </w:p>
        </w:tc>
        <w:tc>
          <w:tcPr>
            <w:tcW w:w="1830" w:type="dxa"/>
            <w:noWrap w:val="0"/>
            <w:vAlign w:val="center"/>
          </w:tcPr>
          <w:p>
            <w:pPr>
              <w:spacing w:line="360" w:lineRule="auto"/>
              <w:jc w:val="center"/>
              <w:rPr>
                <w:rFonts w:hint="eastAsia" w:ascii="仿宋" w:hAnsi="仿宋" w:eastAsia="仿宋"/>
                <w:kern w:val="0"/>
                <w:sz w:val="24"/>
                <w:szCs w:val="24"/>
              </w:rPr>
            </w:pPr>
            <w:r>
              <w:rPr>
                <w:rFonts w:hint="eastAsia" w:ascii="仿宋" w:hAnsi="仿宋" w:eastAsia="仿宋"/>
                <w:kern w:val="0"/>
                <w:sz w:val="24"/>
                <w:szCs w:val="24"/>
                <w:lang w:val="en-US" w:eastAsia="zh-CN"/>
              </w:rPr>
              <w:t>20</w:t>
            </w:r>
            <w:r>
              <w:rPr>
                <w:rFonts w:hint="eastAsia" w:ascii="仿宋" w:hAnsi="仿宋" w:eastAsia="仿宋"/>
                <w:kern w:val="0"/>
                <w:sz w:val="24"/>
                <w:szCs w:val="24"/>
              </w:rPr>
              <w:t>万元</w:t>
            </w:r>
          </w:p>
        </w:tc>
        <w:tc>
          <w:tcPr>
            <w:tcW w:w="1780" w:type="dxa"/>
            <w:noWrap w:val="0"/>
            <w:vAlign w:val="center"/>
          </w:tcPr>
          <w:p>
            <w:pPr>
              <w:spacing w:line="360" w:lineRule="auto"/>
              <w:jc w:val="center"/>
              <w:rPr>
                <w:rFonts w:hint="eastAsia" w:ascii="仿宋" w:hAnsi="仿宋" w:eastAsia="仿宋"/>
                <w:sz w:val="24"/>
                <w:szCs w:val="24"/>
              </w:rPr>
            </w:pPr>
          </w:p>
        </w:tc>
      </w:tr>
    </w:tbl>
    <w:p>
      <w:pPr>
        <w:widowControl/>
        <w:spacing w:line="276" w:lineRule="auto"/>
        <w:ind w:firstLine="657" w:firstLineChars="299"/>
        <w:jc w:val="left"/>
        <w:rPr>
          <w:rFonts w:ascii="仿宋" w:hAnsi="仿宋" w:eastAsia="仿宋"/>
          <w:bCs/>
          <w:sz w:val="22"/>
          <w:szCs w:val="21"/>
        </w:rPr>
      </w:pPr>
    </w:p>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6"/>
        <w:tblW w:w="90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395"/>
        <w:gridCol w:w="1707"/>
        <w:gridCol w:w="1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57"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4395"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货物名称</w:t>
            </w:r>
          </w:p>
        </w:tc>
        <w:tc>
          <w:tcPr>
            <w:tcW w:w="1707"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708"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9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中央监护系统主机</w:t>
            </w:r>
          </w:p>
        </w:tc>
        <w:tc>
          <w:tcPr>
            <w:tcW w:w="1707"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708"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9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中央监护系统显示屏</w:t>
            </w:r>
          </w:p>
        </w:tc>
        <w:tc>
          <w:tcPr>
            <w:tcW w:w="170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708"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39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遥测监护仪</w:t>
            </w:r>
          </w:p>
        </w:tc>
        <w:tc>
          <w:tcPr>
            <w:tcW w:w="170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708"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39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遥测锂电池</w:t>
            </w:r>
          </w:p>
        </w:tc>
        <w:tc>
          <w:tcPr>
            <w:tcW w:w="170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708"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39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遥测集中充电器</w:t>
            </w:r>
          </w:p>
        </w:tc>
        <w:tc>
          <w:tcPr>
            <w:tcW w:w="170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708"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439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遥测天线阵</w:t>
            </w:r>
          </w:p>
        </w:tc>
        <w:tc>
          <w:tcPr>
            <w:tcW w:w="170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708"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439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遥测接收箱</w:t>
            </w:r>
          </w:p>
        </w:tc>
        <w:tc>
          <w:tcPr>
            <w:tcW w:w="1707"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708"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4395" w:type="dxa"/>
            <w:tcBorders>
              <w:tl2br w:val="nil"/>
              <w:tr2bl w:val="nil"/>
            </w:tcBorders>
            <w:noWrap w:val="0"/>
            <w:vAlign w:val="bottom"/>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心电导联线</w:t>
            </w:r>
          </w:p>
        </w:tc>
        <w:tc>
          <w:tcPr>
            <w:tcW w:w="170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708"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4395" w:type="dxa"/>
            <w:tcBorders>
              <w:tl2br w:val="nil"/>
              <w:tr2bl w:val="nil"/>
            </w:tcBorders>
            <w:noWrap w:val="0"/>
            <w:vAlign w:val="bottom"/>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血氧传感器</w:t>
            </w:r>
          </w:p>
        </w:tc>
        <w:tc>
          <w:tcPr>
            <w:tcW w:w="1707" w:type="dxa"/>
            <w:tcBorders>
              <w:tl2br w:val="nil"/>
              <w:tr2bl w:val="nil"/>
            </w:tcBorders>
            <w:noWrap w:val="0"/>
            <w:vAlign w:val="center"/>
          </w:tcPr>
          <w:p>
            <w:pPr>
              <w:spacing w:line="276" w:lineRule="auto"/>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p>
        </w:tc>
        <w:tc>
          <w:tcPr>
            <w:tcW w:w="1708" w:type="dxa"/>
            <w:tcBorders>
              <w:tl2br w:val="nil"/>
              <w:tr2bl w:val="nil"/>
            </w:tcBorders>
            <w:noWrap w:val="0"/>
            <w:vAlign w:val="center"/>
          </w:tcPr>
          <w:p>
            <w:pPr>
              <w:spacing w:line="276" w:lineRule="auto"/>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439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血压附件包</w:t>
            </w:r>
          </w:p>
        </w:tc>
        <w:tc>
          <w:tcPr>
            <w:tcW w:w="1707" w:type="dxa"/>
            <w:tcBorders>
              <w:tl2br w:val="nil"/>
              <w:tr2bl w:val="nil"/>
            </w:tcBorders>
            <w:noWrap w:val="0"/>
            <w:vAlign w:val="center"/>
          </w:tcPr>
          <w:p>
            <w:pPr>
              <w:spacing w:line="276"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p>
        </w:tc>
        <w:tc>
          <w:tcPr>
            <w:tcW w:w="1708" w:type="dxa"/>
            <w:tcBorders>
              <w:tl2br w:val="nil"/>
              <w:tr2bl w:val="nil"/>
            </w:tcBorders>
            <w:noWrap w:val="0"/>
            <w:vAlign w:val="center"/>
          </w:tcPr>
          <w:p>
            <w:pPr>
              <w:spacing w:line="276"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4395"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加密狗组件</w:t>
            </w:r>
          </w:p>
        </w:tc>
        <w:tc>
          <w:tcPr>
            <w:tcW w:w="1707"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708"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4395" w:type="dxa"/>
            <w:tcBorders>
              <w:tl2br w:val="nil"/>
              <w:tr2bl w:val="nil"/>
            </w:tcBorders>
            <w:noWrap w:val="0"/>
            <w:vAlign w:val="bottom"/>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信息接收模块</w:t>
            </w:r>
          </w:p>
        </w:tc>
        <w:tc>
          <w:tcPr>
            <w:tcW w:w="170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708"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4395" w:type="dxa"/>
            <w:tcBorders>
              <w:tl2br w:val="nil"/>
              <w:tr2bl w:val="nil"/>
            </w:tcBorders>
            <w:noWrap w:val="0"/>
            <w:vAlign w:val="bottom"/>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发射盒</w:t>
            </w:r>
          </w:p>
        </w:tc>
        <w:tc>
          <w:tcPr>
            <w:tcW w:w="1707" w:type="dxa"/>
            <w:tcBorders>
              <w:tl2br w:val="nil"/>
              <w:tr2bl w:val="nil"/>
            </w:tcBorders>
            <w:noWrap w:val="0"/>
            <w:vAlign w:val="center"/>
          </w:tcPr>
          <w:p>
            <w:pPr>
              <w:spacing w:line="276"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p>
        </w:tc>
        <w:tc>
          <w:tcPr>
            <w:tcW w:w="1708" w:type="dxa"/>
            <w:tcBorders>
              <w:tl2br w:val="nil"/>
              <w:tr2bl w:val="nil"/>
            </w:tcBorders>
            <w:noWrap w:val="0"/>
            <w:vAlign w:val="center"/>
          </w:tcPr>
          <w:p>
            <w:pPr>
              <w:spacing w:line="276"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4395" w:type="dxa"/>
            <w:tcBorders>
              <w:tl2br w:val="nil"/>
              <w:tr2bl w:val="nil"/>
            </w:tcBorders>
            <w:noWrap w:val="0"/>
            <w:vAlign w:val="bottom"/>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血氧及附件包</w:t>
            </w:r>
          </w:p>
        </w:tc>
        <w:tc>
          <w:tcPr>
            <w:tcW w:w="1707" w:type="dxa"/>
            <w:tcBorders>
              <w:tl2br w:val="nil"/>
              <w:tr2bl w:val="nil"/>
            </w:tcBorders>
            <w:noWrap w:val="0"/>
            <w:vAlign w:val="center"/>
          </w:tcPr>
          <w:p>
            <w:pPr>
              <w:spacing w:line="276"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p>
        </w:tc>
        <w:tc>
          <w:tcPr>
            <w:tcW w:w="1708" w:type="dxa"/>
            <w:tcBorders>
              <w:tl2br w:val="nil"/>
              <w:tr2bl w:val="nil"/>
            </w:tcBorders>
            <w:noWrap w:val="0"/>
            <w:vAlign w:val="center"/>
          </w:tcPr>
          <w:p>
            <w:pPr>
              <w:spacing w:line="276"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个</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三、技术需求</w:t>
      </w:r>
      <w:r>
        <w:rPr>
          <w:rFonts w:hint="eastAsia" w:ascii="仿宋" w:hAnsi="仿宋" w:eastAsia="仿宋"/>
          <w:b/>
          <w:bCs/>
          <w:sz w:val="28"/>
          <w:szCs w:val="21"/>
          <w:lang w:eastAsia="zh-CN"/>
        </w:rPr>
        <w:t>（遥测监护仪</w:t>
      </w:r>
      <w:r>
        <w:rPr>
          <w:rFonts w:hint="eastAsia" w:ascii="仿宋" w:hAnsi="仿宋" w:eastAsia="仿宋"/>
          <w:b/>
          <w:bCs/>
          <w:sz w:val="28"/>
          <w:szCs w:val="21"/>
          <w:lang w:val="en-US" w:eastAsia="zh-CN"/>
        </w:rPr>
        <w:t>（1拖10）</w:t>
      </w:r>
      <w:r>
        <w:rPr>
          <w:rFonts w:hint="eastAsia" w:ascii="仿宋" w:hAnsi="仿宋" w:eastAsia="仿宋"/>
          <w:b/>
          <w:bCs/>
          <w:sz w:val="28"/>
          <w:szCs w:val="21"/>
          <w:lang w:eastAsia="zh-CN"/>
        </w:rPr>
        <w:t>）</w:t>
      </w:r>
    </w:p>
    <w:tbl>
      <w:tblPr>
        <w:tblStyle w:val="17"/>
        <w:tblW w:w="10438" w:type="dxa"/>
        <w:jc w:val="center"/>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6"/>
        <w:gridCol w:w="1241"/>
        <w:gridCol w:w="8441"/>
      </w:tblGrid>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blHeader/>
          <w:jc w:val="center"/>
        </w:trPr>
        <w:tc>
          <w:tcPr>
            <w:tcW w:w="756"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rPr>
            </w:pPr>
            <w:r>
              <w:rPr>
                <w:rFonts w:hint="eastAsia" w:ascii="仿宋" w:hAnsi="仿宋" w:eastAsia="仿宋"/>
                <w:b/>
                <w:bCs/>
                <w:sz w:val="24"/>
                <w:szCs w:val="24"/>
              </w:rPr>
              <w:t>序号</w:t>
            </w:r>
          </w:p>
        </w:tc>
        <w:tc>
          <w:tcPr>
            <w:tcW w:w="1241"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类别</w:t>
            </w:r>
          </w:p>
        </w:tc>
        <w:tc>
          <w:tcPr>
            <w:tcW w:w="8441"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rPr>
            </w:pPr>
            <w:r>
              <w:rPr>
                <w:rFonts w:hint="eastAsia" w:ascii="仿宋" w:hAnsi="仿宋" w:eastAsia="仿宋"/>
                <w:b/>
                <w:bCs/>
                <w:sz w:val="24"/>
                <w:szCs w:val="24"/>
              </w:rPr>
              <w:t>具体参数</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6" w:type="dxa"/>
            <w:tcBorders>
              <w:tl2br w:val="nil"/>
              <w:tr2bl w:val="nil"/>
            </w:tcBorders>
            <w:vAlign w:val="center"/>
          </w:tcPr>
          <w:p>
            <w:pPr>
              <w:widowControl/>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lang w:val="en-US" w:eastAsia="zh-CN"/>
              </w:rPr>
              <w:t>1</w:t>
            </w:r>
          </w:p>
        </w:tc>
        <w:tc>
          <w:tcPr>
            <w:tcW w:w="1241" w:type="dxa"/>
            <w:tcBorders>
              <w:tl2br w:val="nil"/>
              <w:tr2bl w:val="nil"/>
            </w:tcBorders>
            <w:vAlign w:val="center"/>
          </w:tcPr>
          <w:p>
            <w:pPr>
              <w:widowControl/>
              <w:spacing w:line="360" w:lineRule="auto"/>
              <w:jc w:val="center"/>
              <w:rPr>
                <w:rFonts w:hint="default" w:ascii="仿宋" w:hAnsi="仿宋" w:eastAsia="仿宋"/>
                <w:b w:val="0"/>
                <w:bCs/>
                <w:sz w:val="24"/>
                <w:szCs w:val="24"/>
                <w:highlight w:val="none"/>
                <w:lang w:val="en-US" w:eastAsia="zh-CN"/>
              </w:rPr>
            </w:pPr>
            <w:r>
              <w:rPr>
                <w:rFonts w:hint="default" w:ascii="仿宋" w:hAnsi="仿宋" w:eastAsia="仿宋"/>
                <w:b w:val="0"/>
                <w:bCs/>
                <w:sz w:val="24"/>
                <w:szCs w:val="24"/>
                <w:highlight w:val="none"/>
                <w:lang w:val="en-US" w:eastAsia="zh-CN"/>
              </w:rPr>
              <w:t>系统组成</w:t>
            </w:r>
          </w:p>
        </w:tc>
        <w:tc>
          <w:tcPr>
            <w:tcW w:w="8441" w:type="dxa"/>
            <w:tcBorders>
              <w:tl2br w:val="nil"/>
              <w:tr2bl w:val="nil"/>
            </w:tcBorders>
            <w:vAlign w:val="center"/>
          </w:tcPr>
          <w:p>
            <w:pPr>
              <w:spacing w:line="360" w:lineRule="auto"/>
              <w:jc w:val="both"/>
              <w:rPr>
                <w:rFonts w:hint="eastAsia" w:ascii="仿宋" w:hAnsi="仿宋" w:eastAsia="仿宋"/>
                <w:b w:val="0"/>
                <w:bCs/>
                <w:sz w:val="24"/>
                <w:szCs w:val="24"/>
                <w:highlight w:val="none"/>
                <w:lang w:val="en-US" w:eastAsia="zh-CN"/>
              </w:rPr>
            </w:pPr>
            <w:r>
              <w:rPr>
                <w:rFonts w:hint="eastAsia" w:ascii="仿宋" w:hAnsi="仿宋" w:eastAsia="仿宋"/>
                <w:b w:val="0"/>
                <w:bCs/>
                <w:sz w:val="24"/>
                <w:szCs w:val="24"/>
                <w:highlight w:val="none"/>
                <w:lang w:val="en-US" w:eastAsia="zh-CN"/>
              </w:rPr>
              <w:t>患者便携移动体征监护遥测盒，遥测数据接收箱，通信天线阵，中心监护系统。</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6" w:type="dxa"/>
            <w:tcBorders>
              <w:tl2br w:val="nil"/>
              <w:tr2bl w:val="nil"/>
            </w:tcBorders>
            <w:vAlign w:val="center"/>
          </w:tcPr>
          <w:p>
            <w:pPr>
              <w:widowControl/>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lang w:val="en-US" w:eastAsia="zh-CN"/>
              </w:rPr>
              <w:t>2</w:t>
            </w:r>
          </w:p>
        </w:tc>
        <w:tc>
          <w:tcPr>
            <w:tcW w:w="1241"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lang w:val="en-US" w:eastAsia="zh-CN"/>
              </w:rPr>
              <w:t>遥测盒</w:t>
            </w:r>
          </w:p>
        </w:tc>
        <w:tc>
          <w:tcPr>
            <w:tcW w:w="8441" w:type="dxa"/>
            <w:tcBorders>
              <w:tl2br w:val="nil"/>
              <w:tr2bl w:val="nil"/>
            </w:tcBorders>
            <w:vAlign w:val="center"/>
          </w:tcPr>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1）遥测盒重量≤150克,小巧便携。</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2）防水等级符合IPX9要求。</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3）抗跌落测试通过1.5米跌落测试。</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4）电击防护等级抗除颤CF级别（包括ECG和SpO2）。</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5）采用彩色电容液晶显示触摸屏，屏幕尺寸≥3英寸,屏幕分辨率480 x 320像素。</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6）屏幕可同时显示至少3个参数和2道波形。</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7）配置心电监护，提供HR，ST，PVCs测量值。</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8）支持升级血氧、无创血压监测，提供SpO2，PR，NIBP测量值。</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9）提供护士呼叫按键，快速发送信号到护士站中心监护系统寻求帮助。</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10）采用声光双重三级报警系统，具有LED报警灯，能够进行三级报警状态显示（红，黄，青）。</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11）支持发射盒和中央站上同时显示电池状态。</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12）可以采用一块可充电锂电池供电，使用1块锂电池情况下，进行5导ECG监护，显示屏关屏下，能够持续监护不少于120小时；显示屏持续开屏下，能够持续监护不少于16小时。</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13）配置锂电池充电桩，支持同时≥10块锂电池充电，充电桩实时指示电池充电进度。</w:t>
            </w:r>
          </w:p>
          <w:p>
            <w:pPr>
              <w:widowControl/>
              <w:spacing w:line="360" w:lineRule="auto"/>
              <w:ind w:left="480" w:hanging="480" w:hangingChars="200"/>
              <w:jc w:val="both"/>
              <w:textAlignment w:val="bottom"/>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14）采用608M WMTS射频无线技术，实现患者数据稳定安全可靠的数据的传输。</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6"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3</w:t>
            </w:r>
          </w:p>
        </w:tc>
        <w:tc>
          <w:tcPr>
            <w:tcW w:w="1241"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lang w:val="en-US" w:eastAsia="zh-CN"/>
              </w:rPr>
              <w:t>心电监护</w:t>
            </w:r>
          </w:p>
        </w:tc>
        <w:tc>
          <w:tcPr>
            <w:tcW w:w="8441" w:type="dxa"/>
            <w:tcBorders>
              <w:tl2br w:val="nil"/>
              <w:tr2bl w:val="nil"/>
            </w:tcBorders>
            <w:vAlign w:val="center"/>
          </w:tcPr>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1）提供3/5导心电监护，支持导联自动识别功能。</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2）心率测量范围：成人15 – 300 bpm，小儿15 – 350 bpm</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3）波速提供25 mm/s、12.5 mm/s、6.25 mm/s可选。</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4）提供ST段分析，提供ST值，和在中央站支持每个ST的模板的显示。</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5）提供起搏分析。</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6）在中心监护系统支持具有QT/QTc测量功能，提供QT，QTc和ΔQTc参数值。</w:t>
            </w:r>
          </w:p>
          <w:p>
            <w:pPr>
              <w:widowControl/>
              <w:spacing w:line="360" w:lineRule="auto"/>
              <w:ind w:left="480" w:hanging="480" w:hangingChars="200"/>
              <w:jc w:val="both"/>
              <w:textAlignment w:val="bottom"/>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7）提供≥25种心律失常事件的分析，包括房颤。</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6"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4</w:t>
            </w:r>
          </w:p>
        </w:tc>
        <w:tc>
          <w:tcPr>
            <w:tcW w:w="1241"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lang w:val="en-US" w:eastAsia="zh-CN"/>
              </w:rPr>
              <w:t>血氧监护</w:t>
            </w:r>
          </w:p>
        </w:tc>
        <w:tc>
          <w:tcPr>
            <w:tcW w:w="8441" w:type="dxa"/>
            <w:tcBorders>
              <w:tl2br w:val="nil"/>
              <w:tr2bl w:val="nil"/>
            </w:tcBorders>
            <w:vAlign w:val="center"/>
          </w:tcPr>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1）血氧饱和度测量范围：0 - 100%</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2）来自于血氧的脉率测量范围：20– 300 bpm</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3）可显示弱灌注指数（PI）</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4）具有脉搏调制音功能，可随脉搏血氧饱和度变化而相应变化。</w:t>
            </w:r>
          </w:p>
          <w:p>
            <w:pPr>
              <w:widowControl/>
              <w:spacing w:line="360" w:lineRule="auto"/>
              <w:ind w:left="480" w:hanging="480" w:hangingChars="200"/>
              <w:jc w:val="both"/>
              <w:textAlignment w:val="bottom"/>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5）备较强的抗运动和抗弱灌注能力。</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6"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5</w:t>
            </w:r>
          </w:p>
        </w:tc>
        <w:tc>
          <w:tcPr>
            <w:tcW w:w="1241"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lang w:val="en-US" w:eastAsia="zh-CN"/>
              </w:rPr>
              <w:t>无创血压监护</w:t>
            </w:r>
          </w:p>
        </w:tc>
        <w:tc>
          <w:tcPr>
            <w:tcW w:w="8441" w:type="dxa"/>
            <w:tcBorders>
              <w:tl2br w:val="nil"/>
              <w:tr2bl w:val="nil"/>
            </w:tcBorders>
            <w:vAlign w:val="center"/>
          </w:tcPr>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1）支持绑定在患者手臂携带。</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2）具备彩色液晶显示屏，支持显示血压测量值。</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3）血压测量范围：10 – 270 mmHg</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4）来自于NIBP的脉率测量范围：30 – 300 bpm</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5）提供手动、自动间隔、连续、序列测量模式。</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6）提供动态血压监测（ABPM）功能。</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7）可提供500组最新的无创血压测量结果回顾。</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8）可以采用一块可充电锂电池供电。</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9）具有与心电遥测联合配对的功能，将NIBP测量值实时发送到心电遥测上显示。</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10）具有与心电遥测联合配对功能，将NIBP测量值实时发送到中心监护系统进行多患者的集中监护。</w:t>
            </w:r>
          </w:p>
          <w:p>
            <w:pPr>
              <w:widowControl/>
              <w:spacing w:line="360" w:lineRule="auto"/>
              <w:ind w:left="480" w:hanging="480" w:hangingChars="200"/>
              <w:jc w:val="both"/>
              <w:textAlignment w:val="bottom"/>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11）配备无创血压监测相关配件。</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6"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6</w:t>
            </w:r>
          </w:p>
        </w:tc>
        <w:tc>
          <w:tcPr>
            <w:tcW w:w="1241"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lang w:val="en-US" w:eastAsia="zh-CN"/>
              </w:rPr>
              <w:t>中心监护系统</w:t>
            </w:r>
          </w:p>
        </w:tc>
        <w:tc>
          <w:tcPr>
            <w:tcW w:w="8441" w:type="dxa"/>
            <w:tcBorders>
              <w:tl2br w:val="nil"/>
              <w:tr2bl w:val="nil"/>
            </w:tcBorders>
            <w:vAlign w:val="center"/>
          </w:tcPr>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1）支持同时连接≥32个患者的遥测盒体征信息和报警信息，支持与科室监护仪和除颤设备进行混合联网。</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2）提供≥24英寸彩色液晶显示屏，显示分辨率不低于1920*1080，显示患者的体征和报警信息。</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3）中央站主机采用磁盘阵列式设计，保障数据的存储安全和系统运行稳定。</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4）中央站单个显示屏可显示≥24个病人的数据。</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5）多床区域每个病床至少可以显示6道波形，12个参数区。</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6）多床区域可进行颜色标记，实现分组显示。</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7）多床区域可以配置大字体界面。</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8）支持趋势图/表回顾功能。支持自定义趋势组功能，可由用户自行选择参数及调整参数顺序。</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9）具备事件回顾功能。支持事件列表显示及筛选，并支持事件重命名，锁定及备注功能。</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10）具备≥240小时趋势数据存储，分辨率≥1分钟</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11）具备≥240小时全息波形数据存储，分辨率≥250Hz</w:t>
            </w:r>
          </w:p>
          <w:p>
            <w:pPr>
              <w:widowControl/>
              <w:spacing w:line="360" w:lineRule="auto"/>
              <w:ind w:left="480" w:hanging="480" w:hangingChars="200"/>
              <w:jc w:val="both"/>
              <w:textAlignment w:val="bottom"/>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12）具备≥240小时ST片段数据存储，分辨率≥5分钟</w:t>
            </w:r>
          </w:p>
          <w:p>
            <w:pPr>
              <w:widowControl/>
              <w:spacing w:line="360" w:lineRule="auto"/>
              <w:ind w:left="480" w:hanging="480" w:hangingChars="200"/>
              <w:jc w:val="both"/>
              <w:textAlignment w:val="bottom"/>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13）支持≥1000条事件存储，事件类型应包括报警事件及手动事件。事件应存储事件发生时刻的全部参数及至少3道相关波形，波形长度&gt;=32秒。</w:t>
            </w:r>
          </w:p>
        </w:tc>
      </w:tr>
    </w:tbl>
    <w:p>
      <w:pPr>
        <w:widowControl/>
        <w:ind w:firstLine="770" w:firstLineChars="350"/>
        <w:jc w:val="left"/>
        <w:rPr>
          <w:rFonts w:ascii="仿宋" w:hAnsi="仿宋" w:eastAsia="仿宋"/>
          <w:bCs/>
          <w:sz w:val="22"/>
          <w:szCs w:val="21"/>
        </w:rPr>
      </w:pPr>
      <w:bookmarkStart w:id="0" w:name="_GoBack"/>
      <w:bookmarkEnd w:id="0"/>
    </w:p>
    <w:p>
      <w:pPr>
        <w:widowControl/>
        <w:jc w:val="left"/>
        <w:rPr>
          <w:rFonts w:ascii="仿宋" w:hAnsi="仿宋" w:eastAsia="仿宋"/>
          <w:b/>
          <w:bCs/>
          <w:sz w:val="28"/>
          <w:szCs w:val="21"/>
        </w:rPr>
      </w:pPr>
      <w:r>
        <w:rPr>
          <w:rFonts w:hint="eastAsia" w:ascii="仿宋" w:hAnsi="仿宋" w:eastAsia="仿宋"/>
          <w:b/>
          <w:bCs/>
          <w:sz w:val="28"/>
          <w:szCs w:val="21"/>
        </w:rPr>
        <w:t>四、商务需求</w:t>
      </w:r>
    </w:p>
    <w:tbl>
      <w:tblPr>
        <w:tblStyle w:val="16"/>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9"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1843"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目录</w:t>
            </w:r>
          </w:p>
        </w:tc>
        <w:tc>
          <w:tcPr>
            <w:tcW w:w="7384"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招商务要求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shd w:val="clear" w:color="auto" w:fill="C4BC96"/>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维修及维护服务</w:t>
            </w:r>
          </w:p>
        </w:tc>
        <w:tc>
          <w:tcPr>
            <w:tcW w:w="7384" w:type="dxa"/>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b/>
                <w:color w:val="000000"/>
                <w:sz w:val="24"/>
                <w:szCs w:val="24"/>
                <w:highlight w:val="yellow"/>
              </w:rPr>
              <w:t>1）</w:t>
            </w:r>
            <w:r>
              <w:rPr>
                <w:rFonts w:hint="eastAsia" w:ascii="仿宋" w:hAnsi="仿宋" w:eastAsia="仿宋" w:cs="仿宋"/>
                <w:b/>
                <w:bCs/>
                <w:color w:val="000000"/>
                <w:sz w:val="24"/>
                <w:szCs w:val="24"/>
                <w:highlight w:val="yellow"/>
              </w:rPr>
              <w:t>整机免费保修期</w:t>
            </w:r>
            <w:r>
              <w:rPr>
                <w:rFonts w:hint="eastAsia" w:ascii="仿宋" w:hAnsi="仿宋" w:eastAsia="仿宋" w:cs="仿宋"/>
                <w:b/>
                <w:bCs/>
                <w:color w:val="000000"/>
                <w:sz w:val="24"/>
                <w:szCs w:val="24"/>
                <w:highlight w:val="yellow"/>
                <w:lang w:val="en-US" w:eastAsia="zh-CN"/>
              </w:rPr>
              <w:t>5</w:t>
            </w:r>
            <w:r>
              <w:rPr>
                <w:rFonts w:hint="eastAsia" w:ascii="仿宋" w:hAnsi="仿宋" w:eastAsia="仿宋" w:cs="仿宋"/>
                <w:b/>
                <w:bCs/>
                <w:color w:val="000000"/>
                <w:sz w:val="24"/>
                <w:szCs w:val="24"/>
                <w:highlight w:val="yellow"/>
              </w:rPr>
              <w:t>年</w:t>
            </w:r>
            <w:r>
              <w:rPr>
                <w:rFonts w:hint="eastAsia" w:ascii="仿宋" w:hAnsi="仿宋" w:eastAsia="仿宋" w:cs="仿宋"/>
                <w:b/>
                <w:bCs/>
                <w:color w:val="000000"/>
                <w:sz w:val="24"/>
                <w:szCs w:val="24"/>
                <w:highlight w:val="yellow"/>
                <w:lang w:eastAsia="zh-CN"/>
              </w:rPr>
              <w:t>，</w:t>
            </w:r>
            <w:r>
              <w:rPr>
                <w:rFonts w:hint="eastAsia" w:ascii="仿宋" w:hAnsi="仿宋" w:eastAsia="仿宋" w:cs="仿宋"/>
                <w:b/>
                <w:bCs/>
                <w:color w:val="000000"/>
                <w:sz w:val="24"/>
                <w:szCs w:val="24"/>
                <w:highlight w:val="yellow"/>
              </w:rPr>
              <w:t>终身维修，时间自交付使用之日起计算</w:t>
            </w:r>
            <w:r>
              <w:rPr>
                <w:rFonts w:hint="eastAsia" w:ascii="仿宋" w:hAnsi="仿宋" w:eastAsia="仿宋" w:cs="仿宋"/>
                <w:b/>
                <w:color w:val="000000"/>
                <w:sz w:val="24"/>
                <w:szCs w:val="24"/>
                <w:highlight w:val="yellow"/>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2）保修期内,年度定期预防性维护保养次数应不少于</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4</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次。保修期内免费更换零配件、免工时费。</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2</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4）投标人负责货物的终身维修，保证</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8</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年以上供应维修配件，</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年内免费提供软件升级服务。</w:t>
            </w:r>
          </w:p>
          <w:p>
            <w:pPr>
              <w:spacing w:line="360" w:lineRule="auto"/>
              <w:ind w:left="420" w:hanging="482" w:hangingChars="200"/>
              <w:rPr>
                <w:rFonts w:hint="default" w:ascii="仿宋" w:hAnsi="仿宋" w:eastAsia="仿宋" w:cs="仿宋"/>
                <w:color w:val="000000"/>
                <w:sz w:val="24"/>
                <w:szCs w:val="24"/>
                <w:lang w:val="en-US" w:eastAsia="zh-CN"/>
              </w:rPr>
            </w:pPr>
            <w:r>
              <w:rPr>
                <w:rFonts w:hint="eastAsia" w:ascii="仿宋" w:hAnsi="仿宋" w:eastAsia="仿宋" w:cs="仿宋"/>
                <w:b/>
                <w:bCs w:val="0"/>
                <w:sz w:val="24"/>
                <w:szCs w:val="24"/>
                <w:highlight w:val="yellow"/>
              </w:rPr>
              <w:t>★</w:t>
            </w:r>
            <w:r>
              <w:rPr>
                <w:rFonts w:hint="eastAsia" w:ascii="仿宋" w:hAnsi="仿宋" w:eastAsia="仿宋" w:cs="仿宋"/>
                <w:b/>
                <w:bCs w:val="0"/>
                <w:color w:val="000000"/>
                <w:sz w:val="24"/>
                <w:szCs w:val="24"/>
                <w:highlight w:val="yellow"/>
                <w:lang w:val="en-US" w:eastAsia="zh-CN"/>
              </w:rPr>
              <w:t>5）投标人提供的仪器设备的生产日期需要在一年半内生产，设计使用年限必须≥8年。（特别提示：生产日期、设计使用年限达不到采购文件要求的，该投标文件初审不通过）。【设计年限需提供相关证明材料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质量保证</w:t>
            </w:r>
          </w:p>
        </w:tc>
        <w:tc>
          <w:tcPr>
            <w:tcW w:w="7384" w:type="dxa"/>
            <w:tcBorders>
              <w:bottom w:val="single" w:color="auto" w:sz="4" w:space="0"/>
            </w:tcBorders>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在保修期内, 投标人应确保年开机率在95%以上, 若不能达到此开机率，将作以下处理：</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A、年开机率在90-95%之间按一赔</w:t>
            </w:r>
            <w:r>
              <w:rPr>
                <w:rFonts w:hint="eastAsia" w:ascii="仿宋" w:hAnsi="仿宋" w:eastAsia="仿宋" w:cs="仿宋"/>
                <w:bCs/>
                <w:color w:val="000000"/>
                <w:sz w:val="24"/>
                <w:szCs w:val="24"/>
                <w:u w:val="single"/>
              </w:rPr>
              <w:t xml:space="preserve"> 二 </w:t>
            </w:r>
            <w:r>
              <w:rPr>
                <w:rFonts w:hint="eastAsia" w:ascii="仿宋" w:hAnsi="仿宋" w:eastAsia="仿宋" w:cs="仿宋"/>
                <w:bCs/>
                <w:color w:val="000000"/>
                <w:sz w:val="24"/>
                <w:szCs w:val="24"/>
              </w:rPr>
              <w:t>延长保修期.</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B、年开机率在85-90%之间按一赔</w:t>
            </w:r>
            <w:r>
              <w:rPr>
                <w:rFonts w:hint="eastAsia" w:ascii="仿宋" w:hAnsi="仿宋" w:eastAsia="仿宋" w:cs="仿宋"/>
                <w:bCs/>
                <w:color w:val="000000"/>
                <w:sz w:val="24"/>
                <w:szCs w:val="24"/>
                <w:u w:val="single"/>
              </w:rPr>
              <w:t xml:space="preserve"> 五 </w:t>
            </w:r>
            <w:r>
              <w:rPr>
                <w:rFonts w:hint="eastAsia" w:ascii="仿宋" w:hAnsi="仿宋" w:eastAsia="仿宋" w:cs="仿宋"/>
                <w:bCs/>
                <w:color w:val="000000"/>
                <w:sz w:val="24"/>
                <w:szCs w:val="24"/>
              </w:rPr>
              <w:t>延长保修期</w:t>
            </w:r>
          </w:p>
          <w:p>
            <w:pPr>
              <w:spacing w:line="360" w:lineRule="auto"/>
              <w:ind w:left="780" w:leftChars="200" w:hanging="360" w:hangingChars="150"/>
              <w:rPr>
                <w:rFonts w:hint="eastAsia" w:ascii="仿宋" w:hAnsi="仿宋" w:eastAsia="仿宋" w:cs="仿宋"/>
                <w:bCs/>
                <w:color w:val="000000"/>
                <w:sz w:val="24"/>
                <w:szCs w:val="24"/>
              </w:rPr>
            </w:pPr>
            <w:r>
              <w:rPr>
                <w:rFonts w:hint="eastAsia" w:ascii="仿宋" w:hAnsi="仿宋" w:eastAsia="仿宋" w:cs="仿宋"/>
                <w:bCs/>
                <w:color w:val="000000"/>
                <w:sz w:val="24"/>
                <w:szCs w:val="24"/>
              </w:rPr>
              <w:t>C、年开机率低于85%，投标人必须无条件更换新机，并重新计算保修期，以及赔偿用户的直接经济损失和间接经济损失。</w:t>
            </w:r>
          </w:p>
          <w:p>
            <w:pPr>
              <w:spacing w:line="360" w:lineRule="auto"/>
              <w:rPr>
                <w:rFonts w:hint="eastAsia" w:ascii="仿宋" w:hAnsi="仿宋" w:eastAsia="仿宋" w:cs="仿宋"/>
                <w:bCs/>
                <w:color w:val="000000"/>
                <w:sz w:val="24"/>
                <w:szCs w:val="24"/>
              </w:rPr>
            </w:pPr>
            <w:r>
              <w:rPr>
                <w:rFonts w:hint="eastAsia" w:ascii="仿宋" w:hAnsi="仿宋" w:eastAsia="仿宋" w:cs="仿宋"/>
                <w:b/>
                <w:bCs/>
                <w:color w:val="FF0000"/>
                <w:sz w:val="24"/>
                <w:szCs w:val="24"/>
              </w:rPr>
              <w:t>注：</w:t>
            </w:r>
            <w:r>
              <w:rPr>
                <w:rFonts w:hint="eastAsia" w:ascii="仿宋" w:hAnsi="仿宋" w:eastAsia="仿宋" w:cs="仿宋"/>
                <w:bCs/>
                <w:color w:val="000000"/>
                <w:sz w:val="24"/>
                <w:szCs w:val="24"/>
              </w:rPr>
              <w:t>年开机率（国家法定工作日）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bottom w:val="single" w:color="auto" w:sz="4" w:space="0"/>
            </w:tcBorders>
            <w:shd w:val="clear" w:color="auto" w:fill="DDD9C3"/>
            <w:noWrap w:val="0"/>
            <w:vAlign w:val="center"/>
          </w:tcPr>
          <w:p>
            <w:pPr>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维修零配件、消耗品和延续保修合同的报价</w:t>
            </w:r>
          </w:p>
        </w:tc>
        <w:tc>
          <w:tcPr>
            <w:tcW w:w="7384" w:type="dxa"/>
            <w:tcBorders>
              <w:bottom w:val="single" w:color="auto" w:sz="4" w:space="0"/>
            </w:tcBorders>
            <w:noWrap w:val="0"/>
            <w:vAlign w:val="center"/>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2</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bCs/>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2）保修期满后，投标人应以优惠价供应维修零配件、消耗品和延续保修合同。价格最高的前</w:t>
            </w:r>
            <w:r>
              <w:rPr>
                <w:rFonts w:hint="eastAsia" w:ascii="仿宋" w:hAnsi="仿宋" w:eastAsia="仿宋" w:cs="仿宋"/>
                <w:bCs/>
                <w:color w:val="000000"/>
                <w:sz w:val="24"/>
                <w:szCs w:val="24"/>
                <w:u w:val="single"/>
              </w:rPr>
              <w:t xml:space="preserve"> 5</w:t>
            </w:r>
            <w:r>
              <w:rPr>
                <w:rFonts w:hint="eastAsia" w:ascii="仿宋" w:hAnsi="仿宋" w:eastAsia="仿宋" w:cs="仿宋"/>
                <w:bCs/>
                <w:color w:val="000000"/>
                <w:sz w:val="24"/>
                <w:szCs w:val="24"/>
              </w:rPr>
              <w:t>项零配件、消耗品和延续保修合同的报价明细必须填写于《零配件、消耗品和延续保修合同报价明清单》中。</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3）采购人可与投标人就优惠价进行谈判，但优惠价不得高于投标人在投标文件的《零配件、消耗品和延续保修合同报价明清单》中承诺的维修零配件、消耗品和延续保修合同的报价。</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4）设备制造商维修的货物经采购人验收合格，且设备制造商提供维修专用发票后，采购人支付维修费用。</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5）</w:t>
            </w:r>
            <w:r>
              <w:rPr>
                <w:rFonts w:hint="eastAsia" w:ascii="仿宋" w:hAnsi="仿宋" w:eastAsia="仿宋" w:cs="仿宋"/>
                <w:bCs/>
                <w:color w:val="000000"/>
                <w:sz w:val="24"/>
                <w:szCs w:val="24"/>
              </w:rPr>
              <w:t>投标人及设备制造商不得以任何理由不按时进行维修，不得要求采购人购买所谓“保修服务”（即：不论设备有无故障先买保修服务），不得在设备中嵌设任何不利于采购人使用与维修设备的障碍。</w:t>
            </w:r>
          </w:p>
          <w:p>
            <w:pPr>
              <w:spacing w:line="360" w:lineRule="auto"/>
              <w:ind w:left="420" w:hanging="482" w:hangingChars="200"/>
              <w:rPr>
                <w:rFonts w:hint="eastAsia" w:ascii="仿宋" w:hAnsi="仿宋" w:eastAsia="仿宋" w:cs="仿宋"/>
                <w:bCs/>
                <w:color w:val="000000"/>
                <w:sz w:val="24"/>
                <w:szCs w:val="24"/>
                <w:lang w:val="en-US" w:eastAsia="zh-CN"/>
              </w:rPr>
            </w:pPr>
            <w:r>
              <w:rPr>
                <w:rFonts w:hint="eastAsia" w:ascii="仿宋" w:hAnsi="仿宋" w:eastAsia="仿宋" w:cs="仿宋"/>
                <w:b/>
                <w:bCs w:val="0"/>
                <w:color w:val="000000"/>
                <w:sz w:val="24"/>
                <w:szCs w:val="24"/>
                <w:highlight w:val="yellow"/>
                <w:lang w:val="en-US" w:eastAsia="zh-CN"/>
              </w:rPr>
              <w:t>★6）仪器配套封闭试剂及耗材需在深圳市卫生耗材阳光采购平台上注册，并承诺提供深圳市内最低供货价。【提供深圳市卫生耗材阳光采购平台上注册证明和承诺函（格式自拟）】，若无封闭试剂及耗材，则提供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shd w:val="clear" w:color="auto" w:fill="C4BC96"/>
            <w:noWrap w:val="0"/>
            <w:vAlign w:val="center"/>
          </w:tcPr>
          <w:p>
            <w:pPr>
              <w:spacing w:line="360" w:lineRule="auto"/>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关于交货</w:t>
            </w:r>
          </w:p>
        </w:tc>
        <w:tc>
          <w:tcPr>
            <w:tcW w:w="7384" w:type="dxa"/>
            <w:noWrap w:val="0"/>
            <w:vAlign w:val="center"/>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color w:val="000000"/>
                <w:sz w:val="24"/>
                <w:szCs w:val="24"/>
                <w:highlight w:val="yellow"/>
              </w:rPr>
              <w:t>1）</w:t>
            </w:r>
            <w:r>
              <w:rPr>
                <w:rFonts w:hint="eastAsia" w:ascii="仿宋" w:hAnsi="仿宋" w:eastAsia="仿宋" w:cs="仿宋"/>
                <w:b/>
                <w:bCs/>
                <w:color w:val="000000"/>
                <w:sz w:val="24"/>
                <w:szCs w:val="24"/>
                <w:highlight w:val="yellow"/>
              </w:rPr>
              <w:t>签订合同之日起</w:t>
            </w:r>
            <w:r>
              <w:rPr>
                <w:rFonts w:hint="eastAsia" w:ascii="仿宋" w:hAnsi="仿宋" w:eastAsia="仿宋" w:cs="仿宋"/>
                <w:b/>
                <w:bCs/>
                <w:color w:val="000000"/>
                <w:sz w:val="24"/>
                <w:szCs w:val="24"/>
                <w:highlight w:val="yellow"/>
                <w:u w:val="single"/>
                <w:lang w:val="en-US" w:eastAsia="zh-CN"/>
              </w:rPr>
              <w:t xml:space="preserve"> 6</w:t>
            </w:r>
            <w:r>
              <w:rPr>
                <w:rFonts w:hint="eastAsia" w:ascii="仿宋" w:hAnsi="仿宋" w:eastAsia="仿宋" w:cs="仿宋"/>
                <w:b/>
                <w:bCs/>
                <w:color w:val="000000"/>
                <w:sz w:val="24"/>
                <w:szCs w:val="24"/>
                <w:highlight w:val="yellow"/>
                <w:u w:val="single"/>
              </w:rPr>
              <w:t>0</w:t>
            </w:r>
            <w:r>
              <w:rPr>
                <w:rFonts w:hint="eastAsia" w:ascii="仿宋" w:hAnsi="仿宋" w:eastAsia="仿宋" w:cs="仿宋"/>
                <w:b/>
                <w:bCs/>
                <w:color w:val="000000"/>
                <w:sz w:val="24"/>
                <w:szCs w:val="24"/>
                <w:highlight w:val="yellow"/>
                <w:u w:val="single"/>
                <w:lang w:val="en-US" w:eastAsia="zh-CN"/>
              </w:rPr>
              <w:t xml:space="preserve"> </w:t>
            </w:r>
            <w:r>
              <w:rPr>
                <w:rFonts w:hint="eastAsia" w:ascii="仿宋" w:hAnsi="仿宋" w:eastAsia="仿宋" w:cs="仿宋"/>
                <w:b/>
                <w:bCs/>
                <w:color w:val="000000"/>
                <w:sz w:val="24"/>
                <w:szCs w:val="24"/>
                <w:highlight w:val="yellow"/>
              </w:rPr>
              <w:t>日历日内交货</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bCs/>
                <w:color w:val="000000"/>
                <w:sz w:val="24"/>
                <w:szCs w:val="24"/>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bCs/>
                <w:color w:val="000000"/>
                <w:sz w:val="24"/>
                <w:szCs w:val="24"/>
              </w:rPr>
              <w:t>提供的货物必须为全新、经检验合格的产品。产品如需要计量检定的应提供相关计量检定部门出具的合法检定报告。其中，进口设备必须具有报关证明文件、原产地证明和商检证明文件</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Cs/>
                <w:sz w:val="24"/>
                <w:szCs w:val="24"/>
              </w:rPr>
              <w:t>运输、安装和验收</w:t>
            </w:r>
          </w:p>
        </w:tc>
        <w:tc>
          <w:tcPr>
            <w:tcW w:w="7384" w:type="dxa"/>
            <w:noWrap w:val="0"/>
            <w:vAlign w:val="top"/>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bCs/>
                <w:color w:val="000000"/>
                <w:sz w:val="24"/>
                <w:szCs w:val="24"/>
              </w:rPr>
              <w:t>投标人负责将</w:t>
            </w:r>
            <w:r>
              <w:rPr>
                <w:rFonts w:hint="eastAsia" w:ascii="仿宋" w:hAnsi="仿宋" w:eastAsia="仿宋" w:cs="仿宋"/>
                <w:color w:val="000000"/>
                <w:sz w:val="24"/>
                <w:szCs w:val="24"/>
              </w:rPr>
              <w:t>货物</w:t>
            </w:r>
            <w:r>
              <w:rPr>
                <w:rFonts w:hint="eastAsia" w:ascii="仿宋" w:hAnsi="仿宋" w:eastAsia="仿宋" w:cs="仿宋"/>
                <w:bCs/>
                <w:color w:val="000000"/>
                <w:sz w:val="24"/>
                <w:szCs w:val="24"/>
              </w:rPr>
              <w:t>安全无损运抵采购人指定地点,并承担设备的包装、运输、保险、装卸、安装调试、培训、商检及计量检测、关税、增值税和进口代理等费用</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仿宋" w:hAnsi="仿宋" w:eastAsia="仿宋" w:cs="仿宋"/>
                <w:bCs/>
                <w:color w:val="000000"/>
                <w:sz w:val="24"/>
                <w:szCs w:val="24"/>
                <w:u w:val="single"/>
              </w:rPr>
              <w:t xml:space="preserve"> 7</w:t>
            </w:r>
            <w:r>
              <w:rPr>
                <w:rFonts w:hint="eastAsia" w:ascii="仿宋" w:hAnsi="仿宋" w:eastAsia="仿宋" w:cs="仿宋"/>
                <w:bCs/>
                <w:color w:val="000000"/>
                <w:sz w:val="24"/>
                <w:szCs w:val="24"/>
              </w:rPr>
              <w:t>天内采取补足、更换或退货等措施,以满足规格的要求，由此发生的一切损失和费用由投标人承担</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3）投标人负责货物的现场安装和调试,提供货物安装、调试和维修所需的专用工具和辅助材料。投标人应在货物运至指定地点后一周内开始安装调试,并在</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天内安装调试完毕。</w:t>
            </w:r>
          </w:p>
          <w:p>
            <w:pPr>
              <w:spacing w:line="360" w:lineRule="auto"/>
              <w:ind w:left="420" w:hanging="480" w:hangingChars="200"/>
              <w:rPr>
                <w:rFonts w:hint="eastAsia" w:ascii="仿宋" w:hAnsi="仿宋" w:eastAsia="仿宋" w:cs="仿宋"/>
                <w:b/>
                <w:color w:val="000000"/>
                <w:sz w:val="24"/>
                <w:szCs w:val="24"/>
              </w:rPr>
            </w:pPr>
            <w:r>
              <w:rPr>
                <w:rFonts w:hint="eastAsia" w:ascii="仿宋" w:hAnsi="仿宋" w:eastAsia="仿宋" w:cs="仿宋"/>
                <w:color w:val="000000"/>
                <w:sz w:val="24"/>
                <w:szCs w:val="24"/>
              </w:rPr>
              <w:t>4）由中标人代表和采购人组成验收小组对产品进行验收。验收标准按照国家规定标准执行。经检验设备正常运作后签署验收报告,产品保修期自验收合格之日起算。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w:t>培训</w:t>
            </w:r>
          </w:p>
        </w:tc>
        <w:tc>
          <w:tcPr>
            <w:tcW w:w="7384"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中标人应派专业技术人员免费对采购单位指定人员进行定期培训及指导，直至其完全掌握设备的基本故障处理技术</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知识产权</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1）投标人应保证采购人在使用该货物或其任何一部分时，免受第三方提出的侵犯其专利权、商标权、著作权或其它知识产权的起诉。投标人保证所提供软件的合法性，所发生的任何知识产权纠纷与采购人无关。</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color w:val="000000"/>
                <w:sz w:val="24"/>
                <w:szCs w:val="24"/>
              </w:rPr>
              <w:t>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7384" w:type="dxa"/>
            <w:noWrap w:val="0"/>
            <w:vAlign w:val="top"/>
          </w:tcPr>
          <w:p>
            <w:pPr>
              <w:spacing w:line="360" w:lineRule="auto"/>
              <w:ind w:left="14" w:leftChars="0" w:hanging="14" w:hangingChars="6"/>
              <w:rPr>
                <w:rFonts w:hint="eastAsia" w:ascii="仿宋" w:hAnsi="仿宋" w:eastAsia="仿宋" w:cs="仿宋"/>
                <w:bCs/>
                <w:color w:val="000000"/>
                <w:sz w:val="24"/>
                <w:szCs w:val="24"/>
                <w:highlight w:val="none"/>
              </w:rPr>
            </w:pPr>
            <w:r>
              <w:rPr>
                <w:rFonts w:hint="eastAsia" w:ascii="仿宋" w:hAnsi="仿宋" w:eastAsia="仿宋" w:cs="仿宋"/>
                <w:color w:val="000000"/>
                <w:sz w:val="24"/>
                <w:szCs w:val="24"/>
                <w:highlight w:val="none"/>
                <w:lang w:val="en-US" w:eastAsia="zh-CN"/>
              </w:rPr>
              <w:t>合同签订后三日内，乙方需支付合同总金额的5%作为履约保证金到甲方指定账户；货到指定地点、验收合格并提供全额发票办理入库之日起60日内，甲方向乙方支付全款；乙方履行完毕本合同全部义务后，乙方需向甲方申请退回该履约保证金，甲方收到申请后，60日内无息返还乙方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违约责任</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1）如中标人未按照投标文件中承诺的时间交货或提供服务，中标人应承担延期交货和延期服务的违约责任，并赔偿采购人因此造成的实际经济损失。实际经济损失超出履约保证金额，采购人有权终止合同。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2）中标人所交设备的品种、型号、规格、质量、功能、技术参数等方面不能实质性满足招标文件要约的，采购人有权拒绝收货，中标人向采购人偿付项目采购金额千分之</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3）投标人不能交付设备的，投标人向采购人偿付项目采购金额百分之</w:t>
            </w:r>
            <w:r>
              <w:rPr>
                <w:rFonts w:hint="eastAsia" w:ascii="仿宋" w:hAnsi="仿宋" w:eastAsia="仿宋" w:cs="仿宋"/>
                <w:bCs/>
                <w:color w:val="000000"/>
                <w:sz w:val="24"/>
                <w:szCs w:val="24"/>
                <w:u w:val="single"/>
              </w:rPr>
              <w:t xml:space="preserve"> 十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4）中标人逾期未交设备的，中标人向采购人每日偿付设备款千分之</w:t>
            </w:r>
            <w:r>
              <w:rPr>
                <w:rFonts w:hint="eastAsia" w:ascii="仿宋" w:hAnsi="仿宋" w:eastAsia="仿宋" w:cs="仿宋"/>
                <w:bCs/>
                <w:color w:val="000000"/>
                <w:sz w:val="24"/>
                <w:szCs w:val="24"/>
                <w:u w:val="single"/>
              </w:rPr>
              <w:t xml:space="preserve">  1 </w:t>
            </w:r>
            <w:r>
              <w:rPr>
                <w:rFonts w:hint="eastAsia" w:ascii="仿宋" w:hAnsi="仿宋" w:eastAsia="仿宋" w:cs="仿宋"/>
                <w:bCs/>
                <w:color w:val="000000"/>
                <w:sz w:val="24"/>
                <w:szCs w:val="24"/>
              </w:rPr>
              <w:t>的违约金。中标人超过交货期限</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日仍未交货，采购人有权解除合同。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5）违约金先从由中标人履约保证金中扣除，若有不足部分则由中标人补齐。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其他</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项目（产品）要求</w:t>
            </w:r>
          </w:p>
        </w:tc>
        <w:tc>
          <w:tcPr>
            <w:tcW w:w="7384" w:type="dxa"/>
            <w:noWrap w:val="0"/>
            <w:vAlign w:val="top"/>
          </w:tcPr>
          <w:p>
            <w:pPr>
              <w:spacing w:line="360" w:lineRule="auto"/>
              <w:ind w:left="420" w:hanging="482" w:hangingChars="200"/>
              <w:rPr>
                <w:rFonts w:hint="eastAsia" w:ascii="仿宋" w:hAnsi="仿宋" w:eastAsia="仿宋" w:cs="仿宋"/>
                <w:b/>
                <w:bCs w:val="0"/>
                <w:color w:val="000000"/>
                <w:sz w:val="24"/>
                <w:szCs w:val="24"/>
                <w:highlight w:val="yellow"/>
              </w:rPr>
            </w:pPr>
            <w:r>
              <w:rPr>
                <w:rFonts w:hint="eastAsia" w:ascii="仿宋" w:hAnsi="仿宋" w:eastAsia="仿宋" w:cs="仿宋"/>
                <w:b/>
                <w:bCs w:val="0"/>
                <w:color w:val="000000"/>
                <w:sz w:val="24"/>
                <w:szCs w:val="24"/>
                <w:highlight w:val="yellow"/>
              </w:rPr>
              <w:t>★8.1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有效期内)扫描件，原件备查。</w:t>
            </w:r>
          </w:p>
          <w:p>
            <w:pPr>
              <w:spacing w:line="360" w:lineRule="auto"/>
              <w:ind w:left="420" w:hanging="482" w:hangingChars="200"/>
              <w:rPr>
                <w:rFonts w:hint="eastAsia" w:ascii="仿宋" w:hAnsi="仿宋" w:eastAsia="仿宋" w:cs="仿宋"/>
                <w:bCs/>
                <w:color w:val="000000"/>
                <w:sz w:val="24"/>
                <w:szCs w:val="24"/>
              </w:rPr>
            </w:pPr>
            <w:r>
              <w:rPr>
                <w:rFonts w:hint="eastAsia" w:ascii="仿宋" w:hAnsi="仿宋" w:eastAsia="仿宋" w:cs="仿宋"/>
                <w:b/>
                <w:bCs w:val="0"/>
                <w:color w:val="000000"/>
                <w:sz w:val="24"/>
                <w:szCs w:val="24"/>
                <w:highlight w:val="yellow"/>
              </w:rPr>
              <w:t>★8.2若所投产品为进口，则投标人必须提供由设备制造商或授权的中国总代理签署的合法有效的保修、维修承诺函（免费保修期满足招标文件要求）扫描件，原件备查；若所投产品为国产产品，则无需提供。</w:t>
            </w:r>
          </w:p>
        </w:tc>
      </w:tr>
    </w:tbl>
    <w:p>
      <w:pPr>
        <w:widowControl/>
        <w:jc w:val="left"/>
      </w:pPr>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2"/>
          <w:jc w:val="center"/>
        </w:pP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170C55"/>
    <w:rsid w:val="016D0AE4"/>
    <w:rsid w:val="0173558A"/>
    <w:rsid w:val="018B513A"/>
    <w:rsid w:val="01C31FA1"/>
    <w:rsid w:val="01C55CBC"/>
    <w:rsid w:val="01E0373D"/>
    <w:rsid w:val="01E23011"/>
    <w:rsid w:val="01F21B1E"/>
    <w:rsid w:val="02021905"/>
    <w:rsid w:val="02347182"/>
    <w:rsid w:val="0256505D"/>
    <w:rsid w:val="026429E8"/>
    <w:rsid w:val="02840791"/>
    <w:rsid w:val="02AE2F55"/>
    <w:rsid w:val="02C35A8C"/>
    <w:rsid w:val="02E779B2"/>
    <w:rsid w:val="02F32FFC"/>
    <w:rsid w:val="02F33C8E"/>
    <w:rsid w:val="02F4124E"/>
    <w:rsid w:val="0312709C"/>
    <w:rsid w:val="03315E11"/>
    <w:rsid w:val="035319A4"/>
    <w:rsid w:val="0363259C"/>
    <w:rsid w:val="03AD5E0D"/>
    <w:rsid w:val="03E80C4F"/>
    <w:rsid w:val="03FC0559"/>
    <w:rsid w:val="03FC5AE5"/>
    <w:rsid w:val="041476CE"/>
    <w:rsid w:val="042C730F"/>
    <w:rsid w:val="04447FB3"/>
    <w:rsid w:val="045E7583"/>
    <w:rsid w:val="047D4AC7"/>
    <w:rsid w:val="050B7E4A"/>
    <w:rsid w:val="053A3164"/>
    <w:rsid w:val="054D2B00"/>
    <w:rsid w:val="0596101C"/>
    <w:rsid w:val="061614DB"/>
    <w:rsid w:val="063E2346"/>
    <w:rsid w:val="064B1AAF"/>
    <w:rsid w:val="065169B7"/>
    <w:rsid w:val="066F0F41"/>
    <w:rsid w:val="06741ABD"/>
    <w:rsid w:val="06912786"/>
    <w:rsid w:val="069570A1"/>
    <w:rsid w:val="06B11E4C"/>
    <w:rsid w:val="06C158EB"/>
    <w:rsid w:val="06CC1C4B"/>
    <w:rsid w:val="06DF5D71"/>
    <w:rsid w:val="06F32700"/>
    <w:rsid w:val="07B0770E"/>
    <w:rsid w:val="07D27EA8"/>
    <w:rsid w:val="0831584C"/>
    <w:rsid w:val="085812C8"/>
    <w:rsid w:val="08622C24"/>
    <w:rsid w:val="08653728"/>
    <w:rsid w:val="08BF40AC"/>
    <w:rsid w:val="08E25C47"/>
    <w:rsid w:val="09017938"/>
    <w:rsid w:val="090C4E18"/>
    <w:rsid w:val="095347F5"/>
    <w:rsid w:val="098470A4"/>
    <w:rsid w:val="09B43E53"/>
    <w:rsid w:val="0A3D734D"/>
    <w:rsid w:val="0A4831D0"/>
    <w:rsid w:val="0A483924"/>
    <w:rsid w:val="0A8F3F52"/>
    <w:rsid w:val="0AAF0151"/>
    <w:rsid w:val="0B071D3B"/>
    <w:rsid w:val="0B267E65"/>
    <w:rsid w:val="0B2B178C"/>
    <w:rsid w:val="0B3D0393"/>
    <w:rsid w:val="0B435506"/>
    <w:rsid w:val="0B4D6655"/>
    <w:rsid w:val="0B5218A1"/>
    <w:rsid w:val="0B5E2329"/>
    <w:rsid w:val="0B8D51C0"/>
    <w:rsid w:val="0BB50188"/>
    <w:rsid w:val="0BDA5E91"/>
    <w:rsid w:val="0C01398D"/>
    <w:rsid w:val="0C4C7929"/>
    <w:rsid w:val="0C594818"/>
    <w:rsid w:val="0C853010"/>
    <w:rsid w:val="0CAF6800"/>
    <w:rsid w:val="0D2A1D10"/>
    <w:rsid w:val="0D3606B5"/>
    <w:rsid w:val="0D426F90"/>
    <w:rsid w:val="0D5A6454"/>
    <w:rsid w:val="0D8C3BEB"/>
    <w:rsid w:val="0D9B0E4F"/>
    <w:rsid w:val="0DB8556E"/>
    <w:rsid w:val="0DD1235F"/>
    <w:rsid w:val="0E124C7E"/>
    <w:rsid w:val="0E1518A1"/>
    <w:rsid w:val="0E1B3AE0"/>
    <w:rsid w:val="0E285C93"/>
    <w:rsid w:val="0E2F5830"/>
    <w:rsid w:val="0E3C5C14"/>
    <w:rsid w:val="0E7E2229"/>
    <w:rsid w:val="0F622805"/>
    <w:rsid w:val="0F987405"/>
    <w:rsid w:val="0FDC42A7"/>
    <w:rsid w:val="0FDE5125"/>
    <w:rsid w:val="0FF860F6"/>
    <w:rsid w:val="10367123"/>
    <w:rsid w:val="10417984"/>
    <w:rsid w:val="104A4BA3"/>
    <w:rsid w:val="105C48D7"/>
    <w:rsid w:val="10895666"/>
    <w:rsid w:val="1090553E"/>
    <w:rsid w:val="10AF63B7"/>
    <w:rsid w:val="10E02E12"/>
    <w:rsid w:val="11891B6B"/>
    <w:rsid w:val="118F7CFF"/>
    <w:rsid w:val="11A2458A"/>
    <w:rsid w:val="11FF19BD"/>
    <w:rsid w:val="12426DD2"/>
    <w:rsid w:val="12A70E1F"/>
    <w:rsid w:val="12B071D5"/>
    <w:rsid w:val="12B72FCD"/>
    <w:rsid w:val="12D524C3"/>
    <w:rsid w:val="12D6271E"/>
    <w:rsid w:val="130518A2"/>
    <w:rsid w:val="130D6092"/>
    <w:rsid w:val="133A0200"/>
    <w:rsid w:val="135950FD"/>
    <w:rsid w:val="136B50CE"/>
    <w:rsid w:val="13842C16"/>
    <w:rsid w:val="13B758FF"/>
    <w:rsid w:val="13B84DED"/>
    <w:rsid w:val="13C5743C"/>
    <w:rsid w:val="13D029CA"/>
    <w:rsid w:val="1439695F"/>
    <w:rsid w:val="14635EDE"/>
    <w:rsid w:val="14725BD8"/>
    <w:rsid w:val="14A423A8"/>
    <w:rsid w:val="14BB6070"/>
    <w:rsid w:val="14E32A08"/>
    <w:rsid w:val="15151870"/>
    <w:rsid w:val="157D01C2"/>
    <w:rsid w:val="159B7C4F"/>
    <w:rsid w:val="15C947BC"/>
    <w:rsid w:val="15D849FF"/>
    <w:rsid w:val="165226A8"/>
    <w:rsid w:val="165A2530"/>
    <w:rsid w:val="17083EDC"/>
    <w:rsid w:val="17233A58"/>
    <w:rsid w:val="174C4B7F"/>
    <w:rsid w:val="176B3DD3"/>
    <w:rsid w:val="177158A7"/>
    <w:rsid w:val="17E42C71"/>
    <w:rsid w:val="18043C32"/>
    <w:rsid w:val="180B4D7E"/>
    <w:rsid w:val="180E3144"/>
    <w:rsid w:val="181007CF"/>
    <w:rsid w:val="1814164D"/>
    <w:rsid w:val="182857AC"/>
    <w:rsid w:val="184A1286"/>
    <w:rsid w:val="18602A8A"/>
    <w:rsid w:val="18802CCB"/>
    <w:rsid w:val="18A06742"/>
    <w:rsid w:val="18AE215C"/>
    <w:rsid w:val="1929079B"/>
    <w:rsid w:val="193843DE"/>
    <w:rsid w:val="19483C4A"/>
    <w:rsid w:val="19595E57"/>
    <w:rsid w:val="197C1A0D"/>
    <w:rsid w:val="19A846E9"/>
    <w:rsid w:val="19EF2318"/>
    <w:rsid w:val="19FB70C4"/>
    <w:rsid w:val="19FF69FF"/>
    <w:rsid w:val="1A46472D"/>
    <w:rsid w:val="1A4D0B70"/>
    <w:rsid w:val="1A6D0A09"/>
    <w:rsid w:val="1A6D6BAE"/>
    <w:rsid w:val="1A7840BB"/>
    <w:rsid w:val="1A7F6325"/>
    <w:rsid w:val="1AC467AA"/>
    <w:rsid w:val="1B217405"/>
    <w:rsid w:val="1B3B1B1A"/>
    <w:rsid w:val="1B787B31"/>
    <w:rsid w:val="1BB54B63"/>
    <w:rsid w:val="1C1C260C"/>
    <w:rsid w:val="1C3D60E3"/>
    <w:rsid w:val="1C482DA3"/>
    <w:rsid w:val="1C7238D5"/>
    <w:rsid w:val="1C8B701C"/>
    <w:rsid w:val="1C977472"/>
    <w:rsid w:val="1D1A3062"/>
    <w:rsid w:val="1D23178A"/>
    <w:rsid w:val="1D3C5EE1"/>
    <w:rsid w:val="1D4666A1"/>
    <w:rsid w:val="1D473226"/>
    <w:rsid w:val="1D546098"/>
    <w:rsid w:val="1D6E79F7"/>
    <w:rsid w:val="1DAB29F9"/>
    <w:rsid w:val="1E2524D6"/>
    <w:rsid w:val="1E635786"/>
    <w:rsid w:val="1E9E7418"/>
    <w:rsid w:val="1EC52E72"/>
    <w:rsid w:val="1EC91BF5"/>
    <w:rsid w:val="1EF831D2"/>
    <w:rsid w:val="1F494278"/>
    <w:rsid w:val="1F562B02"/>
    <w:rsid w:val="1FDA25D0"/>
    <w:rsid w:val="1FE049EE"/>
    <w:rsid w:val="20194A40"/>
    <w:rsid w:val="203B529E"/>
    <w:rsid w:val="204038CD"/>
    <w:rsid w:val="204469BC"/>
    <w:rsid w:val="20524E44"/>
    <w:rsid w:val="205253AE"/>
    <w:rsid w:val="20844494"/>
    <w:rsid w:val="20863AF3"/>
    <w:rsid w:val="209B2E36"/>
    <w:rsid w:val="20D61200"/>
    <w:rsid w:val="2144654F"/>
    <w:rsid w:val="2146615C"/>
    <w:rsid w:val="21587A1D"/>
    <w:rsid w:val="221A39C9"/>
    <w:rsid w:val="22334F35"/>
    <w:rsid w:val="22374C17"/>
    <w:rsid w:val="22500580"/>
    <w:rsid w:val="22551AD5"/>
    <w:rsid w:val="226371B8"/>
    <w:rsid w:val="226C59F0"/>
    <w:rsid w:val="22D24D60"/>
    <w:rsid w:val="234611FA"/>
    <w:rsid w:val="23485551"/>
    <w:rsid w:val="23773C65"/>
    <w:rsid w:val="239A18B2"/>
    <w:rsid w:val="23A6198E"/>
    <w:rsid w:val="23CD7DA1"/>
    <w:rsid w:val="23E427C1"/>
    <w:rsid w:val="23FA5FEA"/>
    <w:rsid w:val="241C7A13"/>
    <w:rsid w:val="244D65B8"/>
    <w:rsid w:val="245B167E"/>
    <w:rsid w:val="248E2DE1"/>
    <w:rsid w:val="249809B4"/>
    <w:rsid w:val="24BA17E8"/>
    <w:rsid w:val="24D64A43"/>
    <w:rsid w:val="24FD50EE"/>
    <w:rsid w:val="25174F24"/>
    <w:rsid w:val="25347747"/>
    <w:rsid w:val="256A4E4D"/>
    <w:rsid w:val="25875AFA"/>
    <w:rsid w:val="25897AC4"/>
    <w:rsid w:val="259E376E"/>
    <w:rsid w:val="25B6018D"/>
    <w:rsid w:val="25CE197B"/>
    <w:rsid w:val="25DD571A"/>
    <w:rsid w:val="25F74A2E"/>
    <w:rsid w:val="2619796D"/>
    <w:rsid w:val="262E0970"/>
    <w:rsid w:val="26483950"/>
    <w:rsid w:val="268F2EB8"/>
    <w:rsid w:val="26A5223F"/>
    <w:rsid w:val="26B01932"/>
    <w:rsid w:val="27280C17"/>
    <w:rsid w:val="273864DE"/>
    <w:rsid w:val="275D4D64"/>
    <w:rsid w:val="276E51C4"/>
    <w:rsid w:val="276F7EC0"/>
    <w:rsid w:val="27C13000"/>
    <w:rsid w:val="2849353B"/>
    <w:rsid w:val="28642907"/>
    <w:rsid w:val="286940D9"/>
    <w:rsid w:val="286D5F65"/>
    <w:rsid w:val="28997FF9"/>
    <w:rsid w:val="28ED2118"/>
    <w:rsid w:val="290D7B43"/>
    <w:rsid w:val="296A5695"/>
    <w:rsid w:val="297E0FC2"/>
    <w:rsid w:val="29A0418A"/>
    <w:rsid w:val="29F30D4C"/>
    <w:rsid w:val="2A0E67EA"/>
    <w:rsid w:val="2A344CC5"/>
    <w:rsid w:val="2AA0533E"/>
    <w:rsid w:val="2AA310F0"/>
    <w:rsid w:val="2AC145C0"/>
    <w:rsid w:val="2B6761B2"/>
    <w:rsid w:val="2BC21530"/>
    <w:rsid w:val="2BDC1AD4"/>
    <w:rsid w:val="2C062A3B"/>
    <w:rsid w:val="2C4F343B"/>
    <w:rsid w:val="2C7212B2"/>
    <w:rsid w:val="2CB216AE"/>
    <w:rsid w:val="2CBA2FB1"/>
    <w:rsid w:val="2D030DB2"/>
    <w:rsid w:val="2D112132"/>
    <w:rsid w:val="2D3F4D6F"/>
    <w:rsid w:val="2D6F66DA"/>
    <w:rsid w:val="2D991DB5"/>
    <w:rsid w:val="2DD1218E"/>
    <w:rsid w:val="2DF53F49"/>
    <w:rsid w:val="2E1343CF"/>
    <w:rsid w:val="2E1B0F82"/>
    <w:rsid w:val="2E2B2D7C"/>
    <w:rsid w:val="2EA01DE3"/>
    <w:rsid w:val="2EA663FE"/>
    <w:rsid w:val="2EB24CE0"/>
    <w:rsid w:val="2EC7265D"/>
    <w:rsid w:val="2EC92CDF"/>
    <w:rsid w:val="2F0F4239"/>
    <w:rsid w:val="2F792957"/>
    <w:rsid w:val="2FA920B8"/>
    <w:rsid w:val="2FE4337B"/>
    <w:rsid w:val="2FE52A7E"/>
    <w:rsid w:val="2FF9379F"/>
    <w:rsid w:val="30077B0F"/>
    <w:rsid w:val="300E7950"/>
    <w:rsid w:val="301D32E3"/>
    <w:rsid w:val="302F4510"/>
    <w:rsid w:val="304C61CA"/>
    <w:rsid w:val="307329D5"/>
    <w:rsid w:val="307C4E72"/>
    <w:rsid w:val="30B40A71"/>
    <w:rsid w:val="310F3573"/>
    <w:rsid w:val="31643065"/>
    <w:rsid w:val="317821EF"/>
    <w:rsid w:val="3199108F"/>
    <w:rsid w:val="319B575E"/>
    <w:rsid w:val="31AF440F"/>
    <w:rsid w:val="31E4090D"/>
    <w:rsid w:val="31FD161E"/>
    <w:rsid w:val="32153857"/>
    <w:rsid w:val="32270449"/>
    <w:rsid w:val="32794A1C"/>
    <w:rsid w:val="328775B4"/>
    <w:rsid w:val="330723DC"/>
    <w:rsid w:val="335F1782"/>
    <w:rsid w:val="337E0C62"/>
    <w:rsid w:val="33CF0D98"/>
    <w:rsid w:val="346A7BCF"/>
    <w:rsid w:val="348A193A"/>
    <w:rsid w:val="349D42F5"/>
    <w:rsid w:val="35400B87"/>
    <w:rsid w:val="354C1656"/>
    <w:rsid w:val="356814A4"/>
    <w:rsid w:val="358337C3"/>
    <w:rsid w:val="359B703E"/>
    <w:rsid w:val="35B04BF9"/>
    <w:rsid w:val="35D958F9"/>
    <w:rsid w:val="360D7D52"/>
    <w:rsid w:val="36176A26"/>
    <w:rsid w:val="362E7FFA"/>
    <w:rsid w:val="36315D3A"/>
    <w:rsid w:val="363E2205"/>
    <w:rsid w:val="366157C4"/>
    <w:rsid w:val="366D4898"/>
    <w:rsid w:val="367B2569"/>
    <w:rsid w:val="36AE1139"/>
    <w:rsid w:val="36AF31C8"/>
    <w:rsid w:val="36C23C6D"/>
    <w:rsid w:val="37045804"/>
    <w:rsid w:val="370D6FA8"/>
    <w:rsid w:val="378679C0"/>
    <w:rsid w:val="378B4EC7"/>
    <w:rsid w:val="37A367C3"/>
    <w:rsid w:val="37B07132"/>
    <w:rsid w:val="37D77D6E"/>
    <w:rsid w:val="37E30F28"/>
    <w:rsid w:val="37E666B0"/>
    <w:rsid w:val="384E78A9"/>
    <w:rsid w:val="385B37C8"/>
    <w:rsid w:val="386B35B8"/>
    <w:rsid w:val="387C313D"/>
    <w:rsid w:val="38A94FE7"/>
    <w:rsid w:val="38B236C7"/>
    <w:rsid w:val="38D736B9"/>
    <w:rsid w:val="38ED560D"/>
    <w:rsid w:val="39205BF2"/>
    <w:rsid w:val="393C6ED0"/>
    <w:rsid w:val="396C52DB"/>
    <w:rsid w:val="39B00F52"/>
    <w:rsid w:val="39CC10E9"/>
    <w:rsid w:val="39D26841"/>
    <w:rsid w:val="39D81877"/>
    <w:rsid w:val="39EE04F3"/>
    <w:rsid w:val="3A4E50DB"/>
    <w:rsid w:val="3A5902A4"/>
    <w:rsid w:val="3A655FB2"/>
    <w:rsid w:val="3A742699"/>
    <w:rsid w:val="3A7F400B"/>
    <w:rsid w:val="3AA5121F"/>
    <w:rsid w:val="3AAD08CD"/>
    <w:rsid w:val="3AF235BE"/>
    <w:rsid w:val="3B6E4235"/>
    <w:rsid w:val="3BCA3066"/>
    <w:rsid w:val="3C555670"/>
    <w:rsid w:val="3C5E715D"/>
    <w:rsid w:val="3C700C3E"/>
    <w:rsid w:val="3C764097"/>
    <w:rsid w:val="3C8908CF"/>
    <w:rsid w:val="3CB21A52"/>
    <w:rsid w:val="3CC35212"/>
    <w:rsid w:val="3CD84EB3"/>
    <w:rsid w:val="3D000214"/>
    <w:rsid w:val="3D0072B8"/>
    <w:rsid w:val="3D0173C5"/>
    <w:rsid w:val="3D066478"/>
    <w:rsid w:val="3D78424E"/>
    <w:rsid w:val="3DE83833"/>
    <w:rsid w:val="3E104487"/>
    <w:rsid w:val="3E465B7C"/>
    <w:rsid w:val="3E4660FB"/>
    <w:rsid w:val="3E752DDF"/>
    <w:rsid w:val="3E8804C1"/>
    <w:rsid w:val="3E92628C"/>
    <w:rsid w:val="3ED63BAD"/>
    <w:rsid w:val="3EE35EEB"/>
    <w:rsid w:val="3EF728D5"/>
    <w:rsid w:val="3F1461F9"/>
    <w:rsid w:val="3F60143E"/>
    <w:rsid w:val="3F654F1A"/>
    <w:rsid w:val="3F877A39"/>
    <w:rsid w:val="40093884"/>
    <w:rsid w:val="400D176C"/>
    <w:rsid w:val="40251D40"/>
    <w:rsid w:val="4035051A"/>
    <w:rsid w:val="40587A46"/>
    <w:rsid w:val="406366DD"/>
    <w:rsid w:val="40FA30CE"/>
    <w:rsid w:val="41323B5F"/>
    <w:rsid w:val="415121A7"/>
    <w:rsid w:val="41887122"/>
    <w:rsid w:val="418F7312"/>
    <w:rsid w:val="41AC096A"/>
    <w:rsid w:val="41E974C9"/>
    <w:rsid w:val="41EE5EE1"/>
    <w:rsid w:val="421B164C"/>
    <w:rsid w:val="422E137F"/>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931781"/>
    <w:rsid w:val="44B94D9B"/>
    <w:rsid w:val="45196317"/>
    <w:rsid w:val="452C3A1D"/>
    <w:rsid w:val="454D74A9"/>
    <w:rsid w:val="45E004FC"/>
    <w:rsid w:val="45E138F4"/>
    <w:rsid w:val="45F2762F"/>
    <w:rsid w:val="464E3D9E"/>
    <w:rsid w:val="46547D5A"/>
    <w:rsid w:val="46FC3637"/>
    <w:rsid w:val="47046B53"/>
    <w:rsid w:val="47376F28"/>
    <w:rsid w:val="47CC6923"/>
    <w:rsid w:val="48000804"/>
    <w:rsid w:val="480E207F"/>
    <w:rsid w:val="480F6038"/>
    <w:rsid w:val="481C62CC"/>
    <w:rsid w:val="48576465"/>
    <w:rsid w:val="489A151D"/>
    <w:rsid w:val="48FC2DB1"/>
    <w:rsid w:val="49522D5E"/>
    <w:rsid w:val="49A02651"/>
    <w:rsid w:val="49C47659"/>
    <w:rsid w:val="4A2B5779"/>
    <w:rsid w:val="4A5D5D84"/>
    <w:rsid w:val="4A88006B"/>
    <w:rsid w:val="4A9401EE"/>
    <w:rsid w:val="4A9F52A4"/>
    <w:rsid w:val="4ABA783B"/>
    <w:rsid w:val="4AC11DE8"/>
    <w:rsid w:val="4AD351BA"/>
    <w:rsid w:val="4B050259"/>
    <w:rsid w:val="4B0B4954"/>
    <w:rsid w:val="4B6F670D"/>
    <w:rsid w:val="4B730369"/>
    <w:rsid w:val="4BAB27B1"/>
    <w:rsid w:val="4BB23465"/>
    <w:rsid w:val="4BD935B2"/>
    <w:rsid w:val="4BDF193C"/>
    <w:rsid w:val="4C361696"/>
    <w:rsid w:val="4C420357"/>
    <w:rsid w:val="4CAD2284"/>
    <w:rsid w:val="4CB37051"/>
    <w:rsid w:val="4CBF59B7"/>
    <w:rsid w:val="4D0614D7"/>
    <w:rsid w:val="4D9D560B"/>
    <w:rsid w:val="4DFF1E22"/>
    <w:rsid w:val="4E04701D"/>
    <w:rsid w:val="4E0F02B7"/>
    <w:rsid w:val="4E19737E"/>
    <w:rsid w:val="4E687CE5"/>
    <w:rsid w:val="4E6E2FB5"/>
    <w:rsid w:val="4EAB09D3"/>
    <w:rsid w:val="4EB175DB"/>
    <w:rsid w:val="4EBA414E"/>
    <w:rsid w:val="4F5662D3"/>
    <w:rsid w:val="4F5A491C"/>
    <w:rsid w:val="500E28C5"/>
    <w:rsid w:val="50606A7D"/>
    <w:rsid w:val="50D61B66"/>
    <w:rsid w:val="50E06415"/>
    <w:rsid w:val="50E630E2"/>
    <w:rsid w:val="50EF617E"/>
    <w:rsid w:val="50F2715A"/>
    <w:rsid w:val="5107293F"/>
    <w:rsid w:val="51207AE6"/>
    <w:rsid w:val="513A03FE"/>
    <w:rsid w:val="51547B32"/>
    <w:rsid w:val="519A7131"/>
    <w:rsid w:val="51C0603E"/>
    <w:rsid w:val="51C27B26"/>
    <w:rsid w:val="51EB103B"/>
    <w:rsid w:val="52217827"/>
    <w:rsid w:val="52445A58"/>
    <w:rsid w:val="524B13D8"/>
    <w:rsid w:val="5266074B"/>
    <w:rsid w:val="52727066"/>
    <w:rsid w:val="527F3531"/>
    <w:rsid w:val="528D3B22"/>
    <w:rsid w:val="52B86C7A"/>
    <w:rsid w:val="52C13B4A"/>
    <w:rsid w:val="52D715BF"/>
    <w:rsid w:val="52DC10A8"/>
    <w:rsid w:val="5307330D"/>
    <w:rsid w:val="53675712"/>
    <w:rsid w:val="536F3457"/>
    <w:rsid w:val="53755060"/>
    <w:rsid w:val="53D61885"/>
    <w:rsid w:val="543A1E06"/>
    <w:rsid w:val="54444075"/>
    <w:rsid w:val="54482775"/>
    <w:rsid w:val="545E160B"/>
    <w:rsid w:val="548C73E0"/>
    <w:rsid w:val="54932F24"/>
    <w:rsid w:val="54CA7B59"/>
    <w:rsid w:val="54D45954"/>
    <w:rsid w:val="55030E5B"/>
    <w:rsid w:val="550B5550"/>
    <w:rsid w:val="550D3B58"/>
    <w:rsid w:val="553E3E9A"/>
    <w:rsid w:val="55592260"/>
    <w:rsid w:val="555A1BA0"/>
    <w:rsid w:val="55810253"/>
    <w:rsid w:val="55CA674D"/>
    <w:rsid w:val="55DA64AD"/>
    <w:rsid w:val="55F76BEE"/>
    <w:rsid w:val="561A081A"/>
    <w:rsid w:val="561D19DF"/>
    <w:rsid w:val="56292132"/>
    <w:rsid w:val="56307F1D"/>
    <w:rsid w:val="56B850C9"/>
    <w:rsid w:val="56C02A96"/>
    <w:rsid w:val="56ED7603"/>
    <w:rsid w:val="56F73FDE"/>
    <w:rsid w:val="572A285B"/>
    <w:rsid w:val="574D1E50"/>
    <w:rsid w:val="57711FE2"/>
    <w:rsid w:val="57A51C8C"/>
    <w:rsid w:val="57A5783A"/>
    <w:rsid w:val="581F20AA"/>
    <w:rsid w:val="583239BD"/>
    <w:rsid w:val="5832685C"/>
    <w:rsid w:val="584568AC"/>
    <w:rsid w:val="58824ACC"/>
    <w:rsid w:val="588673C8"/>
    <w:rsid w:val="589200EC"/>
    <w:rsid w:val="58B3435E"/>
    <w:rsid w:val="58F76F6F"/>
    <w:rsid w:val="58F95CC6"/>
    <w:rsid w:val="590D7131"/>
    <w:rsid w:val="591253D6"/>
    <w:rsid w:val="594B37F1"/>
    <w:rsid w:val="598C540C"/>
    <w:rsid w:val="599E5578"/>
    <w:rsid w:val="59C37040"/>
    <w:rsid w:val="59CB0374"/>
    <w:rsid w:val="59DE0CA7"/>
    <w:rsid w:val="5A041699"/>
    <w:rsid w:val="5A1A3741"/>
    <w:rsid w:val="5A7616BE"/>
    <w:rsid w:val="5A770749"/>
    <w:rsid w:val="5A853A15"/>
    <w:rsid w:val="5A861ABD"/>
    <w:rsid w:val="5A8F20BE"/>
    <w:rsid w:val="5AA837AC"/>
    <w:rsid w:val="5AB67D0C"/>
    <w:rsid w:val="5ABE59E9"/>
    <w:rsid w:val="5ADF6E56"/>
    <w:rsid w:val="5B0116C7"/>
    <w:rsid w:val="5B380C90"/>
    <w:rsid w:val="5B6363EB"/>
    <w:rsid w:val="5B7D338F"/>
    <w:rsid w:val="5BA1276A"/>
    <w:rsid w:val="5BD5771A"/>
    <w:rsid w:val="5BFE0297"/>
    <w:rsid w:val="5C234513"/>
    <w:rsid w:val="5C425CFC"/>
    <w:rsid w:val="5C462667"/>
    <w:rsid w:val="5C4F6BD1"/>
    <w:rsid w:val="5C7E21D6"/>
    <w:rsid w:val="5C9367F6"/>
    <w:rsid w:val="5CB77CFA"/>
    <w:rsid w:val="5D095CCB"/>
    <w:rsid w:val="5D214E4E"/>
    <w:rsid w:val="5D5B46CF"/>
    <w:rsid w:val="5D630DB1"/>
    <w:rsid w:val="5DA56542"/>
    <w:rsid w:val="5DAB0B66"/>
    <w:rsid w:val="5DAE4C99"/>
    <w:rsid w:val="5DC716FE"/>
    <w:rsid w:val="5DDE6F83"/>
    <w:rsid w:val="5DE74DAC"/>
    <w:rsid w:val="5E327DFC"/>
    <w:rsid w:val="5E4D122B"/>
    <w:rsid w:val="5E8425FB"/>
    <w:rsid w:val="5E9F11E3"/>
    <w:rsid w:val="5EF336FC"/>
    <w:rsid w:val="5F405E81"/>
    <w:rsid w:val="5F84662B"/>
    <w:rsid w:val="608F727F"/>
    <w:rsid w:val="60A76A75"/>
    <w:rsid w:val="60A90CC5"/>
    <w:rsid w:val="60F52A16"/>
    <w:rsid w:val="61241947"/>
    <w:rsid w:val="612E6AAD"/>
    <w:rsid w:val="61633FDA"/>
    <w:rsid w:val="616A7D2F"/>
    <w:rsid w:val="61745166"/>
    <w:rsid w:val="61974113"/>
    <w:rsid w:val="61F40A0D"/>
    <w:rsid w:val="62173786"/>
    <w:rsid w:val="621C2B4B"/>
    <w:rsid w:val="6241261C"/>
    <w:rsid w:val="62420210"/>
    <w:rsid w:val="62611DB0"/>
    <w:rsid w:val="62EE553D"/>
    <w:rsid w:val="630901A6"/>
    <w:rsid w:val="632C0E07"/>
    <w:rsid w:val="634B193A"/>
    <w:rsid w:val="636012D8"/>
    <w:rsid w:val="63785FDA"/>
    <w:rsid w:val="63865AC3"/>
    <w:rsid w:val="638A4820"/>
    <w:rsid w:val="63916E33"/>
    <w:rsid w:val="63921E8A"/>
    <w:rsid w:val="63931D5D"/>
    <w:rsid w:val="63A27AA9"/>
    <w:rsid w:val="63E37DC4"/>
    <w:rsid w:val="63E61674"/>
    <w:rsid w:val="64035650"/>
    <w:rsid w:val="644A2A60"/>
    <w:rsid w:val="64526CF8"/>
    <w:rsid w:val="64C00105"/>
    <w:rsid w:val="64CB0227"/>
    <w:rsid w:val="653140AA"/>
    <w:rsid w:val="656138C5"/>
    <w:rsid w:val="65711400"/>
    <w:rsid w:val="65942779"/>
    <w:rsid w:val="65CD6205"/>
    <w:rsid w:val="65DF6900"/>
    <w:rsid w:val="65F20A3D"/>
    <w:rsid w:val="663761A5"/>
    <w:rsid w:val="663C677D"/>
    <w:rsid w:val="665C32B6"/>
    <w:rsid w:val="665F1585"/>
    <w:rsid w:val="66987842"/>
    <w:rsid w:val="669A4AAF"/>
    <w:rsid w:val="66A001EE"/>
    <w:rsid w:val="66B206ED"/>
    <w:rsid w:val="66EF4ABB"/>
    <w:rsid w:val="67CC59E3"/>
    <w:rsid w:val="68264A5A"/>
    <w:rsid w:val="682B54D2"/>
    <w:rsid w:val="685B20EE"/>
    <w:rsid w:val="68907DEF"/>
    <w:rsid w:val="68E93DF6"/>
    <w:rsid w:val="690359D6"/>
    <w:rsid w:val="691427CE"/>
    <w:rsid w:val="696D3FD3"/>
    <w:rsid w:val="69826F10"/>
    <w:rsid w:val="6992118F"/>
    <w:rsid w:val="69F04850"/>
    <w:rsid w:val="6A087A2A"/>
    <w:rsid w:val="6A2A2395"/>
    <w:rsid w:val="6A366FE5"/>
    <w:rsid w:val="6A435043"/>
    <w:rsid w:val="6A5E2F38"/>
    <w:rsid w:val="6A6E4160"/>
    <w:rsid w:val="6A883473"/>
    <w:rsid w:val="6AAF3EF7"/>
    <w:rsid w:val="6B2C440F"/>
    <w:rsid w:val="6B43383E"/>
    <w:rsid w:val="6B8D6867"/>
    <w:rsid w:val="6B8D71AD"/>
    <w:rsid w:val="6B9876E6"/>
    <w:rsid w:val="6BAA5F82"/>
    <w:rsid w:val="6BFE1359"/>
    <w:rsid w:val="6C1A0D92"/>
    <w:rsid w:val="6CEF7E6D"/>
    <w:rsid w:val="6CF66581"/>
    <w:rsid w:val="6D285EEE"/>
    <w:rsid w:val="6D3A4256"/>
    <w:rsid w:val="6D55726D"/>
    <w:rsid w:val="6D912FC0"/>
    <w:rsid w:val="6DA66D26"/>
    <w:rsid w:val="6DAB2AD4"/>
    <w:rsid w:val="6DDE162C"/>
    <w:rsid w:val="6E196680"/>
    <w:rsid w:val="6E9F0D8B"/>
    <w:rsid w:val="6EBB39DC"/>
    <w:rsid w:val="6ED919F6"/>
    <w:rsid w:val="6EDE3796"/>
    <w:rsid w:val="6EFA008A"/>
    <w:rsid w:val="6EFA4214"/>
    <w:rsid w:val="6F2C526F"/>
    <w:rsid w:val="6F5153EC"/>
    <w:rsid w:val="6F854425"/>
    <w:rsid w:val="6F977B87"/>
    <w:rsid w:val="6FC84312"/>
    <w:rsid w:val="6FD9651F"/>
    <w:rsid w:val="6FE605C4"/>
    <w:rsid w:val="701557A9"/>
    <w:rsid w:val="70265F41"/>
    <w:rsid w:val="703B2D36"/>
    <w:rsid w:val="70673123"/>
    <w:rsid w:val="706C3BCA"/>
    <w:rsid w:val="70726259"/>
    <w:rsid w:val="70A34986"/>
    <w:rsid w:val="70B704DA"/>
    <w:rsid w:val="70F25AEA"/>
    <w:rsid w:val="70FA674D"/>
    <w:rsid w:val="710B069E"/>
    <w:rsid w:val="711956AF"/>
    <w:rsid w:val="714844A1"/>
    <w:rsid w:val="714C17A4"/>
    <w:rsid w:val="71595689"/>
    <w:rsid w:val="7161057A"/>
    <w:rsid w:val="717657F8"/>
    <w:rsid w:val="71793B16"/>
    <w:rsid w:val="71A12B08"/>
    <w:rsid w:val="71AF4994"/>
    <w:rsid w:val="71B12624"/>
    <w:rsid w:val="722975D2"/>
    <w:rsid w:val="7270316B"/>
    <w:rsid w:val="72757CAB"/>
    <w:rsid w:val="727C248C"/>
    <w:rsid w:val="72B608C3"/>
    <w:rsid w:val="72D471FB"/>
    <w:rsid w:val="733028FA"/>
    <w:rsid w:val="734B2C0B"/>
    <w:rsid w:val="735D2FC3"/>
    <w:rsid w:val="739648B7"/>
    <w:rsid w:val="73A56E44"/>
    <w:rsid w:val="7406050A"/>
    <w:rsid w:val="741D2E7E"/>
    <w:rsid w:val="742C0CF8"/>
    <w:rsid w:val="74746816"/>
    <w:rsid w:val="74747483"/>
    <w:rsid w:val="74CE0C97"/>
    <w:rsid w:val="74DB1FB0"/>
    <w:rsid w:val="752306D3"/>
    <w:rsid w:val="752537A3"/>
    <w:rsid w:val="75834BA6"/>
    <w:rsid w:val="759676DE"/>
    <w:rsid w:val="75A82C1C"/>
    <w:rsid w:val="75D23344"/>
    <w:rsid w:val="75D60E9A"/>
    <w:rsid w:val="75E579CC"/>
    <w:rsid w:val="76184CE8"/>
    <w:rsid w:val="76411BCB"/>
    <w:rsid w:val="76525E43"/>
    <w:rsid w:val="76783713"/>
    <w:rsid w:val="7692111C"/>
    <w:rsid w:val="76BB7D9C"/>
    <w:rsid w:val="76FF4ABD"/>
    <w:rsid w:val="770524AE"/>
    <w:rsid w:val="774307DD"/>
    <w:rsid w:val="77813724"/>
    <w:rsid w:val="77843214"/>
    <w:rsid w:val="778E6FF9"/>
    <w:rsid w:val="77BC650A"/>
    <w:rsid w:val="77D50689"/>
    <w:rsid w:val="781A4D46"/>
    <w:rsid w:val="78400B3C"/>
    <w:rsid w:val="78430A3F"/>
    <w:rsid w:val="786A240A"/>
    <w:rsid w:val="787B4617"/>
    <w:rsid w:val="78827754"/>
    <w:rsid w:val="7892370F"/>
    <w:rsid w:val="789B5F87"/>
    <w:rsid w:val="789D458E"/>
    <w:rsid w:val="78F02F79"/>
    <w:rsid w:val="79030169"/>
    <w:rsid w:val="79086F68"/>
    <w:rsid w:val="792E05AF"/>
    <w:rsid w:val="793B3DA7"/>
    <w:rsid w:val="797572B9"/>
    <w:rsid w:val="79C678D4"/>
    <w:rsid w:val="79EC54FB"/>
    <w:rsid w:val="79EE1860"/>
    <w:rsid w:val="7A08012D"/>
    <w:rsid w:val="7A600C8B"/>
    <w:rsid w:val="7A8006E0"/>
    <w:rsid w:val="7AC73B44"/>
    <w:rsid w:val="7AF406B1"/>
    <w:rsid w:val="7B036820"/>
    <w:rsid w:val="7B08205F"/>
    <w:rsid w:val="7B4056A4"/>
    <w:rsid w:val="7B4927AB"/>
    <w:rsid w:val="7B625A8D"/>
    <w:rsid w:val="7BFF157E"/>
    <w:rsid w:val="7C0D1A2A"/>
    <w:rsid w:val="7C391482"/>
    <w:rsid w:val="7C611615"/>
    <w:rsid w:val="7C7734F3"/>
    <w:rsid w:val="7C9932A4"/>
    <w:rsid w:val="7CA25186"/>
    <w:rsid w:val="7CA943D8"/>
    <w:rsid w:val="7CDC278C"/>
    <w:rsid w:val="7CF0563E"/>
    <w:rsid w:val="7D060CAB"/>
    <w:rsid w:val="7D090215"/>
    <w:rsid w:val="7D0B50EE"/>
    <w:rsid w:val="7D7942E8"/>
    <w:rsid w:val="7D9552CA"/>
    <w:rsid w:val="7E2F342F"/>
    <w:rsid w:val="7E7200FE"/>
    <w:rsid w:val="7E8E4CAC"/>
    <w:rsid w:val="7EA46823"/>
    <w:rsid w:val="7EA748A3"/>
    <w:rsid w:val="7EE46AA6"/>
    <w:rsid w:val="7EEA05E4"/>
    <w:rsid w:val="7EED5B43"/>
    <w:rsid w:val="7F402117"/>
    <w:rsid w:val="7F5B6A68"/>
    <w:rsid w:val="7F871130"/>
    <w:rsid w:val="7FC97A14"/>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1"/>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7">
    <w:name w:val="annotation text"/>
    <w:basedOn w:val="1"/>
    <w:link w:val="27"/>
    <w:unhideWhenUsed/>
    <w:qFormat/>
    <w:uiPriority w:val="99"/>
    <w:pPr>
      <w:jc w:val="left"/>
    </w:pPr>
  </w:style>
  <w:style w:type="paragraph" w:styleId="8">
    <w:name w:val="Body Text Indent"/>
    <w:basedOn w:val="1"/>
    <w:unhideWhenUsed/>
    <w:qFormat/>
    <w:uiPriority w:val="99"/>
    <w:pPr>
      <w:spacing w:after="120"/>
      <w:ind w:left="420" w:leftChars="200"/>
    </w:pPr>
  </w:style>
  <w:style w:type="paragraph" w:styleId="9">
    <w:name w:val="Plain Text"/>
    <w:basedOn w:val="1"/>
    <w:link w:val="30"/>
    <w:qFormat/>
    <w:uiPriority w:val="0"/>
    <w:rPr>
      <w:rFonts w:ascii="宋体" w:hAnsi="Courier New" w:eastAsiaTheme="minorEastAsia" w:cstheme="minorBidi"/>
    </w:rPr>
  </w:style>
  <w:style w:type="paragraph" w:styleId="10">
    <w:name w:val="Date"/>
    <w:basedOn w:val="1"/>
    <w:next w:val="1"/>
    <w:link w:val="22"/>
    <w:qFormat/>
    <w:uiPriority w:val="0"/>
    <w:rPr>
      <w:rFonts w:ascii="宋体" w:hAnsi="Courier New"/>
      <w:kern w:val="0"/>
      <w:sz w:val="32"/>
      <w:szCs w:val="20"/>
    </w:rPr>
  </w:style>
  <w:style w:type="paragraph" w:styleId="11">
    <w:name w:val="Balloon Text"/>
    <w:basedOn w:val="1"/>
    <w:link w:val="23"/>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7"/>
    <w:next w:val="7"/>
    <w:link w:val="28"/>
    <w:semiHidden/>
    <w:unhideWhenUsed/>
    <w:qFormat/>
    <w:uiPriority w:val="99"/>
    <w:rPr>
      <w:b/>
      <w:bCs/>
    </w:rPr>
  </w:style>
  <w:style w:type="paragraph" w:styleId="15">
    <w:name w:val="Body Text First Indent 2"/>
    <w:basedOn w:val="8"/>
    <w:qFormat/>
    <w:uiPriority w:val="0"/>
    <w:pPr>
      <w:ind w:firstLine="420" w:firstLineChars="200"/>
    </w:pPr>
    <w:rPr>
      <w:szCs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qFormat/>
    <w:uiPriority w:val="99"/>
    <w:rPr>
      <w:color w:val="0000FF"/>
      <w:u w:val="single"/>
    </w:rPr>
  </w:style>
  <w:style w:type="character" w:styleId="20">
    <w:name w:val="annotation reference"/>
    <w:basedOn w:val="18"/>
    <w:semiHidden/>
    <w:unhideWhenUsed/>
    <w:qFormat/>
    <w:uiPriority w:val="99"/>
    <w:rPr>
      <w:sz w:val="21"/>
      <w:szCs w:val="21"/>
    </w:rPr>
  </w:style>
  <w:style w:type="character" w:customStyle="1" w:styleId="21">
    <w:name w:val="日期 Char"/>
    <w:basedOn w:val="18"/>
    <w:link w:val="10"/>
    <w:qFormat/>
    <w:uiPriority w:val="0"/>
    <w:rPr>
      <w:rFonts w:ascii="宋体" w:hAnsi="Courier New" w:eastAsia="宋体" w:cs="Times New Roman"/>
      <w:kern w:val="0"/>
      <w:sz w:val="32"/>
      <w:szCs w:val="20"/>
    </w:rPr>
  </w:style>
  <w:style w:type="character" w:customStyle="1" w:styleId="22">
    <w:name w:val="日期 Char1"/>
    <w:basedOn w:val="18"/>
    <w:link w:val="10"/>
    <w:semiHidden/>
    <w:qFormat/>
    <w:uiPriority w:val="99"/>
    <w:rPr>
      <w:rFonts w:ascii="Calibri" w:hAnsi="Calibri" w:eastAsia="宋体" w:cs="Times New Roman"/>
    </w:rPr>
  </w:style>
  <w:style w:type="character" w:customStyle="1" w:styleId="23">
    <w:name w:val="批注框文本 Char"/>
    <w:basedOn w:val="18"/>
    <w:link w:val="11"/>
    <w:semiHidden/>
    <w:qFormat/>
    <w:uiPriority w:val="99"/>
    <w:rPr>
      <w:rFonts w:ascii="Calibri" w:hAnsi="Calibri" w:eastAsia="宋体" w:cs="Times New Roman"/>
      <w:sz w:val="18"/>
      <w:szCs w:val="18"/>
    </w:rPr>
  </w:style>
  <w:style w:type="character" w:customStyle="1" w:styleId="24">
    <w:name w:val="页眉 Char"/>
    <w:basedOn w:val="18"/>
    <w:link w:val="13"/>
    <w:semiHidden/>
    <w:qFormat/>
    <w:uiPriority w:val="99"/>
    <w:rPr>
      <w:rFonts w:ascii="Calibri" w:hAnsi="Calibri" w:eastAsia="宋体" w:cs="Times New Roman"/>
      <w:sz w:val="18"/>
      <w:szCs w:val="18"/>
    </w:rPr>
  </w:style>
  <w:style w:type="character" w:customStyle="1" w:styleId="25">
    <w:name w:val="页脚 Char"/>
    <w:basedOn w:val="18"/>
    <w:link w:val="12"/>
    <w:qFormat/>
    <w:uiPriority w:val="99"/>
    <w:rPr>
      <w:rFonts w:ascii="Calibri" w:hAnsi="Calibri" w:eastAsia="宋体" w:cs="Times New Roman"/>
      <w:sz w:val="18"/>
      <w:szCs w:val="18"/>
    </w:rPr>
  </w:style>
  <w:style w:type="character" w:customStyle="1" w:styleId="26">
    <w:name w:val="标题 1 Char"/>
    <w:basedOn w:val="18"/>
    <w:link w:val="3"/>
    <w:qFormat/>
    <w:uiPriority w:val="0"/>
    <w:rPr>
      <w:rFonts w:ascii="宋体" w:hAnsi="Calibri" w:eastAsia="宋体" w:cs="Times New Roman"/>
      <w:color w:val="000000"/>
      <w:sz w:val="28"/>
      <w:szCs w:val="20"/>
    </w:rPr>
  </w:style>
  <w:style w:type="character" w:customStyle="1" w:styleId="27">
    <w:name w:val="批注文字 Char"/>
    <w:basedOn w:val="18"/>
    <w:link w:val="7"/>
    <w:qFormat/>
    <w:uiPriority w:val="99"/>
    <w:rPr>
      <w:rFonts w:ascii="Calibri" w:hAnsi="Calibri" w:eastAsia="宋体" w:cs="Times New Roman"/>
    </w:rPr>
  </w:style>
  <w:style w:type="character" w:customStyle="1" w:styleId="28">
    <w:name w:val="批注主题 Char"/>
    <w:basedOn w:val="27"/>
    <w:link w:val="14"/>
    <w:semiHidden/>
    <w:qFormat/>
    <w:uiPriority w:val="99"/>
    <w:rPr>
      <w:b/>
      <w:bCs/>
    </w:rPr>
  </w:style>
  <w:style w:type="character" w:customStyle="1" w:styleId="29">
    <w:name w:val="纯文本 Char"/>
    <w:link w:val="9"/>
    <w:qFormat/>
    <w:uiPriority w:val="0"/>
    <w:rPr>
      <w:rFonts w:ascii="宋体" w:hAnsi="Courier New"/>
    </w:rPr>
  </w:style>
  <w:style w:type="character" w:customStyle="1" w:styleId="30">
    <w:name w:val="纯文本 Char1"/>
    <w:basedOn w:val="18"/>
    <w:link w:val="9"/>
    <w:semiHidden/>
    <w:qFormat/>
    <w:uiPriority w:val="99"/>
    <w:rPr>
      <w:rFonts w:ascii="宋体" w:hAnsi="Courier New" w:eastAsia="宋体" w:cs="Courier New"/>
      <w:szCs w:val="21"/>
    </w:rPr>
  </w:style>
  <w:style w:type="character" w:customStyle="1" w:styleId="31">
    <w:name w:val="标题 2 Char"/>
    <w:basedOn w:val="18"/>
    <w:link w:val="4"/>
    <w:qFormat/>
    <w:uiPriority w:val="0"/>
    <w:rPr>
      <w:rFonts w:ascii="Arial" w:hAnsi="Arial" w:eastAsia="宋体" w:cs="Times New Roman"/>
      <w:b/>
      <w:bCs/>
      <w:sz w:val="32"/>
      <w:szCs w:val="32"/>
    </w:rPr>
  </w:style>
  <w:style w:type="paragraph" w:styleId="32">
    <w:name w:val="List Paragraph"/>
    <w:basedOn w:val="1"/>
    <w:qFormat/>
    <w:uiPriority w:val="34"/>
    <w:pPr>
      <w:ind w:firstLine="420" w:firstLineChars="200"/>
    </w:pPr>
  </w:style>
  <w:style w:type="character" w:customStyle="1" w:styleId="33">
    <w:name w:val="标题 3 Char"/>
    <w:basedOn w:val="18"/>
    <w:link w:val="5"/>
    <w:semiHidden/>
    <w:qFormat/>
    <w:uiPriority w:val="9"/>
    <w:rPr>
      <w:rFonts w:ascii="Calibri" w:hAnsi="Calibri" w:eastAsia="宋体" w:cs="Times New Roman"/>
      <w:b/>
      <w:bCs/>
      <w:sz w:val="32"/>
      <w:szCs w:val="32"/>
    </w:rPr>
  </w:style>
  <w:style w:type="character" w:customStyle="1" w:styleId="34">
    <w:name w:val="标题 4 Char"/>
    <w:basedOn w:val="18"/>
    <w:link w:val="6"/>
    <w:qFormat/>
    <w:uiPriority w:val="0"/>
    <w:rPr>
      <w:rFonts w:ascii="Cambria" w:hAnsi="Cambria" w:eastAsia="宋体" w:cs="Times New Roman"/>
      <w:b/>
      <w:bCs/>
      <w:sz w:val="28"/>
      <w:szCs w:val="28"/>
    </w:rPr>
  </w:style>
  <w:style w:type="paragraph" w:customStyle="1" w:styleId="35">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6">
    <w:name w:val="1"/>
    <w:basedOn w:val="1"/>
    <w:next w:val="9"/>
    <w:qFormat/>
    <w:uiPriority w:val="0"/>
    <w:rPr>
      <w:rFonts w:ascii="宋体" w:hAnsi="Courier New"/>
      <w:szCs w:val="20"/>
    </w:rPr>
  </w:style>
  <w:style w:type="paragraph" w:customStyle="1" w:styleId="37">
    <w:name w:val="8"/>
    <w:basedOn w:val="1"/>
    <w:next w:val="9"/>
    <w:qFormat/>
    <w:uiPriority w:val="0"/>
    <w:rPr>
      <w:rFonts w:ascii="宋体" w:hAnsi="Courier New"/>
      <w:szCs w:val="20"/>
    </w:rPr>
  </w:style>
  <w:style w:type="paragraph" w:customStyle="1" w:styleId="38">
    <w:name w:val="_Style 55"/>
    <w:basedOn w:val="1"/>
    <w:next w:val="9"/>
    <w:qFormat/>
    <w:uiPriority w:val="0"/>
    <w:rPr>
      <w:rFonts w:ascii="宋体" w:hAnsi="Courier New"/>
      <w:szCs w:val="20"/>
    </w:rPr>
  </w:style>
  <w:style w:type="paragraph" w:customStyle="1" w:styleId="39">
    <w:name w:val="7"/>
    <w:basedOn w:val="1"/>
    <w:next w:val="9"/>
    <w:link w:val="40"/>
    <w:qFormat/>
    <w:uiPriority w:val="0"/>
    <w:rPr>
      <w:rFonts w:ascii="宋体" w:hAnsi="Courier New"/>
      <w:szCs w:val="20"/>
    </w:rPr>
  </w:style>
  <w:style w:type="character" w:customStyle="1" w:styleId="40">
    <w:name w:val="Char1"/>
    <w:link w:val="39"/>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4835</Words>
  <Characters>27562</Characters>
  <Lines>229</Lines>
  <Paragraphs>64</Paragraphs>
  <TotalTime>4</TotalTime>
  <ScaleCrop>false</ScaleCrop>
  <LinksUpToDate>false</LinksUpToDate>
  <CharactersWithSpaces>32333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2022-05-16T05:55:31Z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B946BEF99C8F409FBFCFBF89E6EAF5A4</vt:lpwstr>
  </property>
</Properties>
</file>