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8A959">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20" w:firstLineChars="20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一、项目名称</w:t>
      </w:r>
    </w:p>
    <w:p w14:paraId="345B6443">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深圳市第三人民医院篮球场网球场改造工程</w:t>
      </w:r>
    </w:p>
    <w:p w14:paraId="7CBC647F">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二、项目内容</w:t>
      </w:r>
    </w:p>
    <w:p w14:paraId="511263B6">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我院拟对篮球场和网球场进行改造,详见图纸及工程量清单</w:t>
      </w:r>
      <w:r>
        <w:rPr>
          <w:rFonts w:hint="eastAsia" w:ascii="宋体" w:hAnsi="宋体" w:eastAsia="宋体" w:cs="宋体"/>
          <w:snapToGrid w:val="0"/>
          <w:spacing w:val="8"/>
          <w:sz w:val="21"/>
          <w:szCs w:val="21"/>
        </w:rPr>
        <w:t>。</w:t>
      </w:r>
    </w:p>
    <w:p w14:paraId="266A6DB0">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三、招标控制价</w:t>
      </w:r>
    </w:p>
    <w:tbl>
      <w:tblPr>
        <w:tblStyle w:val="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680"/>
        <w:gridCol w:w="1281"/>
        <w:gridCol w:w="1134"/>
        <w:gridCol w:w="2205"/>
      </w:tblGrid>
      <w:tr w14:paraId="2344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noWrap w:val="0"/>
            <w:vAlign w:val="center"/>
          </w:tcPr>
          <w:p w14:paraId="420712DF">
            <w:pPr>
              <w:keepNext w:val="0"/>
              <w:keepLines w:val="0"/>
              <w:pageBreakBefore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3680" w:type="dxa"/>
            <w:noWrap w:val="0"/>
            <w:vAlign w:val="center"/>
          </w:tcPr>
          <w:p w14:paraId="6F9D22DA">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采购品名</w:t>
            </w:r>
          </w:p>
        </w:tc>
        <w:tc>
          <w:tcPr>
            <w:tcW w:w="1281" w:type="dxa"/>
            <w:noWrap w:val="0"/>
            <w:vAlign w:val="center"/>
          </w:tcPr>
          <w:p w14:paraId="5D404558">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1134" w:type="dxa"/>
            <w:noWrap w:val="0"/>
            <w:vAlign w:val="center"/>
          </w:tcPr>
          <w:p w14:paraId="7D382821">
            <w:pPr>
              <w:keepNext w:val="0"/>
              <w:keepLines w:val="0"/>
              <w:pageBreakBefore w:val="0"/>
              <w:shd w:val="clear" w:color="auto" w:fill="FFFFFF"/>
              <w:kinsoku/>
              <w:wordWrap/>
              <w:overflowPunct/>
              <w:topLinePunct w:val="0"/>
              <w:autoSpaceDE/>
              <w:autoSpaceDN/>
              <w:bidi w:val="0"/>
              <w:adjustRightInd/>
              <w:snapToGrid/>
              <w:spacing w:line="360" w:lineRule="auto"/>
              <w:ind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2205" w:type="dxa"/>
            <w:noWrap w:val="0"/>
            <w:vAlign w:val="center"/>
          </w:tcPr>
          <w:p w14:paraId="3F9389D5">
            <w:pPr>
              <w:keepNext w:val="0"/>
              <w:keepLines w:val="0"/>
              <w:pageBreakBefore w:val="0"/>
              <w:shd w:val="clear" w:color="auto" w:fill="FFFFFF"/>
              <w:kinsoku/>
              <w:wordWrap/>
              <w:overflowPunct/>
              <w:topLinePunct w:val="0"/>
              <w:autoSpaceDE/>
              <w:autoSpaceDN/>
              <w:bidi w:val="0"/>
              <w:adjustRightInd/>
              <w:snapToGrid/>
              <w:spacing w:line="360" w:lineRule="auto"/>
              <w:ind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rPr>
              <w:t>招标控制价</w:t>
            </w:r>
          </w:p>
          <w:p w14:paraId="6A37BABB">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（单位：万元）</w:t>
            </w:r>
          </w:p>
        </w:tc>
      </w:tr>
      <w:tr w14:paraId="6EC1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93" w:type="dxa"/>
            <w:noWrap w:val="0"/>
            <w:vAlign w:val="center"/>
          </w:tcPr>
          <w:p w14:paraId="4734190C">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680" w:type="dxa"/>
            <w:noWrap w:val="0"/>
            <w:vAlign w:val="center"/>
          </w:tcPr>
          <w:p w14:paraId="14CFFC3A">
            <w:pPr>
              <w:keepNext w:val="0"/>
              <w:keepLines w:val="0"/>
              <w:pageBreakBefore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snapToGrid w:val="0"/>
                <w:spacing w:val="8"/>
                <w:sz w:val="21"/>
                <w:szCs w:val="21"/>
              </w:rPr>
            </w:pPr>
            <w:r>
              <w:rPr>
                <w:rFonts w:hint="eastAsia" w:ascii="宋体" w:hAnsi="宋体" w:eastAsia="宋体" w:cs="宋体"/>
                <w:kern w:val="0"/>
                <w:sz w:val="21"/>
                <w:szCs w:val="21"/>
              </w:rPr>
              <w:t>深圳市第三人民医院篮球场网球场改造工程采购</w:t>
            </w:r>
          </w:p>
        </w:tc>
        <w:tc>
          <w:tcPr>
            <w:tcW w:w="1281" w:type="dxa"/>
            <w:noWrap w:val="0"/>
            <w:vAlign w:val="center"/>
          </w:tcPr>
          <w:p w14:paraId="1E6FBCBF">
            <w:pPr>
              <w:keepNext w:val="0"/>
              <w:keepLines w:val="0"/>
              <w:pageBreakBefore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w:t>
            </w:r>
          </w:p>
        </w:tc>
        <w:tc>
          <w:tcPr>
            <w:tcW w:w="1134" w:type="dxa"/>
            <w:noWrap w:val="0"/>
            <w:vAlign w:val="center"/>
          </w:tcPr>
          <w:p w14:paraId="6D51D069">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205" w:type="dxa"/>
            <w:noWrap w:val="0"/>
            <w:vAlign w:val="center"/>
          </w:tcPr>
          <w:p w14:paraId="40B7DF46">
            <w:pPr>
              <w:keepNext w:val="0"/>
              <w:keepLines w:val="0"/>
              <w:pageBreakBefore w:val="0"/>
              <w:shd w:val="clear" w:color="auto" w:fill="FFFFFF"/>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rPr>
            </w:pPr>
            <w:r>
              <w:rPr>
                <w:rFonts w:hint="eastAsia" w:ascii="宋体" w:hAnsi="宋体" w:eastAsia="宋体" w:cs="宋体"/>
                <w:kern w:val="0"/>
                <w:sz w:val="21"/>
                <w:szCs w:val="21"/>
                <w:lang w:bidi="ar"/>
              </w:rPr>
              <w:t>47.2</w:t>
            </w:r>
          </w:p>
        </w:tc>
      </w:tr>
      <w:tr w14:paraId="0CB4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673" w:type="dxa"/>
            <w:gridSpan w:val="2"/>
            <w:noWrap w:val="0"/>
            <w:vAlign w:val="center"/>
          </w:tcPr>
          <w:p w14:paraId="122B7CC9">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合计（单位：万元）</w:t>
            </w:r>
          </w:p>
        </w:tc>
        <w:tc>
          <w:tcPr>
            <w:tcW w:w="4620" w:type="dxa"/>
            <w:gridSpan w:val="3"/>
            <w:noWrap w:val="0"/>
            <w:vAlign w:val="center"/>
          </w:tcPr>
          <w:p w14:paraId="63EF2E48">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lang w:bidi="ar"/>
              </w:rPr>
              <w:t>47.2</w:t>
            </w:r>
          </w:p>
        </w:tc>
      </w:tr>
    </w:tbl>
    <w:p w14:paraId="3E28ED75">
      <w:pPr>
        <w:keepNext w:val="0"/>
        <w:keepLines w:val="0"/>
        <w:pageBreakBefore w:val="0"/>
        <w:shd w:val="clear" w:color="auto" w:fill="FFFFFF"/>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四、项目需求</w:t>
      </w:r>
    </w:p>
    <w:p w14:paraId="0F948375">
      <w:pPr>
        <w:keepNext w:val="0"/>
        <w:keepLines w:val="0"/>
        <w:pageBreakBefore w:val="0"/>
        <w:widowControl/>
        <w:shd w:val="clear" w:color="auto" w:fill="FFFFFF"/>
        <w:kinsoku/>
        <w:wordWrap/>
        <w:overflowPunct/>
        <w:topLinePunct w:val="0"/>
        <w:autoSpaceDE/>
        <w:autoSpaceDN/>
        <w:bidi w:val="0"/>
        <w:adjustRightInd/>
        <w:snapToGrid/>
        <w:spacing w:line="360" w:lineRule="auto"/>
        <w:ind w:left="0" w:right="0" w:firstLine="420" w:firstLineChars="20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1.篮球场、网球场改造</w:t>
      </w:r>
    </w:p>
    <w:p w14:paraId="6A91DC2F">
      <w:pPr>
        <w:keepNext w:val="0"/>
        <w:keepLines w:val="0"/>
        <w:pageBreakBefore w:val="0"/>
        <w:widowControl/>
        <w:shd w:val="clear" w:color="auto" w:fill="FFFFFF"/>
        <w:kinsoku/>
        <w:wordWrap/>
        <w:overflowPunct/>
        <w:topLinePunct w:val="0"/>
        <w:autoSpaceDE/>
        <w:autoSpaceDN/>
        <w:bidi w:val="0"/>
        <w:adjustRightInd/>
        <w:snapToGrid/>
        <w:spacing w:line="360" w:lineRule="auto"/>
        <w:ind w:left="0" w:right="0" w:firstLine="420" w:firstLineChars="20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2.图纸及工程量清单</w:t>
      </w:r>
    </w:p>
    <w:p w14:paraId="3A02F34D">
      <w:pPr>
        <w:keepNext w:val="0"/>
        <w:keepLines w:val="0"/>
        <w:pageBreakBefore w:val="0"/>
        <w:widowControl/>
        <w:shd w:val="clear" w:color="auto" w:fill="FFFFFF"/>
        <w:kinsoku/>
        <w:wordWrap/>
        <w:overflowPunct/>
        <w:topLinePunct w:val="0"/>
        <w:autoSpaceDE/>
        <w:autoSpaceDN/>
        <w:bidi w:val="0"/>
        <w:adjustRightInd/>
        <w:snapToGrid/>
        <w:spacing w:line="360" w:lineRule="auto"/>
        <w:ind w:left="0" w:right="0" w:firstLine="420" w:firstLineChars="20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3.硅PU和丙烯酸参考品牌如下：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409"/>
        <w:gridCol w:w="2773"/>
        <w:gridCol w:w="2096"/>
      </w:tblGrid>
      <w:tr w14:paraId="118D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3D1A0889">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409" w:type="dxa"/>
            <w:noWrap w:val="0"/>
            <w:vAlign w:val="top"/>
          </w:tcPr>
          <w:p w14:paraId="244CD4D5">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企业名称</w:t>
            </w:r>
          </w:p>
        </w:tc>
        <w:tc>
          <w:tcPr>
            <w:tcW w:w="2773" w:type="dxa"/>
            <w:noWrap w:val="0"/>
            <w:vAlign w:val="top"/>
          </w:tcPr>
          <w:p w14:paraId="26696202">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生产地址</w:t>
            </w:r>
          </w:p>
        </w:tc>
        <w:tc>
          <w:tcPr>
            <w:tcW w:w="2096" w:type="dxa"/>
            <w:noWrap w:val="0"/>
            <w:vAlign w:val="top"/>
          </w:tcPr>
          <w:p w14:paraId="6ABEC72C">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参考品牌</w:t>
            </w:r>
          </w:p>
        </w:tc>
      </w:tr>
      <w:tr w14:paraId="0A6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535E7CBA">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409" w:type="dxa"/>
            <w:noWrap w:val="0"/>
            <w:vAlign w:val="top"/>
          </w:tcPr>
          <w:p w14:paraId="579741A8">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广州帝森康体设备有限公司</w:t>
            </w:r>
          </w:p>
        </w:tc>
        <w:tc>
          <w:tcPr>
            <w:tcW w:w="2773" w:type="dxa"/>
            <w:noWrap w:val="0"/>
            <w:vAlign w:val="top"/>
          </w:tcPr>
          <w:p w14:paraId="69AF0023">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广州市从化明珠工业园建设南路自编8号A厂房</w:t>
            </w:r>
          </w:p>
        </w:tc>
        <w:tc>
          <w:tcPr>
            <w:tcW w:w="2096" w:type="dxa"/>
            <w:noWrap w:val="0"/>
            <w:vAlign w:val="top"/>
          </w:tcPr>
          <w:p w14:paraId="608D9090">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帝森</w:t>
            </w:r>
          </w:p>
        </w:tc>
      </w:tr>
      <w:tr w14:paraId="1264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25D03F26">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409" w:type="dxa"/>
            <w:noWrap w:val="0"/>
            <w:vAlign w:val="top"/>
          </w:tcPr>
          <w:p w14:paraId="0F5DE863">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山东一诺威聚氨酯股份有限公司</w:t>
            </w:r>
          </w:p>
        </w:tc>
        <w:tc>
          <w:tcPr>
            <w:tcW w:w="2773" w:type="dxa"/>
            <w:noWrap w:val="0"/>
            <w:vAlign w:val="top"/>
          </w:tcPr>
          <w:p w14:paraId="6468A163">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山东省淄博市高新区宝山路5577号</w:t>
            </w:r>
          </w:p>
        </w:tc>
        <w:tc>
          <w:tcPr>
            <w:tcW w:w="2096" w:type="dxa"/>
            <w:noWrap w:val="0"/>
            <w:vAlign w:val="top"/>
          </w:tcPr>
          <w:p w14:paraId="42B02A3C">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一诺威</w:t>
            </w:r>
          </w:p>
        </w:tc>
      </w:tr>
      <w:tr w14:paraId="6407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5ADC733A">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409" w:type="dxa"/>
            <w:noWrap w:val="0"/>
            <w:vAlign w:val="top"/>
          </w:tcPr>
          <w:p w14:paraId="70E91E35">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福建奥翔体育塑胶科技股份有限公司</w:t>
            </w:r>
          </w:p>
        </w:tc>
        <w:tc>
          <w:tcPr>
            <w:tcW w:w="2773" w:type="dxa"/>
            <w:noWrap w:val="0"/>
            <w:vAlign w:val="top"/>
          </w:tcPr>
          <w:p w14:paraId="0C79AB1D">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福建省尤溪经济开发区城西园三期9号地</w:t>
            </w:r>
          </w:p>
        </w:tc>
        <w:tc>
          <w:tcPr>
            <w:tcW w:w="2096" w:type="dxa"/>
            <w:noWrap w:val="0"/>
            <w:vAlign w:val="top"/>
          </w:tcPr>
          <w:p w14:paraId="3C300323">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奥翔</w:t>
            </w:r>
          </w:p>
        </w:tc>
      </w:tr>
      <w:tr w14:paraId="5748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noWrap w:val="0"/>
            <w:vAlign w:val="top"/>
          </w:tcPr>
          <w:p w14:paraId="07396692">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409" w:type="dxa"/>
            <w:noWrap w:val="0"/>
            <w:vAlign w:val="top"/>
          </w:tcPr>
          <w:p w14:paraId="4D2C3998">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江门市长河化工实业集团有限公司</w:t>
            </w:r>
          </w:p>
        </w:tc>
        <w:tc>
          <w:tcPr>
            <w:tcW w:w="2773" w:type="dxa"/>
            <w:noWrap w:val="0"/>
            <w:vAlign w:val="top"/>
          </w:tcPr>
          <w:p w14:paraId="7626EC02">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江门市新会区三江镇白庙工业区</w:t>
            </w:r>
          </w:p>
        </w:tc>
        <w:tc>
          <w:tcPr>
            <w:tcW w:w="2096" w:type="dxa"/>
            <w:noWrap w:val="0"/>
            <w:vAlign w:val="top"/>
          </w:tcPr>
          <w:p w14:paraId="53579565">
            <w:pPr>
              <w:keepNext w:val="0"/>
              <w:keepLines w:val="0"/>
              <w:pageBreakBefore w:val="0"/>
              <w:widowControl/>
              <w:kinsoku/>
              <w:wordWrap/>
              <w:overflowPunct/>
              <w:topLinePunct w:val="0"/>
              <w:autoSpaceDE/>
              <w:autoSpaceDN/>
              <w:bidi w:val="0"/>
              <w:adjustRightInd/>
              <w:snapToGrid/>
              <w:spacing w:line="360" w:lineRule="auto"/>
              <w:ind w:right="6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长河化工</w:t>
            </w:r>
          </w:p>
        </w:tc>
      </w:tr>
    </w:tbl>
    <w:p w14:paraId="26543FF8">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20" w:firstLineChars="200"/>
        <w:jc w:val="left"/>
        <w:textAlignment w:val="auto"/>
        <w:outlineLvl w:val="0"/>
        <w:rPr>
          <w:rFonts w:hint="eastAsia" w:ascii="宋体" w:hAnsi="宋体" w:eastAsia="宋体" w:cs="宋体"/>
          <w:kern w:val="0"/>
          <w:sz w:val="21"/>
          <w:szCs w:val="21"/>
        </w:rPr>
      </w:pPr>
      <w:r>
        <w:rPr>
          <w:rFonts w:hint="eastAsia" w:ascii="宋体" w:hAnsi="宋体" w:eastAsia="宋体" w:cs="宋体"/>
          <w:kern w:val="0"/>
          <w:sz w:val="21"/>
          <w:szCs w:val="21"/>
        </w:rPr>
        <w:t>以上提供的品牌仅供参考，投标人可选用其他品牌型号替代,但这些替代的品牌型号要实质上相当于或优于参考品牌技术参数要求，如投标人提供的品牌不是招标文件中列举的参考品牌，则需要提供相关证明材料来佐证该品牌技术参数是高于或等于招标文件中列举参考品牌。</w:t>
      </w:r>
    </w:p>
    <w:p w14:paraId="59A4C573">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五、服务要求</w:t>
      </w:r>
    </w:p>
    <w:p w14:paraId="1C1BA10F">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1.按照甲方确认的方案进行施工；</w:t>
      </w:r>
    </w:p>
    <w:p w14:paraId="15D026A5">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2.必须对工人进行安全管理。涉及电及消防必须由具资质的施工人员施工。必须采取安全防护措施。乙方对施工过程中的人身安全及安全事故负全部责任。施工人员必须持相关作业证上岗、戴施工牌，接受消防培训，不得在施工场地内吸烟，不得随意进入医疗区域，以免影响医疗工作秩序及危及自身安全；</w:t>
      </w:r>
    </w:p>
    <w:p w14:paraId="1C7DEF2D">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3.对原有设备设施必 须采取保护措施，做好防护，不损坏甲方院内任何设备、设施、任何财物。需要防尘的，必须包裹；地面必须铺垫以保护。如有损坏，负责恢复，承担赔偿责任。维护现场整洁，保证道路畅通。材料、垃圾堆放须服从甲方及物业公司管理。乙方员工不得在甲方院内住宿；</w:t>
      </w:r>
    </w:p>
    <w:p w14:paraId="7C406ADA">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4.做好施工组织管理，接受甲方人员的监督、管理，文明施工；</w:t>
      </w:r>
    </w:p>
    <w:p w14:paraId="76721AB9">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5.施工中严格执行有关法律法规及施工规范、质量标准、安全操作规程、防火规定，安全、保质、按期完成本合同约定的工程内容，如因乙方原因造成甲方或甲方人员或第三人损害的，由乙方承担一切责任；</w:t>
      </w:r>
    </w:p>
    <w:p w14:paraId="19D6F452">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6.施工过程中，不得扰民及污染环境，在规定的时间内从事产生噪声的装饰装修活动并采取相应措施减少对周边环境的影响；</w:t>
      </w:r>
    </w:p>
    <w:p w14:paraId="4CC96C97">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7.严格按照有关规范、标准文明施工，因施工不当造成甲方损害的，如房屋的管道堵塞、渗漏、停水、停电、墙体开裂等，由乙方承担修理和损失赔偿责任，如造成第三方损害的，由乙方承担赔偿责任；</w:t>
      </w:r>
    </w:p>
    <w:p w14:paraId="05122A2C">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8.乙方必须为从事施工的人员办理意外伤害保险，并为施工场地内的自有人员生命财产办理保险，支付保险费用。发生人员伤亡或财产损失的，由乙方承担</w:t>
      </w:r>
      <w:r>
        <w:rPr>
          <w:rFonts w:hint="eastAsia" w:ascii="宋体" w:hAnsi="宋体" w:eastAsia="宋体" w:cs="宋体"/>
          <w:kern w:val="0"/>
          <w:sz w:val="21"/>
          <w:szCs w:val="21"/>
        </w:rPr>
        <w:t>【提供承诺函并加盖投标人公章，格式自拟】</w:t>
      </w:r>
      <w:r>
        <w:rPr>
          <w:rFonts w:hint="eastAsia" w:ascii="宋体" w:hAnsi="宋体" w:eastAsia="宋体" w:cs="宋体"/>
          <w:snapToGrid w:val="0"/>
          <w:kern w:val="0"/>
          <w:sz w:val="21"/>
          <w:szCs w:val="21"/>
        </w:rPr>
        <w:t>；</w:t>
      </w:r>
    </w:p>
    <w:p w14:paraId="5E296E83">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9.工程竣工后及时清理现场，清运垃圾，做到工完场清。</w:t>
      </w:r>
    </w:p>
    <w:p w14:paraId="29FCF2C8">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六、投标人资格要求</w:t>
      </w:r>
    </w:p>
    <w:p w14:paraId="43F8D6D7">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044D3884">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2、本项目不接受联合体投标，不允许非法分包或转包。</w:t>
      </w:r>
    </w:p>
    <w:p w14:paraId="79E90C73">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napToGrid w:val="0"/>
          <w:sz w:val="21"/>
          <w:szCs w:val="21"/>
        </w:rPr>
      </w:pPr>
      <w:r>
        <w:rPr>
          <w:rFonts w:hint="eastAsia" w:ascii="宋体" w:hAnsi="宋体" w:eastAsia="宋体" w:cs="宋体"/>
          <w:snapToGrid w:val="0"/>
          <w:sz w:val="21"/>
          <w:szCs w:val="21"/>
        </w:rPr>
        <w:t>3、投标人须具有建筑工程施工总承包三级或以上资质或</w:t>
      </w:r>
      <w:r>
        <w:rPr>
          <w:rFonts w:hint="eastAsia" w:ascii="宋体" w:hAnsi="宋体" w:eastAsia="宋体" w:cs="宋体"/>
          <w:snapToGrid w:val="0"/>
          <w:sz w:val="21"/>
          <w:szCs w:val="21"/>
        </w:rPr>
        <w:fldChar w:fldCharType="begin"/>
      </w:r>
      <w:r>
        <w:rPr>
          <w:rFonts w:hint="eastAsia" w:ascii="宋体" w:hAnsi="宋体" w:eastAsia="宋体" w:cs="宋体"/>
          <w:snapToGrid w:val="0"/>
          <w:sz w:val="21"/>
          <w:szCs w:val="21"/>
        </w:rPr>
        <w:instrText xml:space="preserve"> HYPERLINK "http://www.baidu.com/link?url=5SFfsK1kOUKxdzGzMd5NFMMfTjGEb5qsUyiO5J5UFKvSEswRU35RbRhyHnrjspu9xMNA4oigqc5k2HvR8kZGMjQVzjsNCQwbSgfrs8JdUWfJF-kVKMkHbjZM8qKJcfIZomSXfxGrPDu5uOwC7UsOrWEZQyDUUiZ3VjZRfWy3qjE7iYfuqlIu8xVOuMeIeq1hyqYJq1Wei-ZcqxWEM6OysejX84wTX1z2RjfiRgyZIdHVQy4DQMLqlUrcSFyMU1Xzhjh7hEC4DonZ6OIoM3C1Za" \t "https://www.baidu.com/_blank" </w:instrText>
      </w:r>
      <w:r>
        <w:rPr>
          <w:rFonts w:hint="eastAsia" w:ascii="宋体" w:hAnsi="宋体" w:eastAsia="宋体" w:cs="宋体"/>
          <w:snapToGrid w:val="0"/>
          <w:sz w:val="21"/>
          <w:szCs w:val="21"/>
        </w:rPr>
        <w:fldChar w:fldCharType="separate"/>
      </w:r>
      <w:r>
        <w:rPr>
          <w:rFonts w:hint="eastAsia" w:ascii="宋体" w:hAnsi="宋体" w:eastAsia="宋体" w:cs="宋体"/>
          <w:snapToGrid w:val="0"/>
          <w:sz w:val="21"/>
          <w:szCs w:val="21"/>
        </w:rPr>
        <w:t>市政公用工程施工总承包</w:t>
      </w:r>
      <w:r>
        <w:rPr>
          <w:rFonts w:hint="eastAsia" w:ascii="宋体" w:hAnsi="宋体" w:eastAsia="宋体" w:cs="宋体"/>
          <w:snapToGrid w:val="0"/>
          <w:sz w:val="21"/>
          <w:szCs w:val="21"/>
        </w:rPr>
        <w:fldChar w:fldCharType="end"/>
      </w:r>
      <w:r>
        <w:rPr>
          <w:rFonts w:hint="eastAsia" w:ascii="宋体" w:hAnsi="宋体" w:eastAsia="宋体" w:cs="宋体"/>
          <w:snapToGrid w:val="0"/>
          <w:sz w:val="21"/>
          <w:szCs w:val="21"/>
        </w:rPr>
        <w:t>三级或以上资质，且具有有效期内的安全生产许可证。</w:t>
      </w:r>
    </w:p>
    <w:p w14:paraId="58CE6633">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20" w:firstLineChars="200"/>
        <w:jc w:val="left"/>
        <w:textAlignment w:val="auto"/>
        <w:outlineLvl w:val="0"/>
        <w:rPr>
          <w:rFonts w:hint="eastAsia" w:ascii="宋体" w:hAnsi="宋体" w:eastAsia="宋体" w:cs="宋体"/>
          <w:bCs/>
          <w:kern w:val="0"/>
          <w:sz w:val="21"/>
          <w:szCs w:val="21"/>
        </w:rPr>
      </w:pPr>
      <w:r>
        <w:rPr>
          <w:rFonts w:hint="eastAsia" w:ascii="宋体" w:hAnsi="宋体" w:eastAsia="宋体" w:cs="宋体"/>
          <w:bCs/>
          <w:kern w:val="0"/>
          <w:sz w:val="21"/>
          <w:szCs w:val="21"/>
        </w:rPr>
        <w:t>七、评标细则</w:t>
      </w:r>
    </w:p>
    <w:p w14:paraId="022FFD57">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firstLine="420" w:firstLineChars="200"/>
        <w:jc w:val="left"/>
        <w:textAlignment w:val="auto"/>
        <w:outlineLvl w:val="0"/>
        <w:rPr>
          <w:rFonts w:hint="eastAsia" w:ascii="宋体" w:hAnsi="宋体" w:eastAsia="宋体" w:cs="宋体"/>
          <w:bCs/>
          <w:kern w:val="0"/>
          <w:sz w:val="21"/>
          <w:szCs w:val="21"/>
        </w:rPr>
      </w:pPr>
      <w:r>
        <w:rPr>
          <w:rFonts w:hint="eastAsia" w:ascii="宋体" w:hAnsi="宋体" w:eastAsia="宋体" w:cs="宋体"/>
          <w:bCs/>
          <w:kern w:val="0"/>
          <w:sz w:val="21"/>
          <w:szCs w:val="21"/>
        </w:rPr>
        <w:t>定标办法：最低价中标法</w:t>
      </w:r>
    </w:p>
    <w:p w14:paraId="3DF684AC">
      <w:pPr>
        <w:pStyle w:val="10"/>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注：本采购将实行履约评价；请供应商严格按照招标服务要求及合同约定，履约评价为不良评定的将拒绝该公司参加今后的投标。</w:t>
      </w:r>
    </w:p>
    <w:p w14:paraId="3789C404">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八、合同签订事宜</w:t>
      </w:r>
    </w:p>
    <w:p w14:paraId="3D2E60D6">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1、工期要求</w:t>
      </w:r>
    </w:p>
    <w:p w14:paraId="6995BF48">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自签订合同之日起45日历天。</w:t>
      </w:r>
    </w:p>
    <w:p w14:paraId="6A962335">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2.质量保修要求</w:t>
      </w:r>
    </w:p>
    <w:p w14:paraId="00EB1C65">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满足相关国家或行业验收标准规范要求，保修期为2年。</w:t>
      </w:r>
    </w:p>
    <w:p w14:paraId="532E2DD6">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3、合同价</w:t>
      </w:r>
    </w:p>
    <w:p w14:paraId="39DC0368">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中选方最后定价即为合同价。</w:t>
      </w:r>
      <w:r>
        <w:rPr>
          <w:rFonts w:hint="eastAsia" w:ascii="宋体" w:hAnsi="宋体" w:eastAsia="宋体" w:cs="宋体"/>
          <w:sz w:val="21"/>
          <w:szCs w:val="21"/>
        </w:rPr>
        <w:t>合同价为全包价，包材料、人工、安全保险、利润、税金等项目实施所需要的其它一切费用。不再增加任何费用。</w:t>
      </w:r>
    </w:p>
    <w:p w14:paraId="65392135">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4、付款方式</w:t>
      </w:r>
    </w:p>
    <w:p w14:paraId="367E6876">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（1）验收合格支付合同价97%</w:t>
      </w:r>
    </w:p>
    <w:p w14:paraId="75F9007C">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（2）自验收合格确认之日起满二年，如保修期内无任何质量问题，维修及时，付清尾款。</w:t>
      </w:r>
    </w:p>
    <w:p w14:paraId="693B8C19">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5、中标方负责项目实施过程中的一切安全责任，必须做好各种防患措施，措施费包含在合同价款内。</w:t>
      </w:r>
    </w:p>
    <w:p w14:paraId="6BA16AE9">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6、违约责任</w:t>
      </w:r>
    </w:p>
    <w:p w14:paraId="451D3043">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（1）严格按工期要求交付安装完工并验收合格的成品，延误一天，处以合同价款的千分之五罚金。</w:t>
      </w:r>
    </w:p>
    <w:p w14:paraId="5B85151F">
      <w:pPr>
        <w:keepNext w:val="0"/>
        <w:keepLines w:val="0"/>
        <w:pageBreakBefore w:val="0"/>
        <w:shd w:val="clear" w:color="auto" w:fill="FFFFFF"/>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（2）保证质量，达到标书要求。否则不予验收，由此引起的一切损失由中选方负责。</w:t>
      </w:r>
    </w:p>
    <w:p w14:paraId="5070E665">
      <w:pPr>
        <w:keepNext w:val="0"/>
        <w:keepLines w:val="0"/>
        <w:pageBreakBefore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kern w:val="0"/>
          <w:sz w:val="21"/>
          <w:szCs w:val="21"/>
        </w:rPr>
        <w:t>中标单位从签订合同到整个项目竣工并验收合格期间，如出项的各种纠纷（包含但不限于拖欠人员工资纠纷、人员工伤纠纷等等一系列纠纷）均须中标单位自行解决并承担全部责任，与采购单位无任何关联，如有违反采购单位有权不支付工程款项及要求中标方退场，并按照采购单位工程项目管理规定将其列入黑名单，并保留追究其责任的权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C12C3"/>
    <w:rsid w:val="1EE47656"/>
    <w:rsid w:val="2017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rFonts w:ascii="Calibri" w:hAnsi="Calibri" w:eastAsia="宋体" w:cs="Times New Roman"/>
    </w:rPr>
  </w:style>
  <w:style w:type="paragraph" w:styleId="5">
    <w:name w:val="Body Text"/>
    <w:basedOn w:val="1"/>
    <w:next w:val="6"/>
    <w:qFormat/>
    <w:uiPriority w:val="0"/>
    <w:pPr>
      <w:spacing w:after="120"/>
    </w:pPr>
  </w:style>
  <w:style w:type="paragraph" w:styleId="6">
    <w:name w:val="Body Text 2"/>
    <w:basedOn w:val="1"/>
    <w:qFormat/>
    <w:uiPriority w:val="0"/>
    <w:pPr>
      <w:autoSpaceDE w:val="0"/>
      <w:autoSpaceDN w:val="0"/>
      <w:adjustRightInd w:val="0"/>
      <w:jc w:val="center"/>
    </w:pPr>
    <w:rPr>
      <w:b/>
      <w:bCs/>
      <w:color w:val="000000"/>
      <w:sz w:val="24"/>
      <w:lang w:val="zh-CN"/>
    </w:rPr>
  </w:style>
  <w:style w:type="paragraph" w:styleId="7">
    <w:name w:val="Plain Text"/>
    <w:basedOn w:val="1"/>
    <w:qFormat/>
    <w:uiPriority w:val="0"/>
    <w:rPr>
      <w:rFonts w:ascii="宋体" w:hAnsi="Courier New" w:eastAsia="宋体" w:cs="Courier New"/>
      <w:szCs w:val="21"/>
    </w:rPr>
  </w:style>
  <w:style w:type="paragraph" w:customStyle="1" w:styleId="10">
    <w:name w:val="_Style 1"/>
    <w:qFormat/>
    <w:uiPriority w:val="0"/>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12798</Words>
  <Characters>13333</Characters>
  <Lines>0</Lines>
  <Paragraphs>0</Paragraphs>
  <TotalTime>1</TotalTime>
  <ScaleCrop>false</ScaleCrop>
  <LinksUpToDate>false</LinksUpToDate>
  <CharactersWithSpaces>13395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2024-12-17T12:59:00Z</dcterms:created>
  <dc:creator>PC</dc:creator>
  <cp:lastModifiedBy>中正招标--李工</cp:lastModifiedBy>
  <dcterms:modified xsi:type="dcterms:W3CDTF">2024-12-17T13:08:47Z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F8FC6BC293A6428F9B4673073641BF33_12</vt:lpwstr>
  </property>
</Properties>
</file>