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19"/>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320"/>
        <w:gridCol w:w="532"/>
        <w:gridCol w:w="533"/>
        <w:gridCol w:w="1275"/>
        <w:gridCol w:w="6075"/>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1320"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532"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533"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1275"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c>
          <w:tcPr>
            <w:tcW w:w="6075" w:type="dxa"/>
            <w:noWrap w:val="0"/>
            <w:vAlign w:val="center"/>
          </w:tcPr>
          <w:p w14:paraId="651E443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备注</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82"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1320"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人才招聘猎头服务项目</w:t>
            </w:r>
          </w:p>
        </w:tc>
        <w:tc>
          <w:tcPr>
            <w:tcW w:w="532"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533"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项</w:t>
            </w:r>
          </w:p>
        </w:tc>
        <w:tc>
          <w:tcPr>
            <w:tcW w:w="1275"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40</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eastAsia="宋体" w:cs="宋体"/>
                <w:sz w:val="21"/>
                <w:szCs w:val="21"/>
              </w:rPr>
              <w:t>000.00</w:t>
            </w:r>
          </w:p>
        </w:tc>
        <w:tc>
          <w:tcPr>
            <w:tcW w:w="6075" w:type="dxa"/>
            <w:noWrap w:val="0"/>
            <w:vAlign w:val="center"/>
          </w:tcPr>
          <w:p w14:paraId="18CCE016">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1"/>
                <w:szCs w:val="21"/>
              </w:rPr>
            </w:pPr>
            <w:r>
              <w:rPr>
                <w:rFonts w:hint="eastAsia" w:asciiTheme="minorEastAsia" w:hAnsiTheme="minorEastAsia" w:eastAsiaTheme="minorEastAsia"/>
                <w:snapToGrid w:val="0"/>
                <w:color w:val="auto"/>
                <w:sz w:val="21"/>
              </w:rPr>
              <w:t>本项目分为A、B</w:t>
            </w:r>
            <w:r>
              <w:rPr>
                <w:rFonts w:hint="eastAsia" w:asciiTheme="minorEastAsia" w:hAnsiTheme="minorEastAsia" w:eastAsiaTheme="minorEastAsia"/>
                <w:snapToGrid w:val="0"/>
                <w:color w:val="auto"/>
                <w:sz w:val="21"/>
                <w:lang w:val="en-US" w:eastAsia="zh-CN"/>
              </w:rPr>
              <w:t>两</w:t>
            </w:r>
            <w:r>
              <w:rPr>
                <w:rFonts w:hint="eastAsia" w:asciiTheme="minorEastAsia" w:hAnsiTheme="minorEastAsia" w:eastAsiaTheme="minorEastAsia"/>
                <w:snapToGrid w:val="0"/>
                <w:color w:val="auto"/>
                <w:sz w:val="21"/>
              </w:rPr>
              <w:t>个包，投标人可参与任意一个包或多个包投标，但只能成为其中一个包的中标人，即可兼投但不可兼中。评标时按A至</w:t>
            </w:r>
            <w:r>
              <w:rPr>
                <w:rFonts w:hint="eastAsia" w:asciiTheme="minorEastAsia" w:hAnsiTheme="minorEastAsia" w:eastAsiaTheme="minorEastAsia"/>
                <w:snapToGrid w:val="0"/>
                <w:color w:val="auto"/>
                <w:sz w:val="21"/>
                <w:lang w:val="en-US" w:eastAsia="zh-CN"/>
              </w:rPr>
              <w:t>B</w:t>
            </w:r>
            <w:r>
              <w:rPr>
                <w:rFonts w:hint="eastAsia" w:asciiTheme="minorEastAsia" w:hAnsiTheme="minorEastAsia" w:eastAsiaTheme="minorEastAsia"/>
                <w:snapToGrid w:val="0"/>
                <w:color w:val="auto"/>
                <w:sz w:val="21"/>
              </w:rPr>
              <w:t>包的顺序评审，如投标人在A包被推荐为第一候选中标供应商，则不得再参与其他包组评审，以此类推。如某个包因供应商质疑等原因导致中标结果变更的，其他包的中标结果不因此而受影响。</w:t>
            </w:r>
          </w:p>
        </w:tc>
      </w:tr>
    </w:tbl>
    <w:p w14:paraId="6FCB4A35">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二</w:t>
      </w:r>
      <w:r>
        <w:rPr>
          <w:rFonts w:hint="eastAsia" w:ascii="宋体" w:hAnsi="宋体" w:eastAsia="宋体" w:cs="宋体"/>
          <w:b/>
          <w:sz w:val="28"/>
          <w:szCs w:val="28"/>
        </w:rPr>
        <w:t>、具体技术要求</w:t>
      </w:r>
    </w:p>
    <w:p w14:paraId="6197DD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服务内容</w:t>
      </w:r>
    </w:p>
    <w:p w14:paraId="3215D9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根据医院提供的职位信息（具体以医院填写的《招聘岗位计划表》为准，医院的通知方式包括但不限于合同、协议、信件、传真、电子邮件、QQ、电话、短信、微信等），猎头公司负责招聘学科带头人岗位。</w:t>
      </w:r>
    </w:p>
    <w:p w14:paraId="26FF65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猎头公司提供人才招聘猎头服务，主要包括：</w:t>
      </w:r>
    </w:p>
    <w:p w14:paraId="222A1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 保证安排专人配合医院开展委托项目的服务；</w:t>
      </w:r>
    </w:p>
    <w:p w14:paraId="26381A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2.2访寻、甄选符合医院岗位要求的人才候选人，每个服务期内推荐符合条件的简历不少于20份；</w:t>
      </w:r>
    </w:p>
    <w:p w14:paraId="72027C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2.3代表医院与所甄选的人才候选人进行联系接触；</w:t>
      </w:r>
    </w:p>
    <w:p w14:paraId="2A7F80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2.4及时向医院推荐人才候选人和汇报人才甄选的进展情况；</w:t>
      </w:r>
    </w:p>
    <w:p w14:paraId="42970B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2.5 根据医院的建议，统筹安排和协调人才招聘的全过程； </w:t>
      </w:r>
    </w:p>
    <w:p w14:paraId="281842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2.6协助医院对人才候选人进行面试及相关考核工作，提供人才专业技术能力、管理能力、廉政情况等背景调查；</w:t>
      </w:r>
    </w:p>
    <w:p w14:paraId="6D4C1F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 协助医院确定的人才人选与原工作单位按正常程序办理离职，并进入医院岗位；</w:t>
      </w:r>
    </w:p>
    <w:p w14:paraId="3E8E9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2.8 提供人才入职后的跟踪访问服务。</w:t>
      </w:r>
    </w:p>
    <w:p w14:paraId="304931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提供人才招聘相关宣传服务，主要包括： </w:t>
      </w:r>
    </w:p>
    <w:p w14:paraId="0AE052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3.1承担年度人才招聘计划网站宣传，发布网站招聘首页中部及以上广告位图标信息；</w:t>
      </w:r>
    </w:p>
    <w:p w14:paraId="4EAB7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3.2根据需要，可随时登陆发布与修改更新职位信息并查询应聘情况；具有下载简历、人工简历筛选等相关功能；</w:t>
      </w:r>
    </w:p>
    <w:p w14:paraId="6561B9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服务方式</w:t>
      </w:r>
    </w:p>
    <w:p w14:paraId="5677F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通过微信、邮件等方式，给我院推送带头人、领军人才等。</w:t>
      </w:r>
    </w:p>
    <w:p w14:paraId="585357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rPr>
        <w:t>提交成果</w:t>
      </w:r>
    </w:p>
    <w:p w14:paraId="4CB910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候选人名单、简历及业绩佐证材料</w:t>
      </w:r>
    </w:p>
    <w:p w14:paraId="343B4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确定名单后定期汇报岗位招聘进度</w:t>
      </w:r>
    </w:p>
    <w:p w14:paraId="2D605F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组织进行候选人开展相关面试、考核流程，并提供相关调查报告</w:t>
      </w:r>
    </w:p>
    <w:p w14:paraId="372177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lang w:eastAsia="zh-CN"/>
        </w:rPr>
        <w:t>）</w:t>
      </w:r>
      <w:r>
        <w:rPr>
          <w:rFonts w:hint="eastAsia" w:ascii="宋体" w:hAnsi="宋体" w:eastAsia="宋体" w:cs="宋体"/>
          <w:b/>
          <w:bCs/>
          <w:sz w:val="21"/>
          <w:szCs w:val="21"/>
        </w:rPr>
        <w:t>人员要求</w:t>
      </w:r>
    </w:p>
    <w:p w14:paraId="27AB3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我院为避免投标人恶意竞价，导致投标人未能按要求提供优质服务，从而降低服务水准，未能达到预期的投标效果，特做如下要求：</w:t>
      </w:r>
    </w:p>
    <w:p w14:paraId="00062C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投标人单位应具有相应的综合实力，提供完善的服务方案：投标人提供的人才招聘服务工作流程、响应能力、保障措施、团队特色、其它服务等方案；</w:t>
      </w:r>
    </w:p>
    <w:p w14:paraId="4BD05D4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sz w:val="21"/>
          <w:szCs w:val="21"/>
          <w:lang w:val="en-US" w:eastAsia="zh-CN"/>
        </w:rPr>
        <w:t>2.</w:t>
      </w:r>
      <w:r>
        <w:rPr>
          <w:rFonts w:hint="eastAsia" w:ascii="宋体" w:hAnsi="宋体" w:eastAsia="宋体" w:cs="宋体"/>
          <w:sz w:val="21"/>
          <w:szCs w:val="21"/>
        </w:rPr>
        <w:t>提供专业的项目团队人员：负责本项目的团队成员须有相应</w:t>
      </w:r>
      <w:r>
        <w:rPr>
          <w:rFonts w:hint="eastAsia" w:ascii="宋体" w:hAnsi="宋体" w:eastAsia="宋体" w:cs="宋体"/>
          <w:sz w:val="21"/>
          <w:szCs w:val="21"/>
          <w:lang w:val="en-US" w:eastAsia="zh-CN"/>
        </w:rPr>
        <w:t>人力资源服务</w:t>
      </w:r>
      <w:r>
        <w:rPr>
          <w:rFonts w:hint="eastAsia" w:ascii="宋体" w:hAnsi="宋体" w:eastAsia="宋体" w:cs="宋体"/>
          <w:sz w:val="21"/>
          <w:szCs w:val="21"/>
        </w:rPr>
        <w:t>相关证书及相关工作经验</w:t>
      </w:r>
      <w:r>
        <w:rPr>
          <w:rFonts w:hint="eastAsia" w:ascii="宋体" w:hAnsi="宋体" w:eastAsia="宋体" w:cs="宋体"/>
          <w:sz w:val="21"/>
          <w:szCs w:val="21"/>
          <w:lang w:eastAsia="zh-CN"/>
        </w:rPr>
        <w:t>。</w:t>
      </w:r>
    </w:p>
    <w:p w14:paraId="567C2613">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三</w:t>
      </w:r>
      <w:bookmarkStart w:id="1" w:name="_GoBack"/>
      <w:bookmarkEnd w:id="1"/>
      <w:r>
        <w:rPr>
          <w:rFonts w:hint="eastAsia" w:ascii="宋体" w:hAnsi="宋体" w:eastAsia="宋体" w:cs="宋体"/>
          <w:b/>
          <w:sz w:val="28"/>
          <w:szCs w:val="28"/>
        </w:rPr>
        <w:t>、商务需求</w:t>
      </w:r>
    </w:p>
    <w:p w14:paraId="648C9324">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eastAsia="zh-CN"/>
        </w:rPr>
        <w:t>（</w:t>
      </w:r>
      <w:r>
        <w:rPr>
          <w:rFonts w:hint="eastAsia" w:ascii="宋体" w:hAnsi="宋体" w:eastAsia="宋体" w:cs="宋体"/>
          <w:b/>
          <w:bCs/>
          <w:color w:val="000000"/>
          <w:kern w:val="0"/>
          <w:szCs w:val="21"/>
          <w:lang w:val="en-US" w:eastAsia="zh-CN"/>
        </w:rPr>
        <w:t>一</w:t>
      </w:r>
      <w:r>
        <w:rPr>
          <w:rFonts w:hint="eastAsia" w:ascii="宋体" w:hAnsi="宋体" w:eastAsia="宋体" w:cs="宋体"/>
          <w:b/>
          <w:bCs/>
          <w:color w:val="000000"/>
          <w:kern w:val="0"/>
          <w:szCs w:val="21"/>
          <w:lang w:eastAsia="zh-CN"/>
        </w:rPr>
        <w:t>）</w:t>
      </w:r>
      <w:r>
        <w:rPr>
          <w:rFonts w:hint="eastAsia" w:ascii="宋体" w:hAnsi="宋体" w:eastAsia="宋体" w:cs="宋体"/>
          <w:b/>
          <w:bCs/>
          <w:color w:val="000000"/>
          <w:kern w:val="0"/>
          <w:szCs w:val="21"/>
        </w:rPr>
        <w:t>报价要求</w:t>
      </w:r>
    </w:p>
    <w:p w14:paraId="133991B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★1.结算方式：此项目支付上限为人民币400,000.00元（其中A包支付上限为人民币200,000.00元，B包支付上限为人民币200,000.00元），按照实际招聘的人才单价上限(8万/人)*数量*中标折扣率计算。 </w:t>
      </w:r>
    </w:p>
    <w:p w14:paraId="22282E6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★2.投标折扣率： </w:t>
      </w:r>
    </w:p>
    <w:p w14:paraId="2CC663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1）填写要求：折扣率≤1，未按此要求填写将视为无效投标； </w:t>
      </w:r>
    </w:p>
    <w:p w14:paraId="2BE8F2F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2）填写的“折扣率”应为小数，并最多保留两位小数；如 0.99、0.85、0.80 等； </w:t>
      </w:r>
    </w:p>
    <w:p w14:paraId="20E49F5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3）本项目不涉及具体投标金额（无须投标人在投标文件中填报具体投标金额），投标人只需在投标文件项目报价表中填报唯一的折扣率。投标人应根据自身成本自行填报“折扣率”，应包括服务成本、法定税费、企业的利润、送货费和质保费等所有费用，且不得以低于其成本的报价投标。</w:t>
      </w:r>
    </w:p>
    <w:p w14:paraId="10E691CB">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二</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支付要求</w:t>
      </w:r>
    </w:p>
    <w:p w14:paraId="1C0B156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1.支付方式</w:t>
      </w:r>
      <w:r>
        <w:rPr>
          <w:rFonts w:hint="eastAsia" w:ascii="宋体" w:hAnsi="宋体" w:eastAsia="宋体" w:cs="宋体"/>
          <w:color w:val="000000"/>
          <w:szCs w:val="21"/>
          <w:lang w:eastAsia="zh-CN"/>
        </w:rPr>
        <w:t>：</w:t>
      </w:r>
      <w:r>
        <w:rPr>
          <w:rFonts w:hint="eastAsia" w:ascii="宋体" w:hAnsi="宋体" w:eastAsia="宋体" w:cs="宋体"/>
          <w:color w:val="000000"/>
          <w:szCs w:val="21"/>
        </w:rPr>
        <w:t>分两期支付</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第一期：所聘职位候选人入职1个月后，甲方向乙方预支付50%的服务费；第二期：所聘职位候选人入职满6个月后，甲方向乙方支付余下的50%服务费。支付方式及时间以协议约定为准。</w:t>
      </w:r>
    </w:p>
    <w:p w14:paraId="4340EA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验收标准：</w:t>
      </w:r>
    </w:p>
    <w:p w14:paraId="4DAFC8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家中标人各提交1份深圳市第三人民医院人才招聘猎头服务项目</w:t>
      </w:r>
      <w:r>
        <w:rPr>
          <w:rFonts w:hint="eastAsia" w:ascii="宋体" w:hAnsi="宋体" w:eastAsia="宋体" w:cs="宋体"/>
          <w:color w:val="000000"/>
          <w:szCs w:val="21"/>
          <w:lang w:val="en-US" w:eastAsia="zh-CN"/>
        </w:rPr>
        <w:t>年度</w:t>
      </w:r>
      <w:r>
        <w:rPr>
          <w:rFonts w:hint="eastAsia" w:ascii="宋体" w:hAnsi="宋体" w:eastAsia="宋体" w:cs="宋体"/>
          <w:color w:val="000000"/>
          <w:szCs w:val="21"/>
        </w:rPr>
        <w:t>报告。</w:t>
      </w:r>
    </w:p>
    <w:p w14:paraId="5EC0250A">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三</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合同服务期限</w:t>
      </w:r>
    </w:p>
    <w:p w14:paraId="73851D28">
      <w:pPr>
        <w:keepNext w:val="0"/>
        <w:keepLines w:val="0"/>
        <w:pageBreakBefore w:val="0"/>
        <w:widowControl w:val="0"/>
        <w:kinsoku/>
        <w:wordWrap/>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项目服务期限：本项目服务期自合同签订之日起</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年。</w:t>
      </w:r>
    </w:p>
    <w:p w14:paraId="71F6E192">
      <w:pPr>
        <w:keepNext w:val="0"/>
        <w:keepLines w:val="0"/>
        <w:pageBreakBefore w:val="0"/>
        <w:widowControl w:val="0"/>
        <w:kinsoku/>
        <w:wordWrap/>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color w:val="000000"/>
          <w:szCs w:val="21"/>
        </w:rPr>
      </w:pPr>
      <w:bookmarkStart w:id="0" w:name="_Hlk79593332"/>
      <w:r>
        <w:rPr>
          <w:rFonts w:hint="eastAsia" w:ascii="宋体" w:hAnsi="宋体" w:eastAsia="宋体" w:cs="宋体"/>
          <w:color w:val="000000"/>
          <w:szCs w:val="21"/>
          <w:lang w:val="en-US" w:eastAsia="zh-CN"/>
        </w:rPr>
        <w:t>2.</w:t>
      </w:r>
      <w:r>
        <w:rPr>
          <w:rFonts w:hint="eastAsia" w:ascii="宋体" w:hAnsi="宋体" w:eastAsia="宋体" w:cs="宋体"/>
          <w:color w:val="000000"/>
          <w:szCs w:val="21"/>
        </w:rPr>
        <w:t>本项目为长期服务项目，政府采购合同一年一签，履行期限最长不得超过三十六个月。如甲方对履约情况不满意，甲方不再续约</w:t>
      </w:r>
      <w:bookmarkEnd w:id="0"/>
      <w:r>
        <w:rPr>
          <w:rFonts w:hint="eastAsia" w:ascii="宋体" w:hAnsi="宋体" w:eastAsia="宋体" w:cs="宋体"/>
          <w:color w:val="000000"/>
          <w:szCs w:val="21"/>
        </w:rPr>
        <w:t>。</w:t>
      </w:r>
    </w:p>
    <w:p w14:paraId="3BE2DE68">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color w:val="000000"/>
          <w:szCs w:val="21"/>
        </w:rPr>
      </w:pPr>
      <w:r>
        <w:rPr>
          <w:rFonts w:hint="eastAsia" w:ascii="宋体" w:hAnsi="宋体" w:eastAsia="宋体" w:cs="宋体"/>
          <w:b/>
          <w:color w:val="000000"/>
          <w:szCs w:val="21"/>
          <w:lang w:eastAsia="zh-CN"/>
        </w:rPr>
        <w:t>（</w:t>
      </w:r>
      <w:r>
        <w:rPr>
          <w:rFonts w:hint="eastAsia" w:ascii="宋体" w:hAnsi="宋体" w:eastAsia="宋体" w:cs="宋体"/>
          <w:b/>
          <w:color w:val="000000"/>
          <w:szCs w:val="21"/>
          <w:lang w:val="en-US" w:eastAsia="zh-CN"/>
        </w:rPr>
        <w:t>四</w:t>
      </w:r>
      <w:r>
        <w:rPr>
          <w:rFonts w:hint="eastAsia" w:ascii="宋体" w:hAnsi="宋体" w:eastAsia="宋体" w:cs="宋体"/>
          <w:b/>
          <w:color w:val="000000"/>
          <w:szCs w:val="21"/>
          <w:lang w:eastAsia="zh-CN"/>
        </w:rPr>
        <w:t>）</w:t>
      </w:r>
      <w:r>
        <w:rPr>
          <w:rFonts w:hint="eastAsia" w:ascii="宋体" w:hAnsi="宋体" w:eastAsia="宋体" w:cs="宋体"/>
          <w:b/>
          <w:color w:val="000000"/>
          <w:szCs w:val="21"/>
        </w:rPr>
        <w:t>保密要求</w:t>
      </w:r>
    </w:p>
    <w:p w14:paraId="1A46F5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261AA3BD">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kern w:val="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五</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违约责任</w:t>
      </w:r>
      <w:r>
        <w:rPr>
          <w:rFonts w:hint="eastAsia" w:ascii="宋体" w:hAnsi="宋体" w:eastAsia="宋体" w:cs="宋体"/>
          <w:b/>
          <w:bCs/>
          <w:color w:val="000000"/>
          <w:szCs w:val="21"/>
        </w:rPr>
        <w:tab/>
      </w:r>
    </w:p>
    <w:p w14:paraId="24C6881D">
      <w:pPr>
        <w:keepNext w:val="0"/>
        <w:keepLines w:val="0"/>
        <w:pageBreakBefore w:val="0"/>
        <w:widowControl w:val="0"/>
        <w:numPr>
          <w:ilvl w:val="-1"/>
          <w:numId w:val="0"/>
        </w:numPr>
        <w:tabs>
          <w:tab w:val="left" w:pos="540"/>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5DF4166F">
      <w:pPr>
        <w:keepNext w:val="0"/>
        <w:keepLines w:val="0"/>
        <w:pageBreakBefore w:val="0"/>
        <w:widowControl w:val="0"/>
        <w:numPr>
          <w:ilvl w:val="-1"/>
          <w:numId w:val="0"/>
        </w:numPr>
        <w:tabs>
          <w:tab w:val="left" w:pos="540"/>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2BCE04FF">
      <w:pPr>
        <w:keepNext w:val="0"/>
        <w:keepLines w:val="0"/>
        <w:pageBreakBefore w:val="0"/>
        <w:widowControl w:val="0"/>
        <w:numPr>
          <w:ilvl w:val="0"/>
          <w:numId w:val="0"/>
        </w:numPr>
        <w:tabs>
          <w:tab w:val="left" w:pos="540"/>
          <w:tab w:val="left" w:pos="78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Cs w:val="21"/>
        </w:rPr>
        <w:t>如中标人违反保密义务或提供的项目服务或项目成果侵犯第三方知识产权的，采购人有权解除合同，中标人应当返还采购人已支付款项并向采购人支付采购合同总价款20%的违约金；</w:t>
      </w:r>
    </w:p>
    <w:p w14:paraId="7A53225E">
      <w:pPr>
        <w:keepNext w:val="0"/>
        <w:keepLines w:val="0"/>
        <w:pageBreakBefore w:val="0"/>
        <w:widowControl w:val="0"/>
        <w:numPr>
          <w:ilvl w:val="0"/>
          <w:numId w:val="0"/>
        </w:numPr>
        <w:tabs>
          <w:tab w:val="left" w:pos="540"/>
          <w:tab w:val="left" w:pos="78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4.</w:t>
      </w:r>
      <w:r>
        <w:rPr>
          <w:rFonts w:hint="eastAsia" w:ascii="宋体" w:hAnsi="宋体" w:eastAsia="宋体" w:cs="宋体"/>
          <w:color w:val="000000"/>
          <w:kern w:val="0"/>
          <w:szCs w:val="21"/>
        </w:rPr>
        <w:t>未经采购人同意，中标人不得将项目转包或分包给其他第三方，如若违反，采购人有权解除合同，中标人应当返还采购人已支付的款项并向采购人支付采购合同总价款20%的违约金。</w:t>
      </w:r>
    </w:p>
    <w:p w14:paraId="0DC8838B">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五</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合同的变更</w:t>
      </w:r>
    </w:p>
    <w:p w14:paraId="355DE3EA">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在合同履行过程中，采购人、中标人双方可就合同履行的时间、地点和方式等协商进行变更。协商一致后，双方应签订书面的补充协议。</w:t>
      </w:r>
    </w:p>
    <w:p w14:paraId="3ED476CF">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在不改变合同其他条款的前提下，采购人有权在合同价款改变正负百分之十的范围内追加或减少与合同标的相同的货物或服务，并就此与中标人签订补充合同，中标人不得拒绝。</w:t>
      </w:r>
    </w:p>
    <w:p w14:paraId="673A9901">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除了双方签署书面协议，并成为合同不可分割的一部分之外，合同条件不得有任何变更。</w:t>
      </w:r>
    </w:p>
    <w:p w14:paraId="1914A685">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六</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合同转让和分包</w:t>
      </w:r>
    </w:p>
    <w:p w14:paraId="5E75B9A6">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中标人不得以任何形式部分或全部转让其应履行的合同义务。</w:t>
      </w:r>
    </w:p>
    <w:p w14:paraId="11EA029C">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除非在投标文件中提出的分包项目和建议的分包人，中标人不得采用分包方式履行合同。</w:t>
      </w:r>
    </w:p>
    <w:p w14:paraId="3B9FE2A7">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在合同实施过程中，除非中标人违约，采购人不得指定分包人。</w:t>
      </w:r>
    </w:p>
    <w:p w14:paraId="29B1A4D9">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七</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解决争议的方法</w:t>
      </w:r>
      <w:r>
        <w:rPr>
          <w:rFonts w:hint="eastAsia" w:ascii="宋体" w:hAnsi="宋体" w:eastAsia="宋体" w:cs="宋体"/>
          <w:b/>
          <w:bCs/>
          <w:color w:val="000000"/>
          <w:szCs w:val="21"/>
        </w:rPr>
        <w:tab/>
      </w:r>
    </w:p>
    <w:p w14:paraId="3D810CA7">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合同各方应通过友好协商，解决在执行合同过程中所发生的或与合同有关的一切争端。</w:t>
      </w:r>
    </w:p>
    <w:p w14:paraId="583973AC">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如从协商开始28天内仍不能解决，任一方可向采购人所在地的人民法院提起诉讼。</w:t>
      </w:r>
    </w:p>
    <w:p w14:paraId="6A733FF9">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在诉讼期间，除正在进行诉讼的部分外，合同的其他部分应继续执行。</w:t>
      </w:r>
    </w:p>
    <w:p w14:paraId="4D0CC60B">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八</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合同语言</w:t>
      </w:r>
      <w:r>
        <w:rPr>
          <w:rFonts w:hint="eastAsia" w:ascii="宋体" w:hAnsi="宋体" w:eastAsia="宋体" w:cs="宋体"/>
          <w:b/>
          <w:bCs/>
          <w:color w:val="000000"/>
          <w:szCs w:val="21"/>
        </w:rPr>
        <w:tab/>
      </w:r>
    </w:p>
    <w:p w14:paraId="5CE8DA41">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合同以及双方来住的与合同有关的信件、传真和其它文件应用中文书写。</w:t>
      </w:r>
    </w:p>
    <w:p w14:paraId="0E436A8F">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九</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法律适用</w:t>
      </w:r>
      <w:r>
        <w:rPr>
          <w:rFonts w:hint="eastAsia" w:ascii="宋体" w:hAnsi="宋体" w:eastAsia="宋体" w:cs="宋体"/>
          <w:b/>
          <w:bCs/>
          <w:color w:val="000000"/>
          <w:szCs w:val="21"/>
        </w:rPr>
        <w:tab/>
      </w:r>
    </w:p>
    <w:p w14:paraId="6005880C">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合同适用中华人民共和国现行法律、行政法规和规章，如合同条款与法律、行政法规和规章不一致的，按照法律、行政法规和规章修改合同。</w:t>
      </w:r>
    </w:p>
    <w:p w14:paraId="56904B82">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十</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通知</w:t>
      </w:r>
      <w:r>
        <w:rPr>
          <w:rFonts w:hint="eastAsia" w:ascii="宋体" w:hAnsi="宋体" w:eastAsia="宋体" w:cs="宋体"/>
          <w:b/>
          <w:bCs/>
          <w:color w:val="000000"/>
          <w:szCs w:val="21"/>
        </w:rPr>
        <w:tab/>
      </w:r>
    </w:p>
    <w:p w14:paraId="14B7362B">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合同一方给另一方的通知均应采用书面形式，传真或快递送到对方的地址和办理签收手续。</w:t>
      </w:r>
    </w:p>
    <w:p w14:paraId="615123BE">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通知以送到之日或通知书中规定的生效之日起生效，两者中以较迟之日为准。</w:t>
      </w:r>
    </w:p>
    <w:p w14:paraId="10F17FCB">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十一</w:t>
      </w:r>
      <w:r>
        <w:rPr>
          <w:rFonts w:hint="eastAsia" w:ascii="宋体" w:hAnsi="宋体" w:eastAsia="宋体" w:cs="宋体"/>
          <w:b/>
          <w:bCs/>
          <w:szCs w:val="21"/>
          <w:lang w:eastAsia="zh-CN"/>
        </w:rPr>
        <w:t>）</w:t>
      </w:r>
      <w:r>
        <w:rPr>
          <w:rFonts w:hint="eastAsia" w:ascii="宋体" w:hAnsi="宋体" w:eastAsia="宋体" w:cs="宋体"/>
          <w:b/>
          <w:bCs/>
          <w:szCs w:val="21"/>
        </w:rPr>
        <w:t>知识产权合规承诺</w:t>
      </w:r>
      <w:r>
        <w:rPr>
          <w:rFonts w:hint="eastAsia" w:ascii="宋体" w:hAnsi="宋体" w:eastAsia="宋体" w:cs="宋体"/>
          <w:b/>
          <w:bCs/>
          <w:szCs w:val="21"/>
        </w:rPr>
        <w:tab/>
      </w:r>
    </w:p>
    <w:p w14:paraId="13AB29A9">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中标人在履行合同的过程中不得侵犯他人知识产权，不得提供虚假知识产权申请材料或者违背知识产权合规性承诺，否则依法追究其违约等责任，并将其失信违法信息依法纳入公共信用信息系统。</w:t>
      </w:r>
    </w:p>
    <w:p w14:paraId="4700EF20">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2F6ABC71">
      <w:pPr>
        <w:pStyle w:val="10"/>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Cs/>
          <w:kern w:val="0"/>
          <w:szCs w:val="21"/>
          <w:lang w:val="en-US" w:eastAsia="zh-CN"/>
        </w:rPr>
        <w:t>3.</w:t>
      </w:r>
      <w:r>
        <w:rPr>
          <w:rFonts w:hint="eastAsia" w:ascii="宋体" w:hAnsi="宋体" w:eastAsia="宋体" w:cs="宋体"/>
          <w:bCs/>
          <w:kern w:val="0"/>
          <w:szCs w:val="21"/>
        </w:rPr>
        <w:t>中标人实施本项目所形成成果的知识产权归采购人所有，未经采购人许可，中标人不得随意使用。</w:t>
      </w:r>
    </w:p>
    <w:p w14:paraId="27D14B4E">
      <w:pPr>
        <w:keepNext w:val="0"/>
        <w:keepLines w:val="0"/>
        <w:pageBreakBefore w:val="0"/>
        <w:widowControl w:val="0"/>
        <w:numPr>
          <w:ilvl w:val="-1"/>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00000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十二</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合同解除和终止</w:t>
      </w:r>
      <w:r>
        <w:rPr>
          <w:rFonts w:hint="eastAsia" w:ascii="宋体" w:hAnsi="宋体" w:eastAsia="宋体" w:cs="宋体"/>
          <w:b/>
          <w:bCs/>
          <w:color w:val="000000"/>
          <w:szCs w:val="21"/>
        </w:rPr>
        <w:tab/>
      </w:r>
    </w:p>
    <w:p w14:paraId="5FB77F07">
      <w:pPr>
        <w:keepNext w:val="0"/>
        <w:keepLines w:val="0"/>
        <w:pageBreakBefore w:val="0"/>
        <w:widowControl w:val="0"/>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4D261F5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十三</w:t>
      </w:r>
      <w:r>
        <w:rPr>
          <w:rFonts w:hint="eastAsia" w:ascii="宋体" w:hAnsi="宋体" w:eastAsia="宋体" w:cs="宋体"/>
          <w:b/>
          <w:bCs/>
          <w:kern w:val="0"/>
          <w:szCs w:val="21"/>
          <w:lang w:eastAsia="zh-CN"/>
        </w:rPr>
        <w:t>）</w:t>
      </w:r>
      <w:r>
        <w:rPr>
          <w:rFonts w:hint="eastAsia" w:ascii="宋体" w:hAnsi="宋体" w:eastAsia="宋体" w:cs="宋体"/>
          <w:b/>
          <w:bCs/>
          <w:kern w:val="0"/>
          <w:szCs w:val="21"/>
        </w:rPr>
        <w:t>税费</w:t>
      </w:r>
      <w:r>
        <w:rPr>
          <w:rFonts w:hint="eastAsia" w:ascii="宋体" w:hAnsi="宋体" w:eastAsia="宋体" w:cs="宋体"/>
          <w:b/>
          <w:bCs/>
          <w:kern w:val="0"/>
          <w:szCs w:val="21"/>
          <w:lang w:eastAsia="zh-CN"/>
        </w:rPr>
        <w:t>：</w:t>
      </w:r>
    </w:p>
    <w:p w14:paraId="2137143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kern w:val="0"/>
          <w:sz w:val="21"/>
          <w:szCs w:val="21"/>
        </w:rPr>
        <w:t>中国政府根据现行税法向中标人征收的与合同有关的一切税费均由中标人负责。</w:t>
      </w: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3"/>
          <w:jc w:val="center"/>
        </w:pPr>
      </w:p>
    </w:sdtContent>
  </w:sdt>
  <w:p w14:paraId="7FA6150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52"/>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BF267F0"/>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B440FE"/>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4512B9"/>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BF37D4"/>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3495F"/>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1F3B03"/>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9E415F"/>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9A6627"/>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172F4"/>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2"/>
    <w:autoRedefine/>
    <w:qFormat/>
    <w:uiPriority w:val="0"/>
    <w:pPr>
      <w:keepNext/>
      <w:autoSpaceDE w:val="0"/>
      <w:autoSpaceDN w:val="0"/>
      <w:adjustRightInd w:val="0"/>
      <w:jc w:val="center"/>
      <w:outlineLvl w:val="0"/>
    </w:pPr>
    <w:rPr>
      <w:rFonts w:ascii="宋体"/>
      <w:color w:val="000000"/>
      <w:sz w:val="28"/>
      <w:szCs w:val="20"/>
    </w:rPr>
  </w:style>
  <w:style w:type="paragraph" w:styleId="5">
    <w:name w:val="heading 2"/>
    <w:basedOn w:val="1"/>
    <w:next w:val="1"/>
    <w:link w:val="37"/>
    <w:autoRedefine/>
    <w:qFormat/>
    <w:uiPriority w:val="0"/>
    <w:pPr>
      <w:keepNext/>
      <w:keepLines/>
      <w:spacing w:before="260" w:after="260" w:line="416" w:lineRule="auto"/>
      <w:outlineLvl w:val="1"/>
    </w:pPr>
    <w:rPr>
      <w:rFonts w:ascii="Arial" w:hAnsi="Arial"/>
      <w:b/>
      <w:bCs/>
      <w:sz w:val="32"/>
      <w:szCs w:val="32"/>
    </w:rPr>
  </w:style>
  <w:style w:type="paragraph" w:styleId="6">
    <w:name w:val="heading 3"/>
    <w:basedOn w:val="1"/>
    <w:next w:val="1"/>
    <w:link w:val="39"/>
    <w:autoRedefine/>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0"/>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qFormat/>
    <w:uiPriority w:val="0"/>
    <w:pPr>
      <w:spacing w:line="360" w:lineRule="auto"/>
    </w:pPr>
    <w:rPr>
      <w:sz w:val="24"/>
    </w:rPr>
  </w:style>
  <w:style w:type="paragraph" w:styleId="8">
    <w:name w:val="annotation text"/>
    <w:basedOn w:val="1"/>
    <w:link w:val="33"/>
    <w:autoRedefine/>
    <w:unhideWhenUsed/>
    <w:qFormat/>
    <w:uiPriority w:val="99"/>
    <w:pPr>
      <w:jc w:val="left"/>
    </w:p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6"/>
    <w:autoRedefine/>
    <w:qFormat/>
    <w:uiPriority w:val="0"/>
    <w:rPr>
      <w:rFonts w:ascii="宋体" w:hAnsi="Courier New" w:eastAsiaTheme="minorEastAsia" w:cstheme="minorBidi"/>
    </w:rPr>
  </w:style>
  <w:style w:type="paragraph" w:styleId="11">
    <w:name w:val="Date"/>
    <w:basedOn w:val="1"/>
    <w:next w:val="1"/>
    <w:link w:val="28"/>
    <w:autoRedefine/>
    <w:qFormat/>
    <w:uiPriority w:val="0"/>
    <w:rPr>
      <w:rFonts w:ascii="宋体" w:hAnsi="Courier New"/>
      <w:kern w:val="0"/>
      <w:sz w:val="32"/>
      <w:szCs w:val="20"/>
    </w:rPr>
  </w:style>
  <w:style w:type="paragraph" w:styleId="12">
    <w:name w:val="Balloon Text"/>
    <w:basedOn w:val="1"/>
    <w:link w:val="29"/>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semiHidden/>
    <w:qFormat/>
    <w:uiPriority w:val="0"/>
    <w:pPr>
      <w:tabs>
        <w:tab w:val="right" w:leader="dot" w:pos="8296"/>
      </w:tabs>
      <w:ind w:left="210"/>
      <w:jc w:val="left"/>
    </w:pPr>
    <w:rPr>
      <w:smallCaps/>
    </w:rPr>
  </w:style>
  <w:style w:type="paragraph" w:styleId="1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7">
    <w:name w:val="annotation subject"/>
    <w:basedOn w:val="8"/>
    <w:next w:val="8"/>
    <w:link w:val="34"/>
    <w:autoRedefine/>
    <w:semiHidden/>
    <w:unhideWhenUsed/>
    <w:qFormat/>
    <w:uiPriority w:val="99"/>
    <w:rPr>
      <w:b/>
      <w:bCs/>
    </w:rPr>
  </w:style>
  <w:style w:type="paragraph" w:styleId="18">
    <w:name w:val="Body Text First Indent 2"/>
    <w:basedOn w:val="9"/>
    <w:autoRedefine/>
    <w:qFormat/>
    <w:uiPriority w:val="0"/>
    <w:pPr>
      <w:ind w:firstLine="420" w:firstLineChars="200"/>
    </w:pPr>
    <w:rPr>
      <w:szCs w:val="24"/>
    </w:rPr>
  </w:style>
  <w:style w:type="table" w:styleId="20">
    <w:name w:val="Table Grid"/>
    <w:basedOn w:val="1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basedOn w:val="21"/>
    <w:qFormat/>
    <w:uiPriority w:val="0"/>
  </w:style>
  <w:style w:type="character" w:styleId="24">
    <w:name w:val="Hyperlink"/>
    <w:autoRedefine/>
    <w:qFormat/>
    <w:uiPriority w:val="99"/>
    <w:rPr>
      <w:color w:val="0000FF"/>
      <w:u w:val="single"/>
    </w:rPr>
  </w:style>
  <w:style w:type="character" w:styleId="25">
    <w:name w:val="annotation reference"/>
    <w:basedOn w:val="21"/>
    <w:autoRedefine/>
    <w:semiHidden/>
    <w:unhideWhenUsed/>
    <w:qFormat/>
    <w:uiPriority w:val="99"/>
    <w:rPr>
      <w:sz w:val="21"/>
      <w:szCs w:val="21"/>
    </w:rPr>
  </w:style>
  <w:style w:type="paragraph" w:customStyle="1" w:styleId="26">
    <w:name w:val="表格文字"/>
    <w:basedOn w:val="1"/>
    <w:autoRedefine/>
    <w:qFormat/>
    <w:uiPriority w:val="0"/>
    <w:pPr>
      <w:spacing w:before="25" w:after="25" w:line="240" w:lineRule="auto"/>
      <w:ind w:firstLine="0"/>
      <w:jc w:val="left"/>
    </w:pPr>
    <w:rPr>
      <w:bCs/>
      <w:spacing w:val="10"/>
      <w:kern w:val="0"/>
      <w:sz w:val="24"/>
    </w:rPr>
  </w:style>
  <w:style w:type="character" w:customStyle="1" w:styleId="27">
    <w:name w:val="日期 Char"/>
    <w:basedOn w:val="21"/>
    <w:link w:val="11"/>
    <w:autoRedefine/>
    <w:qFormat/>
    <w:uiPriority w:val="0"/>
    <w:rPr>
      <w:rFonts w:ascii="宋体" w:hAnsi="Courier New" w:eastAsia="宋体" w:cs="Times New Roman"/>
      <w:kern w:val="0"/>
      <w:sz w:val="32"/>
      <w:szCs w:val="20"/>
    </w:rPr>
  </w:style>
  <w:style w:type="character" w:customStyle="1" w:styleId="28">
    <w:name w:val="日期 Char1"/>
    <w:basedOn w:val="21"/>
    <w:link w:val="11"/>
    <w:autoRedefine/>
    <w:semiHidden/>
    <w:qFormat/>
    <w:uiPriority w:val="99"/>
    <w:rPr>
      <w:rFonts w:ascii="Calibri" w:hAnsi="Calibri" w:eastAsia="宋体" w:cs="Times New Roman"/>
    </w:rPr>
  </w:style>
  <w:style w:type="character" w:customStyle="1" w:styleId="29">
    <w:name w:val="批注框文本 Char"/>
    <w:basedOn w:val="21"/>
    <w:link w:val="12"/>
    <w:autoRedefine/>
    <w:semiHidden/>
    <w:qFormat/>
    <w:uiPriority w:val="99"/>
    <w:rPr>
      <w:rFonts w:ascii="Calibri" w:hAnsi="Calibri" w:eastAsia="宋体" w:cs="Times New Roman"/>
      <w:sz w:val="18"/>
      <w:szCs w:val="18"/>
    </w:rPr>
  </w:style>
  <w:style w:type="character" w:customStyle="1" w:styleId="30">
    <w:name w:val="页眉 Char"/>
    <w:basedOn w:val="21"/>
    <w:link w:val="14"/>
    <w:autoRedefine/>
    <w:semiHidden/>
    <w:qFormat/>
    <w:uiPriority w:val="99"/>
    <w:rPr>
      <w:rFonts w:ascii="Calibri" w:hAnsi="Calibri" w:eastAsia="宋体" w:cs="Times New Roman"/>
      <w:sz w:val="18"/>
      <w:szCs w:val="18"/>
    </w:rPr>
  </w:style>
  <w:style w:type="character" w:customStyle="1" w:styleId="31">
    <w:name w:val="页脚 Char"/>
    <w:basedOn w:val="21"/>
    <w:link w:val="13"/>
    <w:autoRedefine/>
    <w:qFormat/>
    <w:uiPriority w:val="99"/>
    <w:rPr>
      <w:rFonts w:ascii="Calibri" w:hAnsi="Calibri" w:eastAsia="宋体" w:cs="Times New Roman"/>
      <w:sz w:val="18"/>
      <w:szCs w:val="18"/>
    </w:rPr>
  </w:style>
  <w:style w:type="character" w:customStyle="1" w:styleId="32">
    <w:name w:val="标题 1 Char"/>
    <w:basedOn w:val="21"/>
    <w:link w:val="4"/>
    <w:autoRedefine/>
    <w:qFormat/>
    <w:uiPriority w:val="0"/>
    <w:rPr>
      <w:rFonts w:ascii="宋体" w:hAnsi="Calibri" w:eastAsia="宋体" w:cs="Times New Roman"/>
      <w:color w:val="000000"/>
      <w:sz w:val="28"/>
      <w:szCs w:val="20"/>
    </w:rPr>
  </w:style>
  <w:style w:type="character" w:customStyle="1" w:styleId="33">
    <w:name w:val="批注文字 Char"/>
    <w:basedOn w:val="21"/>
    <w:link w:val="8"/>
    <w:autoRedefine/>
    <w:qFormat/>
    <w:uiPriority w:val="99"/>
    <w:rPr>
      <w:rFonts w:ascii="Calibri" w:hAnsi="Calibri" w:eastAsia="宋体" w:cs="Times New Roman"/>
    </w:rPr>
  </w:style>
  <w:style w:type="character" w:customStyle="1" w:styleId="34">
    <w:name w:val="批注主题 Char"/>
    <w:basedOn w:val="33"/>
    <w:link w:val="17"/>
    <w:autoRedefine/>
    <w:semiHidden/>
    <w:qFormat/>
    <w:uiPriority w:val="99"/>
    <w:rPr>
      <w:b/>
      <w:bCs/>
    </w:rPr>
  </w:style>
  <w:style w:type="character" w:customStyle="1" w:styleId="35">
    <w:name w:val="纯文本 Char"/>
    <w:link w:val="10"/>
    <w:autoRedefine/>
    <w:qFormat/>
    <w:uiPriority w:val="0"/>
    <w:rPr>
      <w:rFonts w:ascii="宋体" w:hAnsi="Courier New"/>
    </w:rPr>
  </w:style>
  <w:style w:type="character" w:customStyle="1" w:styleId="36">
    <w:name w:val="纯文本 Char1"/>
    <w:basedOn w:val="21"/>
    <w:link w:val="10"/>
    <w:autoRedefine/>
    <w:semiHidden/>
    <w:qFormat/>
    <w:uiPriority w:val="99"/>
    <w:rPr>
      <w:rFonts w:ascii="宋体" w:hAnsi="Courier New" w:eastAsia="宋体" w:cs="Courier New"/>
      <w:szCs w:val="21"/>
    </w:rPr>
  </w:style>
  <w:style w:type="character" w:customStyle="1" w:styleId="37">
    <w:name w:val="标题 2 Char"/>
    <w:basedOn w:val="21"/>
    <w:link w:val="5"/>
    <w:autoRedefine/>
    <w:qFormat/>
    <w:uiPriority w:val="0"/>
    <w:rPr>
      <w:rFonts w:ascii="Arial" w:hAnsi="Arial" w:eastAsia="宋体" w:cs="Times New Roman"/>
      <w:b/>
      <w:bCs/>
      <w:sz w:val="32"/>
      <w:szCs w:val="32"/>
    </w:rPr>
  </w:style>
  <w:style w:type="paragraph" w:styleId="38">
    <w:name w:val="List Paragraph"/>
    <w:basedOn w:val="1"/>
    <w:autoRedefine/>
    <w:qFormat/>
    <w:uiPriority w:val="34"/>
    <w:pPr>
      <w:ind w:firstLine="420" w:firstLineChars="200"/>
    </w:pPr>
  </w:style>
  <w:style w:type="character" w:customStyle="1" w:styleId="39">
    <w:name w:val="标题 3 Char"/>
    <w:basedOn w:val="21"/>
    <w:link w:val="6"/>
    <w:autoRedefine/>
    <w:semiHidden/>
    <w:qFormat/>
    <w:uiPriority w:val="9"/>
    <w:rPr>
      <w:rFonts w:ascii="Calibri" w:hAnsi="Calibri" w:eastAsia="宋体" w:cs="Times New Roman"/>
      <w:b/>
      <w:bCs/>
      <w:sz w:val="32"/>
      <w:szCs w:val="32"/>
    </w:rPr>
  </w:style>
  <w:style w:type="character" w:customStyle="1" w:styleId="40">
    <w:name w:val="标题 4 Char"/>
    <w:basedOn w:val="21"/>
    <w:link w:val="7"/>
    <w:autoRedefine/>
    <w:qFormat/>
    <w:uiPriority w:val="0"/>
    <w:rPr>
      <w:rFonts w:ascii="Cambria" w:hAnsi="Cambria" w:eastAsia="宋体" w:cs="Times New Roman"/>
      <w:b/>
      <w:bCs/>
      <w:sz w:val="28"/>
      <w:szCs w:val="28"/>
    </w:rPr>
  </w:style>
  <w:style w:type="paragraph" w:customStyle="1" w:styleId="41">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2">
    <w:name w:val="1"/>
    <w:basedOn w:val="1"/>
    <w:next w:val="10"/>
    <w:autoRedefine/>
    <w:qFormat/>
    <w:uiPriority w:val="0"/>
    <w:rPr>
      <w:rFonts w:ascii="宋体" w:hAnsi="Courier New"/>
      <w:szCs w:val="20"/>
    </w:rPr>
  </w:style>
  <w:style w:type="paragraph" w:customStyle="1" w:styleId="43">
    <w:name w:val="8"/>
    <w:basedOn w:val="1"/>
    <w:next w:val="10"/>
    <w:autoRedefine/>
    <w:qFormat/>
    <w:uiPriority w:val="0"/>
    <w:rPr>
      <w:rFonts w:ascii="宋体" w:hAnsi="Courier New"/>
      <w:szCs w:val="20"/>
    </w:rPr>
  </w:style>
  <w:style w:type="paragraph" w:customStyle="1" w:styleId="44">
    <w:name w:val="_Style 55"/>
    <w:basedOn w:val="1"/>
    <w:next w:val="10"/>
    <w:autoRedefine/>
    <w:qFormat/>
    <w:uiPriority w:val="0"/>
    <w:rPr>
      <w:rFonts w:ascii="宋体" w:hAnsi="Courier New"/>
      <w:szCs w:val="20"/>
    </w:rPr>
  </w:style>
  <w:style w:type="paragraph" w:customStyle="1" w:styleId="45">
    <w:name w:val="7"/>
    <w:basedOn w:val="1"/>
    <w:next w:val="10"/>
    <w:link w:val="46"/>
    <w:autoRedefine/>
    <w:qFormat/>
    <w:uiPriority w:val="0"/>
    <w:rPr>
      <w:rFonts w:ascii="宋体" w:hAnsi="Courier New"/>
      <w:szCs w:val="20"/>
    </w:rPr>
  </w:style>
  <w:style w:type="character" w:customStyle="1" w:styleId="46">
    <w:name w:val="Char1"/>
    <w:link w:val="45"/>
    <w:autoRedefine/>
    <w:qFormat/>
    <w:uiPriority w:val="0"/>
    <w:rPr>
      <w:rFonts w:ascii="宋体" w:hAnsi="Courier New" w:eastAsia="宋体" w:cs="Times New Roman"/>
      <w:szCs w:val="20"/>
    </w:rPr>
  </w:style>
  <w:style w:type="paragraph" w:customStyle="1" w:styleId="47">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50">
    <w:name w:val="表正文"/>
    <w:basedOn w:val="1"/>
    <w:qFormat/>
    <w:uiPriority w:val="0"/>
    <w:rPr>
      <w:sz w:val="18"/>
    </w:rPr>
  </w:style>
  <w:style w:type="paragraph" w:customStyle="1" w:styleId="51">
    <w:name w:val="表格并列项"/>
    <w:basedOn w:val="52"/>
    <w:qFormat/>
    <w:uiPriority w:val="0"/>
    <w:pPr>
      <w:tabs>
        <w:tab w:val="left" w:pos="839"/>
      </w:tabs>
      <w:spacing w:before="40" w:after="40"/>
      <w:ind w:left="840" w:firstLineChars="0"/>
    </w:pPr>
  </w:style>
  <w:style w:type="paragraph" w:customStyle="1" w:styleId="52">
    <w:name w:val="并列项"/>
    <w:basedOn w:val="38"/>
    <w:qFormat/>
    <w:uiPriority w:val="0"/>
    <w:pPr>
      <w:numPr>
        <w:ilvl w:val="0"/>
        <w:numId w:val="1"/>
      </w:numPr>
      <w:snapToGrid w:val="0"/>
      <w:ind w:left="420"/>
      <w:contextualSpacing/>
    </w:pPr>
    <w:rPr>
      <w:rFonts w:cs="Cambr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675</Words>
  <Characters>726</Characters>
  <Lines>229</Lines>
  <Paragraphs>64</Paragraphs>
  <TotalTime>0</TotalTime>
  <ScaleCrop>false</ScaleCrop>
  <LinksUpToDate>false</LinksUpToDate>
  <CharactersWithSpaces>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中正招标--李工</cp:lastModifiedBy>
  <cp:lastPrinted>2020-05-21T02:27:00Z</cp:lastPrinted>
  <dcterms:modified xsi:type="dcterms:W3CDTF">2025-05-08T09:06:49Z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