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E7842">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0" distR="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1027"/>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9C5FF20">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6304CB5">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1027"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ybTrL8wEAAC8EAAAOAAAAZHJzL2Uyb0RvYy54bWytU01v&#10;2zAMvQ/YfxB0X+wkTbsYcQpsWXYZtgHdfoCiD1uAviAqsfPvR8lpunaXHOaDTInUI98jtXkcrSEn&#10;GUF719L5rKZEOu6Fdl1Lf//af/hICSTmBDPeyZaeJdDH7ft3myE0cuF7b4SMBEEcNENoaZ9SaKoK&#10;eC8tg5kP0qFT+WhZwm3sKhHZgOjWVIu6vq8GH0WInksAPN1NTnpBjLcAeqU0lzvPj1a6NKFGaVhC&#10;StDrAHRbqlVK8vRDKZCJmJYi01RWTIL2Ia/VdsOaLrLQa34pgd1SwhtOlmmHSa9QO5YYOUb9D5TV&#10;PHrwKs24t9VEpCiCLOb1G22eehZk4YJSQ7iKDv8Pln8//YxEC5wEShyz2PB5vXjIugwBGnQ/BQxI&#10;4yc/5pjLOeBhpjuqaPMfiRD0o6rnq6pyTITj4fLhbrm+RxdH32p9t0QbYaqX2yFC+iq9JdloacSu&#10;FTHZ6RukKfQ5JCcDb7TYa2PKJnaHzyaSE8MO78t3QX8VZhwZWrpeLVZYB8OxVTguaNqA1MF1Jd+r&#10;G3AbcC5sx6CfCigIOT9rrE4yFquXTHxxgqRzQHkdviqai7FSUGIkPsJslcjEtLklErUzDiXMLZpa&#10;ka00HkaEyebBizO27Rii7nqUtDSuhOMcFe0vM58H9e99AX1559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3zNcdcAAAAIAQAADwAAAAAAAAABACAAAAAiAAAAZHJzL2Rvd25yZXYueG1sUEsBAhQA&#10;FAAAAAgAh07iQDJtOsvzAQAALwQAAA4AAAAAAAAAAQAgAAAAJgEAAGRycy9lMm9Eb2MueG1sUEsF&#10;BgAAAAAGAAYAWQEAAIsFAAAAAA==&#10;">
                <v:fill on="t" focussize="0,0"/>
                <v:stroke color="#FFFFFF" joinstyle="miter"/>
                <v:imagedata o:title=""/>
                <o:lock v:ext="edit" aspectratio="f"/>
                <v:textbox>
                  <w:txbxContent>
                    <w:p w14:paraId="39C5FF20">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6304CB5">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6" cstate="print"/>
                    <a:srcRect/>
                    <a:stretch>
                      <a:fillRect/>
                    </a:stretch>
                  </pic:blipFill>
                  <pic:spPr>
                    <a:xfrm>
                      <a:off x="0" y="0"/>
                      <a:ext cx="551180" cy="473075"/>
                    </a:xfrm>
                    <a:prstGeom prst="rect">
                      <a:avLst/>
                    </a:prstGeom>
                    <a:solidFill>
                      <a:srgbClr val="FFFFFF"/>
                    </a:solidFill>
                    <a:ln>
                      <a:noFill/>
                    </a:ln>
                  </pic:spPr>
                </pic:pic>
              </a:graphicData>
            </a:graphic>
          </wp:inline>
        </w:drawing>
      </w:r>
    </w:p>
    <w:p w14:paraId="63B9F219">
      <w:pPr>
        <w:ind w:left="682" w:leftChars="-203" w:hanging="1108" w:hangingChars="154"/>
        <w:rPr>
          <w:sz w:val="72"/>
          <w:szCs w:val="72"/>
        </w:rPr>
      </w:pPr>
    </w:p>
    <w:p w14:paraId="185DC472">
      <w:pPr>
        <w:ind w:left="682" w:leftChars="-203" w:hanging="1108" w:hangingChars="154"/>
        <w:rPr>
          <w:sz w:val="72"/>
          <w:szCs w:val="72"/>
        </w:rPr>
      </w:pPr>
    </w:p>
    <w:p w14:paraId="2E31486C">
      <w:pPr>
        <w:adjustRightInd w:val="0"/>
        <w:snapToGrid w:val="0"/>
        <w:spacing w:line="300" w:lineRule="auto"/>
        <w:jc w:val="left"/>
        <w:rPr>
          <w:b/>
          <w:bCs/>
          <w:snapToGrid w:val="0"/>
          <w:kern w:val="0"/>
          <w:sz w:val="28"/>
          <w:szCs w:val="28"/>
        </w:rPr>
      </w:pPr>
    </w:p>
    <w:p w14:paraId="770D7561">
      <w:pPr>
        <w:adjustRightInd w:val="0"/>
        <w:snapToGrid w:val="0"/>
        <w:spacing w:line="300" w:lineRule="auto"/>
        <w:jc w:val="center"/>
        <w:rPr>
          <w:rFonts w:ascii="宋体" w:hAnsi="宋体" w:eastAsia="宋体"/>
          <w:b/>
          <w:snapToGrid w:val="0"/>
          <w:color w:val="auto"/>
          <w:kern w:val="0"/>
          <w:sz w:val="72"/>
          <w:szCs w:val="72"/>
          <w:highlight w:val="none"/>
        </w:rPr>
      </w:pPr>
      <w:r>
        <w:rPr>
          <w:rFonts w:hint="eastAsia" w:ascii="宋体" w:hAnsi="宋体" w:eastAsia="宋体"/>
          <w:b/>
          <w:bCs/>
          <w:snapToGrid w:val="0"/>
          <w:kern w:val="0"/>
          <w:sz w:val="72"/>
          <w:szCs w:val="72"/>
        </w:rPr>
        <w:t>坪山区全面推进林长制和绿美广东生态建设2025年实施成效</w:t>
      </w:r>
      <w:r>
        <w:rPr>
          <w:rFonts w:hint="eastAsia" w:ascii="宋体" w:hAnsi="宋体" w:eastAsia="宋体"/>
          <w:b/>
          <w:bCs/>
          <w:snapToGrid w:val="0"/>
          <w:color w:val="auto"/>
          <w:kern w:val="0"/>
          <w:sz w:val="72"/>
          <w:szCs w:val="72"/>
          <w:highlight w:val="none"/>
        </w:rPr>
        <w:t>评估项目</w:t>
      </w:r>
      <w:bookmarkStart w:id="116" w:name="_GoBack"/>
      <w:bookmarkEnd w:id="116"/>
    </w:p>
    <w:p w14:paraId="2D705042">
      <w:pPr>
        <w:adjustRightInd w:val="0"/>
        <w:snapToGrid w:val="0"/>
        <w:spacing w:line="300" w:lineRule="auto"/>
        <w:jc w:val="center"/>
        <w:rPr>
          <w:rFonts w:hint="eastAsia" w:ascii="经典标宋简" w:eastAsia="经典标宋简"/>
          <w:b/>
          <w:snapToGrid w:val="0"/>
          <w:color w:val="auto"/>
          <w:kern w:val="0"/>
          <w:sz w:val="44"/>
          <w:szCs w:val="44"/>
          <w:highlight w:val="none"/>
          <w:lang w:eastAsia="zh-CN"/>
        </w:rPr>
      </w:pPr>
      <w:r>
        <w:rPr>
          <w:rFonts w:hint="eastAsia" w:ascii="经典标宋简" w:eastAsia="经典标宋简"/>
          <w:b/>
          <w:snapToGrid w:val="0"/>
          <w:color w:val="auto"/>
          <w:kern w:val="0"/>
          <w:sz w:val="44"/>
          <w:szCs w:val="44"/>
          <w:highlight w:val="none"/>
          <w:lang w:eastAsia="zh-CN"/>
        </w:rPr>
        <w:t>（</w:t>
      </w:r>
      <w:r>
        <w:rPr>
          <w:rFonts w:hint="eastAsia" w:ascii="经典标宋简" w:eastAsia="经典标宋简"/>
          <w:b/>
          <w:snapToGrid w:val="0"/>
          <w:color w:val="auto"/>
          <w:kern w:val="0"/>
          <w:sz w:val="44"/>
          <w:szCs w:val="44"/>
          <w:highlight w:val="none"/>
          <w:lang w:val="en-US" w:eastAsia="zh-CN"/>
        </w:rPr>
        <w:t>第二次招标</w:t>
      </w:r>
      <w:r>
        <w:rPr>
          <w:rFonts w:hint="eastAsia" w:ascii="经典标宋简" w:eastAsia="经典标宋简"/>
          <w:b/>
          <w:snapToGrid w:val="0"/>
          <w:color w:val="auto"/>
          <w:kern w:val="0"/>
          <w:sz w:val="44"/>
          <w:szCs w:val="44"/>
          <w:highlight w:val="none"/>
          <w:lang w:eastAsia="zh-CN"/>
        </w:rPr>
        <w:t>）</w:t>
      </w:r>
    </w:p>
    <w:p w14:paraId="26D1E9D8">
      <w:pPr>
        <w:adjustRightInd w:val="0"/>
        <w:snapToGrid w:val="0"/>
        <w:spacing w:line="300" w:lineRule="auto"/>
        <w:rPr>
          <w:rFonts w:ascii="经典标宋简" w:eastAsia="经典标宋简"/>
          <w:b/>
          <w:snapToGrid w:val="0"/>
          <w:color w:val="auto"/>
          <w:kern w:val="0"/>
          <w:sz w:val="44"/>
          <w:szCs w:val="44"/>
          <w:highlight w:val="none"/>
        </w:rPr>
      </w:pPr>
    </w:p>
    <w:p w14:paraId="2E002B90">
      <w:pPr>
        <w:adjustRightInd w:val="0"/>
        <w:snapToGrid w:val="0"/>
        <w:spacing w:line="300" w:lineRule="auto"/>
        <w:jc w:val="center"/>
        <w:rPr>
          <w:rFonts w:ascii="宋体" w:hAnsi="宋体" w:eastAsia="宋体"/>
          <w:b/>
          <w:snapToGrid w:val="0"/>
          <w:color w:val="auto"/>
          <w:kern w:val="0"/>
          <w:sz w:val="90"/>
          <w:highlight w:val="none"/>
        </w:rPr>
      </w:pPr>
      <w:r>
        <w:rPr>
          <w:rFonts w:hint="eastAsia" w:ascii="宋体" w:hAnsi="宋体" w:eastAsia="宋体"/>
          <w:b/>
          <w:snapToGrid w:val="0"/>
          <w:color w:val="auto"/>
          <w:kern w:val="0"/>
          <w:sz w:val="90"/>
          <w:highlight w:val="none"/>
        </w:rPr>
        <w:t>服务类招标文件</w:t>
      </w:r>
    </w:p>
    <w:p w14:paraId="14287F2C">
      <w:pPr>
        <w:adjustRightInd w:val="0"/>
        <w:snapToGrid w:val="0"/>
        <w:spacing w:line="300" w:lineRule="auto"/>
        <w:jc w:val="center"/>
        <w:rPr>
          <w:rFonts w:ascii="经典等线简" w:eastAsia="经典等线简"/>
          <w:b/>
          <w:snapToGrid w:val="0"/>
          <w:color w:val="auto"/>
          <w:kern w:val="0"/>
          <w:sz w:val="32"/>
          <w:highlight w:val="none"/>
        </w:rPr>
      </w:pPr>
    </w:p>
    <w:p w14:paraId="777C2CB4">
      <w:pPr>
        <w:adjustRightInd w:val="0"/>
        <w:snapToGrid w:val="0"/>
        <w:spacing w:line="300" w:lineRule="auto"/>
        <w:jc w:val="center"/>
        <w:rPr>
          <w:rFonts w:hint="eastAsia" w:ascii="宋体" w:hAnsi="宋体" w:eastAsia="宋体"/>
          <w:b/>
          <w:snapToGrid w:val="0"/>
          <w:color w:val="auto"/>
          <w:kern w:val="0"/>
          <w:sz w:val="32"/>
          <w:highlight w:val="none"/>
          <w:lang w:eastAsia="zh-CN"/>
        </w:rPr>
      </w:pPr>
      <w:r>
        <w:rPr>
          <w:rFonts w:hint="eastAsia" w:ascii="宋体" w:hAnsi="宋体" w:eastAsia="宋体"/>
          <w:b/>
          <w:snapToGrid w:val="0"/>
          <w:color w:val="auto"/>
          <w:kern w:val="0"/>
          <w:sz w:val="32"/>
          <w:highlight w:val="none"/>
        </w:rPr>
        <w:t>项目编号：</w:t>
      </w:r>
      <w:r>
        <w:rPr>
          <w:rFonts w:hint="eastAsia" w:ascii="宋体" w:hAnsi="宋体"/>
          <w:b/>
          <w:snapToGrid w:val="0"/>
          <w:color w:val="auto"/>
          <w:kern w:val="0"/>
          <w:sz w:val="32"/>
          <w:highlight w:val="none"/>
          <w:lang w:eastAsia="zh-CN"/>
        </w:rPr>
        <w:t>SZZZ2025-QC0211</w:t>
      </w:r>
    </w:p>
    <w:p w14:paraId="44203397">
      <w:pPr>
        <w:adjustRightInd w:val="0"/>
        <w:snapToGrid w:val="0"/>
        <w:spacing w:line="300" w:lineRule="auto"/>
        <w:jc w:val="center"/>
        <w:rPr>
          <w:rFonts w:ascii="经典等线简" w:eastAsia="经典等线简"/>
          <w:b/>
          <w:snapToGrid w:val="0"/>
          <w:kern w:val="0"/>
          <w:sz w:val="18"/>
          <w:szCs w:val="18"/>
        </w:rPr>
      </w:pPr>
    </w:p>
    <w:p w14:paraId="305AE006">
      <w:pPr>
        <w:adjustRightInd w:val="0"/>
        <w:snapToGrid w:val="0"/>
        <w:spacing w:line="300" w:lineRule="auto"/>
        <w:jc w:val="center"/>
        <w:rPr>
          <w:rFonts w:eastAsia="经典标宋简"/>
          <w:b/>
          <w:snapToGrid w:val="0"/>
          <w:kern w:val="0"/>
          <w:sz w:val="44"/>
        </w:rPr>
      </w:pPr>
    </w:p>
    <w:p w14:paraId="751E6DF5">
      <w:pPr>
        <w:adjustRightInd w:val="0"/>
        <w:snapToGrid w:val="0"/>
        <w:spacing w:line="300" w:lineRule="auto"/>
        <w:jc w:val="center"/>
      </w:pPr>
    </w:p>
    <w:p w14:paraId="5CCD7801"/>
    <w:p w14:paraId="3D4DD512"/>
    <w:p w14:paraId="2584B54C"/>
    <w:p w14:paraId="7D881BF6"/>
    <w:p w14:paraId="1FB59000"/>
    <w:p w14:paraId="2D66818F"/>
    <w:p w14:paraId="66D8053A">
      <w:pPr>
        <w:pStyle w:val="29"/>
        <w:adjustRightInd w:val="0"/>
        <w:snapToGrid w:val="0"/>
        <w:spacing w:line="300" w:lineRule="auto"/>
        <w:ind w:hanging="835"/>
        <w:jc w:val="center"/>
        <w:rPr>
          <w:b/>
          <w:snapToGrid w:val="0"/>
          <w:sz w:val="30"/>
        </w:rPr>
      </w:pPr>
      <w:r>
        <w:rPr>
          <w:rFonts w:hint="eastAsia"/>
          <w:b/>
          <w:snapToGrid w:val="0"/>
          <w:sz w:val="30"/>
        </w:rPr>
        <w:t>二〇二五年</w:t>
      </w:r>
      <w:r>
        <w:rPr>
          <w:rFonts w:hint="eastAsia"/>
          <w:b/>
          <w:snapToGrid w:val="0"/>
          <w:sz w:val="30"/>
          <w:lang w:val="en-US" w:eastAsia="zh-CN"/>
        </w:rPr>
        <w:t>六</w:t>
      </w:r>
      <w:r>
        <w:rPr>
          <w:rFonts w:hint="eastAsia"/>
          <w:b/>
          <w:snapToGrid w:val="0"/>
          <w:sz w:val="30"/>
        </w:rPr>
        <w:t>月</w:t>
      </w:r>
    </w:p>
    <w:p w14:paraId="621E0E86">
      <w:pPr>
        <w:jc w:val="center"/>
        <w:rPr>
          <w:rFonts w:ascii="宋体" w:hAnsi="宋体" w:eastAsia="宋体"/>
          <w:b/>
          <w:bCs/>
          <w:sz w:val="44"/>
          <w:szCs w:val="44"/>
        </w:rPr>
      </w:pPr>
      <w:r>
        <w:rPr>
          <w:rFonts w:hint="eastAsia" w:ascii="宋体" w:hAnsi="宋体" w:eastAsia="宋体"/>
          <w:b/>
          <w:bCs/>
          <w:sz w:val="44"/>
          <w:szCs w:val="44"/>
        </w:rPr>
        <w:t>特别警示条款</w:t>
      </w:r>
    </w:p>
    <w:p w14:paraId="7CD8F691">
      <w:pPr>
        <w:spacing w:line="360" w:lineRule="auto"/>
        <w:ind w:firstLine="480" w:firstLineChars="200"/>
        <w:rPr>
          <w:rFonts w:ascii="宋体" w:hAnsi="宋体"/>
          <w:sz w:val="24"/>
        </w:rPr>
      </w:pPr>
    </w:p>
    <w:p w14:paraId="73B944CA">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9C7D08B">
      <w:pPr>
        <w:spacing w:line="440" w:lineRule="exact"/>
        <w:ind w:firstLine="480" w:firstLineChars="200"/>
        <w:rPr>
          <w:rFonts w:ascii="仿宋" w:hAnsi="仿宋" w:eastAsia="仿宋"/>
          <w:sz w:val="24"/>
        </w:rPr>
      </w:pPr>
      <w:r>
        <w:rPr>
          <w:rFonts w:hint="eastAsia" w:ascii="仿宋" w:hAnsi="仿宋" w:eastAsia="仿宋"/>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84EB4B">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02AB17C1">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095553C5">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691B824A">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66E97B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D2B179F">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2764B5D4">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122617BC">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77AA4385">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19DAE2B7">
      <w:pPr>
        <w:spacing w:line="440" w:lineRule="exact"/>
        <w:ind w:firstLine="480" w:firstLineChars="200"/>
        <w:rPr>
          <w:rFonts w:ascii="仿宋" w:hAnsi="仿宋" w:eastAsia="仿宋"/>
          <w:sz w:val="24"/>
        </w:rPr>
      </w:pPr>
    </w:p>
    <w:p w14:paraId="0339BDD2">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7410D9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6E13D55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71682C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0346B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2E0FF0F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6947722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4C7C026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47B33B2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87DA1EE">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3A5A4875">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D34C9CD">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69BF295B">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112B0CF">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034E81C9">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1AF8A8A1">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48E52D41">
      <w:pPr>
        <w:spacing w:line="440" w:lineRule="exact"/>
        <w:ind w:firstLine="480" w:firstLineChars="200"/>
        <w:rPr>
          <w:rFonts w:ascii="仿宋" w:hAnsi="仿宋" w:eastAsia="仿宋"/>
          <w:sz w:val="24"/>
        </w:rPr>
      </w:pPr>
    </w:p>
    <w:p w14:paraId="252A25EA">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06E9917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4636A338">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36A99266">
      <w:pPr>
        <w:spacing w:line="440" w:lineRule="exact"/>
        <w:ind w:firstLine="426" w:firstLineChars="177"/>
        <w:rPr>
          <w:rFonts w:ascii="仿宋_GB2312" w:hAnsi="宋体" w:eastAsia="仿宋_GB2312"/>
          <w:b/>
          <w:color w:val="FF0000"/>
          <w:sz w:val="24"/>
        </w:rPr>
      </w:pPr>
    </w:p>
    <w:p w14:paraId="1B092436">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2"/>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1630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ign w:val="center"/>
          </w:tcPr>
          <w:p w14:paraId="0F7BE98A">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noWrap/>
            <w:vAlign w:val="center"/>
          </w:tcPr>
          <w:p w14:paraId="45CC6886">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4733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3B629BFB">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noWrap/>
            <w:vAlign w:val="center"/>
          </w:tcPr>
          <w:p w14:paraId="4C714E5E">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3C4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ign w:val="center"/>
          </w:tcPr>
          <w:p w14:paraId="468D07CF">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noWrap/>
            <w:vAlign w:val="center"/>
          </w:tcPr>
          <w:p w14:paraId="3FE17FD1">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472B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2E73AF6C">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noWrap/>
            <w:vAlign w:val="center"/>
          </w:tcPr>
          <w:p w14:paraId="2985577B">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3406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ign w:val="center"/>
          </w:tcPr>
          <w:p w14:paraId="55F3FFCB">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noWrap/>
            <w:vAlign w:val="center"/>
          </w:tcPr>
          <w:p w14:paraId="46D549E8">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52F9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ign w:val="center"/>
          </w:tcPr>
          <w:p w14:paraId="5E216B53">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noWrap/>
            <w:vAlign w:val="center"/>
          </w:tcPr>
          <w:p w14:paraId="0F75E007">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ABC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ign w:val="center"/>
          </w:tcPr>
          <w:p w14:paraId="17A5DA0F">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noWrap/>
            <w:vAlign w:val="center"/>
          </w:tcPr>
          <w:p w14:paraId="4A3D60F9">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53B3111B">
      <w:pPr>
        <w:spacing w:line="440" w:lineRule="exact"/>
        <w:ind w:firstLine="426" w:firstLineChars="177"/>
        <w:rPr>
          <w:rFonts w:ascii="仿宋_GB2312" w:hAnsi="宋体" w:eastAsia="仿宋_GB2312"/>
          <w:b/>
          <w:color w:val="FF0000"/>
          <w:sz w:val="24"/>
        </w:rPr>
      </w:pPr>
    </w:p>
    <w:p w14:paraId="3EEF7143">
      <w:pPr>
        <w:pStyle w:val="504"/>
        <w:jc w:val="center"/>
        <w:rPr>
          <w:rFonts w:ascii="Times New Roman" w:hAnsi="Times New Roman" w:eastAsia="宋体" w:cs="Times New Roman"/>
          <w:b w:val="0"/>
          <w:bCs w:val="0"/>
          <w:iCs/>
          <w:smallCaps/>
          <w:color w:val="auto"/>
          <w:kern w:val="2"/>
          <w:sz w:val="21"/>
          <w:szCs w:val="24"/>
          <w:lang w:val="zh-CN"/>
        </w:rPr>
      </w:pPr>
      <w:r>
        <w:rPr>
          <w:color w:val="000000"/>
          <w:lang w:val="zh-CN"/>
        </w:rPr>
        <w:t>目录</w:t>
      </w:r>
    </w:p>
    <w:p w14:paraId="6A8CAD89">
      <w:pPr>
        <w:pStyle w:val="35"/>
        <w:tabs>
          <w:tab w:val="right" w:leader="dot" w:pos="9628"/>
        </w:tabs>
        <w:rPr>
          <w:rFonts w:ascii="仿宋_GB2312" w:eastAsia="仿宋_GB2312"/>
          <w:sz w:val="24"/>
        </w:rPr>
      </w:pPr>
    </w:p>
    <w:p w14:paraId="0E48B72A">
      <w:pPr>
        <w:pStyle w:val="35"/>
        <w:tabs>
          <w:tab w:val="right" w:leader="dot" w:pos="9628"/>
        </w:tabs>
        <w:rPr>
          <w:rFonts w:ascii="仿宋_GB2312" w:hAnsi="Calibri" w:eastAsia="仿宋_GB2312" w:cs="宋体"/>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fldChar w:fldCharType="end"/>
      </w:r>
    </w:p>
    <w:p w14:paraId="16971217">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fldChar w:fldCharType="end"/>
      </w:r>
    </w:p>
    <w:p w14:paraId="0A1F8FEC">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fldChar w:fldCharType="end"/>
      </w:r>
    </w:p>
    <w:p w14:paraId="403F8F6C">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fldChar w:fldCharType="end"/>
      </w:r>
    </w:p>
    <w:p w14:paraId="23DC322B">
      <w:pPr>
        <w:pStyle w:val="42"/>
        <w:tabs>
          <w:tab w:val="right" w:leader="dot" w:pos="9628"/>
        </w:tabs>
        <w:rPr>
          <w:rFonts w:ascii="仿宋_GB2312" w:hAnsi="Calibri" w:eastAsia="仿宋_GB2312" w:cs="宋体"/>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fldChar w:fldCharType="end"/>
      </w:r>
    </w:p>
    <w:p w14:paraId="7F11E860">
      <w:pPr>
        <w:pStyle w:val="42"/>
        <w:tabs>
          <w:tab w:val="right" w:leader="dot" w:pos="9628"/>
        </w:tabs>
        <w:rPr>
          <w:rFonts w:ascii="仿宋_GB2312" w:hAnsi="Calibri" w:eastAsia="仿宋_GB2312" w:cs="宋体"/>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fldChar w:fldCharType="end"/>
      </w:r>
    </w:p>
    <w:p w14:paraId="0B1EB696">
      <w:pPr>
        <w:pStyle w:val="42"/>
        <w:tabs>
          <w:tab w:val="right" w:leader="dot" w:pos="9628"/>
        </w:tabs>
        <w:rPr>
          <w:rFonts w:ascii="仿宋_GB2312" w:hAnsi="Calibri" w:eastAsia="仿宋_GB2312" w:cs="宋体"/>
          <w:smallCaps w:val="0"/>
          <w:sz w:val="24"/>
        </w:rPr>
      </w:pPr>
      <w:r>
        <w:fldChar w:fldCharType="begin"/>
      </w:r>
      <w:r>
        <w:instrText xml:space="preserve"> HYPERLINK \l "_Toc135293165" </w:instrText>
      </w:r>
      <w:r>
        <w:fldChar w:fldCharType="separate"/>
      </w:r>
      <w:r>
        <w:rPr>
          <w:rStyle w:val="58"/>
          <w:rFonts w:hint="eastAsia" w:ascii="仿宋_GB2312" w:hAnsi="宋体" w:eastAsia="仿宋_GB2312"/>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fldChar w:fldCharType="end"/>
      </w:r>
    </w:p>
    <w:p w14:paraId="698B2DD4">
      <w:pPr>
        <w:pStyle w:val="27"/>
        <w:tabs>
          <w:tab w:val="right" w:leader="dot" w:pos="9628"/>
        </w:tabs>
        <w:rPr>
          <w:rFonts w:ascii="仿宋_GB2312" w:hAnsi="Calibri" w:eastAsia="仿宋_GB2312" w:cs="宋体"/>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fldChar w:fldCharType="end"/>
      </w:r>
    </w:p>
    <w:p w14:paraId="51826442">
      <w:pPr>
        <w:pStyle w:val="27"/>
        <w:tabs>
          <w:tab w:val="right" w:leader="dot" w:pos="9628"/>
        </w:tabs>
        <w:rPr>
          <w:rFonts w:ascii="仿宋_GB2312" w:hAnsi="Calibri" w:eastAsia="仿宋_GB2312" w:cs="宋体"/>
          <w:iCs w:val="0"/>
          <w:sz w:val="24"/>
        </w:rPr>
      </w:pPr>
      <w:r>
        <w:fldChar w:fldCharType="begin"/>
      </w:r>
      <w:r>
        <w:instrText xml:space="preserve"> HYPERLINK \l "_Toc135293167" </w:instrText>
      </w:r>
      <w:r>
        <w:fldChar w:fldCharType="separate"/>
      </w:r>
      <w:r>
        <w:rPr>
          <w:rStyle w:val="58"/>
          <w:rFonts w:hint="eastAsia" w:ascii="仿宋_GB2312" w:hAnsi="宋体" w:eastAsia="仿宋_GB2312"/>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fldChar w:fldCharType="end"/>
      </w:r>
    </w:p>
    <w:p w14:paraId="3671FFA7">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fldChar w:fldCharType="end"/>
      </w:r>
    </w:p>
    <w:p w14:paraId="6AF8F265">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fldChar w:fldCharType="end"/>
      </w:r>
    </w:p>
    <w:p w14:paraId="1516626D">
      <w:pPr>
        <w:pStyle w:val="42"/>
        <w:tabs>
          <w:tab w:val="right" w:leader="dot" w:pos="9628"/>
        </w:tabs>
        <w:rPr>
          <w:rFonts w:ascii="仿宋_GB2312" w:hAnsi="Calibri" w:eastAsia="仿宋_GB2312" w:cs="宋体"/>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fldChar w:fldCharType="end"/>
      </w:r>
    </w:p>
    <w:p w14:paraId="591E11BD">
      <w:pPr>
        <w:pStyle w:val="42"/>
        <w:tabs>
          <w:tab w:val="right" w:leader="dot" w:pos="9628"/>
        </w:tabs>
        <w:rPr>
          <w:rFonts w:ascii="仿宋_GB2312" w:hAnsi="Calibri" w:eastAsia="仿宋_GB2312" w:cs="宋体"/>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fldChar w:fldCharType="end"/>
      </w:r>
    </w:p>
    <w:p w14:paraId="6A62E09C">
      <w:pPr>
        <w:pStyle w:val="42"/>
        <w:tabs>
          <w:tab w:val="right" w:leader="dot" w:pos="9628"/>
        </w:tabs>
        <w:rPr>
          <w:rFonts w:ascii="仿宋_GB2312" w:hAnsi="Calibri" w:eastAsia="仿宋_GB2312" w:cs="宋体"/>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fldChar w:fldCharType="end"/>
      </w:r>
    </w:p>
    <w:p w14:paraId="31E0DD1B">
      <w:pPr>
        <w:pStyle w:val="42"/>
        <w:tabs>
          <w:tab w:val="right" w:leader="dot" w:pos="9628"/>
        </w:tabs>
        <w:rPr>
          <w:rFonts w:ascii="仿宋_GB2312" w:hAnsi="Calibri" w:eastAsia="仿宋_GB2312" w:cs="宋体"/>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fldChar w:fldCharType="end"/>
      </w:r>
    </w:p>
    <w:p w14:paraId="7C62B524">
      <w:pPr>
        <w:pStyle w:val="42"/>
        <w:tabs>
          <w:tab w:val="right" w:leader="dot" w:pos="9628"/>
        </w:tabs>
        <w:rPr>
          <w:rFonts w:ascii="仿宋_GB2312" w:hAnsi="Calibri" w:eastAsia="仿宋_GB2312" w:cs="宋体"/>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fldChar w:fldCharType="end"/>
      </w:r>
    </w:p>
    <w:p w14:paraId="67B9AD8A">
      <w:pPr>
        <w:pStyle w:val="42"/>
        <w:tabs>
          <w:tab w:val="right" w:leader="dot" w:pos="9628"/>
        </w:tabs>
        <w:rPr>
          <w:rFonts w:ascii="仿宋_GB2312" w:hAnsi="Calibri" w:eastAsia="仿宋_GB2312" w:cs="宋体"/>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fldChar w:fldCharType="end"/>
      </w:r>
    </w:p>
    <w:p w14:paraId="31841931">
      <w:pPr>
        <w:pStyle w:val="42"/>
        <w:tabs>
          <w:tab w:val="right" w:leader="dot" w:pos="9628"/>
        </w:tabs>
        <w:rPr>
          <w:rFonts w:ascii="仿宋_GB2312" w:hAnsi="Calibri" w:eastAsia="仿宋_GB2312" w:cs="宋体"/>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fldChar w:fldCharType="end"/>
      </w:r>
    </w:p>
    <w:p w14:paraId="386EF339">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fldChar w:fldCharType="end"/>
      </w:r>
    </w:p>
    <w:p w14:paraId="5BC4E8F5">
      <w:pPr>
        <w:pStyle w:val="42"/>
        <w:tabs>
          <w:tab w:val="right" w:leader="dot" w:pos="9628"/>
        </w:tabs>
        <w:rPr>
          <w:rFonts w:ascii="仿宋_GB2312" w:hAnsi="Calibri" w:eastAsia="仿宋_GB2312" w:cs="宋体"/>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fldChar w:fldCharType="end"/>
      </w:r>
    </w:p>
    <w:p w14:paraId="3C1D5586">
      <w:pPr>
        <w:pStyle w:val="42"/>
        <w:tabs>
          <w:tab w:val="right" w:leader="dot" w:pos="9628"/>
        </w:tabs>
        <w:rPr>
          <w:rFonts w:ascii="仿宋_GB2312" w:hAnsi="Calibri" w:eastAsia="仿宋_GB2312" w:cs="宋体"/>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fldChar w:fldCharType="end"/>
      </w:r>
    </w:p>
    <w:p w14:paraId="48E49FB7">
      <w:pPr>
        <w:pStyle w:val="42"/>
        <w:tabs>
          <w:tab w:val="right" w:leader="dot" w:pos="9628"/>
        </w:tabs>
        <w:rPr>
          <w:rFonts w:ascii="仿宋_GB2312" w:hAnsi="Calibri" w:eastAsia="仿宋_GB2312" w:cs="宋体"/>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fldChar w:fldCharType="end"/>
      </w:r>
    </w:p>
    <w:p w14:paraId="491BA733">
      <w:pPr>
        <w:pStyle w:val="42"/>
        <w:tabs>
          <w:tab w:val="right" w:leader="dot" w:pos="9628"/>
        </w:tabs>
        <w:rPr>
          <w:rFonts w:ascii="仿宋_GB2312" w:hAnsi="Calibri" w:eastAsia="仿宋_GB2312" w:cs="宋体"/>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fldChar w:fldCharType="end"/>
      </w:r>
    </w:p>
    <w:p w14:paraId="0149AD43">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fldChar w:fldCharType="end"/>
      </w:r>
    </w:p>
    <w:p w14:paraId="7CEC5E99">
      <w:pPr>
        <w:pStyle w:val="35"/>
        <w:tabs>
          <w:tab w:val="right" w:leader="dot" w:pos="9628"/>
        </w:tabs>
        <w:rPr>
          <w:rFonts w:ascii="仿宋_GB2312" w:hAnsi="Calibri" w:eastAsia="仿宋_GB2312" w:cs="宋体"/>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fldChar w:fldCharType="end"/>
      </w:r>
    </w:p>
    <w:p w14:paraId="3718E55C">
      <w:pPr>
        <w:pStyle w:val="42"/>
        <w:tabs>
          <w:tab w:val="right" w:leader="dot" w:pos="9628"/>
        </w:tabs>
        <w:rPr>
          <w:rFonts w:ascii="仿宋_GB2312" w:hAnsi="Calibri" w:eastAsia="仿宋_GB2312" w:cs="宋体"/>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fldChar w:fldCharType="end"/>
      </w:r>
    </w:p>
    <w:p w14:paraId="1C5A2F80">
      <w:pPr>
        <w:pStyle w:val="42"/>
        <w:tabs>
          <w:tab w:val="right" w:leader="dot" w:pos="9628"/>
        </w:tabs>
        <w:rPr>
          <w:rFonts w:ascii="仿宋_GB2312" w:hAnsi="Calibri" w:eastAsia="仿宋_GB2312" w:cs="宋体"/>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fldChar w:fldCharType="end"/>
      </w:r>
    </w:p>
    <w:p w14:paraId="2BF658B1">
      <w:pPr>
        <w:pStyle w:val="42"/>
        <w:tabs>
          <w:tab w:val="right" w:leader="dot" w:pos="9628"/>
        </w:tabs>
        <w:rPr>
          <w:rFonts w:ascii="仿宋_GB2312" w:hAnsi="Calibri" w:eastAsia="仿宋_GB2312" w:cs="宋体"/>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fldChar w:fldCharType="end"/>
      </w:r>
    </w:p>
    <w:p w14:paraId="7CE5A712">
      <w:pPr>
        <w:pStyle w:val="42"/>
        <w:tabs>
          <w:tab w:val="right" w:leader="dot" w:pos="9628"/>
        </w:tabs>
        <w:rPr>
          <w:rFonts w:ascii="仿宋_GB2312" w:hAnsi="Calibri" w:eastAsia="仿宋_GB2312" w:cs="宋体"/>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fldChar w:fldCharType="end"/>
      </w:r>
    </w:p>
    <w:p w14:paraId="2631D6D9">
      <w:pPr>
        <w:pStyle w:val="42"/>
        <w:tabs>
          <w:tab w:val="right" w:leader="dot" w:pos="9628"/>
        </w:tabs>
        <w:rPr>
          <w:rFonts w:ascii="仿宋_GB2312" w:hAnsi="Calibri" w:eastAsia="仿宋_GB2312" w:cs="宋体"/>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fldChar w:fldCharType="end"/>
      </w:r>
    </w:p>
    <w:p w14:paraId="18F94428">
      <w:pPr>
        <w:pStyle w:val="42"/>
        <w:tabs>
          <w:tab w:val="right" w:leader="dot" w:pos="9628"/>
        </w:tabs>
        <w:spacing w:line="360" w:lineRule="exact"/>
      </w:pPr>
      <w:r>
        <w:rPr>
          <w:rFonts w:hint="eastAsia" w:ascii="仿宋_GB2312" w:eastAsia="仿宋_GB2312"/>
          <w:sz w:val="24"/>
        </w:rPr>
        <w:fldChar w:fldCharType="end"/>
      </w:r>
    </w:p>
    <w:p w14:paraId="2A7D15F5"/>
    <w:p w14:paraId="305B6431"/>
    <w:p w14:paraId="5870B64D">
      <w:pPr>
        <w:tabs>
          <w:tab w:val="left" w:pos="3660"/>
        </w:tabs>
      </w:pPr>
    </w:p>
    <w:p w14:paraId="16EC5BD5">
      <w:pPr>
        <w:tabs>
          <w:tab w:val="left" w:pos="3660"/>
        </w:tabs>
      </w:pPr>
      <w:r>
        <w:tab/>
      </w:r>
    </w:p>
    <w:p w14:paraId="0EC0E65F">
      <w:pPr>
        <w:pStyle w:val="3"/>
      </w:pPr>
      <w:bookmarkStart w:id="0" w:name="_Toc135293159"/>
      <w:r>
        <w:rPr>
          <w:rFonts w:hint="eastAsia"/>
        </w:rPr>
        <w:t>第一章  投标邀请</w:t>
      </w:r>
      <w:bookmarkEnd w:id="0"/>
    </w:p>
    <w:p w14:paraId="4BD8ED2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7AE109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坪山区全面推进林长制和绿美广东生态建设2025年实施成效评估项目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A51306F">
      <w:pPr>
        <w:adjustRightInd w:val="0"/>
        <w:snapToGrid w:val="0"/>
        <w:spacing w:line="360" w:lineRule="auto"/>
        <w:ind w:firstLine="420" w:firstLineChars="200"/>
        <w:jc w:val="left"/>
        <w:rPr>
          <w:rFonts w:ascii="宋体" w:hAnsi="宋体" w:cs="Arial Unicode MS"/>
          <w:snapToGrid w:val="0"/>
          <w:kern w:val="0"/>
          <w:szCs w:val="21"/>
        </w:rPr>
      </w:pPr>
    </w:p>
    <w:p w14:paraId="10F9BC2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5E4D8DA8">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SZZZ2025-QC0211</w:t>
      </w:r>
    </w:p>
    <w:p w14:paraId="78F41A0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2、项目名称：坪山区全面推进林长制和绿美广东生态建设2025年实施成效评估项目</w:t>
      </w:r>
    </w:p>
    <w:p w14:paraId="66EB3E8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76A2C9E7">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4、预算金额：人民币45万元</w:t>
      </w:r>
    </w:p>
    <w:p w14:paraId="2F24ACEB">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5、最高限价：人民币45万元</w:t>
      </w:r>
    </w:p>
    <w:p w14:paraId="07DADCD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425"/>
        <w:gridCol w:w="783"/>
        <w:gridCol w:w="922"/>
        <w:gridCol w:w="2693"/>
        <w:gridCol w:w="1276"/>
      </w:tblGrid>
      <w:tr w14:paraId="106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6EAFFE1F">
            <w:pPr>
              <w:pStyle w:val="46"/>
              <w:spacing w:before="0" w:beforeAutospacing="0" w:after="0" w:afterAutospacing="0" w:line="360" w:lineRule="auto"/>
              <w:jc w:val="center"/>
              <w:rPr>
                <w:sz w:val="21"/>
              </w:rPr>
            </w:pPr>
            <w:r>
              <w:rPr>
                <w:rFonts w:hint="eastAsia"/>
                <w:sz w:val="21"/>
              </w:rPr>
              <w:t>序号</w:t>
            </w:r>
          </w:p>
        </w:tc>
        <w:tc>
          <w:tcPr>
            <w:tcW w:w="3425" w:type="dxa"/>
            <w:shd w:val="clear" w:color="auto" w:fill="ABCDEF"/>
            <w:vAlign w:val="center"/>
          </w:tcPr>
          <w:p w14:paraId="15306713">
            <w:pPr>
              <w:pStyle w:val="46"/>
              <w:spacing w:line="360" w:lineRule="auto"/>
              <w:jc w:val="center"/>
              <w:rPr>
                <w:sz w:val="21"/>
              </w:rPr>
            </w:pPr>
            <w:r>
              <w:rPr>
                <w:sz w:val="21"/>
              </w:rPr>
              <w:t>标的名称</w:t>
            </w:r>
          </w:p>
        </w:tc>
        <w:tc>
          <w:tcPr>
            <w:tcW w:w="783" w:type="dxa"/>
            <w:shd w:val="clear" w:color="auto" w:fill="ABCDEF"/>
            <w:vAlign w:val="center"/>
          </w:tcPr>
          <w:p w14:paraId="2E84EE96">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0EA01896">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E646F4">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795D539">
            <w:pPr>
              <w:pStyle w:val="46"/>
              <w:spacing w:before="0" w:beforeAutospacing="0" w:after="0" w:afterAutospacing="0" w:line="360" w:lineRule="auto"/>
              <w:jc w:val="center"/>
              <w:rPr>
                <w:sz w:val="21"/>
              </w:rPr>
            </w:pPr>
            <w:r>
              <w:rPr>
                <w:sz w:val="21"/>
              </w:rPr>
              <w:t>备注</w:t>
            </w:r>
          </w:p>
        </w:tc>
      </w:tr>
      <w:tr w14:paraId="714C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800F876">
            <w:pPr>
              <w:pStyle w:val="46"/>
              <w:spacing w:before="0" w:beforeAutospacing="0" w:after="0" w:afterAutospacing="0" w:line="360" w:lineRule="auto"/>
              <w:jc w:val="center"/>
              <w:rPr>
                <w:rFonts w:ascii="宋体" w:hAnsi="宋体" w:eastAsia="宋体"/>
                <w:sz w:val="21"/>
              </w:rPr>
            </w:pPr>
            <w:r>
              <w:rPr>
                <w:rFonts w:hint="eastAsia" w:ascii="宋体" w:hAnsi="宋体" w:eastAsia="宋体"/>
                <w:sz w:val="21"/>
              </w:rPr>
              <w:t>1</w:t>
            </w:r>
          </w:p>
        </w:tc>
        <w:tc>
          <w:tcPr>
            <w:tcW w:w="3425" w:type="dxa"/>
            <w:shd w:val="clear" w:color="auto" w:fill="auto"/>
            <w:vAlign w:val="center"/>
          </w:tcPr>
          <w:p w14:paraId="50E4CA9D">
            <w:pPr>
              <w:pStyle w:val="46"/>
              <w:spacing w:line="360" w:lineRule="auto"/>
              <w:jc w:val="center"/>
              <w:rPr>
                <w:rFonts w:ascii="宋体" w:hAnsi="宋体" w:eastAsia="宋体"/>
                <w:sz w:val="21"/>
              </w:rPr>
            </w:pPr>
            <w:r>
              <w:rPr>
                <w:rFonts w:hint="eastAsia" w:ascii="宋体" w:hAnsi="宋体" w:eastAsia="宋体"/>
                <w:snapToGrid w:val="0"/>
                <w:sz w:val="21"/>
                <w:szCs w:val="21"/>
              </w:rPr>
              <w:t>坪山区全面推进林长制和绿美广东生态建设2025年实施成效评估项目</w:t>
            </w:r>
          </w:p>
        </w:tc>
        <w:tc>
          <w:tcPr>
            <w:tcW w:w="783" w:type="dxa"/>
            <w:shd w:val="clear" w:color="auto" w:fill="auto"/>
            <w:vAlign w:val="center"/>
          </w:tcPr>
          <w:p w14:paraId="6CCF576A">
            <w:pPr>
              <w:pStyle w:val="46"/>
              <w:spacing w:before="0" w:beforeAutospacing="0" w:after="0" w:afterAutospacing="0" w:line="360" w:lineRule="auto"/>
              <w:jc w:val="center"/>
              <w:rPr>
                <w:rFonts w:ascii="宋体" w:hAnsi="宋体" w:eastAsia="宋体"/>
                <w:sz w:val="21"/>
              </w:rPr>
            </w:pPr>
            <w:r>
              <w:rPr>
                <w:rFonts w:hint="eastAsia" w:ascii="宋体" w:hAnsi="宋体" w:eastAsia="宋体"/>
                <w:sz w:val="21"/>
              </w:rPr>
              <w:t>1</w:t>
            </w:r>
          </w:p>
        </w:tc>
        <w:tc>
          <w:tcPr>
            <w:tcW w:w="922" w:type="dxa"/>
            <w:shd w:val="clear" w:color="auto" w:fill="auto"/>
            <w:vAlign w:val="center"/>
          </w:tcPr>
          <w:p w14:paraId="7B2D5766">
            <w:pPr>
              <w:pStyle w:val="46"/>
              <w:spacing w:before="0" w:beforeAutospacing="0" w:after="0" w:afterAutospacing="0" w:line="360" w:lineRule="auto"/>
              <w:jc w:val="center"/>
              <w:rPr>
                <w:rFonts w:ascii="宋体" w:hAnsi="宋体" w:eastAsia="宋体"/>
                <w:sz w:val="21"/>
              </w:rPr>
            </w:pPr>
            <w:r>
              <w:rPr>
                <w:rFonts w:hint="eastAsia" w:ascii="宋体" w:hAnsi="宋体" w:eastAsia="宋体"/>
                <w:sz w:val="21"/>
              </w:rPr>
              <w:t>项</w:t>
            </w:r>
          </w:p>
        </w:tc>
        <w:tc>
          <w:tcPr>
            <w:tcW w:w="2693" w:type="dxa"/>
            <w:shd w:val="clear" w:color="auto" w:fill="auto"/>
            <w:vAlign w:val="center"/>
          </w:tcPr>
          <w:p w14:paraId="528E4EAF">
            <w:pPr>
              <w:pStyle w:val="46"/>
              <w:spacing w:before="0" w:beforeAutospacing="0" w:after="0" w:afterAutospacing="0" w:line="360" w:lineRule="auto"/>
              <w:jc w:val="center"/>
              <w:rPr>
                <w:rFonts w:ascii="宋体" w:hAnsi="宋体" w:eastAsia="宋体"/>
                <w:sz w:val="21"/>
              </w:rPr>
            </w:pPr>
            <w:r>
              <w:rPr>
                <w:rFonts w:hint="eastAsia" w:ascii="宋体" w:hAnsi="宋体" w:eastAsia="宋体"/>
                <w:sz w:val="21"/>
              </w:rPr>
              <w:t>详见招标文件项目需求</w:t>
            </w:r>
          </w:p>
        </w:tc>
        <w:tc>
          <w:tcPr>
            <w:tcW w:w="1276" w:type="dxa"/>
            <w:shd w:val="clear" w:color="auto" w:fill="auto"/>
            <w:vAlign w:val="center"/>
          </w:tcPr>
          <w:p w14:paraId="655F145B">
            <w:pPr>
              <w:widowControl/>
              <w:spacing w:line="360" w:lineRule="auto"/>
              <w:jc w:val="center"/>
              <w:rPr>
                <w:rFonts w:ascii="宋体" w:hAnsi="宋体" w:eastAsia="宋体"/>
              </w:rPr>
            </w:pPr>
            <w:r>
              <w:rPr>
                <w:rFonts w:hint="eastAsia" w:ascii="宋体" w:hAnsi="宋体" w:eastAsia="宋体"/>
              </w:rPr>
              <w:t>无</w:t>
            </w:r>
          </w:p>
        </w:tc>
      </w:tr>
    </w:tbl>
    <w:p w14:paraId="0369DD5D">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273A46A">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487A51C">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B6B31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655A26E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4EA93D9E">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FF0000"/>
          <w:sz w:val="21"/>
          <w:lang w:val="en-US" w:eastAsia="zh-CN"/>
        </w:rPr>
      </w:pPr>
      <w:r>
        <w:rPr>
          <w:rFonts w:hint="eastAsia" w:ascii="宋体" w:hAnsi="宋体" w:eastAsia="宋体"/>
          <w:snapToGrid w:val="0"/>
          <w:color w:val="auto"/>
          <w:sz w:val="21"/>
        </w:rPr>
        <w:t>2、落实政府采购政策需满足的资格要求：</w:t>
      </w:r>
      <w:r>
        <w:rPr>
          <w:rFonts w:hint="eastAsia" w:ascii="宋体" w:hAnsi="宋体" w:eastAsia="宋体"/>
          <w:snapToGrid w:val="0"/>
          <w:color w:val="auto"/>
          <w:sz w:val="21"/>
          <w:lang w:val="en-US" w:eastAsia="zh-CN"/>
        </w:rPr>
        <w:t>无</w:t>
      </w:r>
    </w:p>
    <w:p w14:paraId="3A3DD88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p>
    <w:p w14:paraId="66A01DF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（1）参与本项目采购活动前三年内，在经营活动中没有重大违法记录（须按本项目投标文件格式要求提供《政府采购投标及履约承诺函》加盖投标人公章）；</w:t>
      </w:r>
    </w:p>
    <w:p w14:paraId="1A19BFE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07B6ABC4">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20311D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D35F679">
      <w:pPr>
        <w:pStyle w:val="453"/>
        <w:adjustRightInd w:val="0"/>
        <w:snapToGrid w:val="0"/>
        <w:spacing w:before="0" w:beforeAutospacing="0" w:after="0" w:afterAutospacing="0" w:line="360" w:lineRule="auto"/>
        <w:ind w:firstLine="420" w:firstLineChars="200"/>
        <w:rPr>
          <w:rFonts w:ascii="宋体" w:hAnsi="宋体" w:eastAsia="宋体"/>
          <w:snapToGrid w:val="0"/>
          <w:color w:val="auto"/>
          <w:sz w:val="21"/>
        </w:rPr>
      </w:pPr>
      <w:r>
        <w:rPr>
          <w:rFonts w:hint="eastAsia" w:ascii="宋体" w:hAnsi="宋体" w:eastAsia="宋体"/>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BA3CD03">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64F2A6C">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8669DE3">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（8）本项目不接受联合体投标，不允许非法分包或转包。</w:t>
      </w:r>
    </w:p>
    <w:p w14:paraId="5587365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A02B95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39D46B7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CE63D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2F32700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2A7BE5A">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102ABAA">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0DBA4FC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FE19D0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54F36C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4E9F98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683CE9C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558C0A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E70F45C">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30F175D4">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39A4E4B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3243A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BE10C8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4B23056F">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439931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BB8FF2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78D43CE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563D7703">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56E5C53D">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054CADE">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0D81CD0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5A3755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52250C63">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名称：深圳市规划和自然资源局坪山管理局</w:t>
      </w:r>
    </w:p>
    <w:p w14:paraId="53C274E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地址：广东省深圳市坪山区坪慧路6号</w:t>
      </w:r>
    </w:p>
    <w:p w14:paraId="5094B945">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谈工，0755-28297891</w:t>
      </w:r>
    </w:p>
    <w:p w14:paraId="1BF3888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C183BE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8B971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1C65871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2C5659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4281E5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21B96B4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19F6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68F1AFA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hint="eastAsia" w:ascii="宋体" w:hAnsi="宋体"/>
          <w:snapToGrid w:val="0"/>
          <w:kern w:val="0"/>
          <w:sz w:val="24"/>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9</w:t>
      </w:r>
      <w:r>
        <w:rPr>
          <w:rFonts w:hint="eastAsia" w:ascii="宋体" w:hAnsi="宋体"/>
          <w:snapToGrid w:val="0"/>
          <w:kern w:val="0"/>
          <w:sz w:val="24"/>
        </w:rPr>
        <w:t>日</w:t>
      </w:r>
      <w:bookmarkStart w:id="3" w:name="_Toc135293160"/>
    </w:p>
    <w:p w14:paraId="24541862">
      <w:pPr>
        <w:pStyle w:val="2"/>
      </w:pPr>
    </w:p>
    <w:p w14:paraId="77B7FFD9">
      <w:pPr>
        <w:pStyle w:val="3"/>
      </w:pPr>
      <w:r>
        <w:rPr>
          <w:rFonts w:hint="eastAsia"/>
        </w:rPr>
        <w:t>第二章  项目需求</w:t>
      </w:r>
      <w:bookmarkEnd w:id="3"/>
    </w:p>
    <w:p w14:paraId="0A1DFEB2">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3C1F8EDC">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DFA25F9">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79C6EE0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3C8900F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F0B3299">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45E77279">
      <w:pPr>
        <w:pStyle w:val="322"/>
        <w:ind w:firstLine="0" w:firstLineChars="0"/>
        <w:rPr>
          <w:b/>
        </w:rPr>
      </w:pPr>
    </w:p>
    <w:p w14:paraId="7208474C">
      <w:pPr>
        <w:pStyle w:val="322"/>
        <w:ind w:firstLine="0" w:firstLineChars="0"/>
        <w:rPr>
          <w:b/>
        </w:rPr>
      </w:pPr>
      <w:r>
        <w:rPr>
          <w:rFonts w:hint="eastAsia"/>
          <w:b/>
        </w:rPr>
        <w:t>一、项目概况</w:t>
      </w:r>
    </w:p>
    <w:p w14:paraId="27BD00E6">
      <w:pPr>
        <w:pStyle w:val="256"/>
        <w:spacing w:before="156"/>
        <w:ind w:firstLine="0" w:firstLineChars="0"/>
        <w:rPr>
          <w:rFonts w:ascii="宋体" w:hAnsi="宋体" w:eastAsia="宋体"/>
          <w:b/>
        </w:rPr>
      </w:pPr>
      <w:r>
        <w:rPr>
          <w:rFonts w:hint="eastAsia" w:ascii="宋体" w:hAnsi="宋体" w:eastAsia="宋体"/>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7128D2D4">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62F1F07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6A5E238F">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3326A612">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CAF0D2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7D0E05E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0A105F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5FBDC91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1C51CD54">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04B55843">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178B3DBA">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坪山区全面推进林长制和绿美广东生态建设2025年实施成效评估项目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32BFBA26">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1242834">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4EF58D5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450,000.00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FFC10E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1556AD42">
      <w:pPr>
        <w:pStyle w:val="256"/>
        <w:spacing w:before="156" w:line="360" w:lineRule="auto"/>
        <w:ind w:firstLine="0" w:firstLineChars="0"/>
        <w:rPr>
          <w:rFonts w:ascii="宋体" w:hAnsi="宋体" w:eastAsia="宋体"/>
          <w:b/>
        </w:rPr>
      </w:pPr>
      <w:r>
        <w:rPr>
          <w:rFonts w:hint="eastAsia" w:ascii="宋体" w:hAnsi="宋体" w:eastAsia="宋体"/>
          <w:b/>
        </w:rPr>
        <w:t>（二）项目背景</w:t>
      </w:r>
    </w:p>
    <w:p w14:paraId="63B53111">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根据2025年1月1日正式实施的《广东省林长制条例》规定，林长工作实行考核制度和林长约谈制度，县级以上人民政府林业主管部门承担林长制组织实施的具体工作。同时，根据《关于深入推进绿美广东生态建设的决定》《关于深入推进山海连城绿美深圳生态建设的意见》，要求各级各部门各单位依职责落实任务，全面推进绿美广东“六大行动”。《深圳市“百县千镇万村高质量发展工程”城镇建设工作方案》明确了绿美深圳生态建设任务，要求市城管和综合执法局、市规划和自然资源局牵头，贯彻落实市委关于深入推进“山海连城绿美深圳”生态建设安排，深入实施绿化美化行动。</w:t>
      </w:r>
    </w:p>
    <w:p w14:paraId="5DF8C2C5">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全面推行林长制与绿美广东生态建设是新推开的重要工作，全面推行林长制与绿美广东生态建设牵涉面广，专业性强，涉及到多部门、多制度的协调，为推动林长制与绿美广东生态建设各项工作落地见效，有必要引进专业技术力量开展项目，助力完善林长制长效机制，落实绿美广东生态建设，需要委托项目单位协助开展坪山区全面推进林长制和绿美广东生态建设2025年实施成效评估技术服务。</w:t>
      </w:r>
    </w:p>
    <w:p w14:paraId="262B97A9">
      <w:pPr>
        <w:pStyle w:val="322"/>
        <w:ind w:firstLine="0" w:firstLineChars="0"/>
        <w:rPr>
          <w:b/>
        </w:rPr>
      </w:pPr>
      <w:r>
        <w:rPr>
          <w:rFonts w:hint="eastAsia"/>
          <w:b/>
        </w:rPr>
        <w:t>二、项目需求和服务要求</w:t>
      </w:r>
    </w:p>
    <w:p w14:paraId="3F44B0C6">
      <w:pPr>
        <w:pStyle w:val="256"/>
        <w:spacing w:line="360" w:lineRule="auto"/>
        <w:ind w:firstLine="0" w:firstLineChars="0"/>
        <w:rPr>
          <w:rFonts w:ascii="宋体" w:hAnsi="宋体" w:eastAsia="宋体"/>
          <w:b/>
        </w:rPr>
      </w:pPr>
      <w:r>
        <w:rPr>
          <w:rFonts w:hint="eastAsia" w:ascii="宋体" w:hAnsi="宋体" w:eastAsia="宋体"/>
          <w:b/>
        </w:rPr>
        <w:t>（一）工作内容：</w:t>
      </w:r>
    </w:p>
    <w:p w14:paraId="1293C9C8">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1.全面推进林长制2025年实施成效评估</w:t>
      </w:r>
    </w:p>
    <w:p w14:paraId="6F527E30">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1）开展坪山区林长制工作评估。结合坪山区全面推进林长制本年度工作情况，梳理分析国家、省、市关于林长制工作的最新部署和要求，总结分析坪山区全面推进林长制的总体进展及重点工作情况，为后续工作提供支撑。</w:t>
      </w:r>
    </w:p>
    <w:p w14:paraId="1345E716">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（2）开展林长制第三方督查工作。对各街道全面推行林长制的工作进行第三方督查，促进林长制做深做实。</w:t>
      </w:r>
    </w:p>
    <w:p w14:paraId="59593446">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（3）协助完成市林长办对坪山区下达的林长制任务，收集林长制工作佐证材料，形成佐证材料汇编等。</w:t>
      </w:r>
    </w:p>
    <w:p w14:paraId="701F1FD9">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2.绿美广东生态建设2025年实施成效评估</w:t>
      </w:r>
    </w:p>
    <w:p w14:paraId="6E2DC33F">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1）坪山区绿美生态建设成果梳理与分析。全面梳理坪山区空间格局、森林资源本底、公园、绿道、碧道、名木古树等资料成果，分析坪山区在绿美深圳生态建设十大重点任务中存在的问题及需提升改造的重要环节。</w:t>
      </w:r>
    </w:p>
    <w:p w14:paraId="2A7692F6">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2）重点任务落实技术支撑。结合广东省出台的绿美广东生态建设“六大行动”工作内容及深圳市即将印发的《深圳市深入推进山海连城绿美深圳生态建设三年行动计划》，梳理分析涉及坪山区的目标指标及任务。对市规划和自然资源局坪山管理局需牵头或配合落实的重要任务，做好相关关键问题研究工作。</w:t>
      </w:r>
    </w:p>
    <w:p w14:paraId="351A96B9">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3）坪山区绿美生态建设实施跟踪评估。持续跟踪我区绿美生态建设实施情况，并做好日常技术服务。持续跟踪省市绿美生态建设政策文件中的目标指标、重点任务，开展年度实施情况评估并对绿美坪山生态建设提出优化建议。</w:t>
      </w:r>
    </w:p>
    <w:p w14:paraId="6EC490D4">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（4）协助开展绿美广东生态建设考核的相关工作。协助完成省市对坪山区绿美广东生态建设考核任务，收集考核相关佐证材料，形成考核技术服务报告、佐证材料汇编等。</w:t>
      </w:r>
    </w:p>
    <w:p w14:paraId="5172F29A">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3.其他事项</w:t>
      </w:r>
    </w:p>
    <w:p w14:paraId="33515997">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协助完成与本项目相关的其他事项。</w:t>
      </w:r>
    </w:p>
    <w:p w14:paraId="7DCDC920">
      <w:pPr>
        <w:pStyle w:val="256"/>
        <w:spacing w:line="360" w:lineRule="auto"/>
        <w:ind w:firstLine="0" w:firstLineChars="0"/>
        <w:rPr>
          <w:rFonts w:ascii="宋体" w:hAnsi="宋体" w:eastAsia="宋体"/>
          <w:b/>
        </w:rPr>
      </w:pPr>
      <w:r>
        <w:rPr>
          <w:rFonts w:hint="eastAsia" w:ascii="宋体" w:hAnsi="宋体" w:eastAsia="宋体"/>
          <w:b/>
        </w:rPr>
        <w:t>（二）服务质量监督和项目验收要求：</w:t>
      </w:r>
    </w:p>
    <w:p w14:paraId="6951B96C">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1.中标方应接受采购方对项目内容、项目完成质量、完成进度等方面的监督和管理，并在规定时间内按采购方相关意见对工作内容和项目成果进行修改完善。项目服务过程中，中标方向采购方提供咨询与解释服务，并根据采购方要求提供相关书面意见。</w:t>
      </w:r>
    </w:p>
    <w:p w14:paraId="325CBC70">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2.技术服务验收标准为通过采购方专题会议审议。</w:t>
      </w:r>
    </w:p>
    <w:p w14:paraId="011410F0">
      <w:pPr>
        <w:pStyle w:val="256"/>
        <w:spacing w:line="360" w:lineRule="auto"/>
        <w:ind w:firstLine="0" w:firstLineChars="0"/>
        <w:rPr>
          <w:rFonts w:ascii="宋体" w:hAnsi="宋体" w:eastAsia="宋体"/>
          <w:b/>
        </w:rPr>
      </w:pPr>
      <w:r>
        <w:rPr>
          <w:rFonts w:hint="eastAsia" w:ascii="宋体" w:hAnsi="宋体" w:eastAsia="宋体"/>
          <w:b/>
        </w:rPr>
        <w:t>（三）组织实施要求：</w:t>
      </w:r>
    </w:p>
    <w:p w14:paraId="0BDB86A5">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为确保本次项目管理规范、实施有力，中标方应成立项目组，按采购人要求完成项目成果。</w:t>
      </w:r>
    </w:p>
    <w:p w14:paraId="17B44F20">
      <w:pPr>
        <w:pStyle w:val="256"/>
        <w:spacing w:line="360" w:lineRule="auto"/>
        <w:ind w:firstLine="0" w:firstLineChars="0"/>
        <w:rPr>
          <w:rFonts w:ascii="宋体" w:hAnsi="宋体" w:eastAsia="宋体"/>
          <w:b/>
        </w:rPr>
      </w:pPr>
      <w:r>
        <w:rPr>
          <w:rFonts w:hint="eastAsia" w:ascii="宋体" w:hAnsi="宋体" w:eastAsia="宋体"/>
          <w:b/>
        </w:rPr>
        <w:t>（四）成果要求、维护要求：</w:t>
      </w:r>
    </w:p>
    <w:p w14:paraId="3F14971F">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《坪山区全面推进林长制和绿美广东生态建设2025年实施成效评估工作总结报告》，电子版（word、pdf格式）</w:t>
      </w:r>
      <w:r>
        <w:rPr>
          <w:rFonts w:cs="Times New Roman"/>
          <w:snapToGrid/>
          <w:spacing w:val="0"/>
          <w:sz w:val="21"/>
          <w:szCs w:val="21"/>
        </w:rPr>
        <w:t>、</w:t>
      </w:r>
      <w:r>
        <w:rPr>
          <w:rFonts w:hint="eastAsia" w:cs="Times New Roman"/>
          <w:snapToGrid/>
          <w:spacing w:val="0"/>
          <w:sz w:val="21"/>
          <w:szCs w:val="21"/>
        </w:rPr>
        <w:t>纸质版</w:t>
      </w:r>
      <w:r>
        <w:rPr>
          <w:rFonts w:cs="Times New Roman"/>
          <w:snapToGrid/>
          <w:spacing w:val="0"/>
          <w:sz w:val="21"/>
          <w:szCs w:val="21"/>
        </w:rPr>
        <w:t>，数量</w:t>
      </w:r>
      <w:r>
        <w:rPr>
          <w:rFonts w:hint="eastAsia" w:cs="Times New Roman"/>
          <w:snapToGrid/>
          <w:spacing w:val="0"/>
          <w:sz w:val="21"/>
          <w:szCs w:val="21"/>
          <w:lang w:val="en-US" w:eastAsia="zh-CN"/>
        </w:rPr>
        <w:t>各</w:t>
      </w:r>
      <w:r>
        <w:rPr>
          <w:rFonts w:cs="Times New Roman"/>
          <w:snapToGrid/>
          <w:spacing w:val="0"/>
          <w:sz w:val="21"/>
          <w:szCs w:val="21"/>
        </w:rPr>
        <w:t>1</w:t>
      </w:r>
      <w:r>
        <w:rPr>
          <w:rFonts w:hint="eastAsia" w:cs="Times New Roman"/>
          <w:snapToGrid/>
          <w:spacing w:val="0"/>
          <w:sz w:val="21"/>
          <w:szCs w:val="21"/>
        </w:rPr>
        <w:t>。</w:t>
      </w:r>
    </w:p>
    <w:p w14:paraId="3859B1E4">
      <w:pPr>
        <w:pStyle w:val="256"/>
        <w:spacing w:line="360" w:lineRule="auto"/>
        <w:ind w:firstLine="0" w:firstLineChars="0"/>
        <w:rPr>
          <w:rFonts w:ascii="宋体" w:hAnsi="宋体" w:eastAsia="宋体"/>
          <w:b/>
        </w:rPr>
      </w:pPr>
      <w:r>
        <w:rPr>
          <w:rFonts w:hint="eastAsia" w:ascii="宋体" w:hAnsi="宋体" w:eastAsia="宋体"/>
          <w:b/>
        </w:rPr>
        <w:t>（五）技术培训要求、项目人员安排要求：</w:t>
      </w:r>
    </w:p>
    <w:p w14:paraId="5B0DD379">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1.技术培训要求：中标单位应按采购方需求，对采购方的相关技术人员进行技术培训，使采购方能全面理解研究成果。</w:t>
      </w:r>
    </w:p>
    <w:p w14:paraId="2E8E7555">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2.项目人员安排要求：</w:t>
      </w:r>
    </w:p>
    <w:p w14:paraId="770F2DC1">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（1）中标单位必须独立设置项目组，有固定的项目负责人和联系人。</w:t>
      </w:r>
    </w:p>
    <w:p w14:paraId="7342B754">
      <w:pPr>
        <w:pStyle w:val="506"/>
        <w:wordWrap/>
        <w:spacing w:line="360" w:lineRule="auto"/>
        <w:ind w:firstLine="420"/>
        <w:rPr>
          <w:rFonts w:cs="Times New Roman"/>
          <w:snapToGrid/>
          <w:spacing w:val="0"/>
          <w:sz w:val="21"/>
          <w:szCs w:val="21"/>
        </w:rPr>
      </w:pPr>
      <w:r>
        <w:rPr>
          <w:rFonts w:hint="eastAsia" w:cs="Times New Roman"/>
          <w:snapToGrid/>
          <w:spacing w:val="0"/>
          <w:sz w:val="21"/>
          <w:szCs w:val="21"/>
        </w:rPr>
        <w:t>（2）项目参与人员在项目实施过程中不得随意更换，如确需更换，必须得到</w:t>
      </w:r>
      <w:r>
        <w:rPr>
          <w:rFonts w:hint="eastAsia" w:cs="Times New Roman"/>
          <w:snapToGrid/>
          <w:spacing w:val="0"/>
          <w:sz w:val="21"/>
          <w:szCs w:val="21"/>
          <w:lang w:val="en-US" w:eastAsia="zh-CN"/>
        </w:rPr>
        <w:t>采购人</w:t>
      </w:r>
      <w:r>
        <w:rPr>
          <w:rFonts w:hint="eastAsia" w:cs="Times New Roman"/>
          <w:snapToGrid/>
          <w:spacing w:val="0"/>
          <w:sz w:val="21"/>
          <w:szCs w:val="21"/>
        </w:rPr>
        <w:t>同意。</w:t>
      </w:r>
    </w:p>
    <w:p w14:paraId="71A9231D">
      <w:pPr>
        <w:pStyle w:val="256"/>
        <w:spacing w:line="360" w:lineRule="auto"/>
        <w:ind w:firstLine="0" w:firstLineChars="0"/>
        <w:rPr>
          <w:rFonts w:ascii="宋体" w:hAnsi="宋体" w:eastAsia="宋体"/>
          <w:b/>
        </w:rPr>
      </w:pPr>
      <w:r>
        <w:rPr>
          <w:rFonts w:hint="eastAsia" w:ascii="宋体" w:hAnsi="宋体" w:eastAsia="宋体"/>
          <w:b/>
        </w:rPr>
        <w:t>（六）售后服务内容、要求和期限：</w:t>
      </w:r>
    </w:p>
    <w:p w14:paraId="20C95481">
      <w:pPr>
        <w:pStyle w:val="506"/>
        <w:wordWrap/>
        <w:spacing w:line="360" w:lineRule="auto"/>
        <w:ind w:firstLine="420"/>
        <w:rPr>
          <w:rFonts w:hint="eastAsia" w:cs="Times New Roman"/>
          <w:snapToGrid/>
          <w:spacing w:val="0"/>
          <w:sz w:val="21"/>
          <w:szCs w:val="21"/>
        </w:rPr>
      </w:pPr>
      <w:r>
        <w:rPr>
          <w:rFonts w:hint="eastAsia" w:cs="Times New Roman"/>
          <w:snapToGrid/>
          <w:spacing w:val="0"/>
          <w:sz w:val="21"/>
          <w:szCs w:val="21"/>
        </w:rPr>
        <w:t>本服务项目成果通过本服务约定的最终成果验收程序后1年以内，中标方仍应配合采购方就本项目提供必要的解释和咨询。若国家有明确规定的质量保证期高于此质量保证期的，执行国家规定。</w:t>
      </w:r>
    </w:p>
    <w:p w14:paraId="79F32E7E">
      <w:pPr>
        <w:pStyle w:val="506"/>
        <w:wordWrap/>
        <w:spacing w:line="360" w:lineRule="auto"/>
        <w:ind w:firstLine="420"/>
        <w:rPr>
          <w:rFonts w:cs="Times New Roman"/>
          <w:snapToGrid/>
          <w:spacing w:val="0"/>
          <w:sz w:val="21"/>
          <w:szCs w:val="21"/>
        </w:rPr>
      </w:pPr>
    </w:p>
    <w:p w14:paraId="742DEF86">
      <w:pPr>
        <w:pStyle w:val="322"/>
        <w:ind w:firstLine="0" w:firstLineChars="0"/>
        <w:rPr>
          <w:b/>
        </w:rPr>
      </w:pPr>
      <w:r>
        <w:rPr>
          <w:rFonts w:hint="eastAsia"/>
          <w:b/>
        </w:rPr>
        <w:t>三、项目商务要求</w:t>
      </w:r>
    </w:p>
    <w:p w14:paraId="61C339B3">
      <w:pPr>
        <w:pStyle w:val="256"/>
        <w:spacing w:line="360" w:lineRule="auto"/>
        <w:ind w:firstLine="0" w:firstLineChars="0"/>
        <w:rPr>
          <w:rFonts w:ascii="宋体" w:hAnsi="宋体" w:eastAsia="宋体"/>
          <w:b/>
          <w:highlight w:val="yellow"/>
        </w:rPr>
      </w:pPr>
      <w:r>
        <w:rPr>
          <w:rFonts w:hint="eastAsia" w:ascii="宋体" w:hAnsi="宋体" w:eastAsia="宋体"/>
          <w:highlight w:val="yellow"/>
        </w:rPr>
        <w:t>★</w:t>
      </w:r>
      <w:r>
        <w:rPr>
          <w:rFonts w:hint="eastAsia" w:ascii="宋体" w:hAnsi="宋体" w:eastAsia="宋体"/>
          <w:b/>
          <w:highlight w:val="yellow"/>
        </w:rPr>
        <w:t>（一）服务期限：</w:t>
      </w:r>
    </w:p>
    <w:p w14:paraId="42F59D63">
      <w:pPr>
        <w:pStyle w:val="256"/>
        <w:spacing w:line="360" w:lineRule="auto"/>
        <w:ind w:firstLine="424" w:firstLineChars="201"/>
        <w:rPr>
          <w:rFonts w:ascii="宋体" w:hAnsi="宋体" w:eastAsia="宋体"/>
          <w:b/>
        </w:rPr>
      </w:pPr>
      <w:r>
        <w:rPr>
          <w:rFonts w:hint="eastAsia" w:ascii="宋体" w:hAnsi="宋体" w:eastAsia="宋体"/>
          <w:b/>
          <w:highlight w:val="yellow"/>
        </w:rPr>
        <w:t>自合同签订之日起至202</w:t>
      </w:r>
      <w:r>
        <w:rPr>
          <w:rFonts w:hint="eastAsia" w:ascii="宋体" w:hAnsi="宋体" w:eastAsia="宋体"/>
          <w:b/>
          <w:highlight w:val="yellow"/>
          <w:lang w:val="en-US" w:eastAsia="zh-CN"/>
        </w:rPr>
        <w:t>6</w:t>
      </w:r>
      <w:r>
        <w:rPr>
          <w:rFonts w:hint="eastAsia" w:ascii="宋体" w:hAnsi="宋体" w:eastAsia="宋体"/>
          <w:b/>
          <w:highlight w:val="yellow"/>
        </w:rPr>
        <w:t>年</w:t>
      </w:r>
      <w:r>
        <w:rPr>
          <w:rFonts w:hint="eastAsia" w:ascii="宋体" w:hAnsi="宋体" w:eastAsia="宋体"/>
          <w:b/>
          <w:highlight w:val="yellow"/>
          <w:lang w:val="en-US" w:eastAsia="zh-CN"/>
        </w:rPr>
        <w:t>2</w:t>
      </w:r>
      <w:r>
        <w:rPr>
          <w:rFonts w:hint="eastAsia" w:ascii="宋体" w:hAnsi="宋体" w:eastAsia="宋体"/>
          <w:b/>
          <w:highlight w:val="yellow"/>
        </w:rPr>
        <w:t>月</w:t>
      </w:r>
      <w:r>
        <w:rPr>
          <w:rFonts w:hint="eastAsia" w:ascii="宋体" w:hAnsi="宋体" w:eastAsia="宋体"/>
          <w:b/>
          <w:highlight w:val="yellow"/>
          <w:lang w:val="en-US" w:eastAsia="zh-CN"/>
        </w:rPr>
        <w:t>28</w:t>
      </w:r>
      <w:r>
        <w:rPr>
          <w:rFonts w:hint="eastAsia" w:ascii="宋体" w:hAnsi="宋体" w:eastAsia="宋体"/>
          <w:b/>
          <w:highlight w:val="yellow"/>
        </w:rPr>
        <w:t>日（采购方对中标方履约评价为优秀的可续签合同，本项目最多可续签2次，每次1年。续签合同不得修改合同实质性条款）。</w:t>
      </w:r>
    </w:p>
    <w:p w14:paraId="0240DDC0">
      <w:pPr>
        <w:pStyle w:val="256"/>
        <w:spacing w:line="360" w:lineRule="auto"/>
        <w:ind w:firstLine="0" w:firstLineChars="0"/>
        <w:rPr>
          <w:rFonts w:ascii="宋体" w:hAnsi="宋体" w:eastAsia="宋体"/>
          <w:b/>
        </w:rPr>
      </w:pPr>
      <w:r>
        <w:rPr>
          <w:rFonts w:hint="eastAsia" w:ascii="宋体" w:hAnsi="宋体" w:eastAsia="宋体"/>
          <w:b/>
        </w:rPr>
        <w:t>（二）服务地点：</w:t>
      </w:r>
    </w:p>
    <w:p w14:paraId="0B7692A4">
      <w:pPr>
        <w:pStyle w:val="256"/>
        <w:spacing w:line="360" w:lineRule="auto"/>
        <w:ind w:firstLine="424" w:firstLineChars="202"/>
        <w:rPr>
          <w:rFonts w:ascii="宋体" w:hAnsi="宋体" w:eastAsia="宋体"/>
          <w:b/>
        </w:rPr>
      </w:pPr>
      <w:r>
        <w:rPr>
          <w:rFonts w:hint="eastAsia" w:ascii="宋体" w:hAnsi="宋体" w:eastAsia="宋体"/>
          <w:szCs w:val="21"/>
        </w:rPr>
        <w:t>深圳市坪山区。</w:t>
      </w:r>
    </w:p>
    <w:p w14:paraId="7EA6B713">
      <w:pPr>
        <w:pStyle w:val="256"/>
        <w:spacing w:line="360" w:lineRule="auto"/>
        <w:ind w:firstLine="0" w:firstLineChars="0"/>
        <w:rPr>
          <w:rFonts w:ascii="宋体" w:hAnsi="宋体" w:eastAsia="宋体"/>
          <w:b/>
        </w:rPr>
      </w:pPr>
      <w:r>
        <w:rPr>
          <w:rFonts w:hint="eastAsia" w:ascii="宋体" w:hAnsi="宋体" w:eastAsia="宋体"/>
          <w:b/>
        </w:rPr>
        <w:t>（三）报价要求：</w:t>
      </w:r>
    </w:p>
    <w:p w14:paraId="03F24B1A">
      <w:pPr>
        <w:spacing w:line="360" w:lineRule="auto"/>
        <w:ind w:firstLine="420" w:firstLineChars="200"/>
        <w:jc w:val="left"/>
        <w:rPr>
          <w:rFonts w:ascii="宋体" w:hAnsi="宋体"/>
          <w:szCs w:val="21"/>
        </w:rPr>
      </w:pPr>
      <w:r>
        <w:rPr>
          <w:rFonts w:hint="eastAsia" w:ascii="宋体" w:hAnsi="宋体"/>
          <w:szCs w:val="21"/>
        </w:rPr>
        <w:t>1.本项目服务费采用包干制，应包括服务成本、法定税费和企业的利润。由投标供应商根据采购文件所提供的资料自行测算投标报价；一经中标，报价总价作为中标供应商与采购人签定的合同金额，合同期限内不作调整。</w:t>
      </w:r>
    </w:p>
    <w:p w14:paraId="2407D5DA">
      <w:pPr>
        <w:spacing w:line="360" w:lineRule="auto"/>
        <w:ind w:firstLine="420" w:firstLineChars="200"/>
        <w:jc w:val="left"/>
        <w:rPr>
          <w:rFonts w:ascii="宋体" w:hAnsi="宋体"/>
          <w:szCs w:val="21"/>
        </w:rPr>
      </w:pPr>
      <w:r>
        <w:rPr>
          <w:rFonts w:hint="eastAsia" w:ascii="宋体" w:hAnsi="宋体"/>
          <w:szCs w:val="21"/>
        </w:rPr>
        <w:t>2.投标供应商应当根据本企业的成本自行决定报价，但不得以低于其企业成本的报价投标。</w:t>
      </w:r>
    </w:p>
    <w:p w14:paraId="1B97419D">
      <w:pPr>
        <w:spacing w:line="360" w:lineRule="auto"/>
        <w:ind w:firstLine="420" w:firstLineChars="200"/>
        <w:jc w:val="left"/>
        <w:rPr>
          <w:rFonts w:ascii="宋体" w:hAnsi="宋体"/>
          <w:szCs w:val="21"/>
        </w:rPr>
      </w:pPr>
      <w:r>
        <w:rPr>
          <w:rFonts w:hint="eastAsia" w:ascii="宋体" w:hAnsi="宋体"/>
          <w:szCs w:val="21"/>
        </w:rPr>
        <w:t>3.投标供应商的报价不得超过项目预算金额45万元人民币。</w:t>
      </w:r>
    </w:p>
    <w:p w14:paraId="453F3CAD">
      <w:pPr>
        <w:spacing w:line="360" w:lineRule="auto"/>
        <w:ind w:firstLine="420" w:firstLineChars="200"/>
        <w:jc w:val="left"/>
        <w:rPr>
          <w:rFonts w:ascii="宋体" w:hAnsi="宋体"/>
          <w:szCs w:val="21"/>
        </w:rPr>
      </w:pPr>
      <w:r>
        <w:rPr>
          <w:rFonts w:hint="eastAsia" w:ascii="宋体" w:hAnsi="宋体"/>
          <w:szCs w:val="21"/>
        </w:rPr>
        <w:t>4.投标供应商的报价，应当是本项目采购范围和采购文件及合同条款上所列的各项内容中所述的全部，不得以任何理由予以重复。</w:t>
      </w:r>
    </w:p>
    <w:p w14:paraId="18A55030">
      <w:pPr>
        <w:spacing w:line="360" w:lineRule="auto"/>
        <w:ind w:firstLine="420" w:firstLineChars="200"/>
        <w:jc w:val="left"/>
        <w:rPr>
          <w:rFonts w:ascii="宋体" w:hAnsi="宋体"/>
          <w:szCs w:val="21"/>
        </w:rPr>
      </w:pPr>
      <w:r>
        <w:rPr>
          <w:rFonts w:hint="eastAsia" w:ascii="宋体" w:hAnsi="宋体"/>
          <w:szCs w:val="21"/>
        </w:rPr>
        <w:t>5.除非采购代理机构通过修改采购文件予以更正，否则，投标供应商应毫无例外地按响应文件所列的清单中项目和数量填报综合单价和合价。投标供应商未填综合单价或合价的项目，在实施后，将不得予以支付，并视作该项费用已包括在其他有价款的综合单价或合价内。</w:t>
      </w:r>
    </w:p>
    <w:p w14:paraId="7C1A1FEF">
      <w:pPr>
        <w:spacing w:line="360" w:lineRule="auto"/>
        <w:ind w:firstLine="420" w:firstLineChars="200"/>
        <w:jc w:val="left"/>
        <w:rPr>
          <w:rFonts w:ascii="宋体" w:hAnsi="宋体"/>
          <w:szCs w:val="21"/>
        </w:rPr>
      </w:pPr>
      <w:r>
        <w:rPr>
          <w:rFonts w:hint="eastAsia" w:ascii="宋体" w:hAnsi="宋体"/>
          <w:szCs w:val="21"/>
        </w:rPr>
        <w:t>6.投标供应商应先到项目地点踏勘以充分了解项目的位置、情况、道路及任何其他足以影响投标报价的情况，任何因忽视或误解项目情况而导致的索赔或服务期限延长申请将不获批准。</w:t>
      </w:r>
    </w:p>
    <w:p w14:paraId="05FE0843">
      <w:pPr>
        <w:spacing w:line="360" w:lineRule="auto"/>
        <w:ind w:firstLine="420" w:firstLineChars="200"/>
        <w:jc w:val="left"/>
        <w:rPr>
          <w:rFonts w:ascii="宋体" w:hAnsi="宋体"/>
          <w:szCs w:val="21"/>
        </w:rPr>
      </w:pPr>
      <w:r>
        <w:rPr>
          <w:rFonts w:hint="eastAsia" w:ascii="宋体" w:hAnsi="宋体"/>
          <w:szCs w:val="21"/>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0DFBFF33">
      <w:pPr>
        <w:pStyle w:val="256"/>
        <w:spacing w:line="360" w:lineRule="auto"/>
        <w:ind w:firstLine="0" w:firstLineChars="0"/>
        <w:rPr>
          <w:rFonts w:ascii="宋体" w:hAnsi="宋体" w:eastAsia="宋体"/>
          <w:b/>
        </w:rPr>
      </w:pPr>
      <w:r>
        <w:rPr>
          <w:rFonts w:hint="eastAsia" w:ascii="宋体" w:hAnsi="宋体" w:eastAsia="宋体"/>
          <w:b/>
        </w:rPr>
        <w:t>（四）付款方式：</w:t>
      </w:r>
    </w:p>
    <w:p w14:paraId="237D76CB">
      <w:pPr>
        <w:spacing w:line="360" w:lineRule="auto"/>
        <w:ind w:firstLine="420" w:firstLineChars="200"/>
        <w:jc w:val="left"/>
        <w:rPr>
          <w:rFonts w:ascii="宋体" w:hAnsi="宋体"/>
          <w:szCs w:val="21"/>
        </w:rPr>
      </w:pPr>
      <w:r>
        <w:rPr>
          <w:rFonts w:hint="eastAsia" w:ascii="宋体" w:hAnsi="宋体"/>
          <w:szCs w:val="21"/>
        </w:rPr>
        <w:t>1.首期：自双方签订合同之日起，待采购方财政资金下达后，中标方可向采购方申请支付合同总额的60%；</w:t>
      </w:r>
    </w:p>
    <w:p w14:paraId="60ACB6A3">
      <w:pPr>
        <w:spacing w:line="360" w:lineRule="auto"/>
        <w:ind w:firstLine="420" w:firstLineChars="200"/>
        <w:jc w:val="left"/>
        <w:rPr>
          <w:rFonts w:ascii="宋体" w:hAnsi="宋体"/>
          <w:szCs w:val="21"/>
        </w:rPr>
      </w:pPr>
      <w:r>
        <w:rPr>
          <w:rFonts w:hint="eastAsia" w:ascii="宋体" w:hAnsi="宋体"/>
          <w:szCs w:val="21"/>
        </w:rPr>
        <w:t>2.末期：中标方完成约定的各项工作，按照合同规定提交成果并通过最终成果验收，待甲方财政资金下达后，中标方可向采购方申请支付合同总额的40%。</w:t>
      </w:r>
    </w:p>
    <w:p w14:paraId="2F8081BE">
      <w:pPr>
        <w:pStyle w:val="256"/>
        <w:spacing w:line="360" w:lineRule="auto"/>
        <w:ind w:firstLine="0" w:firstLineChars="0"/>
        <w:rPr>
          <w:rFonts w:ascii="宋体" w:hAnsi="宋体" w:eastAsia="宋体"/>
          <w:b/>
        </w:rPr>
      </w:pPr>
      <w:r>
        <w:rPr>
          <w:rFonts w:hint="eastAsia" w:ascii="宋体" w:hAnsi="宋体" w:eastAsia="宋体"/>
          <w:b/>
        </w:rPr>
        <w:t>（五）违约责任：</w:t>
      </w:r>
    </w:p>
    <w:p w14:paraId="1D234689">
      <w:pPr>
        <w:spacing w:line="360" w:lineRule="auto"/>
        <w:ind w:firstLine="420" w:firstLineChars="200"/>
        <w:rPr>
          <w:rFonts w:ascii="宋体" w:hAnsi="宋体" w:cs="楷体"/>
          <w:bCs/>
        </w:rPr>
      </w:pPr>
      <w:r>
        <w:rPr>
          <w:rFonts w:hint="eastAsia" w:ascii="宋体" w:hAnsi="宋体" w:cs="楷体"/>
          <w:bCs/>
        </w:rPr>
        <w:t>1.中标人应遵守国家的有关保密规定，妥善保管采购单位提供的数据资料，保守工作中涉及的业务秘密，未经采购单位同意不得将采购单位资料泄露给第三方或以营利为目的将采购单位资料泄露给第三方。如发生泄密情况，中标人应承担一切由此引起的后果，并支付采购单位合同总价款10%的违约金。</w:t>
      </w:r>
    </w:p>
    <w:p w14:paraId="4185E07E">
      <w:pPr>
        <w:spacing w:line="360" w:lineRule="auto"/>
        <w:ind w:firstLine="420" w:firstLineChars="200"/>
        <w:rPr>
          <w:rFonts w:ascii="宋体" w:hAnsi="宋体" w:cs="楷体"/>
          <w:bCs/>
        </w:rPr>
      </w:pPr>
      <w:r>
        <w:rPr>
          <w:rFonts w:hint="eastAsia" w:ascii="宋体" w:hAnsi="宋体" w:cs="楷体"/>
          <w:bCs/>
        </w:rPr>
        <w:t>2.本项目所有中间成果与最终成果归采购单位所有，中标人有权要求采购单位在公开成果时注明中标人为本项目受托人，并可享有与采购单位共同获得与本项目成果相关的荣誉证书和奖励的权利。</w:t>
      </w:r>
    </w:p>
    <w:p w14:paraId="1E80E2BE">
      <w:pPr>
        <w:spacing w:line="360" w:lineRule="auto"/>
        <w:ind w:firstLine="420" w:firstLineChars="200"/>
        <w:rPr>
          <w:rFonts w:ascii="宋体" w:hAnsi="宋体" w:cs="楷体"/>
          <w:bCs/>
        </w:rPr>
      </w:pPr>
      <w:r>
        <w:rPr>
          <w:rFonts w:hint="eastAsia" w:ascii="宋体" w:hAnsi="宋体" w:cs="楷体"/>
          <w:bCs/>
        </w:rPr>
        <w:t>4.合同履行期间，因上述情形造成合同终止的，总评估费用应根据中标人实际完成的工作量进行结算，且最终结算价格不得超过中标价。</w:t>
      </w:r>
    </w:p>
    <w:p w14:paraId="54AB1D86">
      <w:pPr>
        <w:ind w:firstLine="420" w:firstLineChars="200"/>
      </w:pPr>
      <w:bookmarkStart w:id="8" w:name="_Toc135293161"/>
    </w:p>
    <w:p w14:paraId="18902BDA">
      <w:r>
        <w:rPr>
          <w:rFonts w:hint="eastAsia"/>
        </w:rPr>
        <w:br w:type="page"/>
      </w:r>
    </w:p>
    <w:p w14:paraId="01648591">
      <w:pPr>
        <w:pStyle w:val="5"/>
        <w:ind w:firstLine="562"/>
      </w:pPr>
    </w:p>
    <w:p w14:paraId="20307C2F">
      <w:pPr>
        <w:pStyle w:val="3"/>
      </w:pPr>
      <w:r>
        <w:rPr>
          <w:rFonts w:hint="eastAsia"/>
        </w:rPr>
        <w:t>第三章  投标文件初审</w:t>
      </w:r>
      <w:bookmarkEnd w:id="8"/>
    </w:p>
    <w:p w14:paraId="543FE3FC">
      <w:pPr>
        <w:adjustRightInd w:val="0"/>
        <w:spacing w:line="360" w:lineRule="auto"/>
        <w:rPr>
          <w:snapToGrid w:val="0"/>
          <w:kern w:val="0"/>
        </w:rPr>
      </w:pPr>
    </w:p>
    <w:p w14:paraId="11218E0F">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7C7292D8">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004DF6E7">
      <w:pPr>
        <w:adjustRightInd w:val="0"/>
        <w:spacing w:line="360" w:lineRule="auto"/>
        <w:ind w:firstLine="422" w:firstLineChars="201"/>
        <w:rPr>
          <w:rFonts w:ascii="宋体" w:hAnsi="宋体"/>
          <w:snapToGrid w:val="0"/>
          <w:kern w:val="0"/>
        </w:rPr>
      </w:pPr>
    </w:p>
    <w:p w14:paraId="4D377DC5">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408C873D">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2A4922A7">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2DBDFBB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140940F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51825848">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63903884">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F647F94">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7D9BD1C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645E714A">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3280386D">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E443164">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FCA1C6F">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5CF14AA4">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3ED9C0C1">
      <w:pPr>
        <w:pStyle w:val="3"/>
        <w:spacing w:after="0"/>
      </w:pPr>
    </w:p>
    <w:p w14:paraId="7F1DCE65">
      <w:pPr>
        <w:pStyle w:val="3"/>
        <w:spacing w:after="0"/>
      </w:pPr>
      <w:r>
        <w:rPr>
          <w:rFonts w:hint="eastAsia"/>
        </w:rPr>
        <w:t>第四章  评标方法和标准</w:t>
      </w:r>
      <w:bookmarkEnd w:id="9"/>
    </w:p>
    <w:p w14:paraId="2F722F7E"/>
    <w:p w14:paraId="175C7E10">
      <w:pPr>
        <w:pStyle w:val="5"/>
        <w:spacing w:before="0" w:after="0"/>
        <w:ind w:firstLine="562"/>
      </w:pPr>
      <w:bookmarkStart w:id="10" w:name="_Toc44691161"/>
      <w:bookmarkStart w:id="11" w:name="_Toc44690429"/>
      <w:bookmarkStart w:id="12" w:name="_Toc44690702"/>
      <w:bookmarkStart w:id="13" w:name="_Toc135293163"/>
      <w:bookmarkStart w:id="14" w:name="_Toc44691393"/>
      <w:r>
        <w:rPr>
          <w:rFonts w:hint="eastAsia"/>
        </w:rPr>
        <w:t>一、</w:t>
      </w:r>
      <w:r>
        <w:t>评标方法</w:t>
      </w:r>
      <w:bookmarkEnd w:id="10"/>
      <w:bookmarkEnd w:id="11"/>
      <w:bookmarkEnd w:id="12"/>
      <w:bookmarkEnd w:id="13"/>
      <w:bookmarkEnd w:id="14"/>
    </w:p>
    <w:p w14:paraId="6C9897DA">
      <w:pPr>
        <w:pStyle w:val="46"/>
        <w:spacing w:before="0" w:beforeAutospacing="0" w:after="0" w:afterAutospacing="0" w:line="360" w:lineRule="exact"/>
        <w:ind w:firstLine="426" w:firstLineChars="202"/>
        <w:rPr>
          <w:rFonts w:ascii="宋体" w:hAnsi="宋体" w:eastAsia="宋体" w:cs="仿宋"/>
          <w:b/>
          <w:kern w:val="2"/>
          <w:sz w:val="21"/>
          <w:szCs w:val="21"/>
        </w:rPr>
      </w:pPr>
      <w:r>
        <w:rPr>
          <w:rFonts w:hint="eastAsia" w:ascii="宋体" w:hAnsi="宋体" w:eastAsia="宋体" w:cs="仿宋"/>
          <w:b/>
          <w:kern w:val="2"/>
          <w:sz w:val="21"/>
          <w:szCs w:val="21"/>
        </w:rPr>
        <w:t>1、本项目评标方法：综合评分法</w:t>
      </w:r>
    </w:p>
    <w:p w14:paraId="38D7B4F6">
      <w:pPr>
        <w:pStyle w:val="46"/>
        <w:spacing w:before="0" w:beforeAutospacing="0" w:after="0" w:afterAutospacing="0" w:line="360" w:lineRule="exact"/>
        <w:ind w:firstLine="424" w:firstLineChars="202"/>
        <w:rPr>
          <w:rFonts w:ascii="宋体" w:hAnsi="宋体" w:eastAsia="宋体" w:cs="仿宋"/>
          <w:kern w:val="2"/>
          <w:sz w:val="21"/>
          <w:szCs w:val="21"/>
        </w:rPr>
      </w:pPr>
      <w:r>
        <w:rPr>
          <w:rFonts w:hint="eastAsia" w:ascii="宋体" w:hAnsi="宋体" w:eastAsia="宋体" w:cs="仿宋"/>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2766CE4C">
      <w:pPr>
        <w:pStyle w:val="46"/>
        <w:spacing w:before="0" w:beforeAutospacing="0" w:after="0" w:afterAutospacing="0" w:line="360" w:lineRule="exact"/>
        <w:ind w:firstLine="426" w:firstLineChars="202"/>
        <w:rPr>
          <w:rFonts w:ascii="宋体" w:hAnsi="宋体" w:eastAsia="宋体" w:cs="仿宋"/>
          <w:b/>
          <w:kern w:val="2"/>
          <w:sz w:val="21"/>
          <w:szCs w:val="21"/>
        </w:rPr>
      </w:pPr>
      <w:r>
        <w:rPr>
          <w:rFonts w:hint="eastAsia" w:ascii="宋体" w:hAnsi="宋体" w:eastAsia="宋体" w:cs="仿宋"/>
          <w:b/>
          <w:kern w:val="2"/>
          <w:sz w:val="21"/>
          <w:szCs w:val="21"/>
        </w:rPr>
        <w:t>2、是否评标定标分离：</w:t>
      </w:r>
      <w:r>
        <w:rPr>
          <w:rFonts w:hint="eastAsia" w:ascii="宋体" w:hAnsi="宋体" w:eastAsia="MS Mincho" w:cs="MS Mincho"/>
          <w:sz w:val="21"/>
          <w:szCs w:val="21"/>
        </w:rPr>
        <w:t>☑</w:t>
      </w:r>
      <w:r>
        <w:rPr>
          <w:rFonts w:hint="eastAsia" w:ascii="宋体" w:hAnsi="宋体" w:eastAsia="宋体"/>
          <w:sz w:val="21"/>
          <w:szCs w:val="21"/>
        </w:rPr>
        <w:t>非评定分离/□评定分离（定标方法：自定法）</w:t>
      </w:r>
    </w:p>
    <w:p w14:paraId="2ADB1C6A">
      <w:pPr>
        <w:pStyle w:val="46"/>
        <w:spacing w:before="0" w:beforeAutospacing="0" w:after="0" w:afterAutospacing="0" w:line="360" w:lineRule="exact"/>
        <w:ind w:firstLine="426" w:firstLineChars="202"/>
        <w:rPr>
          <w:rFonts w:ascii="宋体" w:hAnsi="宋体" w:eastAsia="宋体" w:cs="仿宋"/>
          <w:b/>
          <w:kern w:val="2"/>
          <w:sz w:val="21"/>
          <w:szCs w:val="21"/>
        </w:rPr>
      </w:pPr>
      <w:r>
        <w:rPr>
          <w:rFonts w:hint="eastAsia" w:ascii="宋体" w:hAnsi="宋体" w:eastAsia="宋体" w:cs="仿宋"/>
          <w:b/>
          <w:kern w:val="2"/>
          <w:sz w:val="21"/>
          <w:szCs w:val="21"/>
        </w:rPr>
        <w:t>3、中标供应商及候选中标供应商数量：</w:t>
      </w:r>
      <w:r>
        <w:rPr>
          <w:rFonts w:hint="eastAsia" w:ascii="宋体" w:hAnsi="宋体" w:eastAsia="宋体" w:cs="仿宋"/>
          <w:kern w:val="2"/>
          <w:sz w:val="21"/>
          <w:szCs w:val="21"/>
        </w:rPr>
        <w:t>中标供应商数量：1名，候选中标供应商数量：1名。</w:t>
      </w:r>
    </w:p>
    <w:p w14:paraId="62B6E89F">
      <w:pPr>
        <w:pStyle w:val="46"/>
        <w:spacing w:before="0" w:beforeAutospacing="0" w:after="0" w:afterAutospacing="0" w:line="360" w:lineRule="exact"/>
        <w:ind w:firstLine="426" w:firstLineChars="202"/>
        <w:rPr>
          <w:rFonts w:ascii="宋体" w:hAnsi="宋体" w:eastAsia="宋体" w:cs="仿宋"/>
          <w:b/>
          <w:kern w:val="2"/>
          <w:sz w:val="21"/>
          <w:szCs w:val="21"/>
        </w:rPr>
      </w:pPr>
      <w:r>
        <w:rPr>
          <w:rFonts w:hint="eastAsia" w:ascii="宋体" w:hAnsi="宋体" w:eastAsia="宋体" w:cs="仿宋"/>
          <w:b/>
          <w:kern w:val="2"/>
          <w:sz w:val="21"/>
          <w:szCs w:val="21"/>
        </w:rPr>
        <w:t>4、评标规则：</w:t>
      </w:r>
    </w:p>
    <w:p w14:paraId="27669A67">
      <w:pPr>
        <w:pStyle w:val="46"/>
        <w:spacing w:before="0" w:beforeAutospacing="0" w:after="0" w:afterAutospacing="0" w:line="360" w:lineRule="exact"/>
        <w:ind w:firstLine="424" w:firstLineChars="202"/>
        <w:rPr>
          <w:rFonts w:ascii="宋体" w:hAnsi="宋体" w:eastAsia="宋体" w:cs="仿宋"/>
          <w:kern w:val="2"/>
          <w:sz w:val="21"/>
          <w:szCs w:val="21"/>
        </w:rPr>
      </w:pPr>
      <w:r>
        <w:rPr>
          <w:rFonts w:hint="eastAsia" w:ascii="宋体" w:hAnsi="宋体" w:eastAsia="宋体" w:cs="仿宋"/>
          <w:kern w:val="2"/>
          <w:sz w:val="21"/>
          <w:szCs w:val="21"/>
        </w:rPr>
        <w:t>评标时，评标委员会按照“</w:t>
      </w:r>
      <w:r>
        <w:rPr>
          <w:rFonts w:hint="eastAsia" w:ascii="宋体" w:hAnsi="宋体" w:eastAsia="宋体"/>
          <w:bCs/>
          <w:sz w:val="21"/>
          <w:szCs w:val="21"/>
        </w:rPr>
        <w:t>评标标准</w:t>
      </w:r>
      <w:r>
        <w:rPr>
          <w:rFonts w:hint="eastAsia" w:ascii="宋体" w:hAnsi="宋体" w:eastAsia="宋体" w:cs="仿宋"/>
          <w:kern w:val="2"/>
          <w:sz w:val="21"/>
          <w:szCs w:val="21"/>
        </w:rPr>
        <w:t>”中的各项评审因素，对通过资格性审查和符合性审查的所有投标人的投标文件进行独立评审，并汇总每个投标人的得分，取算术平均值后确定其评审得分</w:t>
      </w:r>
      <w:r>
        <w:rPr>
          <w:rFonts w:ascii="宋体" w:hAnsi="宋体" w:eastAsia="宋体" w:cs="仿宋"/>
          <w:kern w:val="2"/>
          <w:sz w:val="21"/>
          <w:szCs w:val="21"/>
        </w:rPr>
        <w:t>(</w:t>
      </w:r>
      <w:r>
        <w:rPr>
          <w:rFonts w:hint="eastAsia" w:ascii="宋体" w:hAnsi="宋体" w:eastAsia="宋体" w:cs="仿宋"/>
          <w:kern w:val="2"/>
          <w:sz w:val="21"/>
          <w:szCs w:val="21"/>
        </w:rPr>
        <w:t>精确至小数点后二位</w:t>
      </w:r>
      <w:r>
        <w:rPr>
          <w:rFonts w:ascii="宋体" w:hAnsi="宋体" w:eastAsia="宋体" w:cs="仿宋"/>
          <w:kern w:val="2"/>
          <w:sz w:val="21"/>
          <w:szCs w:val="21"/>
        </w:rPr>
        <w:t>)</w:t>
      </w:r>
      <w:r>
        <w:rPr>
          <w:rFonts w:hint="eastAsia" w:ascii="宋体" w:hAnsi="宋体" w:eastAsia="宋体" w:cs="仿宋"/>
          <w:kern w:val="2"/>
          <w:sz w:val="21"/>
          <w:szCs w:val="21"/>
        </w:rPr>
        <w:t>。</w:t>
      </w:r>
    </w:p>
    <w:p w14:paraId="5F2B519A">
      <w:pPr>
        <w:pStyle w:val="46"/>
        <w:spacing w:before="0" w:beforeAutospacing="0" w:after="0" w:afterAutospacing="0" w:line="360" w:lineRule="exact"/>
        <w:ind w:firstLine="424" w:firstLineChars="202"/>
        <w:rPr>
          <w:rFonts w:ascii="宋体" w:hAnsi="宋体" w:eastAsia="宋体" w:cs="仿宋"/>
          <w:kern w:val="2"/>
          <w:sz w:val="21"/>
          <w:szCs w:val="21"/>
        </w:rPr>
      </w:pPr>
      <w:r>
        <w:rPr>
          <w:rFonts w:hint="eastAsia" w:ascii="宋体" w:hAnsi="宋体" w:eastAsia="宋体" w:cs="仿宋"/>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483E01C9">
      <w:pPr>
        <w:pStyle w:val="46"/>
        <w:spacing w:before="0" w:beforeAutospacing="0" w:after="0" w:afterAutospacing="0" w:line="360" w:lineRule="exact"/>
        <w:ind w:firstLine="424" w:firstLineChars="202"/>
        <w:rPr>
          <w:rFonts w:ascii="宋体" w:hAnsi="宋体" w:eastAsia="宋体" w:cs="仿宋"/>
          <w:kern w:val="2"/>
          <w:sz w:val="21"/>
          <w:szCs w:val="21"/>
        </w:rPr>
      </w:pPr>
      <w:r>
        <w:rPr>
          <w:rFonts w:hint="eastAsia" w:ascii="宋体" w:hAnsi="宋体" w:eastAsia="宋体" w:cs="仿宋"/>
          <w:kern w:val="2"/>
          <w:sz w:val="21"/>
          <w:szCs w:val="21"/>
        </w:rPr>
        <w:t>（因落实政府采购政策进行价格调整的，以调整后的价格计算投标报价。）</w:t>
      </w:r>
    </w:p>
    <w:p w14:paraId="382206A6">
      <w:pPr>
        <w:pStyle w:val="46"/>
        <w:spacing w:before="0" w:beforeAutospacing="0" w:after="0" w:afterAutospacing="0" w:line="360" w:lineRule="exact"/>
        <w:ind w:firstLine="426" w:firstLineChars="202"/>
        <w:rPr>
          <w:rFonts w:ascii="宋体" w:hAnsi="宋体" w:eastAsia="宋体" w:cs="仿宋"/>
          <w:b/>
          <w:kern w:val="2"/>
          <w:sz w:val="21"/>
          <w:szCs w:val="21"/>
        </w:rPr>
      </w:pPr>
      <w:r>
        <w:rPr>
          <w:rFonts w:hint="eastAsia" w:ascii="宋体" w:hAnsi="宋体" w:eastAsia="宋体" w:cs="仿宋"/>
          <w:b/>
          <w:kern w:val="2"/>
          <w:sz w:val="21"/>
          <w:szCs w:val="21"/>
        </w:rPr>
        <w:t>5、确定中标供应商：</w:t>
      </w:r>
    </w:p>
    <w:p w14:paraId="2E122661">
      <w:pPr>
        <w:spacing w:line="360" w:lineRule="exact"/>
        <w:ind w:firstLine="424" w:firstLineChars="202"/>
        <w:rPr>
          <w:rFonts w:ascii="宋体" w:hAnsi="宋体" w:eastAsia="宋体" w:cs="仿宋"/>
          <w:szCs w:val="21"/>
        </w:rPr>
      </w:pPr>
      <w:r>
        <w:rPr>
          <w:rFonts w:hint="eastAsia" w:ascii="宋体" w:hAnsi="宋体" w:eastAsia="MS Mincho" w:cs="MS Mincho"/>
        </w:rPr>
        <w:t>☑</w:t>
      </w:r>
      <w:r>
        <w:rPr>
          <w:rFonts w:hint="eastAsia" w:ascii="宋体" w:hAnsi="宋体" w:eastAsia="宋体" w:cs="仿宋"/>
          <w:szCs w:val="21"/>
        </w:rPr>
        <w:t>非评定分离项目：采购人在评标报告确定的候选中标供应商名单中按顺序确定1名中标供应商。</w:t>
      </w:r>
    </w:p>
    <w:p w14:paraId="28C6D9E8">
      <w:pPr>
        <w:spacing w:line="360" w:lineRule="exact"/>
        <w:ind w:firstLine="424" w:firstLineChars="177"/>
        <w:rPr>
          <w:rFonts w:ascii="宋体" w:hAnsi="宋体" w:eastAsia="宋体" w:cs="仿宋"/>
          <w:szCs w:val="21"/>
        </w:rPr>
      </w:pPr>
      <w:r>
        <w:rPr>
          <w:rFonts w:hint="eastAsia" w:ascii="宋体" w:hAnsi="宋体" w:eastAsia="宋体"/>
          <w:sz w:val="24"/>
        </w:rPr>
        <w:t xml:space="preserve">□ </w:t>
      </w:r>
      <w:r>
        <w:rPr>
          <w:rFonts w:hint="eastAsia" w:ascii="宋体" w:hAnsi="宋体" w:eastAsia="宋体" w:cs="仿宋"/>
          <w:szCs w:val="21"/>
        </w:rPr>
        <w:t>评定分离项目：采购人根据招标文件确定的定标方法，从评审报告推荐的候选中标供应商中确定1名中标供应商，并出具定标报告。</w:t>
      </w:r>
    </w:p>
    <w:p w14:paraId="41FE2A0E">
      <w:pPr>
        <w:spacing w:line="360" w:lineRule="auto"/>
        <w:ind w:firstLine="424" w:firstLineChars="202"/>
        <w:rPr>
          <w:rFonts w:ascii="宋体" w:hAnsi="宋体" w:eastAsia="宋体"/>
        </w:rPr>
      </w:pPr>
    </w:p>
    <w:p w14:paraId="1F2A8EB4">
      <w:pPr>
        <w:pStyle w:val="5"/>
        <w:spacing w:before="0" w:after="0"/>
        <w:ind w:firstLine="562"/>
      </w:pPr>
      <w:bookmarkStart w:id="15" w:name="_Toc135293164"/>
      <w:r>
        <w:rPr>
          <w:rFonts w:hint="eastAsia"/>
        </w:rPr>
        <w:t>二、评标标准</w:t>
      </w:r>
      <w:bookmarkEnd w:id="15"/>
    </w:p>
    <w:p w14:paraId="7ACFF845">
      <w:pPr>
        <w:spacing w:line="360" w:lineRule="auto"/>
        <w:ind w:firstLine="424" w:firstLineChars="202"/>
        <w:rPr>
          <w:rFonts w:ascii="宋体" w:hAnsi="宋体" w:eastAsia="宋体"/>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B183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A9E2BF3">
            <w:pPr>
              <w:autoSpaceDE w:val="0"/>
              <w:autoSpaceDN w:val="0"/>
              <w:adjustRightInd w:val="0"/>
              <w:spacing w:line="360" w:lineRule="exact"/>
              <w:jc w:val="center"/>
              <w:rPr>
                <w:rFonts w:ascii="宋体" w:hAnsi="宋体" w:eastAsia="宋体" w:cs="仿宋"/>
                <w:b/>
                <w:szCs w:val="21"/>
                <w:lang w:val="zh-CN"/>
              </w:rPr>
            </w:pPr>
            <w:r>
              <w:rPr>
                <w:rFonts w:hint="eastAsia" w:ascii="宋体" w:hAnsi="宋体" w:eastAsia="宋体" w:cs="仿宋"/>
                <w:b/>
                <w:szCs w:val="21"/>
                <w:lang w:val="zh-CN"/>
              </w:rPr>
              <w:t>评分项及评分规则</w:t>
            </w:r>
          </w:p>
        </w:tc>
        <w:tc>
          <w:tcPr>
            <w:tcW w:w="1187" w:type="dxa"/>
            <w:vAlign w:val="center"/>
          </w:tcPr>
          <w:p w14:paraId="42E2DDCA">
            <w:pPr>
              <w:autoSpaceDE w:val="0"/>
              <w:autoSpaceDN w:val="0"/>
              <w:adjustRightInd w:val="0"/>
              <w:spacing w:line="360" w:lineRule="exact"/>
              <w:jc w:val="center"/>
              <w:rPr>
                <w:rFonts w:ascii="宋体" w:hAnsi="宋体" w:eastAsia="宋体" w:cs="仿宋"/>
                <w:b/>
                <w:szCs w:val="21"/>
                <w:lang w:val="zh-CN"/>
              </w:rPr>
            </w:pPr>
            <w:r>
              <w:rPr>
                <w:rFonts w:hint="eastAsia" w:ascii="宋体" w:hAnsi="宋体" w:eastAsia="宋体" w:cs="仿宋"/>
                <w:b/>
                <w:szCs w:val="21"/>
                <w:lang w:val="zh-CN"/>
              </w:rPr>
              <w:t>权重</w:t>
            </w:r>
          </w:p>
        </w:tc>
      </w:tr>
      <w:tr w14:paraId="20A83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4F3E2079">
            <w:pPr>
              <w:autoSpaceDE w:val="0"/>
              <w:autoSpaceDN w:val="0"/>
              <w:adjustRightInd w:val="0"/>
              <w:spacing w:line="360" w:lineRule="exact"/>
              <w:jc w:val="center"/>
              <w:rPr>
                <w:rFonts w:ascii="宋体" w:hAnsi="宋体" w:eastAsia="宋体" w:cs="仿宋"/>
                <w:b/>
                <w:szCs w:val="21"/>
                <w:lang w:val="zh-CN"/>
              </w:rPr>
            </w:pPr>
            <w:r>
              <w:rPr>
                <w:rFonts w:hint="eastAsia" w:ascii="宋体" w:hAnsi="宋体" w:eastAsia="宋体" w:cs="仿宋"/>
                <w:b/>
                <w:szCs w:val="21"/>
                <w:lang w:val="zh-CN"/>
              </w:rPr>
              <w:t>一、价格部分</w:t>
            </w:r>
          </w:p>
        </w:tc>
        <w:tc>
          <w:tcPr>
            <w:tcW w:w="1187" w:type="dxa"/>
            <w:vAlign w:val="center"/>
          </w:tcPr>
          <w:p w14:paraId="63C8F639">
            <w:pPr>
              <w:autoSpaceDE w:val="0"/>
              <w:autoSpaceDN w:val="0"/>
              <w:adjustRightInd w:val="0"/>
              <w:spacing w:line="360" w:lineRule="exact"/>
              <w:jc w:val="center"/>
              <w:rPr>
                <w:rFonts w:ascii="宋体" w:hAnsi="宋体" w:eastAsia="宋体" w:cs="仿宋"/>
                <w:b/>
                <w:szCs w:val="21"/>
              </w:rPr>
            </w:pPr>
            <w:r>
              <w:rPr>
                <w:rFonts w:hint="eastAsia" w:ascii="宋体" w:hAnsi="宋体" w:eastAsia="宋体" w:cs="仿宋"/>
                <w:b/>
                <w:szCs w:val="21"/>
              </w:rPr>
              <w:t>10</w:t>
            </w:r>
          </w:p>
        </w:tc>
      </w:tr>
      <w:tr w14:paraId="0392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0DCCA697">
            <w:pPr>
              <w:widowControl/>
              <w:spacing w:line="360" w:lineRule="exact"/>
              <w:jc w:val="left"/>
              <w:rPr>
                <w:rFonts w:ascii="宋体" w:hAnsi="宋体" w:eastAsia="宋体" w:cs="仿宋"/>
                <w:szCs w:val="21"/>
              </w:rPr>
            </w:pPr>
            <w:r>
              <w:rPr>
                <w:rFonts w:hint="eastAsia" w:ascii="宋体" w:hAnsi="宋体" w:eastAsia="宋体" w:cs="仿宋"/>
                <w:szCs w:val="21"/>
              </w:rPr>
              <w:t>价格分采用低价优先法计算，即满足招标文件要求且投标价格最低的投标报价为评标基准价，其价格分为满分。其他投标人的价格分统一按照下列公式计算：</w:t>
            </w:r>
          </w:p>
          <w:p w14:paraId="6D763BCD">
            <w:pPr>
              <w:widowControl/>
              <w:spacing w:line="360" w:lineRule="exact"/>
              <w:jc w:val="left"/>
              <w:rPr>
                <w:rFonts w:ascii="宋体" w:hAnsi="宋体" w:eastAsia="宋体" w:cs="仿宋"/>
                <w:szCs w:val="21"/>
              </w:rPr>
            </w:pPr>
            <w:r>
              <w:rPr>
                <w:rFonts w:hint="eastAsia" w:ascii="宋体" w:hAnsi="宋体" w:eastAsia="宋体" w:cs="仿宋"/>
                <w:szCs w:val="21"/>
              </w:rPr>
              <w:t>投标报价得分=(评标基准价／投标报价)×权重</w:t>
            </w:r>
          </w:p>
          <w:p w14:paraId="70BA616C">
            <w:pPr>
              <w:adjustRightInd w:val="0"/>
              <w:snapToGrid w:val="0"/>
              <w:spacing w:line="360" w:lineRule="exact"/>
              <w:rPr>
                <w:rFonts w:ascii="宋体" w:hAnsi="宋体" w:eastAsia="宋体"/>
                <w:snapToGrid w:val="0"/>
                <w:kern w:val="0"/>
                <w:szCs w:val="21"/>
              </w:rPr>
            </w:pPr>
            <w:r>
              <w:rPr>
                <w:rFonts w:hint="eastAsia" w:ascii="宋体" w:hAnsi="宋体" w:eastAsia="宋体"/>
                <w:snapToGrid w:val="0"/>
                <w:kern w:val="0"/>
                <w:szCs w:val="21"/>
              </w:rPr>
              <w:t>备注：</w:t>
            </w:r>
          </w:p>
          <w:p w14:paraId="2AB70390">
            <w:pPr>
              <w:adjustRightInd w:val="0"/>
              <w:snapToGrid w:val="0"/>
              <w:spacing w:line="360" w:lineRule="exact"/>
              <w:rPr>
                <w:rFonts w:ascii="宋体" w:hAnsi="宋体" w:eastAsia="宋体"/>
                <w:bCs/>
                <w:snapToGrid w:val="0"/>
                <w:kern w:val="0"/>
                <w:szCs w:val="21"/>
              </w:rPr>
            </w:pPr>
            <w:r>
              <w:rPr>
                <w:rFonts w:hint="eastAsia" w:ascii="宋体" w:hAnsi="宋体" w:eastAsia="宋体"/>
                <w:snapToGrid w:val="0"/>
                <w:kern w:val="0"/>
                <w:szCs w:val="21"/>
              </w:rPr>
              <w:t>1、因落实政府采购政策进行价格调整的，以调整后的价格计算评标基准价和投标报价</w:t>
            </w:r>
            <w:r>
              <w:rPr>
                <w:rFonts w:hint="eastAsia" w:ascii="宋体" w:hAnsi="宋体" w:eastAsia="宋体"/>
                <w:bCs/>
                <w:snapToGrid w:val="0"/>
                <w:kern w:val="0"/>
                <w:szCs w:val="21"/>
              </w:rPr>
              <w:t>；</w:t>
            </w:r>
          </w:p>
          <w:p w14:paraId="7D778E2F">
            <w:pPr>
              <w:autoSpaceDE w:val="0"/>
              <w:autoSpaceDN w:val="0"/>
              <w:adjustRightInd w:val="0"/>
              <w:spacing w:line="360" w:lineRule="exact"/>
              <w:jc w:val="left"/>
              <w:rPr>
                <w:rFonts w:ascii="宋体" w:hAnsi="宋体" w:eastAsia="宋体" w:cs="仿宋"/>
                <w:szCs w:val="21"/>
              </w:rPr>
            </w:pPr>
            <w:r>
              <w:rPr>
                <w:rFonts w:hint="eastAsia" w:ascii="宋体" w:hAnsi="宋体" w:eastAsia="宋体"/>
                <w:snapToGrid w:val="0"/>
                <w:kern w:val="0"/>
                <w:szCs w:val="21"/>
              </w:rPr>
              <w:t>2、投标报价得分四舍五入后，小数点后保留两位有效数</w:t>
            </w:r>
            <w:r>
              <w:rPr>
                <w:rFonts w:hint="eastAsia" w:ascii="宋体" w:hAnsi="宋体" w:eastAsia="宋体" w:cs="仿宋"/>
                <w:szCs w:val="21"/>
              </w:rPr>
              <w:t>。</w:t>
            </w:r>
          </w:p>
        </w:tc>
        <w:tc>
          <w:tcPr>
            <w:tcW w:w="1187" w:type="dxa"/>
            <w:vAlign w:val="center"/>
          </w:tcPr>
          <w:p w14:paraId="54926067">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lang w:val="zh-CN"/>
              </w:rPr>
              <w:t>按公式计算评分</w:t>
            </w:r>
          </w:p>
        </w:tc>
      </w:tr>
      <w:tr w14:paraId="5713C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0FAB696">
            <w:pPr>
              <w:autoSpaceDE w:val="0"/>
              <w:autoSpaceDN w:val="0"/>
              <w:adjustRightInd w:val="0"/>
              <w:spacing w:line="360" w:lineRule="exact"/>
              <w:jc w:val="center"/>
              <w:rPr>
                <w:rFonts w:ascii="宋体" w:hAnsi="宋体" w:eastAsia="宋体" w:cs="仿宋"/>
                <w:b/>
                <w:szCs w:val="21"/>
              </w:rPr>
            </w:pPr>
            <w:r>
              <w:rPr>
                <w:rFonts w:hint="eastAsia" w:ascii="宋体" w:hAnsi="宋体" w:eastAsia="宋体" w:cs="仿宋"/>
                <w:b/>
                <w:szCs w:val="21"/>
              </w:rPr>
              <w:t>二、技术部分</w:t>
            </w:r>
          </w:p>
        </w:tc>
        <w:tc>
          <w:tcPr>
            <w:tcW w:w="1187" w:type="dxa"/>
            <w:vAlign w:val="center"/>
          </w:tcPr>
          <w:p w14:paraId="2218AD23">
            <w:pPr>
              <w:autoSpaceDE w:val="0"/>
              <w:autoSpaceDN w:val="0"/>
              <w:adjustRightInd w:val="0"/>
              <w:spacing w:line="360" w:lineRule="exact"/>
              <w:jc w:val="center"/>
              <w:rPr>
                <w:rFonts w:ascii="宋体" w:hAnsi="宋体" w:eastAsia="宋体" w:cs="仿宋"/>
                <w:b/>
                <w:szCs w:val="21"/>
              </w:rPr>
            </w:pPr>
            <w:r>
              <w:rPr>
                <w:rFonts w:hint="eastAsia" w:ascii="宋体" w:hAnsi="宋体" w:eastAsia="宋体" w:cs="仿宋"/>
                <w:b/>
                <w:szCs w:val="21"/>
              </w:rPr>
              <w:t>40</w:t>
            </w:r>
          </w:p>
        </w:tc>
      </w:tr>
      <w:tr w14:paraId="5D194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96B7320">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序号</w:t>
            </w:r>
          </w:p>
        </w:tc>
        <w:tc>
          <w:tcPr>
            <w:tcW w:w="1143" w:type="dxa"/>
            <w:vAlign w:val="center"/>
          </w:tcPr>
          <w:p w14:paraId="2AD3C96A">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内容</w:t>
            </w:r>
          </w:p>
        </w:tc>
        <w:tc>
          <w:tcPr>
            <w:tcW w:w="709" w:type="dxa"/>
            <w:vAlign w:val="center"/>
          </w:tcPr>
          <w:p w14:paraId="1F58235A">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权重</w:t>
            </w:r>
          </w:p>
        </w:tc>
        <w:tc>
          <w:tcPr>
            <w:tcW w:w="5953" w:type="dxa"/>
            <w:vAlign w:val="center"/>
          </w:tcPr>
          <w:p w14:paraId="18E88155">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评分规则</w:t>
            </w:r>
          </w:p>
        </w:tc>
        <w:tc>
          <w:tcPr>
            <w:tcW w:w="1187" w:type="dxa"/>
            <w:vAlign w:val="center"/>
          </w:tcPr>
          <w:p w14:paraId="4C97526C">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评分方式</w:t>
            </w:r>
          </w:p>
        </w:tc>
      </w:tr>
      <w:tr w14:paraId="7D5F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485DFB6F">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1</w:t>
            </w:r>
          </w:p>
        </w:tc>
        <w:tc>
          <w:tcPr>
            <w:tcW w:w="1143" w:type="dxa"/>
            <w:vAlign w:val="center"/>
          </w:tcPr>
          <w:p w14:paraId="0C7F9DF1">
            <w:pPr>
              <w:widowControl/>
              <w:spacing w:line="360" w:lineRule="exact"/>
              <w:jc w:val="center"/>
              <w:rPr>
                <w:rFonts w:ascii="宋体" w:hAnsi="宋体" w:eastAsia="宋体"/>
                <w:kern w:val="0"/>
                <w:szCs w:val="21"/>
              </w:rPr>
            </w:pPr>
            <w:r>
              <w:rPr>
                <w:rFonts w:hint="eastAsia" w:ascii="宋体" w:hAnsi="宋体" w:eastAsia="宋体"/>
                <w:kern w:val="0"/>
                <w:szCs w:val="21"/>
              </w:rPr>
              <w:t>对项目的背景、范围、工作内容的理解</w:t>
            </w:r>
          </w:p>
        </w:tc>
        <w:tc>
          <w:tcPr>
            <w:tcW w:w="709" w:type="dxa"/>
            <w:vAlign w:val="center"/>
          </w:tcPr>
          <w:p w14:paraId="48ED4554">
            <w:pPr>
              <w:widowControl/>
              <w:spacing w:line="360" w:lineRule="exact"/>
              <w:jc w:val="center"/>
              <w:rPr>
                <w:rFonts w:ascii="宋体" w:hAnsi="宋体" w:eastAsia="宋体"/>
                <w:kern w:val="0"/>
                <w:szCs w:val="21"/>
              </w:rPr>
            </w:pPr>
            <w:r>
              <w:rPr>
                <w:rFonts w:hint="eastAsia" w:ascii="宋体" w:hAnsi="宋体" w:eastAsia="宋体" w:cs="宋体"/>
                <w:kern w:val="0"/>
                <w:szCs w:val="21"/>
              </w:rPr>
              <w:t>16</w:t>
            </w:r>
          </w:p>
        </w:tc>
        <w:tc>
          <w:tcPr>
            <w:tcW w:w="5953" w:type="dxa"/>
            <w:vAlign w:val="center"/>
          </w:tcPr>
          <w:p w14:paraId="094000C3">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（一）评分内容：</w:t>
            </w:r>
          </w:p>
          <w:p w14:paraId="5E60BECE">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投标人需按本项目要求提供对项目背景、范围、工作内容的理解，包括以下内容：</w:t>
            </w:r>
          </w:p>
          <w:p w14:paraId="3051DC8F">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（1）梳理国家、省、市关于林长制、绿美生态建设的部署和要求，对坪山区提出的目标指标及任务；</w:t>
            </w:r>
          </w:p>
          <w:p w14:paraId="3FB65BD8">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（2）对项目范围空间格局、资源本底等的理解；</w:t>
            </w:r>
          </w:p>
          <w:p w14:paraId="604CE4CD">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（3）对目前坪山区林长制、绿美生态建设的总体进展及重点工作情况的理解。</w:t>
            </w:r>
          </w:p>
          <w:p w14:paraId="1A5D38A9">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（二）评分依据：</w:t>
            </w:r>
          </w:p>
          <w:p w14:paraId="1DDFBA2D">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每满足以上1点的得 3分，最高得 9分。</w:t>
            </w:r>
          </w:p>
          <w:p w14:paraId="6A92FF45">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在以上评审内容的基础上，专家根据各投标人的具体响应内容进一步评审加分：</w:t>
            </w:r>
          </w:p>
          <w:p w14:paraId="6300D368">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（1）评审为优（方案内容完整明确、科学合理性高、针对性强，可操作性强）的加7分；</w:t>
            </w:r>
          </w:p>
          <w:p w14:paraId="215F8AAC">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（2）评审为良（方案内容较完整明确、科学合理性较高、针对性较强，可操作性较强）的加4分；</w:t>
            </w:r>
          </w:p>
          <w:p w14:paraId="3678D5C4">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（3）评审为中（方案内容一般、科学合理性一般、针对性一般，可操作性一般）的加1分；</w:t>
            </w:r>
          </w:p>
          <w:p w14:paraId="67176DF6">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（4）评审为差（方案内容不完整、不科学合理、针对性差，可操作性差）的不加分。</w:t>
            </w:r>
          </w:p>
          <w:p w14:paraId="40770C19">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以上两项合计最高得16分。</w:t>
            </w:r>
          </w:p>
          <w:p w14:paraId="6D5342A2">
            <w:pPr>
              <w:pStyle w:val="95"/>
              <w:spacing w:line="360" w:lineRule="exact"/>
              <w:ind w:firstLine="0" w:firstLineChars="0"/>
              <w:rPr>
                <w:rFonts w:ascii="宋体" w:hAnsi="宋体" w:eastAsia="宋体"/>
                <w:kern w:val="0"/>
                <w:szCs w:val="21"/>
              </w:rPr>
            </w:pPr>
            <w:r>
              <w:rPr>
                <w:rFonts w:hint="eastAsia" w:ascii="宋体" w:hAnsi="宋体" w:eastAsia="宋体"/>
                <w:kern w:val="0"/>
                <w:szCs w:val="21"/>
              </w:rPr>
              <w:t>备注：不提供或提供不齐全的或无法辨别的不得分。</w:t>
            </w:r>
          </w:p>
        </w:tc>
        <w:tc>
          <w:tcPr>
            <w:tcW w:w="1187" w:type="dxa"/>
            <w:vAlign w:val="center"/>
          </w:tcPr>
          <w:p w14:paraId="771E4575">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评委打分</w:t>
            </w:r>
          </w:p>
        </w:tc>
      </w:tr>
      <w:tr w14:paraId="1F9B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5270EDB4">
            <w:pPr>
              <w:autoSpaceDE w:val="0"/>
              <w:autoSpaceDN w:val="0"/>
              <w:adjustRightInd w:val="0"/>
              <w:spacing w:line="360" w:lineRule="exact"/>
              <w:jc w:val="center"/>
              <w:rPr>
                <w:rFonts w:ascii="宋体" w:hAnsi="宋体" w:eastAsia="宋体" w:cs="仿宋"/>
                <w:szCs w:val="21"/>
                <w:lang w:val="zh-CN"/>
              </w:rPr>
            </w:pPr>
            <w:r>
              <w:rPr>
                <w:rFonts w:hint="eastAsia" w:ascii="宋体" w:hAnsi="宋体" w:eastAsia="宋体" w:cs="仿宋"/>
                <w:szCs w:val="21"/>
              </w:rPr>
              <w:t>2</w:t>
            </w:r>
          </w:p>
        </w:tc>
        <w:tc>
          <w:tcPr>
            <w:tcW w:w="1143" w:type="dxa"/>
            <w:vAlign w:val="center"/>
          </w:tcPr>
          <w:p w14:paraId="3DE65BAE">
            <w:pPr>
              <w:widowControl/>
              <w:spacing w:line="360" w:lineRule="exact"/>
              <w:jc w:val="center"/>
              <w:rPr>
                <w:rFonts w:ascii="宋体" w:hAnsi="宋体" w:eastAsia="宋体"/>
                <w:kern w:val="0"/>
                <w:szCs w:val="21"/>
              </w:rPr>
            </w:pPr>
            <w:r>
              <w:rPr>
                <w:rFonts w:hint="eastAsia" w:ascii="宋体" w:hAnsi="宋体" w:eastAsia="宋体"/>
                <w:kern w:val="0"/>
                <w:szCs w:val="21"/>
              </w:rPr>
              <w:t>技术路线及内容结构</w:t>
            </w:r>
          </w:p>
        </w:tc>
        <w:tc>
          <w:tcPr>
            <w:tcW w:w="709" w:type="dxa"/>
            <w:vAlign w:val="center"/>
          </w:tcPr>
          <w:p w14:paraId="7D7D7E40">
            <w:pPr>
              <w:widowControl/>
              <w:spacing w:line="360" w:lineRule="exact"/>
              <w:jc w:val="center"/>
              <w:rPr>
                <w:rFonts w:ascii="宋体" w:hAnsi="宋体" w:eastAsia="宋体"/>
                <w:kern w:val="0"/>
                <w:szCs w:val="21"/>
              </w:rPr>
            </w:pPr>
            <w:r>
              <w:rPr>
                <w:rFonts w:hint="eastAsia" w:ascii="宋体" w:hAnsi="宋体" w:eastAsia="宋体"/>
                <w:szCs w:val="21"/>
              </w:rPr>
              <w:t>16</w:t>
            </w:r>
          </w:p>
        </w:tc>
        <w:tc>
          <w:tcPr>
            <w:tcW w:w="5953" w:type="dxa"/>
            <w:vAlign w:val="center"/>
          </w:tcPr>
          <w:p w14:paraId="7EABB3DE">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（一）评分内容：</w:t>
            </w:r>
          </w:p>
          <w:p w14:paraId="0B407EED">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投标人需按本项目要求提供技术路线及内容结构，包括以下内容：</w:t>
            </w:r>
          </w:p>
          <w:p w14:paraId="0692465A">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（1）完成项目的主要应用的技术路线；</w:t>
            </w:r>
          </w:p>
          <w:p w14:paraId="16B9C8CE">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（2）完成项目主要应用的研究方法；</w:t>
            </w:r>
          </w:p>
          <w:p w14:paraId="4FB2F579">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（3）项目的工作内容。</w:t>
            </w:r>
          </w:p>
          <w:p w14:paraId="10924627">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（二）评分依据：</w:t>
            </w:r>
          </w:p>
          <w:p w14:paraId="6AD8B5A1">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每满足以上1点的得 3 分，最高得 9 分。</w:t>
            </w:r>
          </w:p>
          <w:p w14:paraId="577C2258">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在以上评审内容的基础上，专家根据各投标人的具体响应内容进一步评审加分：</w:t>
            </w:r>
          </w:p>
          <w:p w14:paraId="2BE027E3">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（1）评审为优（技术路线及内容结构内容完整明确、科学合理性高、针对性强，可操作性强）的加7分；</w:t>
            </w:r>
          </w:p>
          <w:p w14:paraId="7B9F1AAE">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（2）评审为良（技术路线及内容结构内容较完整明确、科学合理性较高、针对性较强，可操作性较强）的加4分；</w:t>
            </w:r>
          </w:p>
          <w:p w14:paraId="54DC3E6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（3）评审为中（技术路线及内容结构内容一般、科学合理性一般、针对性一般，可操作性一般）的加1分；</w:t>
            </w:r>
          </w:p>
          <w:p w14:paraId="2855C582">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（4）评审为差（技术路线及内容结构内容不完整、不科学合理、针对性差，可操作性差）的不加分。</w:t>
            </w:r>
          </w:p>
          <w:p w14:paraId="140DF31C">
            <w:pPr>
              <w:pStyle w:val="2"/>
              <w:rPr>
                <w:rFonts w:eastAsia="宋体"/>
              </w:rPr>
            </w:pPr>
            <w:r>
              <w:rPr>
                <w:rFonts w:hint="eastAsia" w:ascii="宋体" w:hAnsi="宋体" w:eastAsia="宋体"/>
                <w:kern w:val="0"/>
                <w:szCs w:val="21"/>
              </w:rPr>
              <w:t>以上两项合计最高得16分。</w:t>
            </w:r>
          </w:p>
          <w:p w14:paraId="7A7A7346">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备注：不提供或提供不齐全的或无法辨别的不得分。</w:t>
            </w:r>
          </w:p>
        </w:tc>
        <w:tc>
          <w:tcPr>
            <w:tcW w:w="1187" w:type="dxa"/>
            <w:vAlign w:val="center"/>
          </w:tcPr>
          <w:p w14:paraId="2306F032">
            <w:pPr>
              <w:spacing w:line="360" w:lineRule="exact"/>
              <w:jc w:val="center"/>
              <w:rPr>
                <w:rFonts w:ascii="宋体" w:hAnsi="宋体" w:eastAsia="宋体" w:cs="仿宋"/>
                <w:szCs w:val="21"/>
                <w:lang w:val="zh-CN"/>
              </w:rPr>
            </w:pPr>
            <w:r>
              <w:rPr>
                <w:rFonts w:hint="eastAsia" w:ascii="宋体" w:hAnsi="宋体" w:eastAsia="宋体" w:cs="仿宋"/>
                <w:szCs w:val="21"/>
              </w:rPr>
              <w:t>评委</w:t>
            </w:r>
            <w:r>
              <w:rPr>
                <w:rFonts w:hint="eastAsia" w:ascii="宋体" w:hAnsi="宋体" w:eastAsia="宋体" w:cs="仿宋"/>
                <w:szCs w:val="21"/>
                <w:lang w:val="zh-CN"/>
              </w:rPr>
              <w:t>打分</w:t>
            </w:r>
          </w:p>
        </w:tc>
      </w:tr>
      <w:tr w14:paraId="1C439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4B9B8699">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3</w:t>
            </w:r>
          </w:p>
        </w:tc>
        <w:tc>
          <w:tcPr>
            <w:tcW w:w="1143" w:type="dxa"/>
            <w:vAlign w:val="center"/>
          </w:tcPr>
          <w:p w14:paraId="6B0E814A">
            <w:pPr>
              <w:widowControl/>
              <w:spacing w:line="360" w:lineRule="exact"/>
              <w:jc w:val="center"/>
              <w:rPr>
                <w:rFonts w:ascii="宋体" w:hAnsi="宋体" w:eastAsia="宋体"/>
                <w:kern w:val="0"/>
                <w:szCs w:val="21"/>
              </w:rPr>
            </w:pPr>
            <w:r>
              <w:rPr>
                <w:rFonts w:hint="eastAsia" w:ascii="宋体" w:hAnsi="宋体" w:eastAsia="宋体"/>
                <w:kern w:val="0"/>
                <w:szCs w:val="21"/>
              </w:rPr>
              <w:t>项目服务质量及工作保障</w:t>
            </w:r>
          </w:p>
        </w:tc>
        <w:tc>
          <w:tcPr>
            <w:tcW w:w="709" w:type="dxa"/>
            <w:vAlign w:val="center"/>
          </w:tcPr>
          <w:p w14:paraId="5A1B6F0B">
            <w:pPr>
              <w:widowControl/>
              <w:spacing w:line="360" w:lineRule="exact"/>
              <w:jc w:val="center"/>
              <w:rPr>
                <w:rFonts w:ascii="宋体" w:hAnsi="宋体" w:eastAsia="宋体"/>
                <w:kern w:val="0"/>
                <w:szCs w:val="21"/>
              </w:rPr>
            </w:pPr>
            <w:r>
              <w:rPr>
                <w:rFonts w:hint="eastAsia" w:ascii="宋体" w:hAnsi="宋体" w:eastAsia="宋体"/>
                <w:kern w:val="0"/>
                <w:szCs w:val="21"/>
              </w:rPr>
              <w:t>4</w:t>
            </w:r>
          </w:p>
        </w:tc>
        <w:tc>
          <w:tcPr>
            <w:tcW w:w="5953" w:type="dxa"/>
            <w:vAlign w:val="center"/>
          </w:tcPr>
          <w:p w14:paraId="7FAD7150">
            <w:pPr>
              <w:widowControl/>
              <w:snapToGrid w:val="0"/>
              <w:spacing w:line="360" w:lineRule="exact"/>
              <w:jc w:val="left"/>
              <w:rPr>
                <w:rFonts w:ascii="宋体" w:hAnsi="宋体" w:eastAsia="宋体"/>
                <w:kern w:val="0"/>
                <w:szCs w:val="21"/>
              </w:rPr>
            </w:pPr>
            <w:r>
              <w:rPr>
                <w:rFonts w:hint="eastAsia" w:ascii="宋体" w:hAnsi="宋体" w:eastAsia="宋体"/>
                <w:kern w:val="0"/>
                <w:szCs w:val="21"/>
              </w:rPr>
              <w:t>（一）评分内容：</w:t>
            </w:r>
          </w:p>
          <w:p w14:paraId="44E902CE">
            <w:pPr>
              <w:widowControl/>
              <w:snapToGrid w:val="0"/>
              <w:spacing w:line="360" w:lineRule="exact"/>
              <w:jc w:val="left"/>
              <w:rPr>
                <w:rFonts w:ascii="宋体" w:hAnsi="宋体" w:eastAsia="宋体"/>
                <w:kern w:val="0"/>
                <w:szCs w:val="21"/>
              </w:rPr>
            </w:pPr>
            <w:r>
              <w:rPr>
                <w:rFonts w:hint="eastAsia" w:ascii="宋体" w:hAnsi="宋体" w:eastAsia="宋体"/>
                <w:kern w:val="0"/>
                <w:szCs w:val="21"/>
              </w:rPr>
              <w:t>投标人需按本项目要求提供项目服务质量及工作保障，包括以下内容：</w:t>
            </w:r>
          </w:p>
          <w:p w14:paraId="098566A6">
            <w:pPr>
              <w:widowControl/>
              <w:snapToGrid w:val="0"/>
              <w:spacing w:line="360" w:lineRule="exact"/>
              <w:jc w:val="left"/>
              <w:rPr>
                <w:rFonts w:ascii="宋体" w:hAnsi="宋体" w:eastAsia="宋体"/>
                <w:kern w:val="0"/>
                <w:szCs w:val="21"/>
              </w:rPr>
            </w:pPr>
            <w:r>
              <w:rPr>
                <w:rFonts w:hint="eastAsia" w:ascii="宋体" w:hAnsi="宋体" w:eastAsia="宋体"/>
                <w:kern w:val="0"/>
                <w:szCs w:val="21"/>
              </w:rPr>
              <w:t>（1）组织管理；</w:t>
            </w:r>
          </w:p>
          <w:p w14:paraId="0195BB9C">
            <w:pPr>
              <w:widowControl/>
              <w:snapToGrid w:val="0"/>
              <w:spacing w:line="360" w:lineRule="exact"/>
              <w:jc w:val="left"/>
              <w:rPr>
                <w:rFonts w:ascii="宋体" w:hAnsi="宋体" w:eastAsia="宋体"/>
                <w:kern w:val="0"/>
                <w:szCs w:val="21"/>
              </w:rPr>
            </w:pPr>
            <w:r>
              <w:rPr>
                <w:rFonts w:hint="eastAsia" w:ascii="宋体" w:hAnsi="宋体" w:eastAsia="宋体"/>
                <w:kern w:val="0"/>
                <w:szCs w:val="21"/>
              </w:rPr>
              <w:t>（2）工作计划；</w:t>
            </w:r>
          </w:p>
          <w:p w14:paraId="622DEB5A">
            <w:pPr>
              <w:widowControl/>
              <w:snapToGrid w:val="0"/>
              <w:spacing w:line="360" w:lineRule="exact"/>
              <w:jc w:val="left"/>
              <w:rPr>
                <w:rFonts w:ascii="宋体" w:hAnsi="宋体" w:eastAsia="宋体"/>
                <w:kern w:val="0"/>
                <w:szCs w:val="21"/>
              </w:rPr>
            </w:pPr>
            <w:r>
              <w:rPr>
                <w:rFonts w:hint="eastAsia" w:ascii="宋体" w:hAnsi="宋体" w:eastAsia="宋体"/>
                <w:kern w:val="0"/>
                <w:szCs w:val="21"/>
              </w:rPr>
              <w:t>（3）进度保障措施。</w:t>
            </w:r>
          </w:p>
          <w:p w14:paraId="7A9BA75B">
            <w:pPr>
              <w:widowControl/>
              <w:snapToGrid w:val="0"/>
              <w:spacing w:line="360" w:lineRule="exact"/>
              <w:jc w:val="left"/>
              <w:rPr>
                <w:rFonts w:ascii="宋体" w:hAnsi="宋体" w:eastAsia="宋体"/>
                <w:kern w:val="0"/>
                <w:szCs w:val="21"/>
              </w:rPr>
            </w:pPr>
            <w:r>
              <w:rPr>
                <w:rFonts w:hint="eastAsia" w:ascii="宋体" w:hAnsi="宋体" w:eastAsia="宋体"/>
                <w:kern w:val="0"/>
                <w:szCs w:val="21"/>
              </w:rPr>
              <w:t>（二）评分依据：</w:t>
            </w:r>
          </w:p>
          <w:p w14:paraId="60E49B01">
            <w:pPr>
              <w:widowControl/>
              <w:snapToGrid w:val="0"/>
              <w:spacing w:line="360" w:lineRule="exact"/>
              <w:jc w:val="left"/>
              <w:rPr>
                <w:rFonts w:ascii="宋体" w:hAnsi="宋体" w:eastAsia="宋体"/>
                <w:kern w:val="0"/>
                <w:szCs w:val="21"/>
              </w:rPr>
            </w:pPr>
            <w:r>
              <w:rPr>
                <w:rFonts w:hint="eastAsia" w:ascii="宋体" w:hAnsi="宋体" w:eastAsia="宋体"/>
                <w:kern w:val="0"/>
                <w:szCs w:val="21"/>
              </w:rPr>
              <w:t>每满足以上1点的得0.5 分，最高得1.5分。</w:t>
            </w:r>
          </w:p>
          <w:p w14:paraId="7FE37383">
            <w:pPr>
              <w:widowControl/>
              <w:snapToGrid w:val="0"/>
              <w:spacing w:line="360" w:lineRule="exact"/>
              <w:jc w:val="left"/>
              <w:rPr>
                <w:rFonts w:ascii="宋体" w:hAnsi="宋体" w:eastAsia="宋体"/>
                <w:kern w:val="0"/>
                <w:szCs w:val="21"/>
              </w:rPr>
            </w:pPr>
            <w:r>
              <w:rPr>
                <w:rFonts w:hint="eastAsia" w:ascii="宋体" w:hAnsi="宋体" w:eastAsia="宋体"/>
                <w:kern w:val="0"/>
                <w:szCs w:val="21"/>
              </w:rPr>
              <w:t>在以上评审内容的基础上，专家根据各投标人的具体响应内容进一步评审加分：</w:t>
            </w:r>
          </w:p>
          <w:p w14:paraId="04270790">
            <w:pPr>
              <w:widowControl/>
              <w:snapToGrid w:val="0"/>
              <w:spacing w:line="360" w:lineRule="exact"/>
              <w:jc w:val="left"/>
              <w:rPr>
                <w:rFonts w:ascii="宋体" w:hAnsi="宋体" w:eastAsia="宋体"/>
                <w:kern w:val="0"/>
                <w:szCs w:val="21"/>
              </w:rPr>
            </w:pPr>
            <w:r>
              <w:rPr>
                <w:rFonts w:hint="eastAsia" w:ascii="宋体" w:hAnsi="宋体" w:eastAsia="宋体"/>
                <w:kern w:val="0"/>
                <w:szCs w:val="21"/>
              </w:rPr>
              <w:t>（1）评审为优（方案内容完整明确、科学合理性高、针对性强，可操作性强）的加2.5分；</w:t>
            </w:r>
          </w:p>
          <w:p w14:paraId="34009CC9">
            <w:pPr>
              <w:widowControl/>
              <w:snapToGrid w:val="0"/>
              <w:spacing w:line="360" w:lineRule="exact"/>
              <w:jc w:val="left"/>
              <w:rPr>
                <w:rFonts w:ascii="宋体" w:hAnsi="宋体" w:eastAsia="宋体"/>
                <w:kern w:val="0"/>
                <w:szCs w:val="21"/>
              </w:rPr>
            </w:pPr>
            <w:r>
              <w:rPr>
                <w:rFonts w:hint="eastAsia" w:ascii="宋体" w:hAnsi="宋体" w:eastAsia="宋体"/>
                <w:kern w:val="0"/>
                <w:szCs w:val="21"/>
              </w:rPr>
              <w:t>（2）评审为良（方案内容较完整明确、科学合理性较高、针对性较强，可操作性较强）的加1.5分；</w:t>
            </w:r>
          </w:p>
          <w:p w14:paraId="60A6198E">
            <w:pPr>
              <w:widowControl/>
              <w:snapToGrid w:val="0"/>
              <w:spacing w:line="360" w:lineRule="exact"/>
              <w:jc w:val="left"/>
              <w:rPr>
                <w:rFonts w:ascii="宋体" w:hAnsi="宋体" w:eastAsia="宋体"/>
                <w:kern w:val="0"/>
                <w:szCs w:val="21"/>
              </w:rPr>
            </w:pPr>
            <w:r>
              <w:rPr>
                <w:rFonts w:hint="eastAsia" w:ascii="宋体" w:hAnsi="宋体" w:eastAsia="宋体"/>
                <w:kern w:val="0"/>
                <w:szCs w:val="21"/>
              </w:rPr>
              <w:t>（3）评审为中（方案内容一般、科学合理性一般、针对性一般，可操作性一般）的加0.5分；</w:t>
            </w:r>
          </w:p>
          <w:p w14:paraId="3BD0BFC4">
            <w:pPr>
              <w:widowControl/>
              <w:snapToGrid w:val="0"/>
              <w:spacing w:line="360" w:lineRule="exact"/>
              <w:jc w:val="left"/>
              <w:rPr>
                <w:rFonts w:ascii="宋体" w:hAnsi="宋体" w:eastAsia="宋体"/>
                <w:kern w:val="0"/>
                <w:szCs w:val="21"/>
              </w:rPr>
            </w:pPr>
            <w:r>
              <w:rPr>
                <w:rFonts w:hint="eastAsia" w:ascii="宋体" w:hAnsi="宋体" w:eastAsia="宋体"/>
                <w:kern w:val="0"/>
                <w:szCs w:val="21"/>
              </w:rPr>
              <w:t>（4）评审为差（方案内容不完整、不科学合理、针对性差，可操作性差）的不加分。</w:t>
            </w:r>
          </w:p>
          <w:p w14:paraId="5089E6AA">
            <w:pPr>
              <w:widowControl/>
              <w:snapToGrid w:val="0"/>
              <w:spacing w:line="360" w:lineRule="exact"/>
              <w:jc w:val="left"/>
              <w:rPr>
                <w:rFonts w:eastAsia="宋体"/>
              </w:rPr>
            </w:pPr>
            <w:r>
              <w:rPr>
                <w:rFonts w:hint="eastAsia" w:ascii="宋体" w:hAnsi="宋体" w:eastAsia="宋体"/>
                <w:kern w:val="0"/>
                <w:szCs w:val="21"/>
              </w:rPr>
              <w:t>以上两项合计最高得4分。</w:t>
            </w:r>
          </w:p>
          <w:p w14:paraId="353720C7">
            <w:pPr>
              <w:widowControl/>
              <w:snapToGrid w:val="0"/>
              <w:spacing w:line="360" w:lineRule="exact"/>
              <w:jc w:val="left"/>
              <w:rPr>
                <w:rFonts w:ascii="宋体" w:hAnsi="宋体" w:eastAsia="宋体"/>
                <w:kern w:val="0"/>
                <w:szCs w:val="21"/>
              </w:rPr>
            </w:pPr>
            <w:r>
              <w:rPr>
                <w:rFonts w:hint="eastAsia" w:ascii="宋体" w:hAnsi="宋体" w:eastAsia="宋体"/>
                <w:kern w:val="0"/>
                <w:szCs w:val="21"/>
              </w:rPr>
              <w:t>备注：不提供或提供不齐全的或无法辨别的不得分。</w:t>
            </w:r>
          </w:p>
        </w:tc>
        <w:tc>
          <w:tcPr>
            <w:tcW w:w="1187" w:type="dxa"/>
            <w:vAlign w:val="center"/>
          </w:tcPr>
          <w:p w14:paraId="7BE99FD8">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评委打分</w:t>
            </w:r>
          </w:p>
        </w:tc>
      </w:tr>
      <w:tr w14:paraId="51C7A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A6AC041">
            <w:pPr>
              <w:widowControl/>
              <w:snapToGrid w:val="0"/>
              <w:spacing w:line="360" w:lineRule="exact"/>
              <w:jc w:val="center"/>
              <w:rPr>
                <w:rFonts w:ascii="宋体" w:hAnsi="宋体" w:eastAsia="宋体" w:cs="宋体"/>
                <w:kern w:val="0"/>
                <w:szCs w:val="21"/>
              </w:rPr>
            </w:pPr>
            <w:r>
              <w:rPr>
                <w:rFonts w:hint="eastAsia" w:ascii="宋体" w:hAnsi="宋体" w:eastAsia="宋体"/>
                <w:kern w:val="0"/>
                <w:szCs w:val="21"/>
              </w:rPr>
              <w:t>4</w:t>
            </w:r>
          </w:p>
        </w:tc>
        <w:tc>
          <w:tcPr>
            <w:tcW w:w="1143" w:type="dxa"/>
            <w:vAlign w:val="center"/>
          </w:tcPr>
          <w:p w14:paraId="069D0006">
            <w:pPr>
              <w:widowControl/>
              <w:spacing w:line="360" w:lineRule="exact"/>
              <w:jc w:val="center"/>
              <w:rPr>
                <w:rFonts w:ascii="宋体" w:hAnsi="宋体" w:eastAsia="宋体" w:cs="宋体"/>
                <w:szCs w:val="21"/>
              </w:rPr>
            </w:pPr>
            <w:r>
              <w:rPr>
                <w:rFonts w:hint="eastAsia" w:ascii="宋体" w:hAnsi="宋体" w:eastAsia="宋体" w:cs="宋体"/>
                <w:szCs w:val="21"/>
              </w:rPr>
              <w:t>售后服务承诺</w:t>
            </w:r>
          </w:p>
        </w:tc>
        <w:tc>
          <w:tcPr>
            <w:tcW w:w="709" w:type="dxa"/>
            <w:vAlign w:val="center"/>
          </w:tcPr>
          <w:p w14:paraId="7895388D">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4</w:t>
            </w:r>
          </w:p>
        </w:tc>
        <w:tc>
          <w:tcPr>
            <w:tcW w:w="5953" w:type="dxa"/>
            <w:vAlign w:val="center"/>
          </w:tcPr>
          <w:p w14:paraId="2DDFBB07">
            <w:pPr>
              <w:autoSpaceDE w:val="0"/>
              <w:autoSpaceDN w:val="0"/>
              <w:adjustRightInd w:val="0"/>
              <w:spacing w:line="360" w:lineRule="exact"/>
              <w:rPr>
                <w:rFonts w:ascii="宋体" w:hAnsi="宋体" w:eastAsia="宋体"/>
                <w:szCs w:val="21"/>
              </w:rPr>
            </w:pPr>
            <w:r>
              <w:rPr>
                <w:rFonts w:hint="eastAsia" w:ascii="宋体" w:hAnsi="宋体" w:eastAsia="宋体"/>
                <w:szCs w:val="21"/>
              </w:rPr>
              <w:t>（一）评分内容：</w:t>
            </w:r>
          </w:p>
          <w:p w14:paraId="0AB74A9D">
            <w:pPr>
              <w:autoSpaceDE w:val="0"/>
              <w:autoSpaceDN w:val="0"/>
              <w:adjustRightInd w:val="0"/>
              <w:spacing w:line="360" w:lineRule="exact"/>
              <w:rPr>
                <w:rFonts w:ascii="宋体" w:hAnsi="宋体" w:eastAsia="宋体"/>
                <w:szCs w:val="21"/>
              </w:rPr>
            </w:pPr>
            <w:r>
              <w:rPr>
                <w:rFonts w:hint="eastAsia" w:ascii="宋体" w:hAnsi="宋体" w:eastAsia="宋体"/>
                <w:szCs w:val="21"/>
              </w:rPr>
              <w:t>投标人需按本项目要求提供项目完成（服务期满）后的服务承诺，包括以下内容：</w:t>
            </w:r>
          </w:p>
          <w:p w14:paraId="4F28BD44">
            <w:pPr>
              <w:autoSpaceDE w:val="0"/>
              <w:autoSpaceDN w:val="0"/>
              <w:adjustRightInd w:val="0"/>
              <w:spacing w:line="360" w:lineRule="exact"/>
              <w:rPr>
                <w:rFonts w:ascii="宋体" w:hAnsi="宋体" w:eastAsia="宋体"/>
                <w:szCs w:val="21"/>
              </w:rPr>
            </w:pPr>
            <w:r>
              <w:rPr>
                <w:rFonts w:hint="eastAsia" w:ascii="宋体" w:hAnsi="宋体" w:eastAsia="宋体"/>
                <w:szCs w:val="21"/>
              </w:rPr>
              <w:t>（1）承诺项目完成（服务期满）后继续提供1年的咨询服务；</w:t>
            </w:r>
          </w:p>
          <w:p w14:paraId="1FF7D933">
            <w:pPr>
              <w:autoSpaceDE w:val="0"/>
              <w:autoSpaceDN w:val="0"/>
              <w:adjustRightInd w:val="0"/>
              <w:spacing w:line="360" w:lineRule="exact"/>
              <w:rPr>
                <w:rFonts w:ascii="宋体" w:hAnsi="宋体" w:eastAsia="宋体"/>
                <w:szCs w:val="21"/>
              </w:rPr>
            </w:pPr>
            <w:r>
              <w:rPr>
                <w:rFonts w:hint="eastAsia" w:ascii="宋体" w:hAnsi="宋体" w:eastAsia="宋体"/>
                <w:szCs w:val="21"/>
              </w:rPr>
              <w:t>（2）投标人须制定专员支持服务计划：安排维护专员为本项目售后技术支持，并提供其联系手机、电话、传真、Email；保证采购方在工作日内能及时联系到维护专员；如人员需要调整应及时通知采购方。</w:t>
            </w:r>
          </w:p>
          <w:p w14:paraId="2C8FC847">
            <w:pPr>
              <w:autoSpaceDE w:val="0"/>
              <w:autoSpaceDN w:val="0"/>
              <w:adjustRightInd w:val="0"/>
              <w:spacing w:line="360" w:lineRule="exact"/>
              <w:rPr>
                <w:rFonts w:ascii="宋体" w:hAnsi="宋体" w:eastAsia="宋体"/>
                <w:szCs w:val="21"/>
              </w:rPr>
            </w:pPr>
            <w:r>
              <w:rPr>
                <w:rFonts w:hint="eastAsia" w:ascii="宋体" w:hAnsi="宋体" w:eastAsia="宋体"/>
                <w:szCs w:val="21"/>
              </w:rPr>
              <w:t>（二）评分依据：</w:t>
            </w:r>
          </w:p>
          <w:p w14:paraId="1160A4F5">
            <w:pPr>
              <w:autoSpaceDE w:val="0"/>
              <w:autoSpaceDN w:val="0"/>
              <w:adjustRightInd w:val="0"/>
              <w:spacing w:line="360" w:lineRule="exact"/>
              <w:rPr>
                <w:rFonts w:ascii="宋体" w:hAnsi="宋体" w:eastAsia="宋体"/>
                <w:szCs w:val="21"/>
              </w:rPr>
            </w:pPr>
            <w:r>
              <w:rPr>
                <w:rFonts w:hint="eastAsia" w:ascii="宋体" w:hAnsi="宋体" w:eastAsia="宋体"/>
                <w:szCs w:val="21"/>
              </w:rPr>
              <w:t>投标人提供的项目完成（服务期满）后的服务承诺每满足以上1点的得</w:t>
            </w:r>
            <w:r>
              <w:rPr>
                <w:rFonts w:hint="eastAsia" w:ascii="宋体" w:hAnsi="宋体"/>
                <w:szCs w:val="21"/>
                <w:lang w:val="en-US" w:eastAsia="zh-CN"/>
              </w:rPr>
              <w:t>1</w:t>
            </w:r>
            <w:r>
              <w:rPr>
                <w:rFonts w:hint="eastAsia" w:ascii="宋体" w:hAnsi="宋体" w:eastAsia="宋体"/>
                <w:szCs w:val="21"/>
              </w:rPr>
              <w:t>分，最高得</w:t>
            </w:r>
            <w:r>
              <w:rPr>
                <w:rFonts w:hint="eastAsia" w:ascii="宋体" w:hAnsi="宋体"/>
                <w:szCs w:val="21"/>
                <w:lang w:val="en-US" w:eastAsia="zh-CN"/>
              </w:rPr>
              <w:t>2</w:t>
            </w:r>
            <w:r>
              <w:rPr>
                <w:rFonts w:hint="eastAsia" w:ascii="宋体" w:hAnsi="宋体" w:eastAsia="宋体"/>
                <w:szCs w:val="21"/>
              </w:rPr>
              <w:t>分。</w:t>
            </w:r>
          </w:p>
          <w:p w14:paraId="43509C3D">
            <w:pPr>
              <w:autoSpaceDE w:val="0"/>
              <w:autoSpaceDN w:val="0"/>
              <w:adjustRightInd w:val="0"/>
              <w:spacing w:line="360" w:lineRule="exact"/>
              <w:rPr>
                <w:rFonts w:ascii="宋体" w:hAnsi="宋体" w:eastAsia="宋体"/>
                <w:szCs w:val="21"/>
              </w:rPr>
            </w:pPr>
            <w:r>
              <w:rPr>
                <w:rFonts w:hint="eastAsia" w:ascii="宋体" w:hAnsi="宋体" w:eastAsia="宋体"/>
                <w:szCs w:val="21"/>
              </w:rPr>
              <w:t>在以上评审内容的基础上，专家根据各投标人的具体响应内容进一步评审加分：</w:t>
            </w:r>
          </w:p>
          <w:p w14:paraId="4EA8F938">
            <w:pPr>
              <w:autoSpaceDE w:val="0"/>
              <w:autoSpaceDN w:val="0"/>
              <w:adjustRightInd w:val="0"/>
              <w:spacing w:line="360" w:lineRule="exact"/>
              <w:rPr>
                <w:rFonts w:ascii="宋体" w:hAnsi="宋体" w:eastAsia="宋体"/>
                <w:szCs w:val="21"/>
              </w:rPr>
            </w:pPr>
            <w:r>
              <w:rPr>
                <w:rFonts w:hint="eastAsia" w:ascii="宋体" w:hAnsi="宋体" w:eastAsia="宋体"/>
                <w:szCs w:val="21"/>
              </w:rPr>
              <w:t>（1）评审为优（方案内容完整明确、科学合理性高、针对性强，可操作性强）的加</w:t>
            </w:r>
            <w:r>
              <w:rPr>
                <w:rFonts w:hint="eastAsia" w:ascii="宋体" w:hAnsi="宋体"/>
                <w:szCs w:val="21"/>
                <w:lang w:val="en-US" w:eastAsia="zh-CN"/>
              </w:rPr>
              <w:t>2</w:t>
            </w:r>
            <w:r>
              <w:rPr>
                <w:rFonts w:hint="eastAsia" w:ascii="宋体" w:hAnsi="宋体" w:eastAsia="宋体"/>
                <w:szCs w:val="21"/>
              </w:rPr>
              <w:t>分；</w:t>
            </w:r>
          </w:p>
          <w:p w14:paraId="735B8134">
            <w:pPr>
              <w:autoSpaceDE w:val="0"/>
              <w:autoSpaceDN w:val="0"/>
              <w:adjustRightInd w:val="0"/>
              <w:spacing w:line="360" w:lineRule="exact"/>
              <w:rPr>
                <w:rFonts w:ascii="宋体" w:hAnsi="宋体" w:eastAsia="宋体"/>
                <w:szCs w:val="21"/>
              </w:rPr>
            </w:pPr>
            <w:r>
              <w:rPr>
                <w:rFonts w:hint="eastAsia" w:ascii="宋体" w:hAnsi="宋体" w:eastAsia="宋体"/>
                <w:szCs w:val="21"/>
              </w:rPr>
              <w:t>（2）评审为良（方案内容较完整明确、科学合理性较高、针对性较强，可操作性较强）的加</w:t>
            </w:r>
            <w:r>
              <w:rPr>
                <w:rFonts w:hint="eastAsia" w:ascii="宋体" w:hAnsi="宋体"/>
                <w:szCs w:val="21"/>
                <w:lang w:val="en-US" w:eastAsia="zh-CN"/>
              </w:rPr>
              <w:t>1.5</w:t>
            </w:r>
            <w:r>
              <w:rPr>
                <w:rFonts w:hint="eastAsia" w:ascii="宋体" w:hAnsi="宋体" w:eastAsia="宋体"/>
                <w:szCs w:val="21"/>
              </w:rPr>
              <w:t>分；</w:t>
            </w:r>
          </w:p>
          <w:p w14:paraId="28CD0F73">
            <w:pPr>
              <w:autoSpaceDE w:val="0"/>
              <w:autoSpaceDN w:val="0"/>
              <w:adjustRightInd w:val="0"/>
              <w:spacing w:line="360" w:lineRule="exact"/>
              <w:rPr>
                <w:rFonts w:ascii="宋体" w:hAnsi="宋体" w:eastAsia="宋体"/>
                <w:szCs w:val="21"/>
              </w:rPr>
            </w:pPr>
            <w:r>
              <w:rPr>
                <w:rFonts w:hint="eastAsia" w:ascii="宋体" w:hAnsi="宋体" w:eastAsia="宋体"/>
                <w:szCs w:val="21"/>
              </w:rPr>
              <w:t>（3）评审为中（方案内容一般、科学合理性一般、针对性一般，可操作性一般）的加</w:t>
            </w:r>
            <w:r>
              <w:rPr>
                <w:rFonts w:hint="eastAsia" w:ascii="宋体" w:hAnsi="宋体"/>
                <w:szCs w:val="21"/>
                <w:lang w:val="en-US" w:eastAsia="zh-CN"/>
              </w:rPr>
              <w:t>1</w:t>
            </w:r>
            <w:r>
              <w:rPr>
                <w:rFonts w:hint="eastAsia" w:ascii="宋体" w:hAnsi="宋体" w:eastAsia="宋体"/>
                <w:szCs w:val="21"/>
              </w:rPr>
              <w:t>分；</w:t>
            </w:r>
          </w:p>
          <w:p w14:paraId="6AD825F3">
            <w:pPr>
              <w:autoSpaceDE w:val="0"/>
              <w:autoSpaceDN w:val="0"/>
              <w:adjustRightInd w:val="0"/>
              <w:spacing w:line="360" w:lineRule="exact"/>
              <w:rPr>
                <w:rFonts w:ascii="宋体" w:hAnsi="宋体" w:eastAsia="宋体" w:cs="宋体"/>
                <w:szCs w:val="21"/>
              </w:rPr>
            </w:pPr>
            <w:r>
              <w:rPr>
                <w:rFonts w:hint="eastAsia" w:ascii="宋体" w:hAnsi="宋体" w:eastAsia="宋体"/>
                <w:szCs w:val="21"/>
              </w:rPr>
              <w:t>（4）评审为差（方案内容不完整、不科学合理、针对性差，可操作性差）的得0分。</w:t>
            </w:r>
          </w:p>
        </w:tc>
        <w:tc>
          <w:tcPr>
            <w:tcW w:w="1187" w:type="dxa"/>
            <w:vAlign w:val="center"/>
          </w:tcPr>
          <w:p w14:paraId="66AEEEE1">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评委打分</w:t>
            </w:r>
          </w:p>
        </w:tc>
      </w:tr>
      <w:tr w14:paraId="3566D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3DB8FC94">
            <w:pPr>
              <w:autoSpaceDE w:val="0"/>
              <w:autoSpaceDN w:val="0"/>
              <w:adjustRightInd w:val="0"/>
              <w:spacing w:line="360" w:lineRule="exact"/>
              <w:jc w:val="center"/>
              <w:rPr>
                <w:rFonts w:ascii="宋体" w:hAnsi="宋体" w:eastAsia="宋体" w:cs="仿宋"/>
                <w:b/>
                <w:szCs w:val="21"/>
              </w:rPr>
            </w:pPr>
            <w:r>
              <w:rPr>
                <w:rFonts w:hint="eastAsia" w:ascii="宋体" w:hAnsi="宋体" w:eastAsia="宋体" w:cs="仿宋"/>
                <w:b/>
                <w:szCs w:val="21"/>
                <w:lang w:val="zh-CN"/>
              </w:rPr>
              <w:t>三、商务部分</w:t>
            </w:r>
          </w:p>
        </w:tc>
        <w:tc>
          <w:tcPr>
            <w:tcW w:w="1187" w:type="dxa"/>
            <w:vAlign w:val="center"/>
          </w:tcPr>
          <w:p w14:paraId="021C931D">
            <w:pPr>
              <w:autoSpaceDE w:val="0"/>
              <w:autoSpaceDN w:val="0"/>
              <w:adjustRightInd w:val="0"/>
              <w:spacing w:line="360" w:lineRule="exact"/>
              <w:jc w:val="center"/>
              <w:rPr>
                <w:rFonts w:ascii="宋体" w:hAnsi="宋体" w:eastAsia="宋体" w:cs="仿宋"/>
                <w:b/>
                <w:szCs w:val="21"/>
              </w:rPr>
            </w:pPr>
            <w:r>
              <w:rPr>
                <w:rFonts w:hint="eastAsia" w:ascii="宋体" w:hAnsi="宋体" w:eastAsia="宋体" w:cs="仿宋"/>
                <w:b/>
                <w:szCs w:val="21"/>
              </w:rPr>
              <w:t>50</w:t>
            </w:r>
          </w:p>
        </w:tc>
      </w:tr>
      <w:tr w14:paraId="286BF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250873C3">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lang w:val="zh-CN"/>
              </w:rPr>
              <w:t>序号</w:t>
            </w:r>
          </w:p>
        </w:tc>
        <w:tc>
          <w:tcPr>
            <w:tcW w:w="1143" w:type="dxa"/>
            <w:vAlign w:val="center"/>
          </w:tcPr>
          <w:p w14:paraId="0F20C289">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lang w:val="zh-CN"/>
              </w:rPr>
              <w:t>内容</w:t>
            </w:r>
          </w:p>
        </w:tc>
        <w:tc>
          <w:tcPr>
            <w:tcW w:w="709" w:type="dxa"/>
            <w:vAlign w:val="center"/>
          </w:tcPr>
          <w:p w14:paraId="2F09037B">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lang w:val="zh-CN"/>
              </w:rPr>
              <w:t>权重</w:t>
            </w:r>
          </w:p>
        </w:tc>
        <w:tc>
          <w:tcPr>
            <w:tcW w:w="5953" w:type="dxa"/>
            <w:vAlign w:val="center"/>
          </w:tcPr>
          <w:p w14:paraId="0C2FB7C6">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lang w:val="zh-CN"/>
              </w:rPr>
              <w:t>评分规则</w:t>
            </w:r>
          </w:p>
        </w:tc>
        <w:tc>
          <w:tcPr>
            <w:tcW w:w="1187" w:type="dxa"/>
            <w:vAlign w:val="center"/>
          </w:tcPr>
          <w:p w14:paraId="31B1BE10">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lang w:val="zh-CN"/>
              </w:rPr>
              <w:t>评分方式</w:t>
            </w:r>
          </w:p>
        </w:tc>
      </w:tr>
      <w:tr w14:paraId="06DD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0A84048">
            <w:pPr>
              <w:autoSpaceDE w:val="0"/>
              <w:autoSpaceDN w:val="0"/>
              <w:adjustRightInd w:val="0"/>
              <w:spacing w:line="360" w:lineRule="exact"/>
              <w:jc w:val="center"/>
              <w:rPr>
                <w:rFonts w:ascii="宋体" w:hAnsi="宋体" w:eastAsia="宋体" w:cs="仿宋"/>
                <w:szCs w:val="21"/>
                <w:lang w:val="zh-CN"/>
              </w:rPr>
            </w:pPr>
            <w:r>
              <w:rPr>
                <w:rFonts w:hint="eastAsia" w:ascii="宋体" w:hAnsi="宋体" w:eastAsia="宋体" w:cs="仿宋"/>
                <w:szCs w:val="21"/>
                <w:lang w:val="zh-CN"/>
              </w:rPr>
              <w:t>1</w:t>
            </w:r>
          </w:p>
        </w:tc>
        <w:tc>
          <w:tcPr>
            <w:tcW w:w="1143" w:type="dxa"/>
            <w:vAlign w:val="center"/>
          </w:tcPr>
          <w:p w14:paraId="0ACCD02A">
            <w:pPr>
              <w:spacing w:line="560" w:lineRule="exact"/>
              <w:jc w:val="center"/>
              <w:rPr>
                <w:rFonts w:ascii="宋体" w:hAnsi="宋体" w:eastAsia="宋体"/>
                <w:kern w:val="0"/>
                <w:szCs w:val="21"/>
              </w:rPr>
            </w:pPr>
            <w:r>
              <w:rPr>
                <w:rFonts w:hint="eastAsia" w:ascii="宋体" w:hAnsi="宋体" w:eastAsia="宋体"/>
                <w:snapToGrid w:val="0"/>
                <w:kern w:val="0"/>
                <w:szCs w:val="21"/>
              </w:rPr>
              <w:t>投标人同类项目业绩情况</w:t>
            </w:r>
          </w:p>
        </w:tc>
        <w:tc>
          <w:tcPr>
            <w:tcW w:w="709" w:type="dxa"/>
            <w:vAlign w:val="center"/>
          </w:tcPr>
          <w:p w14:paraId="07B8B461">
            <w:pPr>
              <w:spacing w:line="560" w:lineRule="exact"/>
              <w:jc w:val="center"/>
              <w:rPr>
                <w:rFonts w:ascii="宋体" w:hAnsi="宋体" w:eastAsia="宋体"/>
                <w:kern w:val="0"/>
                <w:szCs w:val="21"/>
              </w:rPr>
            </w:pPr>
            <w:r>
              <w:rPr>
                <w:rFonts w:hint="eastAsia" w:ascii="宋体" w:hAnsi="宋体" w:eastAsia="宋体"/>
                <w:snapToGrid w:val="0"/>
                <w:kern w:val="0"/>
                <w:szCs w:val="21"/>
              </w:rPr>
              <w:t>12</w:t>
            </w:r>
          </w:p>
        </w:tc>
        <w:tc>
          <w:tcPr>
            <w:tcW w:w="5953" w:type="dxa"/>
          </w:tcPr>
          <w:p w14:paraId="1D701536">
            <w:pPr>
              <w:adjustRightInd w:val="0"/>
              <w:snapToGrid w:val="0"/>
              <w:spacing w:line="360" w:lineRule="exact"/>
              <w:rPr>
                <w:rFonts w:ascii="宋体" w:hAnsi="宋体" w:eastAsia="宋体" w:cs="宋体"/>
                <w:szCs w:val="21"/>
              </w:rPr>
            </w:pPr>
            <w:r>
              <w:rPr>
                <w:rFonts w:hint="eastAsia" w:ascii="宋体" w:hAnsi="宋体" w:eastAsia="宋体" w:cs="宋体"/>
                <w:szCs w:val="21"/>
              </w:rPr>
              <w:t>（一）评分内容：</w:t>
            </w:r>
          </w:p>
          <w:p w14:paraId="6C757C04">
            <w:pPr>
              <w:adjustRightInd w:val="0"/>
              <w:snapToGrid w:val="0"/>
              <w:spacing w:line="360" w:lineRule="exact"/>
              <w:rPr>
                <w:rFonts w:ascii="宋体" w:hAnsi="宋体" w:eastAsia="宋体" w:cs="宋体"/>
                <w:szCs w:val="21"/>
              </w:rPr>
            </w:pPr>
            <w:r>
              <w:rPr>
                <w:rFonts w:hint="eastAsia" w:ascii="宋体" w:hAnsi="宋体" w:eastAsia="宋体" w:cs="宋体"/>
                <w:szCs w:val="21"/>
              </w:rPr>
              <w:t>投标人自2022年1月1日以来（截止至本项目投标截止之日）：</w:t>
            </w:r>
          </w:p>
          <w:p w14:paraId="655C747D">
            <w:pPr>
              <w:adjustRightInd w:val="0"/>
              <w:snapToGrid w:val="0"/>
              <w:spacing w:line="360" w:lineRule="exact"/>
              <w:rPr>
                <w:rFonts w:ascii="宋体" w:hAnsi="宋体" w:eastAsia="宋体" w:cs="宋体"/>
                <w:szCs w:val="21"/>
              </w:rPr>
            </w:pPr>
            <w:r>
              <w:rPr>
                <w:rFonts w:hint="eastAsia" w:ascii="宋体" w:hAnsi="宋体" w:eastAsia="宋体" w:cs="宋体"/>
                <w:szCs w:val="21"/>
              </w:rPr>
              <w:t>1.具有区县级（或以上）政府部门或事业单位（含下属单位）林长制的同类业绩（合同名称或服务内容需体现“林长制”相关课题研究或技术服务项目的），每提供一个得3分，本小项累计最高得6分；</w:t>
            </w:r>
          </w:p>
          <w:p w14:paraId="077869CA">
            <w:pPr>
              <w:adjustRightInd w:val="0"/>
              <w:snapToGrid w:val="0"/>
              <w:spacing w:line="360" w:lineRule="exact"/>
              <w:rPr>
                <w:rFonts w:ascii="宋体" w:hAnsi="宋体" w:eastAsia="宋体" w:cs="宋体"/>
                <w:szCs w:val="21"/>
              </w:rPr>
            </w:pPr>
            <w:r>
              <w:rPr>
                <w:rFonts w:hint="eastAsia" w:ascii="宋体" w:hAnsi="宋体" w:eastAsia="宋体" w:cs="宋体"/>
                <w:szCs w:val="21"/>
              </w:rPr>
              <w:t>2.具有区县级（或以上）政府部门或事业单位（含下属单位）绿美生态建设的同类业绩（合同名称或服务内容需体现“绿美”相关课题研究或技术服务项目的），每提供一个得3分，本小项累计最高得6分。</w:t>
            </w:r>
          </w:p>
          <w:p w14:paraId="4A2D4F4C">
            <w:pPr>
              <w:adjustRightInd w:val="0"/>
              <w:snapToGrid w:val="0"/>
              <w:spacing w:line="360" w:lineRule="exact"/>
              <w:rPr>
                <w:rFonts w:ascii="宋体" w:hAnsi="宋体" w:eastAsia="宋体" w:cs="宋体"/>
                <w:szCs w:val="21"/>
              </w:rPr>
            </w:pPr>
            <w:r>
              <w:rPr>
                <w:rFonts w:hint="eastAsia" w:ascii="宋体" w:hAnsi="宋体" w:eastAsia="宋体" w:cs="宋体"/>
                <w:szCs w:val="21"/>
              </w:rPr>
              <w:t>（二）评分依据：</w:t>
            </w:r>
          </w:p>
          <w:p w14:paraId="6EBE40A5">
            <w:pPr>
              <w:adjustRightInd w:val="0"/>
              <w:snapToGrid w:val="0"/>
              <w:spacing w:line="360" w:lineRule="exact"/>
              <w:rPr>
                <w:rFonts w:ascii="宋体" w:hAnsi="宋体" w:eastAsia="宋体" w:cs="宋体"/>
                <w:szCs w:val="21"/>
              </w:rPr>
            </w:pPr>
            <w:r>
              <w:rPr>
                <w:rFonts w:hint="eastAsia" w:ascii="宋体" w:hAnsi="宋体" w:eastAsia="宋体" w:cs="宋体"/>
                <w:szCs w:val="21"/>
              </w:rPr>
              <w:t>1.</w:t>
            </w:r>
            <w:r>
              <w:rPr>
                <w:rFonts w:hint="eastAsia"/>
              </w:rPr>
              <w:t>要求提供合同关键页，并同时提供中标通知书或项目立项证明文件</w:t>
            </w:r>
            <w:r>
              <w:rPr>
                <w:rFonts w:hint="eastAsia" w:ascii="宋体" w:hAnsi="宋体" w:eastAsia="宋体" w:cs="宋体"/>
                <w:szCs w:val="21"/>
              </w:rPr>
              <w:t>作为得分依据；</w:t>
            </w:r>
          </w:p>
          <w:p w14:paraId="2021DD53">
            <w:pPr>
              <w:adjustRightInd w:val="0"/>
              <w:snapToGrid w:val="0"/>
              <w:spacing w:line="360" w:lineRule="exact"/>
              <w:rPr>
                <w:rFonts w:ascii="宋体" w:hAnsi="宋体" w:eastAsia="宋体" w:cs="宋体"/>
                <w:szCs w:val="21"/>
              </w:rPr>
            </w:pPr>
            <w:r>
              <w:rPr>
                <w:rFonts w:hint="eastAsia" w:ascii="宋体" w:hAnsi="宋体" w:eastAsia="宋体" w:cs="宋体"/>
                <w:szCs w:val="21"/>
              </w:rPr>
              <w:t>2.通过合同关键信息无法判断是否得分的，也可以提供能证明得分的其它证明资料，如项目报告或合同甲方出具的证明文件等；</w:t>
            </w:r>
          </w:p>
          <w:p w14:paraId="045270FB">
            <w:pPr>
              <w:adjustRightInd w:val="0"/>
              <w:snapToGrid w:val="0"/>
              <w:spacing w:line="360" w:lineRule="exact"/>
              <w:rPr>
                <w:rFonts w:ascii="宋体" w:hAnsi="宋体" w:eastAsia="宋体"/>
                <w:kern w:val="0"/>
                <w:szCs w:val="21"/>
              </w:rPr>
            </w:pPr>
            <w:r>
              <w:rPr>
                <w:rFonts w:hint="eastAsia" w:ascii="宋体" w:hAnsi="宋体" w:eastAsia="宋体" w:cs="宋体"/>
                <w:szCs w:val="21"/>
              </w:rPr>
              <w:t>3.以上资料均要求提供扫描件或复印件，</w:t>
            </w:r>
            <w:r>
              <w:rPr>
                <w:rFonts w:hint="eastAsia" w:ascii="宋体" w:hAnsi="宋体" w:eastAsia="宋体"/>
                <w:szCs w:val="21"/>
              </w:rPr>
              <w:t>加盖投标人公章，</w:t>
            </w:r>
            <w:r>
              <w:rPr>
                <w:rFonts w:hint="eastAsia" w:ascii="宋体" w:hAnsi="宋体" w:eastAsia="宋体" w:cs="宋体"/>
                <w:szCs w:val="21"/>
              </w:rPr>
              <w:t>原件备查，</w:t>
            </w:r>
            <w:r>
              <w:rPr>
                <w:rFonts w:hint="eastAsia" w:ascii="宋体" w:hAnsi="宋体" w:eastAsia="宋体"/>
                <w:szCs w:val="21"/>
              </w:rPr>
              <w:t>未按要求提供有效证明材料或提供不清晰导致评委无法识别的不计得分</w:t>
            </w:r>
            <w:r>
              <w:rPr>
                <w:rFonts w:hint="eastAsia" w:ascii="宋体" w:hAnsi="宋体" w:eastAsia="宋体" w:cs="宋体"/>
                <w:szCs w:val="21"/>
              </w:rPr>
              <w:t>。</w:t>
            </w:r>
          </w:p>
        </w:tc>
        <w:tc>
          <w:tcPr>
            <w:tcW w:w="1187" w:type="dxa"/>
            <w:vAlign w:val="center"/>
          </w:tcPr>
          <w:p w14:paraId="04E92D7A">
            <w:pPr>
              <w:autoSpaceDE w:val="0"/>
              <w:autoSpaceDN w:val="0"/>
              <w:adjustRightInd w:val="0"/>
              <w:spacing w:line="360" w:lineRule="exact"/>
              <w:jc w:val="center"/>
              <w:rPr>
                <w:rFonts w:ascii="宋体" w:hAnsi="宋体" w:eastAsia="宋体" w:cs="仿宋"/>
                <w:szCs w:val="21"/>
                <w:lang w:val="zh-CN"/>
              </w:rPr>
            </w:pPr>
            <w:r>
              <w:rPr>
                <w:rFonts w:hint="eastAsia" w:ascii="宋体" w:hAnsi="宋体" w:eastAsia="宋体" w:cs="仿宋"/>
                <w:szCs w:val="21"/>
              </w:rPr>
              <w:t>评委</w:t>
            </w:r>
            <w:r>
              <w:rPr>
                <w:rFonts w:hint="eastAsia" w:ascii="宋体" w:hAnsi="宋体" w:eastAsia="宋体" w:cs="仿宋"/>
                <w:szCs w:val="21"/>
                <w:lang w:val="zh-CN"/>
              </w:rPr>
              <w:t>打分</w:t>
            </w:r>
          </w:p>
        </w:tc>
      </w:tr>
      <w:tr w14:paraId="7ACDF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0B6D58F9">
            <w:pPr>
              <w:autoSpaceDE w:val="0"/>
              <w:autoSpaceDN w:val="0"/>
              <w:adjustRightInd w:val="0"/>
              <w:spacing w:line="360" w:lineRule="exact"/>
              <w:jc w:val="center"/>
              <w:rPr>
                <w:rFonts w:ascii="宋体" w:hAnsi="宋体" w:eastAsia="宋体" w:cs="仿宋"/>
                <w:szCs w:val="21"/>
                <w:lang w:val="zh-CN"/>
              </w:rPr>
            </w:pPr>
            <w:r>
              <w:rPr>
                <w:rFonts w:hint="eastAsia" w:ascii="宋体" w:hAnsi="宋体" w:eastAsia="宋体" w:cs="仿宋"/>
                <w:szCs w:val="21"/>
              </w:rPr>
              <w:t>2</w:t>
            </w:r>
          </w:p>
        </w:tc>
        <w:tc>
          <w:tcPr>
            <w:tcW w:w="1143" w:type="dxa"/>
            <w:vAlign w:val="center"/>
          </w:tcPr>
          <w:p w14:paraId="0740CBA0">
            <w:pPr>
              <w:adjustRightInd w:val="0"/>
              <w:snapToGrid w:val="0"/>
              <w:spacing w:line="360" w:lineRule="exact"/>
              <w:jc w:val="center"/>
              <w:rPr>
                <w:rFonts w:ascii="宋体" w:hAnsi="宋体" w:eastAsia="宋体"/>
                <w:snapToGrid w:val="0"/>
                <w:kern w:val="0"/>
                <w:szCs w:val="21"/>
              </w:rPr>
            </w:pPr>
            <w:r>
              <w:rPr>
                <w:rFonts w:hint="eastAsia" w:ascii="宋体" w:hAnsi="宋体" w:eastAsia="宋体"/>
                <w:snapToGrid w:val="0"/>
                <w:kern w:val="0"/>
                <w:szCs w:val="21"/>
              </w:rPr>
              <w:t>履约评价</w:t>
            </w:r>
          </w:p>
        </w:tc>
        <w:tc>
          <w:tcPr>
            <w:tcW w:w="709" w:type="dxa"/>
            <w:vAlign w:val="center"/>
          </w:tcPr>
          <w:p w14:paraId="39D7ECCD">
            <w:pPr>
              <w:adjustRightInd w:val="0"/>
              <w:snapToGrid w:val="0"/>
              <w:spacing w:line="360" w:lineRule="exact"/>
              <w:jc w:val="center"/>
              <w:rPr>
                <w:rFonts w:ascii="宋体" w:hAnsi="宋体" w:eastAsia="宋体"/>
                <w:snapToGrid w:val="0"/>
                <w:kern w:val="0"/>
                <w:szCs w:val="21"/>
              </w:rPr>
            </w:pPr>
            <w:r>
              <w:rPr>
                <w:rFonts w:hint="eastAsia" w:ascii="宋体" w:hAnsi="宋体" w:eastAsia="宋体"/>
                <w:snapToGrid w:val="0"/>
                <w:kern w:val="0"/>
                <w:szCs w:val="21"/>
              </w:rPr>
              <w:t>12</w:t>
            </w:r>
          </w:p>
        </w:tc>
        <w:tc>
          <w:tcPr>
            <w:tcW w:w="5953" w:type="dxa"/>
            <w:vAlign w:val="center"/>
          </w:tcPr>
          <w:p w14:paraId="21DFD67B">
            <w:pPr>
              <w:tabs>
                <w:tab w:val="left" w:pos="175"/>
              </w:tabs>
              <w:spacing w:line="360" w:lineRule="exact"/>
              <w:ind w:left="33"/>
              <w:jc w:val="left"/>
              <w:rPr>
                <w:rFonts w:ascii="宋体" w:hAnsi="宋体" w:eastAsia="宋体" w:cs="宋体"/>
                <w:bCs/>
                <w:kern w:val="0"/>
                <w:szCs w:val="21"/>
              </w:rPr>
            </w:pPr>
            <w:r>
              <w:rPr>
                <w:rFonts w:hint="eastAsia" w:ascii="宋体" w:hAnsi="宋体" w:eastAsia="宋体" w:cs="宋体"/>
                <w:bCs/>
                <w:kern w:val="0"/>
                <w:szCs w:val="21"/>
              </w:rPr>
              <w:t>（一）评分内容：</w:t>
            </w:r>
          </w:p>
          <w:p w14:paraId="675643DF">
            <w:pPr>
              <w:tabs>
                <w:tab w:val="left" w:pos="175"/>
              </w:tabs>
              <w:spacing w:line="360" w:lineRule="exact"/>
              <w:ind w:left="33"/>
              <w:jc w:val="left"/>
              <w:rPr>
                <w:rFonts w:ascii="宋体" w:hAnsi="宋体" w:eastAsia="宋体" w:cs="宋体"/>
                <w:bCs/>
                <w:kern w:val="0"/>
                <w:szCs w:val="21"/>
              </w:rPr>
            </w:pPr>
            <w:r>
              <w:rPr>
                <w:rFonts w:hint="eastAsia" w:ascii="宋体" w:hAnsi="宋体" w:eastAsia="宋体" w:cs="宋体"/>
                <w:bCs/>
                <w:kern w:val="0"/>
                <w:szCs w:val="21"/>
              </w:rPr>
              <w:t>投标人在</w:t>
            </w:r>
            <w:r>
              <w:rPr>
                <w:rFonts w:hint="eastAsia" w:ascii="宋体" w:hAnsi="宋体" w:cs="宋体"/>
                <w:bCs/>
                <w:kern w:val="0"/>
                <w:szCs w:val="21"/>
                <w:lang w:val="en-US" w:eastAsia="zh-CN"/>
              </w:rPr>
              <w:t>商务部分</w:t>
            </w:r>
            <w:r>
              <w:rPr>
                <w:rFonts w:hint="eastAsia" w:ascii="宋体" w:hAnsi="宋体" w:eastAsia="宋体" w:cs="宋体"/>
                <w:bCs/>
                <w:kern w:val="0"/>
                <w:szCs w:val="21"/>
              </w:rPr>
              <w:t>第一项“投标人同类项目业绩情况”得分的项目业绩中，经采购单位或被服务单位出具的总体履约</w:t>
            </w:r>
            <w:r>
              <w:rPr>
                <w:rFonts w:hint="eastAsia" w:ascii="宋体" w:hAnsi="宋体" w:cs="宋体"/>
                <w:bCs/>
                <w:kern w:val="0"/>
                <w:szCs w:val="21"/>
                <w:lang w:val="en-US" w:eastAsia="zh-CN"/>
              </w:rPr>
              <w:t>评价为</w:t>
            </w:r>
            <w:r>
              <w:rPr>
                <w:rFonts w:hint="eastAsia" w:ascii="宋体" w:hAnsi="宋体" w:cs="宋体"/>
                <w:szCs w:val="21"/>
              </w:rPr>
              <w:t>“优”或“满意”或</w:t>
            </w:r>
            <w:r>
              <w:rPr>
                <w:rFonts w:hint="eastAsia"/>
              </w:rPr>
              <w:t>评价证明中最高等级或评价</w:t>
            </w:r>
            <w:r>
              <w:rPr>
                <w:rFonts w:hint="eastAsia" w:ascii="宋体" w:hAnsi="宋体" w:cs="宋体"/>
              </w:rPr>
              <w:t>得分达到</w:t>
            </w:r>
            <w:r>
              <w:rPr>
                <w:rFonts w:ascii="宋体" w:hAnsi="宋体" w:cs="宋体"/>
              </w:rPr>
              <w:t>90</w:t>
            </w:r>
            <w:r>
              <w:rPr>
                <w:rFonts w:hint="eastAsia" w:ascii="宋体" w:hAnsi="宋体" w:cs="宋体"/>
              </w:rPr>
              <w:t>分（非百分制评分的应达到</w:t>
            </w:r>
            <w:r>
              <w:rPr>
                <w:rFonts w:ascii="宋体" w:hAnsi="宋体" w:cs="宋体"/>
              </w:rPr>
              <w:t>90%</w:t>
            </w:r>
            <w:r>
              <w:rPr>
                <w:rFonts w:hint="eastAsia" w:ascii="宋体" w:hAnsi="宋体" w:cs="宋体"/>
              </w:rPr>
              <w:t>分值）及以上</w:t>
            </w:r>
            <w:r>
              <w:rPr>
                <w:rFonts w:hint="eastAsia" w:ascii="宋体" w:hAnsi="宋体" w:eastAsia="宋体" w:cs="宋体"/>
                <w:bCs/>
                <w:kern w:val="0"/>
                <w:szCs w:val="21"/>
              </w:rPr>
              <w:t>的相关证明文件。</w:t>
            </w:r>
          </w:p>
          <w:p w14:paraId="216EF537">
            <w:pPr>
              <w:tabs>
                <w:tab w:val="left" w:pos="175"/>
              </w:tabs>
              <w:spacing w:line="360" w:lineRule="exact"/>
              <w:ind w:left="33"/>
              <w:jc w:val="left"/>
              <w:rPr>
                <w:rFonts w:ascii="宋体" w:hAnsi="宋体" w:eastAsia="宋体" w:cs="宋体"/>
                <w:bCs/>
                <w:kern w:val="0"/>
                <w:szCs w:val="21"/>
              </w:rPr>
            </w:pPr>
            <w:r>
              <w:rPr>
                <w:rFonts w:hint="eastAsia" w:ascii="宋体" w:hAnsi="宋体" w:eastAsia="宋体" w:cs="宋体"/>
                <w:bCs/>
                <w:kern w:val="0"/>
                <w:szCs w:val="21"/>
              </w:rPr>
              <w:t>1.每提供一个符合要求的履约评价得</w:t>
            </w:r>
            <w:r>
              <w:rPr>
                <w:rFonts w:hint="default" w:ascii="宋体" w:hAnsi="宋体" w:eastAsia="宋体" w:cs="宋体"/>
                <w:bCs/>
                <w:kern w:val="0"/>
                <w:szCs w:val="21"/>
                <w:lang w:val="en-US"/>
              </w:rPr>
              <w:t>6</w:t>
            </w:r>
            <w:r>
              <w:rPr>
                <w:rFonts w:hint="eastAsia" w:ascii="宋体" w:hAnsi="宋体" w:eastAsia="宋体" w:cs="宋体"/>
                <w:bCs/>
                <w:kern w:val="0"/>
                <w:szCs w:val="21"/>
              </w:rPr>
              <w:t>分，最多得12分；</w:t>
            </w:r>
          </w:p>
          <w:p w14:paraId="5CD87A1F">
            <w:pPr>
              <w:tabs>
                <w:tab w:val="left" w:pos="175"/>
              </w:tabs>
              <w:spacing w:line="360" w:lineRule="exact"/>
              <w:ind w:left="33"/>
              <w:jc w:val="left"/>
              <w:rPr>
                <w:rFonts w:ascii="宋体" w:hAnsi="宋体" w:eastAsia="宋体" w:cs="宋体"/>
                <w:bCs/>
                <w:kern w:val="0"/>
                <w:szCs w:val="21"/>
              </w:rPr>
            </w:pPr>
            <w:r>
              <w:rPr>
                <w:rFonts w:hint="eastAsia" w:ascii="宋体" w:hAnsi="宋体" w:eastAsia="宋体" w:cs="宋体"/>
                <w:bCs/>
                <w:kern w:val="0"/>
                <w:szCs w:val="21"/>
              </w:rPr>
              <w:t>2.其余情况不得分。</w:t>
            </w:r>
          </w:p>
          <w:p w14:paraId="357F433E">
            <w:pPr>
              <w:tabs>
                <w:tab w:val="left" w:pos="175"/>
              </w:tabs>
              <w:spacing w:line="360" w:lineRule="exact"/>
              <w:ind w:left="33"/>
              <w:jc w:val="left"/>
              <w:rPr>
                <w:rFonts w:ascii="宋体" w:hAnsi="宋体" w:eastAsia="宋体" w:cs="宋体"/>
                <w:bCs/>
                <w:kern w:val="0"/>
                <w:szCs w:val="21"/>
              </w:rPr>
            </w:pPr>
            <w:r>
              <w:rPr>
                <w:rFonts w:hint="eastAsia" w:ascii="宋体" w:hAnsi="宋体" w:eastAsia="宋体" w:cs="宋体"/>
                <w:bCs/>
                <w:kern w:val="0"/>
                <w:szCs w:val="21"/>
              </w:rPr>
              <w:t>（二）评分依据：</w:t>
            </w:r>
          </w:p>
          <w:p w14:paraId="2A280843">
            <w:pPr>
              <w:tabs>
                <w:tab w:val="left" w:pos="175"/>
              </w:tabs>
              <w:spacing w:line="360" w:lineRule="exact"/>
              <w:ind w:left="33"/>
              <w:jc w:val="left"/>
              <w:rPr>
                <w:rFonts w:ascii="宋体" w:hAnsi="宋体" w:eastAsia="宋体" w:cs="宋体"/>
                <w:bCs/>
                <w:kern w:val="0"/>
                <w:szCs w:val="21"/>
              </w:rPr>
            </w:pPr>
            <w:r>
              <w:rPr>
                <w:rFonts w:hint="eastAsia" w:ascii="宋体" w:hAnsi="宋体" w:eastAsia="宋体" w:cs="宋体"/>
                <w:bCs/>
                <w:kern w:val="0"/>
                <w:szCs w:val="21"/>
              </w:rPr>
              <w:t>1.证明文件的内容必须包括但不仅限于合同的项目名称、总体履约评价结果、出具证明的签署日期等相关内容；</w:t>
            </w:r>
          </w:p>
          <w:p w14:paraId="2BF5F525">
            <w:pPr>
              <w:pStyle w:val="2"/>
            </w:pPr>
            <w:r>
              <w:rPr>
                <w:rFonts w:hint="eastAsia"/>
              </w:rPr>
              <w:t>2.以上资料均要求提供扫描件或复印件，加盖投标人公章，原件备查，未按要求提供有效证明材料或提供不清晰导致评委无法识别的不计得分。</w:t>
            </w:r>
          </w:p>
        </w:tc>
        <w:tc>
          <w:tcPr>
            <w:tcW w:w="1187" w:type="dxa"/>
            <w:vAlign w:val="center"/>
          </w:tcPr>
          <w:p w14:paraId="290FFF4E">
            <w:pPr>
              <w:spacing w:line="360" w:lineRule="exact"/>
              <w:jc w:val="center"/>
              <w:rPr>
                <w:rFonts w:ascii="宋体" w:hAnsi="宋体" w:eastAsia="宋体" w:cs="仿宋"/>
                <w:szCs w:val="21"/>
                <w:lang w:val="zh-CN"/>
              </w:rPr>
            </w:pPr>
            <w:r>
              <w:rPr>
                <w:rFonts w:hint="eastAsia" w:ascii="宋体" w:hAnsi="宋体" w:eastAsia="宋体" w:cs="仿宋"/>
                <w:szCs w:val="21"/>
              </w:rPr>
              <w:t>评委</w:t>
            </w:r>
            <w:r>
              <w:rPr>
                <w:rFonts w:hint="eastAsia" w:ascii="宋体" w:hAnsi="宋体" w:eastAsia="宋体" w:cs="仿宋"/>
                <w:szCs w:val="21"/>
                <w:lang w:val="zh-CN"/>
              </w:rPr>
              <w:t>打分</w:t>
            </w:r>
          </w:p>
        </w:tc>
      </w:tr>
      <w:tr w14:paraId="35A23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5643A0C0">
            <w:pPr>
              <w:widowControl/>
              <w:snapToGrid w:val="0"/>
              <w:spacing w:line="360" w:lineRule="exact"/>
              <w:jc w:val="center"/>
              <w:rPr>
                <w:rFonts w:ascii="宋体" w:hAnsi="宋体" w:eastAsia="宋体" w:cs="宋体"/>
                <w:kern w:val="0"/>
                <w:szCs w:val="21"/>
              </w:rPr>
            </w:pPr>
            <w:r>
              <w:rPr>
                <w:rFonts w:hint="eastAsia" w:ascii="宋体" w:hAnsi="宋体" w:eastAsia="宋体"/>
                <w:kern w:val="0"/>
                <w:szCs w:val="21"/>
              </w:rPr>
              <w:t>3</w:t>
            </w:r>
          </w:p>
        </w:tc>
        <w:tc>
          <w:tcPr>
            <w:tcW w:w="1143" w:type="dxa"/>
            <w:vAlign w:val="center"/>
          </w:tcPr>
          <w:p w14:paraId="08A1225C">
            <w:pPr>
              <w:spacing w:line="360" w:lineRule="exact"/>
              <w:jc w:val="center"/>
              <w:rPr>
                <w:rFonts w:ascii="宋体" w:hAnsi="宋体" w:eastAsia="宋体" w:cs="仿宋"/>
                <w:szCs w:val="21"/>
              </w:rPr>
            </w:pPr>
            <w:r>
              <w:rPr>
                <w:rFonts w:hint="eastAsia" w:ascii="宋体" w:hAnsi="宋体" w:eastAsia="宋体" w:cs="仿宋"/>
                <w:szCs w:val="21"/>
              </w:rPr>
              <w:t>获奖情况</w:t>
            </w:r>
          </w:p>
        </w:tc>
        <w:tc>
          <w:tcPr>
            <w:tcW w:w="709" w:type="dxa"/>
            <w:vAlign w:val="center"/>
          </w:tcPr>
          <w:p w14:paraId="567C5DB2">
            <w:pPr>
              <w:spacing w:line="360" w:lineRule="exact"/>
              <w:jc w:val="center"/>
              <w:rPr>
                <w:rFonts w:ascii="宋体" w:hAnsi="宋体" w:eastAsia="宋体" w:cs="仿宋"/>
                <w:szCs w:val="21"/>
              </w:rPr>
            </w:pPr>
            <w:r>
              <w:rPr>
                <w:rFonts w:hint="eastAsia" w:ascii="宋体" w:hAnsi="宋体" w:eastAsia="宋体" w:cs="仿宋"/>
                <w:szCs w:val="21"/>
              </w:rPr>
              <w:t>8</w:t>
            </w:r>
          </w:p>
        </w:tc>
        <w:tc>
          <w:tcPr>
            <w:tcW w:w="5953" w:type="dxa"/>
            <w:vAlign w:val="center"/>
          </w:tcPr>
          <w:p w14:paraId="37A69784">
            <w:pPr>
              <w:tabs>
                <w:tab w:val="left" w:pos="175"/>
              </w:tabs>
              <w:spacing w:line="360" w:lineRule="exact"/>
              <w:jc w:val="left"/>
              <w:rPr>
                <w:rFonts w:ascii="宋体" w:hAnsi="宋体" w:eastAsia="宋体"/>
                <w:szCs w:val="21"/>
              </w:rPr>
            </w:pPr>
            <w:r>
              <w:rPr>
                <w:rFonts w:hint="eastAsia" w:ascii="宋体" w:hAnsi="宋体" w:eastAsia="宋体"/>
                <w:szCs w:val="21"/>
              </w:rPr>
              <w:t>（一）评分内容：</w:t>
            </w:r>
          </w:p>
          <w:p w14:paraId="4DC7A518">
            <w:pPr>
              <w:tabs>
                <w:tab w:val="left" w:pos="175"/>
              </w:tabs>
              <w:spacing w:line="360" w:lineRule="exact"/>
              <w:ind w:left="33"/>
              <w:jc w:val="left"/>
              <w:rPr>
                <w:rFonts w:ascii="宋体" w:hAnsi="宋体" w:eastAsia="宋体"/>
                <w:szCs w:val="21"/>
              </w:rPr>
            </w:pPr>
            <w:r>
              <w:rPr>
                <w:rFonts w:hint="eastAsia" w:ascii="宋体" w:hAnsi="宋体" w:eastAsia="宋体"/>
                <w:szCs w:val="21"/>
              </w:rPr>
              <w:t>投标人自2022年1月1日以来（以证书颁发日期为准，截至本项目投标截止之日）获奖情况：</w:t>
            </w:r>
          </w:p>
          <w:p w14:paraId="33353E01">
            <w:pPr>
              <w:tabs>
                <w:tab w:val="left" w:pos="175"/>
              </w:tabs>
              <w:spacing w:line="360" w:lineRule="exact"/>
              <w:ind w:left="33"/>
              <w:jc w:val="left"/>
              <w:rPr>
                <w:rFonts w:ascii="宋体" w:hAnsi="宋体" w:eastAsia="宋体"/>
                <w:szCs w:val="21"/>
              </w:rPr>
            </w:pPr>
            <w:r>
              <w:rPr>
                <w:rFonts w:hint="eastAsia" w:ascii="宋体" w:hAnsi="宋体" w:eastAsia="宋体"/>
                <w:szCs w:val="21"/>
              </w:rPr>
              <w:t>1.获得政府部门或行业协会颁发的规划研究类荣誉奖项：每提供一个市级</w:t>
            </w:r>
            <w:r>
              <w:rPr>
                <w:rFonts w:hint="eastAsia" w:ascii="宋体" w:hAnsi="宋体"/>
                <w:szCs w:val="21"/>
                <w:lang w:eastAsia="zh-CN"/>
              </w:rPr>
              <w:t>（</w:t>
            </w:r>
            <w:r>
              <w:rPr>
                <w:rFonts w:hint="eastAsia" w:ascii="宋体" w:hAnsi="宋体"/>
                <w:szCs w:val="21"/>
                <w:lang w:val="en-US" w:eastAsia="zh-CN"/>
              </w:rPr>
              <w:t>或以上</w:t>
            </w:r>
            <w:r>
              <w:rPr>
                <w:rFonts w:hint="eastAsia" w:ascii="宋体" w:hAnsi="宋体"/>
                <w:szCs w:val="21"/>
                <w:lang w:eastAsia="zh-CN"/>
              </w:rPr>
              <w:t>）</w:t>
            </w:r>
            <w:r>
              <w:rPr>
                <w:rFonts w:hint="eastAsia" w:ascii="宋体" w:hAnsi="宋体" w:eastAsia="宋体"/>
                <w:szCs w:val="21"/>
              </w:rPr>
              <w:t>的荣誉奖项，得</w:t>
            </w:r>
            <w:r>
              <w:rPr>
                <w:rFonts w:hint="eastAsia" w:ascii="宋体" w:hAnsi="宋体"/>
                <w:szCs w:val="21"/>
                <w:lang w:val="en-US" w:eastAsia="zh-CN"/>
              </w:rPr>
              <w:t>1</w:t>
            </w:r>
            <w:r>
              <w:rPr>
                <w:rFonts w:hint="eastAsia" w:ascii="宋体" w:hAnsi="宋体" w:eastAsia="宋体"/>
                <w:szCs w:val="21"/>
              </w:rPr>
              <w:t>分；本小项累计最高得</w:t>
            </w:r>
            <w:r>
              <w:rPr>
                <w:rFonts w:hint="eastAsia" w:ascii="宋体" w:hAnsi="宋体"/>
                <w:szCs w:val="21"/>
                <w:lang w:val="en-US" w:eastAsia="zh-CN"/>
              </w:rPr>
              <w:t>4</w:t>
            </w:r>
            <w:r>
              <w:rPr>
                <w:rFonts w:hint="eastAsia" w:ascii="宋体" w:hAnsi="宋体" w:eastAsia="宋体"/>
                <w:szCs w:val="21"/>
              </w:rPr>
              <w:t>分；</w:t>
            </w:r>
          </w:p>
          <w:p w14:paraId="71CA9F1F">
            <w:pPr>
              <w:tabs>
                <w:tab w:val="left" w:pos="175"/>
              </w:tabs>
              <w:spacing w:line="360" w:lineRule="exact"/>
              <w:ind w:left="33"/>
              <w:jc w:val="left"/>
              <w:rPr>
                <w:rFonts w:ascii="宋体" w:hAnsi="宋体" w:eastAsia="宋体"/>
                <w:szCs w:val="21"/>
              </w:rPr>
            </w:pPr>
            <w:r>
              <w:rPr>
                <w:rFonts w:hint="eastAsia" w:ascii="宋体" w:hAnsi="宋体" w:eastAsia="宋体"/>
                <w:szCs w:val="21"/>
              </w:rPr>
              <w:t>2.投标人已完成的“林长制”“绿美”“森林城市”同类业绩项目中，获得过政府部门或行业协会颁发的省级（或以上）荣誉奖项的，得</w:t>
            </w:r>
            <w:r>
              <w:rPr>
                <w:rFonts w:hint="eastAsia" w:ascii="宋体" w:hAnsi="宋体"/>
                <w:szCs w:val="21"/>
                <w:lang w:val="en-US" w:eastAsia="zh-CN"/>
              </w:rPr>
              <w:t>4</w:t>
            </w:r>
            <w:r>
              <w:rPr>
                <w:rFonts w:hint="eastAsia" w:ascii="宋体" w:hAnsi="宋体" w:eastAsia="宋体"/>
                <w:szCs w:val="21"/>
              </w:rPr>
              <w:t>分。</w:t>
            </w:r>
          </w:p>
          <w:p w14:paraId="55D2FE6F">
            <w:pPr>
              <w:tabs>
                <w:tab w:val="left" w:pos="175"/>
              </w:tabs>
              <w:spacing w:line="360" w:lineRule="exact"/>
              <w:ind w:left="33"/>
              <w:jc w:val="left"/>
              <w:rPr>
                <w:rFonts w:ascii="宋体" w:hAnsi="宋体" w:eastAsia="宋体"/>
                <w:szCs w:val="21"/>
              </w:rPr>
            </w:pPr>
            <w:r>
              <w:rPr>
                <w:rFonts w:hint="eastAsia" w:ascii="宋体" w:hAnsi="宋体" w:eastAsia="宋体"/>
                <w:szCs w:val="21"/>
              </w:rPr>
              <w:t>以上1、2项荣誉奖项累计得8分。</w:t>
            </w:r>
          </w:p>
          <w:p w14:paraId="055C58B5">
            <w:pPr>
              <w:tabs>
                <w:tab w:val="left" w:pos="175"/>
              </w:tabs>
              <w:spacing w:line="360" w:lineRule="exact"/>
              <w:ind w:left="33"/>
              <w:jc w:val="left"/>
              <w:rPr>
                <w:rFonts w:ascii="宋体" w:hAnsi="宋体" w:eastAsia="宋体"/>
                <w:szCs w:val="21"/>
              </w:rPr>
            </w:pPr>
            <w:r>
              <w:rPr>
                <w:rFonts w:hint="eastAsia" w:ascii="宋体" w:hAnsi="宋体" w:eastAsia="宋体"/>
                <w:szCs w:val="21"/>
              </w:rPr>
              <w:t>（二）评分依据：</w:t>
            </w:r>
          </w:p>
          <w:p w14:paraId="5BC2E49D">
            <w:pPr>
              <w:tabs>
                <w:tab w:val="left" w:pos="175"/>
              </w:tabs>
              <w:spacing w:line="360" w:lineRule="exact"/>
              <w:ind w:left="33"/>
              <w:jc w:val="left"/>
              <w:rPr>
                <w:rFonts w:ascii="宋体" w:hAnsi="宋体" w:eastAsia="宋体"/>
                <w:szCs w:val="21"/>
              </w:rPr>
            </w:pPr>
            <w:r>
              <w:rPr>
                <w:rFonts w:hint="eastAsia" w:ascii="宋体" w:hAnsi="宋体" w:eastAsia="宋体"/>
                <w:szCs w:val="21"/>
              </w:rPr>
              <w:t>1.要求提供奖项照片或获奖（荣誉）证书等证明材料作为得分依据；</w:t>
            </w:r>
          </w:p>
          <w:p w14:paraId="765B7C22">
            <w:pPr>
              <w:tabs>
                <w:tab w:val="left" w:pos="175"/>
              </w:tabs>
              <w:spacing w:line="360" w:lineRule="exact"/>
              <w:ind w:left="33"/>
              <w:jc w:val="left"/>
              <w:rPr>
                <w:rFonts w:hint="eastAsia" w:ascii="宋体" w:hAnsi="宋体" w:eastAsia="宋体"/>
                <w:szCs w:val="21"/>
                <w:lang w:eastAsia="zh-CN"/>
              </w:rPr>
            </w:pPr>
            <w:r>
              <w:rPr>
                <w:rFonts w:hint="eastAsia" w:ascii="宋体" w:hAnsi="宋体" w:eastAsia="宋体"/>
                <w:szCs w:val="21"/>
              </w:rPr>
              <w:t>2.同一项目不可重复得分，以最高得分记</w:t>
            </w:r>
            <w:r>
              <w:rPr>
                <w:rFonts w:hint="eastAsia" w:ascii="宋体" w:hAnsi="宋体"/>
                <w:szCs w:val="21"/>
                <w:lang w:eastAsia="zh-CN"/>
              </w:rPr>
              <w:t>；</w:t>
            </w:r>
          </w:p>
          <w:p w14:paraId="4CE09248">
            <w:pPr>
              <w:pStyle w:val="2"/>
            </w:pPr>
            <w:r>
              <w:rPr>
                <w:rFonts w:hint="eastAsia"/>
              </w:rPr>
              <w:t>3.以上资料均要求提供扫描件或复印件，加盖投标人公章，原件备查，未按要求提供有效证明材料或提供不清晰导致评委无法识别的不计得分。</w:t>
            </w:r>
          </w:p>
        </w:tc>
        <w:tc>
          <w:tcPr>
            <w:tcW w:w="1187" w:type="dxa"/>
            <w:vAlign w:val="center"/>
          </w:tcPr>
          <w:p w14:paraId="70186C38">
            <w:pPr>
              <w:spacing w:line="360" w:lineRule="exact"/>
              <w:jc w:val="center"/>
              <w:rPr>
                <w:rFonts w:ascii="宋体" w:hAnsi="宋体" w:eastAsia="宋体" w:cs="仿宋"/>
                <w:szCs w:val="21"/>
                <w:lang w:val="zh-CN"/>
              </w:rPr>
            </w:pPr>
            <w:r>
              <w:rPr>
                <w:rFonts w:hint="eastAsia" w:ascii="宋体" w:hAnsi="宋体" w:eastAsia="宋体" w:cs="仿宋"/>
                <w:szCs w:val="21"/>
              </w:rPr>
              <w:t>评委</w:t>
            </w:r>
            <w:r>
              <w:rPr>
                <w:rFonts w:hint="eastAsia" w:ascii="宋体" w:hAnsi="宋体" w:eastAsia="宋体" w:cs="仿宋"/>
                <w:szCs w:val="21"/>
                <w:lang w:val="zh-CN"/>
              </w:rPr>
              <w:t>打分</w:t>
            </w:r>
          </w:p>
        </w:tc>
      </w:tr>
      <w:tr w14:paraId="76C4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46EA5081">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4</w:t>
            </w:r>
          </w:p>
        </w:tc>
        <w:tc>
          <w:tcPr>
            <w:tcW w:w="1143" w:type="dxa"/>
            <w:vAlign w:val="center"/>
          </w:tcPr>
          <w:p w14:paraId="473023CD">
            <w:pPr>
              <w:spacing w:line="360" w:lineRule="exact"/>
              <w:jc w:val="center"/>
              <w:rPr>
                <w:rFonts w:ascii="宋体" w:hAnsi="宋体" w:eastAsia="宋体" w:cs="仿宋"/>
                <w:szCs w:val="21"/>
              </w:rPr>
            </w:pPr>
            <w:r>
              <w:rPr>
                <w:rFonts w:hint="eastAsia" w:ascii="宋体" w:hAnsi="宋体" w:eastAsia="宋体" w:cs="仿宋"/>
                <w:szCs w:val="21"/>
              </w:rPr>
              <w:t>主要团队人员情况</w:t>
            </w:r>
          </w:p>
        </w:tc>
        <w:tc>
          <w:tcPr>
            <w:tcW w:w="709" w:type="dxa"/>
            <w:vAlign w:val="center"/>
          </w:tcPr>
          <w:p w14:paraId="5B7BCF6C">
            <w:pPr>
              <w:spacing w:line="360" w:lineRule="exact"/>
              <w:jc w:val="center"/>
              <w:rPr>
                <w:rFonts w:ascii="宋体" w:hAnsi="宋体" w:eastAsia="宋体" w:cs="仿宋"/>
                <w:szCs w:val="21"/>
              </w:rPr>
            </w:pPr>
            <w:r>
              <w:rPr>
                <w:rFonts w:hint="eastAsia" w:ascii="宋体" w:hAnsi="宋体" w:eastAsia="宋体" w:cs="仿宋"/>
                <w:szCs w:val="21"/>
              </w:rPr>
              <w:t>10</w:t>
            </w:r>
          </w:p>
        </w:tc>
        <w:tc>
          <w:tcPr>
            <w:tcW w:w="5953" w:type="dxa"/>
            <w:vAlign w:val="center"/>
          </w:tcPr>
          <w:p w14:paraId="081CAC4A">
            <w:pPr>
              <w:tabs>
                <w:tab w:val="left" w:pos="175"/>
              </w:tabs>
              <w:spacing w:line="360" w:lineRule="exact"/>
              <w:ind w:left="33"/>
              <w:jc w:val="left"/>
              <w:rPr>
                <w:rFonts w:ascii="宋体" w:hAnsi="宋体" w:eastAsia="宋体"/>
                <w:szCs w:val="21"/>
              </w:rPr>
            </w:pPr>
            <w:r>
              <w:rPr>
                <w:rFonts w:hint="eastAsia" w:ascii="宋体" w:hAnsi="宋体" w:eastAsia="宋体"/>
                <w:szCs w:val="21"/>
              </w:rPr>
              <w:t>（一）评分内容：</w:t>
            </w:r>
          </w:p>
          <w:p w14:paraId="7011B722">
            <w:pPr>
              <w:tabs>
                <w:tab w:val="left" w:pos="175"/>
              </w:tabs>
              <w:spacing w:line="360" w:lineRule="exact"/>
              <w:ind w:left="33"/>
              <w:jc w:val="left"/>
              <w:rPr>
                <w:rFonts w:ascii="宋体" w:hAnsi="宋体" w:eastAsia="宋体"/>
                <w:szCs w:val="21"/>
              </w:rPr>
            </w:pPr>
            <w:r>
              <w:rPr>
                <w:rFonts w:hint="eastAsia" w:ascii="宋体" w:hAnsi="宋体" w:eastAsia="宋体"/>
                <w:szCs w:val="21"/>
              </w:rPr>
              <w:t>投标人需按本项目要求提供主要团队人员情况，包括以下内容：</w:t>
            </w:r>
          </w:p>
          <w:p w14:paraId="72B161E8">
            <w:pPr>
              <w:tabs>
                <w:tab w:val="left" w:pos="175"/>
              </w:tabs>
              <w:spacing w:line="360" w:lineRule="exact"/>
              <w:ind w:left="33"/>
              <w:jc w:val="left"/>
              <w:rPr>
                <w:rFonts w:ascii="宋体" w:hAnsi="宋体" w:eastAsia="宋体"/>
                <w:szCs w:val="21"/>
              </w:rPr>
            </w:pPr>
            <w:r>
              <w:rPr>
                <w:rFonts w:hint="eastAsia" w:ascii="宋体" w:hAnsi="宋体" w:eastAsia="宋体"/>
                <w:szCs w:val="21"/>
              </w:rPr>
              <w:t>本项目团队人员全部为投标人自有成员，在此基础上：</w:t>
            </w:r>
          </w:p>
          <w:p w14:paraId="01BE36D3">
            <w:pPr>
              <w:tabs>
                <w:tab w:val="left" w:pos="175"/>
              </w:tabs>
              <w:spacing w:line="360" w:lineRule="exact"/>
              <w:ind w:left="33"/>
              <w:jc w:val="left"/>
              <w:rPr>
                <w:rFonts w:ascii="宋体" w:hAnsi="宋体" w:eastAsia="宋体"/>
                <w:szCs w:val="21"/>
              </w:rPr>
            </w:pPr>
            <w:r>
              <w:rPr>
                <w:rFonts w:hint="eastAsia" w:ascii="宋体" w:hAnsi="宋体" w:eastAsia="宋体"/>
                <w:szCs w:val="21"/>
              </w:rPr>
              <w:t>1.拟投入本项目的项目组负责人（仅为1人）具备城乡规划类高级职称证书的得1分，最高1分。</w:t>
            </w:r>
          </w:p>
          <w:p w14:paraId="2FDDB68E">
            <w:pPr>
              <w:tabs>
                <w:tab w:val="left" w:pos="175"/>
              </w:tabs>
              <w:spacing w:line="360" w:lineRule="exact"/>
              <w:ind w:left="33"/>
              <w:jc w:val="left"/>
              <w:rPr>
                <w:rFonts w:ascii="宋体" w:hAnsi="宋体" w:eastAsia="宋体"/>
                <w:szCs w:val="21"/>
              </w:rPr>
            </w:pPr>
            <w:r>
              <w:rPr>
                <w:rFonts w:hint="eastAsia" w:ascii="宋体" w:hAnsi="宋体" w:eastAsia="宋体"/>
                <w:szCs w:val="21"/>
              </w:rPr>
              <w:t>2.拟投入本项目的主要技术人员（含项目负责人）为3人或以上项目团队：</w:t>
            </w:r>
          </w:p>
          <w:p w14:paraId="2C676ADA">
            <w:pPr>
              <w:tabs>
                <w:tab w:val="left" w:pos="175"/>
              </w:tabs>
              <w:spacing w:line="360" w:lineRule="exact"/>
              <w:ind w:left="33"/>
              <w:jc w:val="left"/>
              <w:rPr>
                <w:rFonts w:ascii="宋体" w:hAnsi="宋体" w:eastAsia="宋体"/>
                <w:szCs w:val="21"/>
              </w:rPr>
            </w:pPr>
            <w:r>
              <w:rPr>
                <w:rFonts w:hint="eastAsia" w:ascii="宋体" w:hAnsi="宋体" w:eastAsia="宋体"/>
                <w:szCs w:val="21"/>
              </w:rPr>
              <w:t>（1）每提供一名具备城乡规划类高级职称证书的得0.4分，此小项最多得1分；</w:t>
            </w:r>
          </w:p>
          <w:p w14:paraId="4C4C7D11">
            <w:pPr>
              <w:tabs>
                <w:tab w:val="left" w:pos="175"/>
              </w:tabs>
              <w:spacing w:line="360" w:lineRule="exact"/>
              <w:ind w:left="33"/>
              <w:jc w:val="left"/>
              <w:rPr>
                <w:rFonts w:ascii="宋体" w:hAnsi="宋体" w:eastAsia="宋体"/>
                <w:szCs w:val="21"/>
              </w:rPr>
            </w:pPr>
            <w:r>
              <w:rPr>
                <w:rFonts w:hint="eastAsia" w:ascii="宋体" w:hAnsi="宋体" w:eastAsia="宋体"/>
                <w:szCs w:val="21"/>
              </w:rPr>
              <w:t>（2）每提供一名具备国土类高级职称证书的得1分，此小项最多得3分。</w:t>
            </w:r>
          </w:p>
          <w:p w14:paraId="0FBD8AE0">
            <w:pPr>
              <w:tabs>
                <w:tab w:val="left" w:pos="175"/>
              </w:tabs>
              <w:spacing w:line="360" w:lineRule="exact"/>
              <w:ind w:left="33"/>
              <w:jc w:val="left"/>
              <w:rPr>
                <w:rFonts w:ascii="宋体" w:hAnsi="宋体" w:eastAsia="宋体"/>
                <w:szCs w:val="21"/>
              </w:rPr>
            </w:pPr>
            <w:r>
              <w:rPr>
                <w:rFonts w:hint="eastAsia" w:ascii="宋体" w:hAnsi="宋体" w:eastAsia="宋体"/>
                <w:szCs w:val="21"/>
              </w:rPr>
              <w:t>3.拟投入本项目的项目团队成员（项目负责人和主要技术人员除外）：</w:t>
            </w:r>
          </w:p>
          <w:p w14:paraId="5A1818A8">
            <w:pPr>
              <w:tabs>
                <w:tab w:val="left" w:pos="175"/>
              </w:tabs>
              <w:spacing w:line="360" w:lineRule="exact"/>
              <w:ind w:left="33"/>
              <w:jc w:val="left"/>
              <w:rPr>
                <w:rFonts w:ascii="宋体" w:hAnsi="宋体" w:eastAsia="宋体"/>
                <w:szCs w:val="21"/>
              </w:rPr>
            </w:pPr>
            <w:r>
              <w:rPr>
                <w:rFonts w:hint="eastAsia" w:ascii="宋体" w:hAnsi="宋体" w:eastAsia="宋体"/>
                <w:szCs w:val="21"/>
              </w:rPr>
              <w:t>（1）每提供一名具备城乡规划或城市规划类中级（或以上）职称的团队成员得1分，此项最高得2分；</w:t>
            </w:r>
          </w:p>
          <w:p w14:paraId="018DD1EF">
            <w:pPr>
              <w:tabs>
                <w:tab w:val="left" w:pos="175"/>
              </w:tabs>
              <w:spacing w:line="360" w:lineRule="exact"/>
              <w:ind w:left="33"/>
              <w:jc w:val="left"/>
              <w:rPr>
                <w:rFonts w:ascii="宋体" w:hAnsi="宋体" w:eastAsia="宋体"/>
                <w:szCs w:val="21"/>
              </w:rPr>
            </w:pPr>
            <w:r>
              <w:rPr>
                <w:rFonts w:hint="eastAsia" w:ascii="宋体" w:hAnsi="宋体" w:eastAsia="宋体"/>
                <w:szCs w:val="21"/>
              </w:rPr>
              <w:t>（2）具有相关专业（城乡规划学、植物学</w:t>
            </w:r>
            <w:r>
              <w:rPr>
                <w:rFonts w:hint="eastAsia" w:ascii="宋体" w:hAnsi="宋体"/>
                <w:szCs w:val="21"/>
                <w:lang w:val="en-US" w:eastAsia="zh-CN"/>
              </w:rPr>
              <w:t>或</w:t>
            </w:r>
            <w:r>
              <w:rPr>
                <w:rFonts w:hint="eastAsia" w:ascii="宋体" w:hAnsi="宋体" w:eastAsia="宋体"/>
                <w:szCs w:val="21"/>
              </w:rPr>
              <w:t>生态学）硕士（或以上）学位的团队成员得1分，此项最高得3分。</w:t>
            </w:r>
          </w:p>
          <w:p w14:paraId="1CC971AF">
            <w:pPr>
              <w:tabs>
                <w:tab w:val="left" w:pos="175"/>
              </w:tabs>
              <w:spacing w:line="360" w:lineRule="exact"/>
              <w:ind w:left="33"/>
              <w:jc w:val="left"/>
              <w:rPr>
                <w:rFonts w:ascii="宋体" w:hAnsi="宋体" w:eastAsia="宋体"/>
                <w:szCs w:val="21"/>
              </w:rPr>
            </w:pPr>
            <w:r>
              <w:rPr>
                <w:rFonts w:hint="eastAsia" w:ascii="宋体" w:hAnsi="宋体" w:eastAsia="宋体"/>
                <w:szCs w:val="21"/>
              </w:rPr>
              <w:t>以上三项可累加计分，同一人员具有多种证书的可重复计分。</w:t>
            </w:r>
          </w:p>
          <w:p w14:paraId="222DD960">
            <w:pPr>
              <w:tabs>
                <w:tab w:val="left" w:pos="175"/>
              </w:tabs>
              <w:spacing w:line="360" w:lineRule="exact"/>
              <w:ind w:left="33"/>
              <w:jc w:val="left"/>
              <w:rPr>
                <w:rFonts w:ascii="宋体" w:hAnsi="宋体" w:eastAsia="宋体"/>
                <w:szCs w:val="21"/>
              </w:rPr>
            </w:pPr>
            <w:r>
              <w:rPr>
                <w:rFonts w:hint="eastAsia" w:ascii="宋体" w:hAnsi="宋体" w:eastAsia="宋体"/>
                <w:szCs w:val="21"/>
              </w:rPr>
              <w:t>（二）评分依据：</w:t>
            </w:r>
          </w:p>
          <w:p w14:paraId="12F01E7B">
            <w:pPr>
              <w:tabs>
                <w:tab w:val="left" w:pos="175"/>
              </w:tabs>
              <w:spacing w:line="360" w:lineRule="exact"/>
              <w:ind w:left="33"/>
              <w:jc w:val="left"/>
              <w:rPr>
                <w:rFonts w:ascii="宋体" w:hAnsi="宋体" w:eastAsia="宋体"/>
                <w:szCs w:val="21"/>
              </w:rPr>
            </w:pPr>
            <w:r>
              <w:rPr>
                <w:rFonts w:hint="eastAsia" w:ascii="宋体" w:hAnsi="宋体" w:eastAsia="宋体"/>
                <w:szCs w:val="21"/>
              </w:rPr>
              <w:t>1.考察学历或学位的需提供毕业证书（或学位证书）以及学信网查询记录。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p>
          <w:p w14:paraId="6C434964">
            <w:pPr>
              <w:tabs>
                <w:tab w:val="left" w:pos="175"/>
              </w:tabs>
              <w:spacing w:line="360" w:lineRule="exact"/>
              <w:ind w:left="33"/>
              <w:jc w:val="left"/>
              <w:rPr>
                <w:rFonts w:hint="eastAsia" w:ascii="宋体" w:hAnsi="宋体" w:eastAsia="宋体"/>
                <w:szCs w:val="21"/>
                <w:lang w:eastAsia="zh-CN"/>
              </w:rPr>
            </w:pPr>
            <w:r>
              <w:rPr>
                <w:rFonts w:hint="eastAsia" w:ascii="宋体" w:hAnsi="宋体" w:eastAsia="宋体"/>
                <w:szCs w:val="21"/>
              </w:rPr>
              <w:t>2.提供项目主要团队人员开标日前近三个月由投标人为其缴纳的载有</w:t>
            </w:r>
            <w:r>
              <w:rPr>
                <w:rFonts w:hint="eastAsia" w:ascii="宋体" w:hAnsi="宋体" w:eastAsia="宋体" w:cs="宋体"/>
                <w:szCs w:val="21"/>
              </w:rPr>
              <w:t>社保部门或税务部门</w:t>
            </w:r>
            <w:r>
              <w:rPr>
                <w:rFonts w:hint="eastAsia" w:ascii="宋体" w:hAnsi="宋体" w:eastAsia="宋体"/>
                <w:szCs w:val="21"/>
              </w:rPr>
              <w:t>公章的社保证明材料，如开标日上一个月的社保材料因社保部门原因暂时无法取得，则可以往前顺延一个月。如供应商为新成立企业且成立时间不足三个月可提供情况说明或者证明材料亦视为符合</w:t>
            </w:r>
            <w:r>
              <w:rPr>
                <w:rFonts w:hint="eastAsia" w:ascii="宋体" w:hAnsi="宋体"/>
                <w:szCs w:val="21"/>
                <w:lang w:eastAsia="zh-CN"/>
              </w:rPr>
              <w:t>；</w:t>
            </w:r>
          </w:p>
          <w:p w14:paraId="0AA8DA8B">
            <w:pPr>
              <w:tabs>
                <w:tab w:val="left" w:pos="175"/>
              </w:tabs>
              <w:spacing w:line="360" w:lineRule="exact"/>
              <w:ind w:left="33"/>
              <w:jc w:val="left"/>
              <w:rPr>
                <w:rFonts w:ascii="宋体" w:hAnsi="宋体" w:eastAsia="宋体"/>
                <w:szCs w:val="21"/>
              </w:rPr>
            </w:pPr>
            <w:r>
              <w:rPr>
                <w:rFonts w:hint="eastAsia" w:ascii="宋体" w:hAnsi="宋体"/>
                <w:szCs w:val="21"/>
                <w:lang w:val="en-US" w:eastAsia="zh-CN"/>
              </w:rPr>
              <w:t>3</w:t>
            </w:r>
            <w:r>
              <w:rPr>
                <w:rFonts w:hint="eastAsia" w:ascii="宋体" w:hAnsi="宋体" w:eastAsia="宋体"/>
                <w:szCs w:val="21"/>
              </w:rPr>
              <w:t>.提供以上证明文件复印件或扫描件，均要求加盖投标人公章。未按要求提供有效证明材料或提供不清晰导致评委无法识别的不计得分。</w:t>
            </w:r>
          </w:p>
        </w:tc>
        <w:tc>
          <w:tcPr>
            <w:tcW w:w="1187" w:type="dxa"/>
            <w:vAlign w:val="center"/>
          </w:tcPr>
          <w:p w14:paraId="0687E8C0">
            <w:pPr>
              <w:spacing w:line="360" w:lineRule="exact"/>
              <w:jc w:val="center"/>
              <w:rPr>
                <w:rFonts w:ascii="宋体" w:hAnsi="宋体" w:eastAsia="宋体" w:cs="仿宋"/>
                <w:szCs w:val="21"/>
              </w:rPr>
            </w:pPr>
          </w:p>
        </w:tc>
      </w:tr>
      <w:tr w14:paraId="7969E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2" w:hRule="atLeast"/>
          <w:jc w:val="center"/>
        </w:trPr>
        <w:tc>
          <w:tcPr>
            <w:tcW w:w="754" w:type="dxa"/>
            <w:vAlign w:val="center"/>
          </w:tcPr>
          <w:p w14:paraId="35E18565">
            <w:pPr>
              <w:autoSpaceDE w:val="0"/>
              <w:autoSpaceDN w:val="0"/>
              <w:adjustRightInd w:val="0"/>
              <w:spacing w:line="360" w:lineRule="exact"/>
              <w:jc w:val="center"/>
              <w:rPr>
                <w:rFonts w:ascii="宋体" w:hAnsi="宋体" w:eastAsia="宋体" w:cs="仿宋"/>
                <w:szCs w:val="21"/>
              </w:rPr>
            </w:pPr>
            <w:r>
              <w:rPr>
                <w:rFonts w:hint="eastAsia" w:ascii="宋体" w:hAnsi="宋体" w:eastAsia="宋体" w:cs="仿宋"/>
                <w:szCs w:val="21"/>
              </w:rPr>
              <w:t>5</w:t>
            </w:r>
          </w:p>
        </w:tc>
        <w:tc>
          <w:tcPr>
            <w:tcW w:w="1143" w:type="dxa"/>
            <w:vAlign w:val="center"/>
          </w:tcPr>
          <w:p w14:paraId="4EBF226F">
            <w:pPr>
              <w:spacing w:line="360" w:lineRule="exact"/>
              <w:jc w:val="center"/>
              <w:rPr>
                <w:rFonts w:ascii="宋体" w:hAnsi="宋体" w:eastAsia="宋体" w:cs="仿宋"/>
                <w:szCs w:val="21"/>
              </w:rPr>
            </w:pPr>
            <w:r>
              <w:rPr>
                <w:rFonts w:hint="eastAsia" w:ascii="宋体" w:hAnsi="宋体" w:eastAsia="宋体" w:cs="仿宋"/>
                <w:szCs w:val="21"/>
              </w:rPr>
              <w:t>服务响应</w:t>
            </w:r>
          </w:p>
        </w:tc>
        <w:tc>
          <w:tcPr>
            <w:tcW w:w="709" w:type="dxa"/>
            <w:vAlign w:val="center"/>
          </w:tcPr>
          <w:p w14:paraId="7FF62346">
            <w:pPr>
              <w:spacing w:line="360" w:lineRule="exact"/>
              <w:jc w:val="center"/>
              <w:rPr>
                <w:rFonts w:ascii="宋体" w:hAnsi="宋体" w:eastAsia="宋体" w:cs="仿宋"/>
                <w:szCs w:val="21"/>
              </w:rPr>
            </w:pPr>
            <w:r>
              <w:rPr>
                <w:rFonts w:hint="eastAsia" w:ascii="宋体" w:hAnsi="宋体" w:eastAsia="宋体" w:cs="仿宋"/>
                <w:szCs w:val="21"/>
              </w:rPr>
              <w:t>3</w:t>
            </w:r>
          </w:p>
        </w:tc>
        <w:tc>
          <w:tcPr>
            <w:tcW w:w="5953" w:type="dxa"/>
            <w:vAlign w:val="center"/>
          </w:tcPr>
          <w:p w14:paraId="5D02422C">
            <w:pPr>
              <w:tabs>
                <w:tab w:val="left" w:pos="175"/>
              </w:tabs>
              <w:spacing w:line="360" w:lineRule="exact"/>
              <w:ind w:left="33"/>
              <w:jc w:val="left"/>
              <w:rPr>
                <w:rFonts w:ascii="宋体" w:hAnsi="宋体" w:eastAsia="宋体"/>
                <w:szCs w:val="21"/>
              </w:rPr>
            </w:pPr>
            <w:r>
              <w:rPr>
                <w:rFonts w:hint="eastAsia" w:ascii="宋体" w:hAnsi="宋体" w:eastAsia="宋体"/>
                <w:szCs w:val="21"/>
              </w:rPr>
              <w:t>（一）评分内容：</w:t>
            </w:r>
          </w:p>
          <w:p w14:paraId="48F33FE1">
            <w:pPr>
              <w:tabs>
                <w:tab w:val="left" w:pos="175"/>
              </w:tabs>
              <w:spacing w:line="360" w:lineRule="exact"/>
              <w:ind w:left="33"/>
              <w:jc w:val="left"/>
              <w:rPr>
                <w:rFonts w:ascii="宋体" w:hAnsi="宋体" w:eastAsia="宋体"/>
                <w:szCs w:val="21"/>
              </w:rPr>
            </w:pPr>
            <w:r>
              <w:rPr>
                <w:rFonts w:hint="eastAsia" w:ascii="宋体" w:hAnsi="宋体" w:eastAsia="宋体"/>
                <w:szCs w:val="21"/>
              </w:rPr>
              <w:t>1.承诺接到采购人通知后1小时内响应，得3分；</w:t>
            </w:r>
          </w:p>
          <w:p w14:paraId="326DF298">
            <w:pPr>
              <w:tabs>
                <w:tab w:val="left" w:pos="175"/>
              </w:tabs>
              <w:spacing w:line="360" w:lineRule="exact"/>
              <w:ind w:left="33"/>
              <w:jc w:val="left"/>
              <w:rPr>
                <w:rFonts w:hint="eastAsia" w:ascii="宋体" w:hAnsi="宋体" w:eastAsia="宋体"/>
                <w:szCs w:val="21"/>
              </w:rPr>
            </w:pPr>
            <w:r>
              <w:rPr>
                <w:rFonts w:hint="eastAsia" w:ascii="宋体" w:hAnsi="宋体" w:eastAsia="宋体"/>
                <w:szCs w:val="21"/>
              </w:rPr>
              <w:t>2.承诺接到采购人通知后2小时内响应，得1.5分。</w:t>
            </w:r>
          </w:p>
          <w:p w14:paraId="416BA49E">
            <w:pPr>
              <w:tabs>
                <w:tab w:val="left" w:pos="175"/>
              </w:tabs>
              <w:spacing w:line="360" w:lineRule="exact"/>
              <w:ind w:left="33"/>
              <w:jc w:val="left"/>
              <w:rPr>
                <w:rFonts w:ascii="宋体" w:hAnsi="宋体" w:eastAsia="宋体"/>
                <w:szCs w:val="21"/>
              </w:rPr>
            </w:pPr>
            <w:r>
              <w:rPr>
                <w:rFonts w:hint="eastAsia" w:ascii="宋体" w:hAnsi="宋体" w:eastAsia="宋体"/>
                <w:szCs w:val="21"/>
              </w:rPr>
              <w:t>本项最高得3分。</w:t>
            </w:r>
          </w:p>
          <w:p w14:paraId="7F012EF9">
            <w:pPr>
              <w:tabs>
                <w:tab w:val="left" w:pos="175"/>
              </w:tabs>
              <w:spacing w:line="360" w:lineRule="exact"/>
              <w:ind w:left="33"/>
              <w:jc w:val="left"/>
              <w:rPr>
                <w:rFonts w:ascii="宋体" w:hAnsi="宋体" w:eastAsia="宋体"/>
                <w:szCs w:val="21"/>
              </w:rPr>
            </w:pPr>
            <w:r>
              <w:rPr>
                <w:rFonts w:hint="eastAsia" w:ascii="宋体" w:hAnsi="宋体" w:eastAsia="宋体"/>
                <w:szCs w:val="21"/>
              </w:rPr>
              <w:t>（二）评分依据：</w:t>
            </w:r>
          </w:p>
          <w:p w14:paraId="5CBDAED4">
            <w:pPr>
              <w:tabs>
                <w:tab w:val="left" w:pos="175"/>
              </w:tabs>
              <w:spacing w:line="360" w:lineRule="exact"/>
              <w:ind w:left="33"/>
              <w:jc w:val="left"/>
              <w:rPr>
                <w:rFonts w:ascii="宋体" w:hAnsi="宋体" w:eastAsia="宋体"/>
                <w:szCs w:val="21"/>
              </w:rPr>
            </w:pPr>
            <w:r>
              <w:rPr>
                <w:rFonts w:hint="eastAsia" w:ascii="宋体" w:hAnsi="宋体" w:eastAsia="宋体"/>
                <w:szCs w:val="21"/>
              </w:rPr>
              <w:t>须提供《服务响应方案及承诺书》（格式自定）作为得分依据，未提供承诺或承诺内容不满足要求不得分。</w:t>
            </w:r>
          </w:p>
        </w:tc>
        <w:tc>
          <w:tcPr>
            <w:tcW w:w="1187" w:type="dxa"/>
            <w:vAlign w:val="center"/>
          </w:tcPr>
          <w:p w14:paraId="27EB02C0">
            <w:pPr>
              <w:spacing w:line="360" w:lineRule="exact"/>
              <w:jc w:val="center"/>
              <w:rPr>
                <w:rFonts w:ascii="宋体" w:hAnsi="宋体" w:eastAsia="宋体" w:cs="仿宋"/>
                <w:szCs w:val="21"/>
              </w:rPr>
            </w:pPr>
          </w:p>
        </w:tc>
      </w:tr>
      <w:tr w14:paraId="528DB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64AB8C27">
            <w:pPr>
              <w:autoSpaceDE w:val="0"/>
              <w:autoSpaceDN w:val="0"/>
              <w:adjustRightInd w:val="0"/>
              <w:spacing w:line="360" w:lineRule="exact"/>
              <w:jc w:val="center"/>
              <w:rPr>
                <w:rFonts w:ascii="宋体" w:hAnsi="宋体" w:eastAsia="宋体" w:cs="仿宋"/>
                <w:szCs w:val="21"/>
                <w:lang w:val="zh-CN"/>
              </w:rPr>
            </w:pPr>
            <w:r>
              <w:rPr>
                <w:rFonts w:hint="eastAsia" w:ascii="宋体" w:hAnsi="宋体" w:eastAsia="宋体" w:cs="仿宋"/>
                <w:szCs w:val="21"/>
              </w:rPr>
              <w:t>6</w:t>
            </w:r>
          </w:p>
        </w:tc>
        <w:tc>
          <w:tcPr>
            <w:tcW w:w="1143" w:type="dxa"/>
            <w:vAlign w:val="center"/>
          </w:tcPr>
          <w:p w14:paraId="6EB7E22A">
            <w:pPr>
              <w:spacing w:line="360" w:lineRule="exact"/>
              <w:jc w:val="center"/>
              <w:rPr>
                <w:rFonts w:ascii="宋体" w:hAnsi="宋体" w:eastAsia="宋体" w:cs="仿宋"/>
                <w:szCs w:val="21"/>
              </w:rPr>
            </w:pPr>
            <w:r>
              <w:rPr>
                <w:rFonts w:hint="eastAsia" w:ascii="宋体" w:hAnsi="宋体" w:eastAsia="宋体" w:cs="仿宋"/>
                <w:szCs w:val="21"/>
              </w:rPr>
              <w:t>诚信评审</w:t>
            </w:r>
          </w:p>
        </w:tc>
        <w:tc>
          <w:tcPr>
            <w:tcW w:w="709" w:type="dxa"/>
            <w:vAlign w:val="center"/>
          </w:tcPr>
          <w:p w14:paraId="214049A6">
            <w:pPr>
              <w:spacing w:line="360" w:lineRule="exact"/>
              <w:jc w:val="center"/>
              <w:rPr>
                <w:rFonts w:ascii="宋体" w:hAnsi="宋体" w:eastAsia="宋体" w:cs="仿宋"/>
                <w:szCs w:val="21"/>
              </w:rPr>
            </w:pPr>
            <w:r>
              <w:rPr>
                <w:rFonts w:hint="eastAsia" w:ascii="宋体" w:hAnsi="宋体" w:eastAsia="宋体" w:cs="仿宋"/>
                <w:szCs w:val="21"/>
              </w:rPr>
              <w:t>5</w:t>
            </w:r>
          </w:p>
        </w:tc>
        <w:tc>
          <w:tcPr>
            <w:tcW w:w="5953" w:type="dxa"/>
            <w:vAlign w:val="center"/>
          </w:tcPr>
          <w:p w14:paraId="2EFE4346">
            <w:pPr>
              <w:pStyle w:val="95"/>
              <w:spacing w:line="360" w:lineRule="exact"/>
              <w:ind w:left="34" w:leftChars="16" w:firstLine="0" w:firstLineChars="0"/>
              <w:rPr>
                <w:rFonts w:ascii="宋体" w:hAnsi="宋体" w:eastAsia="宋体"/>
                <w:szCs w:val="21"/>
              </w:rPr>
            </w:pPr>
            <w:r>
              <w:rPr>
                <w:rFonts w:hint="eastAsia" w:ascii="宋体" w:hAnsi="宋体" w:eastAsia="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01B1022C">
            <w:pPr>
              <w:tabs>
                <w:tab w:val="left" w:pos="175"/>
              </w:tabs>
              <w:spacing w:line="360" w:lineRule="exact"/>
              <w:ind w:left="33"/>
              <w:jc w:val="left"/>
              <w:rPr>
                <w:rFonts w:ascii="宋体" w:hAnsi="宋体" w:eastAsia="宋体" w:cs="仿宋"/>
                <w:szCs w:val="21"/>
              </w:rPr>
            </w:pPr>
            <w:r>
              <w:rPr>
                <w:rFonts w:hint="eastAsia" w:ascii="宋体" w:hAnsi="宋体" w:eastAsia="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6CAB5898">
            <w:pPr>
              <w:spacing w:line="360" w:lineRule="exact"/>
              <w:jc w:val="center"/>
              <w:rPr>
                <w:rFonts w:ascii="宋体" w:hAnsi="宋体" w:eastAsia="宋体" w:cs="仿宋"/>
                <w:szCs w:val="21"/>
                <w:lang w:val="zh-CN"/>
              </w:rPr>
            </w:pPr>
            <w:r>
              <w:rPr>
                <w:rFonts w:hint="eastAsia" w:ascii="宋体" w:hAnsi="宋体" w:eastAsia="宋体" w:cs="仿宋"/>
                <w:szCs w:val="21"/>
              </w:rPr>
              <w:t>评委</w:t>
            </w:r>
            <w:r>
              <w:rPr>
                <w:rFonts w:hint="eastAsia" w:ascii="宋体" w:hAnsi="宋体" w:eastAsia="宋体" w:cs="仿宋"/>
                <w:szCs w:val="21"/>
                <w:lang w:val="zh-CN"/>
              </w:rPr>
              <w:t>打分</w:t>
            </w:r>
          </w:p>
        </w:tc>
      </w:tr>
    </w:tbl>
    <w:p w14:paraId="2217C08D">
      <w:pPr>
        <w:pStyle w:val="5"/>
        <w:spacing w:before="0" w:after="0"/>
        <w:ind w:firstLine="422"/>
        <w:jc w:val="left"/>
        <w:rPr>
          <w:rFonts w:ascii="宋体" w:hAnsi="宋体"/>
          <w:bCs w:val="0"/>
          <w:sz w:val="21"/>
          <w:szCs w:val="21"/>
        </w:rPr>
      </w:pPr>
      <w:bookmarkStart w:id="16" w:name="_Toc44691394"/>
      <w:bookmarkStart w:id="17" w:name="_Toc44691162"/>
      <w:bookmarkStart w:id="18" w:name="_Toc135293165"/>
      <w:bookmarkStart w:id="19" w:name="_Toc44690430"/>
      <w:bookmarkStart w:id="20" w:name="_Toc44690703"/>
      <w:r>
        <w:rPr>
          <w:rFonts w:hint="eastAsia" w:ascii="宋体" w:hAnsi="宋体"/>
          <w:bCs w:val="0"/>
          <w:sz w:val="21"/>
          <w:szCs w:val="21"/>
        </w:rPr>
        <w:t>备注：</w:t>
      </w:r>
      <w:bookmarkEnd w:id="16"/>
      <w:bookmarkEnd w:id="17"/>
      <w:bookmarkEnd w:id="18"/>
      <w:bookmarkEnd w:id="19"/>
      <w:bookmarkEnd w:id="20"/>
    </w:p>
    <w:p w14:paraId="3D1FF79F">
      <w:pPr>
        <w:pStyle w:val="4"/>
        <w:spacing w:before="0" w:after="0"/>
      </w:pPr>
      <w:bookmarkStart w:id="21" w:name="_Toc135293166"/>
      <w:r>
        <w:rPr>
          <w:rFonts w:hint="eastAsia"/>
        </w:rPr>
        <w:t>1、资质证书有效期</w:t>
      </w:r>
      <w:bookmarkEnd w:id="21"/>
    </w:p>
    <w:p w14:paraId="55BEFC22">
      <w:pPr>
        <w:spacing w:line="360" w:lineRule="auto"/>
        <w:ind w:firstLine="424" w:firstLineChars="202"/>
        <w:rPr>
          <w:rFonts w:ascii="宋体" w:hAnsi="宋体" w:eastAsia="宋体"/>
        </w:rPr>
      </w:pPr>
      <w:r>
        <w:rPr>
          <w:rFonts w:hint="eastAsia" w:ascii="宋体" w:hAnsi="宋体" w:eastAsia="宋体"/>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F1AE85A">
      <w:pPr>
        <w:adjustRightInd w:val="0"/>
        <w:spacing w:line="360" w:lineRule="exact"/>
        <w:rPr>
          <w:rFonts w:ascii="宋体" w:hAnsi="宋体" w:eastAsia="宋体"/>
          <w:b/>
        </w:rPr>
      </w:pPr>
    </w:p>
    <w:p w14:paraId="65656074">
      <w:pPr>
        <w:pStyle w:val="4"/>
        <w:spacing w:before="0" w:after="0"/>
        <w:rPr>
          <w:rFonts w:ascii="宋体" w:hAnsi="宋体" w:eastAsia="宋体"/>
        </w:rPr>
      </w:pPr>
      <w:bookmarkStart w:id="22" w:name="_Toc135293167"/>
      <w:r>
        <w:rPr>
          <w:rFonts w:hint="eastAsia" w:ascii="宋体" w:hAnsi="宋体" w:eastAsia="宋体"/>
        </w:rPr>
        <w:t>2、政府采购扶持政策</w:t>
      </w:r>
      <w:bookmarkEnd w:id="22"/>
    </w:p>
    <w:p w14:paraId="55F0CF0C">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23F65EF4">
      <w:pPr>
        <w:spacing w:line="360" w:lineRule="auto"/>
        <w:ind w:firstLine="422" w:firstLineChars="200"/>
        <w:rPr>
          <w:rFonts w:ascii="宋体" w:hAnsi="宋体" w:eastAsia="宋体"/>
          <w:b/>
          <w:bCs/>
          <w:szCs w:val="22"/>
        </w:rPr>
      </w:pPr>
      <w:r>
        <w:rPr>
          <w:rFonts w:hint="eastAsia" w:ascii="宋体" w:hAnsi="宋体" w:eastAsia="宋体"/>
          <w:b/>
          <w:bCs/>
          <w:szCs w:val="22"/>
        </w:rPr>
        <w:t>（二）价格评审优惠</w:t>
      </w:r>
    </w:p>
    <w:p w14:paraId="737E622A">
      <w:pPr>
        <w:spacing w:line="360" w:lineRule="auto"/>
        <w:ind w:firstLine="371" w:firstLineChars="177"/>
        <w:rPr>
          <w:rFonts w:ascii="宋体" w:hAnsi="宋体" w:eastAsia="宋体" w:cs="仿宋"/>
          <w:szCs w:val="21"/>
        </w:rPr>
      </w:pPr>
      <w:r>
        <w:rPr>
          <w:rFonts w:hint="eastAsia" w:ascii="宋体" w:hAnsi="宋体"/>
          <w:szCs w:val="21"/>
          <w:lang w:eastAsia="zh-CN"/>
        </w:rPr>
        <w:t>□</w:t>
      </w:r>
      <w:r>
        <w:rPr>
          <w:rFonts w:hint="eastAsia" w:ascii="Calibri" w:hAnsi="宋体"/>
        </w:rPr>
        <w:t>预留份额专门面向中小企业采购的采购项目或采购包</w:t>
      </w:r>
      <w:r>
        <w:rPr>
          <w:rFonts w:hint="eastAsia" w:ascii="宋体" w:hAnsi="宋体" w:eastAsia="宋体" w:cs="仿宋"/>
          <w:szCs w:val="21"/>
        </w:rPr>
        <w:t>：不执行价格评审优惠的扶持政策。</w:t>
      </w:r>
    </w:p>
    <w:p w14:paraId="45B3A5F4">
      <w:pPr>
        <w:widowControl/>
        <w:spacing w:line="360" w:lineRule="auto"/>
        <w:ind w:firstLine="371" w:firstLineChars="177"/>
        <w:jc w:val="left"/>
        <w:rPr>
          <w:rFonts w:ascii="宋体" w:hAnsi="宋体" w:eastAsia="宋体" w:cs="仿宋"/>
          <w:szCs w:val="21"/>
        </w:rPr>
      </w:pPr>
      <w:r>
        <w:rPr>
          <w:rFonts w:hint="eastAsia" w:ascii="宋体" w:hAnsi="宋体" w:cs="MS Mincho"/>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宋体" w:hAnsi="宋体" w:eastAsia="宋体"/>
          <w:szCs w:val="21"/>
        </w:rPr>
        <w:t>：</w:t>
      </w:r>
    </w:p>
    <w:p w14:paraId="5FC681B8">
      <w:pPr>
        <w:spacing w:line="360" w:lineRule="auto"/>
        <w:ind w:firstLine="424" w:firstLineChars="202"/>
        <w:rPr>
          <w:rFonts w:ascii="宋体" w:hAnsi="宋体" w:eastAsia="宋体"/>
          <w:szCs w:val="22"/>
        </w:rPr>
      </w:pPr>
      <w:r>
        <w:rPr>
          <w:rFonts w:hint="eastAsia" w:ascii="宋体" w:hAnsi="宋体" w:eastAsia="宋体"/>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宋体" w:hAnsi="宋体" w:eastAsia="宋体"/>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宋体" w:hAnsi="宋体" w:eastAsia="宋体"/>
          <w:b/>
          <w:szCs w:val="22"/>
        </w:rPr>
        <w:t>其投标报价扣除</w:t>
      </w:r>
      <w:r>
        <w:rPr>
          <w:rFonts w:hint="eastAsia" w:ascii="宋体" w:hAnsi="宋体" w:eastAsia="宋体"/>
          <w:b/>
          <w:szCs w:val="22"/>
          <w:u w:val="single"/>
        </w:rPr>
        <w:t xml:space="preserve"> 10 </w:t>
      </w:r>
      <w:r>
        <w:rPr>
          <w:rFonts w:hint="eastAsia" w:ascii="宋体" w:hAnsi="宋体" w:eastAsia="宋体"/>
          <w:b/>
          <w:szCs w:val="22"/>
        </w:rPr>
        <w:t>%（请在10%-20%范围内选择）后参与评审</w:t>
      </w:r>
      <w:r>
        <w:rPr>
          <w:rFonts w:hint="eastAsia" w:ascii="宋体" w:hAnsi="宋体" w:eastAsia="宋体"/>
          <w:szCs w:val="22"/>
        </w:rPr>
        <w:t>。</w:t>
      </w:r>
    </w:p>
    <w:p w14:paraId="164D603B">
      <w:pPr>
        <w:spacing w:line="360" w:lineRule="auto"/>
        <w:ind w:firstLine="424" w:firstLineChars="202"/>
        <w:rPr>
          <w:rFonts w:ascii="宋体" w:hAnsi="宋体" w:eastAsia="宋体"/>
          <w:szCs w:val="22"/>
        </w:rPr>
      </w:pPr>
      <w:r>
        <w:rPr>
          <w:rFonts w:hint="eastAsia" w:ascii="宋体" w:hAnsi="宋体" w:eastAsia="宋体"/>
          <w:szCs w:val="22"/>
        </w:rPr>
        <w:t>（2）联合协议中约定，小型、微型企业的协议合同金额占到联合体协议合同总金额30%以上的，可给予</w:t>
      </w:r>
      <w:r>
        <w:rPr>
          <w:rFonts w:hint="eastAsia" w:ascii="宋体" w:hAnsi="宋体" w:eastAsia="宋体"/>
          <w:b/>
          <w:szCs w:val="22"/>
        </w:rPr>
        <w:t>联合体</w:t>
      </w:r>
      <w:r>
        <w:rPr>
          <w:rFonts w:hint="eastAsia" w:ascii="宋体" w:hAnsi="宋体" w:eastAsia="宋体"/>
          <w:b/>
          <w:szCs w:val="22"/>
          <w:u w:val="single"/>
        </w:rPr>
        <w:t xml:space="preserve"> / </w:t>
      </w:r>
      <w:r>
        <w:rPr>
          <w:rFonts w:hint="eastAsia" w:ascii="宋体" w:hAnsi="宋体" w:eastAsia="宋体"/>
          <w:b/>
          <w:szCs w:val="22"/>
        </w:rPr>
        <w:t>%（请在4</w:t>
      </w:r>
      <w:r>
        <w:rPr>
          <w:rFonts w:ascii="宋体" w:hAnsi="宋体" w:eastAsia="宋体"/>
          <w:b/>
          <w:szCs w:val="22"/>
        </w:rPr>
        <w:t>%-</w:t>
      </w:r>
      <w:r>
        <w:rPr>
          <w:rFonts w:hint="eastAsia" w:ascii="宋体" w:hAnsi="宋体" w:eastAsia="宋体"/>
          <w:b/>
          <w:szCs w:val="22"/>
        </w:rPr>
        <w:t>6</w:t>
      </w:r>
      <w:r>
        <w:rPr>
          <w:rFonts w:ascii="宋体" w:hAnsi="宋体" w:eastAsia="宋体"/>
          <w:b/>
          <w:szCs w:val="22"/>
        </w:rPr>
        <w:t>%</w:t>
      </w:r>
      <w:r>
        <w:rPr>
          <w:rFonts w:hint="eastAsia" w:ascii="宋体" w:hAnsi="宋体" w:eastAsia="宋体"/>
          <w:b/>
          <w:szCs w:val="22"/>
        </w:rPr>
        <w:t>范围内选择）</w:t>
      </w:r>
      <w:r>
        <w:rPr>
          <w:rFonts w:hint="eastAsia" w:ascii="宋体" w:hAnsi="宋体" w:eastAsia="宋体"/>
          <w:szCs w:val="22"/>
        </w:rPr>
        <w:t>的价格扣除</w:t>
      </w:r>
      <w:r>
        <w:rPr>
          <w:rFonts w:hint="eastAsia" w:ascii="宋体" w:hAnsi="宋体"/>
          <w:szCs w:val="22"/>
        </w:rPr>
        <w:t>，用扣除后的价格参与评审</w:t>
      </w:r>
      <w:r>
        <w:rPr>
          <w:rFonts w:hint="eastAsia" w:ascii="宋体" w:hAnsi="宋体" w:eastAsia="宋体"/>
          <w:szCs w:val="22"/>
        </w:rPr>
        <w:t>。如联合体各方均为小型、微型企业，联合体视同为小型、微型企业，享受</w:t>
      </w:r>
      <w:r>
        <w:rPr>
          <w:rFonts w:hint="eastAsia" w:ascii="宋体" w:hAnsi="宋体" w:eastAsia="宋体"/>
          <w:b/>
          <w:szCs w:val="22"/>
        </w:rPr>
        <w:t>第（1）项</w:t>
      </w:r>
      <w:r>
        <w:rPr>
          <w:rFonts w:hint="eastAsia" w:ascii="宋体" w:hAnsi="宋体" w:eastAsia="宋体"/>
          <w:szCs w:val="22"/>
        </w:rPr>
        <w:t>的评审优惠。</w:t>
      </w:r>
    </w:p>
    <w:p w14:paraId="6344CCA7">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eastAsia="宋体"/>
          <w:b/>
          <w:szCs w:val="22"/>
          <w:u w:val="single"/>
        </w:rPr>
        <w:t xml:space="preserve">/  </w:t>
      </w:r>
      <w:r>
        <w:rPr>
          <w:rFonts w:hint="eastAsia" w:ascii="宋体" w:hAnsi="宋体" w:eastAsia="宋体"/>
          <w:b/>
          <w:szCs w:val="22"/>
        </w:rPr>
        <w:t>%（请在4</w:t>
      </w:r>
      <w:r>
        <w:rPr>
          <w:rFonts w:ascii="宋体" w:hAnsi="宋体" w:eastAsia="宋体"/>
          <w:b/>
          <w:szCs w:val="22"/>
        </w:rPr>
        <w:t>%-</w:t>
      </w:r>
      <w:r>
        <w:rPr>
          <w:rFonts w:hint="eastAsia" w:ascii="宋体" w:hAnsi="宋体" w:eastAsia="宋体"/>
          <w:b/>
          <w:szCs w:val="22"/>
        </w:rPr>
        <w:t>6</w:t>
      </w:r>
      <w:r>
        <w:rPr>
          <w:rFonts w:ascii="宋体" w:hAnsi="宋体" w:eastAsia="宋体"/>
          <w:b/>
          <w:szCs w:val="22"/>
        </w:rPr>
        <w:t>%</w:t>
      </w:r>
      <w:r>
        <w:rPr>
          <w:rFonts w:hint="eastAsia" w:ascii="宋体" w:hAnsi="宋体" w:eastAsia="宋体"/>
          <w:b/>
          <w:szCs w:val="22"/>
        </w:rPr>
        <w:t>范围内选择）</w:t>
      </w:r>
      <w:r>
        <w:rPr>
          <w:rFonts w:hint="eastAsia" w:ascii="宋体" w:hAnsi="宋体" w:eastAsia="宋体"/>
          <w:szCs w:val="22"/>
        </w:rPr>
        <w:t>的价格扣除</w:t>
      </w:r>
      <w:r>
        <w:rPr>
          <w:rFonts w:hint="eastAsia" w:ascii="宋体" w:hAnsi="宋体"/>
          <w:szCs w:val="22"/>
        </w:rPr>
        <w:t>，用扣除后的价格参与评审。</w:t>
      </w:r>
    </w:p>
    <w:p w14:paraId="0FAAF277">
      <w:pPr>
        <w:spacing w:after="60" w:line="360" w:lineRule="auto"/>
        <w:ind w:firstLine="424" w:firstLineChars="202"/>
        <w:rPr>
          <w:rFonts w:ascii="宋体" w:hAnsi="宋体"/>
          <w:szCs w:val="22"/>
        </w:rPr>
      </w:pPr>
      <w:r>
        <w:rPr>
          <w:rFonts w:hint="eastAsia" w:ascii="宋体" w:hAnsi="宋体"/>
          <w:szCs w:val="22"/>
        </w:rPr>
        <w:t>（4）</w:t>
      </w:r>
      <w:r>
        <w:rPr>
          <w:rFonts w:hint="eastAsia" w:ascii="宋体" w:hAnsi="宋体" w:eastAsia="宋体"/>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宋体" w:hAnsi="宋体" w:eastAsia="宋体"/>
          <w:szCs w:val="22"/>
        </w:rPr>
        <w:t>小型、微型企业，</w:t>
      </w:r>
      <w:r>
        <w:rPr>
          <w:rFonts w:hint="eastAsia" w:ascii="Calibri" w:hAnsi="宋体"/>
          <w:szCs w:val="22"/>
        </w:rPr>
        <w:t>享受以上预留份额、评审中价格扣除等政府采购促进中小企业发展的政府采购政策；</w:t>
      </w:r>
      <w:r>
        <w:rPr>
          <w:rFonts w:hint="eastAsia" w:ascii="宋体" w:hAnsi="宋体" w:eastAsia="宋体"/>
          <w:szCs w:val="22"/>
        </w:rPr>
        <w:t>对于同时属于小型、微型企业、监狱企业或残疾人福利性单位的供应商，不重复享受政策。</w:t>
      </w:r>
    </w:p>
    <w:p w14:paraId="0918B81A">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D173882">
      <w:pPr>
        <w:spacing w:line="360" w:lineRule="auto"/>
        <w:ind w:firstLine="422" w:firstLineChars="200"/>
        <w:rPr>
          <w:rFonts w:ascii="宋体" w:hAnsi="宋体" w:eastAsia="宋体"/>
          <w:b/>
          <w:bCs/>
          <w:szCs w:val="22"/>
        </w:rPr>
      </w:pPr>
      <w:r>
        <w:rPr>
          <w:rFonts w:hint="eastAsia" w:ascii="宋体" w:hAnsi="宋体" w:eastAsia="宋体"/>
          <w:b/>
          <w:bCs/>
          <w:szCs w:val="22"/>
        </w:rPr>
        <w:t>（三）绿色采购</w:t>
      </w:r>
    </w:p>
    <w:p w14:paraId="4402939D">
      <w:pPr>
        <w:spacing w:line="360" w:lineRule="auto"/>
        <w:ind w:firstLine="424" w:firstLineChars="202"/>
        <w:jc w:val="left"/>
        <w:rPr>
          <w:rFonts w:ascii="宋体" w:hAnsi="宋体" w:eastAsia="宋体"/>
          <w:szCs w:val="21"/>
        </w:rPr>
      </w:pPr>
      <w:r>
        <w:rPr>
          <w:rFonts w:hint="eastAsia" w:ascii="宋体" w:hAnsi="宋体" w:eastAsia="宋体"/>
        </w:rPr>
        <w:t>（1）投标产品属于《关于调整优化节能产品环境标志产品政府采购执行机制的通知》（财库〔2019〕9号）、《关于印发环境标志产品政府采购品目清单的通知》（财库〔2019〕18号）和《关于印发节能产品</w:t>
      </w:r>
      <w:r>
        <w:rPr>
          <w:rFonts w:hint="eastAsia" w:ascii="宋体" w:hAnsi="宋体" w:eastAsia="宋体"/>
          <w:szCs w:val="21"/>
        </w:rPr>
        <w:t>政府采购品目清单的通知》（财库〔2019〕19号）品目清单范围内的，</w:t>
      </w:r>
      <w:r>
        <w:rPr>
          <w:rFonts w:hint="eastAsia" w:ascii="宋体" w:hAnsi="宋体" w:eastAsia="宋体"/>
        </w:rPr>
        <w:t>应依据国家确定的认证机构出具的、处于有效期之内的节能产品、环境标志产品认证证书，对获得证书的产品实施政府优先采购或强制采购。</w:t>
      </w:r>
      <w:r>
        <w:rPr>
          <w:rFonts w:hint="eastAsia" w:ascii="宋体" w:hAnsi="宋体" w:eastAsia="宋体"/>
          <w:b/>
        </w:rPr>
        <w:t>对符合条件的获证产品</w:t>
      </w:r>
      <w:r>
        <w:rPr>
          <w:rFonts w:hint="eastAsia" w:ascii="宋体" w:hAnsi="宋体" w:eastAsia="宋体"/>
          <w:b/>
          <w:szCs w:val="21"/>
        </w:rPr>
        <w:t>，根据该投标产品报价给予</w:t>
      </w:r>
      <w:r>
        <w:rPr>
          <w:rFonts w:hint="eastAsia" w:ascii="宋体" w:hAnsi="宋体" w:eastAsia="宋体"/>
          <w:b/>
          <w:szCs w:val="21"/>
          <w:u w:val="single"/>
        </w:rPr>
        <w:t>/</w:t>
      </w:r>
      <w:r>
        <w:rPr>
          <w:rFonts w:hint="eastAsia" w:ascii="宋体" w:hAnsi="宋体" w:eastAsia="宋体"/>
          <w:b/>
          <w:szCs w:val="21"/>
        </w:rPr>
        <w:t>%的价格扣除，用扣除后的价格参与评审</w:t>
      </w:r>
      <w:r>
        <w:rPr>
          <w:rFonts w:hint="eastAsia" w:ascii="宋体" w:hAnsi="宋体" w:eastAsia="宋体"/>
          <w:szCs w:val="21"/>
        </w:rPr>
        <w:t>（需按投标文件格式部分“列入政府优先采购清单的投标产品一览表”的要求提供证明材料，否则不予价格扣除）。</w:t>
      </w:r>
    </w:p>
    <w:p w14:paraId="26F146A0">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宋体" w:hAnsi="宋体" w:eastAsia="宋体"/>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00ACDF0">
      <w:pPr>
        <w:spacing w:line="360" w:lineRule="auto"/>
        <w:ind w:firstLine="422" w:firstLineChars="200"/>
        <w:rPr>
          <w:rFonts w:ascii="宋体" w:hAnsi="宋体"/>
          <w:b/>
          <w:szCs w:val="21"/>
        </w:rPr>
      </w:pPr>
      <w:r>
        <w:rPr>
          <w:rFonts w:hint="eastAsia" w:ascii="宋体" w:hAnsi="宋体" w:eastAsia="宋体"/>
          <w:b/>
          <w:szCs w:val="21"/>
        </w:rPr>
        <w:t>（四）</w:t>
      </w:r>
      <w:r>
        <w:rPr>
          <w:rFonts w:hint="eastAsia"/>
          <w:b/>
        </w:rPr>
        <w:t>其他说明</w:t>
      </w:r>
    </w:p>
    <w:p w14:paraId="7AEBC7E9">
      <w:pPr>
        <w:spacing w:line="360" w:lineRule="auto"/>
        <w:ind w:firstLine="420" w:firstLineChars="200"/>
        <w:rPr>
          <w:rFonts w:ascii="宋体" w:hAnsi="宋体" w:eastAsia="宋体"/>
          <w:szCs w:val="21"/>
        </w:rPr>
      </w:pPr>
      <w:r>
        <w:rPr>
          <w:rFonts w:hint="eastAsia" w:ascii="宋体" w:hAnsi="宋体" w:eastAsia="宋体"/>
        </w:rPr>
        <w:t>为缓解中小企业融资难题，深圳市推出政府采购订单融资改革举措。订单融资具体流程及试点金融机构订单融资服务承诺可参阅深圳市政府采购监管网（zfcg.sz.gov.cn）政府采购订单融资栏目。</w:t>
      </w:r>
    </w:p>
    <w:p w14:paraId="4C7779E4">
      <w:pPr>
        <w:spacing w:line="360" w:lineRule="auto"/>
        <w:ind w:firstLine="424" w:firstLineChars="202"/>
      </w:pPr>
    </w:p>
    <w:p w14:paraId="738536B1">
      <w:pPr>
        <w:spacing w:line="360" w:lineRule="auto"/>
        <w:ind w:firstLine="424" w:firstLineChars="202"/>
      </w:pPr>
    </w:p>
    <w:p w14:paraId="369787B6">
      <w:pPr>
        <w:widowControl/>
        <w:jc w:val="left"/>
      </w:pPr>
      <w:r>
        <w:br w:type="page"/>
      </w:r>
    </w:p>
    <w:p w14:paraId="001F9E8B">
      <w:pPr>
        <w:widowControl/>
        <w:jc w:val="left"/>
      </w:pPr>
    </w:p>
    <w:p w14:paraId="10AB83F0">
      <w:pPr>
        <w:pStyle w:val="3"/>
      </w:pPr>
      <w:bookmarkStart w:id="23" w:name="_Toc135293168"/>
      <w:r>
        <w:rPr>
          <w:rFonts w:hint="eastAsia"/>
        </w:rPr>
        <w:t>第五章  投标人须知前附表</w:t>
      </w:r>
      <w:bookmarkEnd w:id="23"/>
    </w:p>
    <w:p w14:paraId="02920BD1">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1627C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C0C408B">
            <w:pPr>
              <w:pStyle w:val="2"/>
              <w:spacing w:line="360" w:lineRule="auto"/>
              <w:jc w:val="center"/>
              <w:rPr>
                <w:rFonts w:hAnsi="宋体"/>
              </w:rPr>
            </w:pPr>
            <w:r>
              <w:rPr>
                <w:rFonts w:hint="eastAsia" w:hAnsi="宋体"/>
              </w:rPr>
              <w:t>项号</w:t>
            </w:r>
          </w:p>
        </w:tc>
        <w:tc>
          <w:tcPr>
            <w:tcW w:w="1038" w:type="dxa"/>
            <w:vAlign w:val="center"/>
          </w:tcPr>
          <w:p w14:paraId="0DD5063F">
            <w:pPr>
              <w:pStyle w:val="2"/>
              <w:spacing w:line="360" w:lineRule="auto"/>
              <w:jc w:val="center"/>
              <w:rPr>
                <w:rFonts w:hAnsi="宋体"/>
              </w:rPr>
            </w:pPr>
            <w:r>
              <w:rPr>
                <w:rFonts w:hint="eastAsia" w:hAnsi="宋体"/>
              </w:rPr>
              <w:t>条款号</w:t>
            </w:r>
          </w:p>
        </w:tc>
        <w:tc>
          <w:tcPr>
            <w:tcW w:w="1843" w:type="dxa"/>
            <w:vAlign w:val="center"/>
          </w:tcPr>
          <w:p w14:paraId="5812E1E6">
            <w:pPr>
              <w:pStyle w:val="2"/>
              <w:spacing w:line="360" w:lineRule="auto"/>
              <w:jc w:val="center"/>
              <w:rPr>
                <w:rFonts w:hAnsi="宋体"/>
              </w:rPr>
            </w:pPr>
            <w:r>
              <w:rPr>
                <w:rFonts w:hint="eastAsia" w:hAnsi="宋体"/>
              </w:rPr>
              <w:t>内容</w:t>
            </w:r>
          </w:p>
        </w:tc>
        <w:tc>
          <w:tcPr>
            <w:tcW w:w="6520" w:type="dxa"/>
          </w:tcPr>
          <w:p w14:paraId="24C2E641">
            <w:pPr>
              <w:pStyle w:val="2"/>
              <w:spacing w:line="360" w:lineRule="auto"/>
              <w:jc w:val="center"/>
              <w:rPr>
                <w:rFonts w:hAnsi="宋体"/>
              </w:rPr>
            </w:pPr>
            <w:r>
              <w:rPr>
                <w:rFonts w:hint="eastAsia" w:hAnsi="宋体"/>
              </w:rPr>
              <w:t>内容规定</w:t>
            </w:r>
          </w:p>
        </w:tc>
      </w:tr>
      <w:tr w14:paraId="195E9B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BD32BA8">
            <w:pPr>
              <w:pStyle w:val="2"/>
              <w:spacing w:line="360" w:lineRule="auto"/>
              <w:jc w:val="center"/>
              <w:rPr>
                <w:rFonts w:hAnsi="宋体"/>
              </w:rPr>
            </w:pPr>
            <w:r>
              <w:rPr>
                <w:rFonts w:hAnsi="宋体"/>
              </w:rPr>
              <w:t>1</w:t>
            </w:r>
          </w:p>
        </w:tc>
        <w:tc>
          <w:tcPr>
            <w:tcW w:w="1038" w:type="dxa"/>
            <w:vAlign w:val="center"/>
          </w:tcPr>
          <w:p w14:paraId="2F9ED922">
            <w:pPr>
              <w:pStyle w:val="2"/>
              <w:spacing w:line="360" w:lineRule="auto"/>
              <w:jc w:val="center"/>
              <w:rPr>
                <w:rFonts w:hAnsi="宋体"/>
              </w:rPr>
            </w:pPr>
            <w:r>
              <w:rPr>
                <w:rFonts w:hAnsi="宋体"/>
              </w:rPr>
              <w:t>1.1</w:t>
            </w:r>
          </w:p>
        </w:tc>
        <w:tc>
          <w:tcPr>
            <w:tcW w:w="1843" w:type="dxa"/>
            <w:vAlign w:val="center"/>
          </w:tcPr>
          <w:p w14:paraId="4D490137">
            <w:pPr>
              <w:pStyle w:val="2"/>
              <w:spacing w:line="360" w:lineRule="exact"/>
              <w:jc w:val="center"/>
              <w:rPr>
                <w:rFonts w:hAnsi="宋体"/>
              </w:rPr>
            </w:pPr>
            <w:r>
              <w:rPr>
                <w:rFonts w:hint="eastAsia" w:hAnsi="宋体"/>
              </w:rPr>
              <w:t>项目名称</w:t>
            </w:r>
          </w:p>
        </w:tc>
        <w:tc>
          <w:tcPr>
            <w:tcW w:w="6520" w:type="dxa"/>
            <w:vAlign w:val="center"/>
          </w:tcPr>
          <w:p w14:paraId="172E0D81">
            <w:pPr>
              <w:pStyle w:val="2"/>
              <w:spacing w:line="360" w:lineRule="exact"/>
            </w:pPr>
            <w:r>
              <w:rPr>
                <w:rFonts w:hint="eastAsia"/>
              </w:rPr>
              <w:t>坪山区全面推进林长制和绿美广东生态建设2025年实施成效评估项目</w:t>
            </w:r>
          </w:p>
        </w:tc>
      </w:tr>
      <w:tr w14:paraId="5B1EC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1FFD2">
            <w:pPr>
              <w:pStyle w:val="2"/>
              <w:spacing w:line="360" w:lineRule="auto"/>
              <w:jc w:val="center"/>
              <w:rPr>
                <w:rFonts w:hAnsi="宋体"/>
              </w:rPr>
            </w:pPr>
            <w:r>
              <w:rPr>
                <w:rFonts w:hint="eastAsia" w:hAnsi="宋体"/>
              </w:rPr>
              <w:t>2</w:t>
            </w:r>
          </w:p>
        </w:tc>
        <w:tc>
          <w:tcPr>
            <w:tcW w:w="1038" w:type="dxa"/>
            <w:vAlign w:val="center"/>
          </w:tcPr>
          <w:p w14:paraId="0582844B">
            <w:pPr>
              <w:pStyle w:val="2"/>
              <w:spacing w:line="360" w:lineRule="auto"/>
              <w:jc w:val="center"/>
              <w:rPr>
                <w:rFonts w:hAnsi="宋体"/>
              </w:rPr>
            </w:pPr>
            <w:r>
              <w:rPr>
                <w:rFonts w:hAnsi="宋体"/>
              </w:rPr>
              <w:t>2.1</w:t>
            </w:r>
          </w:p>
        </w:tc>
        <w:tc>
          <w:tcPr>
            <w:tcW w:w="1843" w:type="dxa"/>
            <w:vAlign w:val="center"/>
          </w:tcPr>
          <w:p w14:paraId="3A929DD7">
            <w:pPr>
              <w:pStyle w:val="2"/>
              <w:spacing w:line="360" w:lineRule="exact"/>
              <w:jc w:val="center"/>
              <w:rPr>
                <w:rFonts w:hAnsi="宋体"/>
              </w:rPr>
            </w:pPr>
            <w:r>
              <w:rPr>
                <w:rFonts w:hint="eastAsia" w:hAnsi="宋体"/>
              </w:rPr>
              <w:t>采购人</w:t>
            </w:r>
          </w:p>
        </w:tc>
        <w:tc>
          <w:tcPr>
            <w:tcW w:w="6520" w:type="dxa"/>
            <w:vAlign w:val="center"/>
          </w:tcPr>
          <w:p w14:paraId="72121EA7">
            <w:pPr>
              <w:pStyle w:val="2"/>
              <w:spacing w:line="360" w:lineRule="exact"/>
              <w:rPr>
                <w:rFonts w:hAnsi="宋体"/>
                <w:szCs w:val="24"/>
              </w:rPr>
            </w:pPr>
            <w:r>
              <w:rPr>
                <w:rFonts w:hint="eastAsia" w:hAnsi="宋体"/>
                <w:snapToGrid w:val="0"/>
                <w:szCs w:val="21"/>
              </w:rPr>
              <w:t>深圳市规划和自然资源局坪山管理局</w:t>
            </w:r>
          </w:p>
        </w:tc>
      </w:tr>
      <w:tr w14:paraId="552851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0BE7125">
            <w:pPr>
              <w:pStyle w:val="2"/>
              <w:spacing w:line="360" w:lineRule="auto"/>
              <w:jc w:val="center"/>
              <w:rPr>
                <w:rFonts w:hAnsi="宋体"/>
              </w:rPr>
            </w:pPr>
            <w:r>
              <w:rPr>
                <w:rFonts w:hint="eastAsia" w:hAnsi="宋体"/>
              </w:rPr>
              <w:t>3</w:t>
            </w:r>
          </w:p>
        </w:tc>
        <w:tc>
          <w:tcPr>
            <w:tcW w:w="1038" w:type="dxa"/>
            <w:vAlign w:val="center"/>
          </w:tcPr>
          <w:p w14:paraId="77254E1C">
            <w:pPr>
              <w:pStyle w:val="2"/>
              <w:spacing w:line="360" w:lineRule="auto"/>
              <w:jc w:val="center"/>
              <w:rPr>
                <w:rFonts w:hAnsi="宋体"/>
              </w:rPr>
            </w:pPr>
            <w:r>
              <w:rPr>
                <w:rFonts w:hAnsi="宋体"/>
              </w:rPr>
              <w:t>2.2</w:t>
            </w:r>
          </w:p>
        </w:tc>
        <w:tc>
          <w:tcPr>
            <w:tcW w:w="1843" w:type="dxa"/>
            <w:vAlign w:val="center"/>
          </w:tcPr>
          <w:p w14:paraId="5636956A">
            <w:pPr>
              <w:pStyle w:val="2"/>
              <w:spacing w:line="360" w:lineRule="exact"/>
              <w:jc w:val="center"/>
              <w:rPr>
                <w:rFonts w:hAnsi="宋体"/>
              </w:rPr>
            </w:pPr>
            <w:r>
              <w:rPr>
                <w:rFonts w:hint="eastAsia" w:hAnsi="宋体"/>
              </w:rPr>
              <w:t>采购代理机构</w:t>
            </w:r>
          </w:p>
        </w:tc>
        <w:tc>
          <w:tcPr>
            <w:tcW w:w="6520" w:type="dxa"/>
            <w:vAlign w:val="center"/>
          </w:tcPr>
          <w:p w14:paraId="57BCB05A">
            <w:pPr>
              <w:pStyle w:val="2"/>
              <w:spacing w:line="360" w:lineRule="exact"/>
              <w:rPr>
                <w:rFonts w:hAnsi="宋体"/>
              </w:rPr>
            </w:pPr>
            <w:r>
              <w:rPr>
                <w:rFonts w:hAnsi="宋体"/>
              </w:rPr>
              <w:t>深圳市中正招标有限公司</w:t>
            </w:r>
          </w:p>
        </w:tc>
      </w:tr>
      <w:tr w14:paraId="7E7DAD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B84404F">
            <w:pPr>
              <w:pStyle w:val="2"/>
              <w:spacing w:line="360" w:lineRule="auto"/>
              <w:jc w:val="center"/>
              <w:rPr>
                <w:rFonts w:hAnsi="宋体"/>
              </w:rPr>
            </w:pPr>
            <w:r>
              <w:rPr>
                <w:rFonts w:hint="eastAsia" w:hAnsi="宋体"/>
              </w:rPr>
              <w:t>4</w:t>
            </w:r>
          </w:p>
        </w:tc>
        <w:tc>
          <w:tcPr>
            <w:tcW w:w="1038" w:type="dxa"/>
            <w:vAlign w:val="center"/>
          </w:tcPr>
          <w:p w14:paraId="47A89A98">
            <w:pPr>
              <w:pStyle w:val="2"/>
              <w:spacing w:line="360" w:lineRule="auto"/>
              <w:jc w:val="center"/>
              <w:rPr>
                <w:rFonts w:hAnsi="宋体"/>
              </w:rPr>
            </w:pPr>
            <w:r>
              <w:rPr>
                <w:rFonts w:hint="eastAsia" w:hAnsi="宋体"/>
              </w:rPr>
              <w:t>3.1</w:t>
            </w:r>
          </w:p>
        </w:tc>
        <w:tc>
          <w:tcPr>
            <w:tcW w:w="1843" w:type="dxa"/>
            <w:vAlign w:val="center"/>
          </w:tcPr>
          <w:p w14:paraId="41E15D28">
            <w:pPr>
              <w:pStyle w:val="2"/>
              <w:spacing w:line="360" w:lineRule="exact"/>
              <w:jc w:val="center"/>
              <w:rPr>
                <w:rFonts w:hAnsi="宋体"/>
              </w:rPr>
            </w:pPr>
            <w:r>
              <w:rPr>
                <w:rFonts w:hint="eastAsia" w:hAnsi="宋体"/>
              </w:rPr>
              <w:t>资金来源</w:t>
            </w:r>
          </w:p>
        </w:tc>
        <w:tc>
          <w:tcPr>
            <w:tcW w:w="6520" w:type="dxa"/>
            <w:vAlign w:val="center"/>
          </w:tcPr>
          <w:p w14:paraId="26016305">
            <w:pPr>
              <w:pStyle w:val="2"/>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7AAE3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43D7644">
            <w:pPr>
              <w:pStyle w:val="2"/>
              <w:spacing w:line="360" w:lineRule="auto"/>
              <w:jc w:val="center"/>
              <w:rPr>
                <w:rFonts w:hAnsi="宋体"/>
              </w:rPr>
            </w:pPr>
            <w:r>
              <w:rPr>
                <w:rFonts w:hint="eastAsia" w:hAnsi="宋体"/>
              </w:rPr>
              <w:t>5</w:t>
            </w:r>
          </w:p>
        </w:tc>
        <w:tc>
          <w:tcPr>
            <w:tcW w:w="1038" w:type="dxa"/>
            <w:vAlign w:val="center"/>
          </w:tcPr>
          <w:p w14:paraId="36096D14">
            <w:pPr>
              <w:pStyle w:val="2"/>
              <w:spacing w:line="360" w:lineRule="auto"/>
              <w:jc w:val="center"/>
              <w:rPr>
                <w:rFonts w:hAnsi="宋体"/>
              </w:rPr>
            </w:pPr>
            <w:r>
              <w:rPr>
                <w:rFonts w:hint="eastAsia" w:hAnsi="宋体"/>
              </w:rPr>
              <w:t>4.7</w:t>
            </w:r>
          </w:p>
        </w:tc>
        <w:tc>
          <w:tcPr>
            <w:tcW w:w="1843" w:type="dxa"/>
            <w:vAlign w:val="center"/>
          </w:tcPr>
          <w:p w14:paraId="546D324B">
            <w:pPr>
              <w:pStyle w:val="2"/>
              <w:spacing w:line="360" w:lineRule="auto"/>
              <w:jc w:val="center"/>
              <w:rPr>
                <w:rFonts w:hAnsi="宋体"/>
              </w:rPr>
            </w:pPr>
            <w:r>
              <w:rPr>
                <w:rFonts w:hint="eastAsia" w:hAnsi="宋体"/>
              </w:rPr>
              <w:t>投标人资格要求</w:t>
            </w:r>
          </w:p>
        </w:tc>
        <w:tc>
          <w:tcPr>
            <w:tcW w:w="6520" w:type="dxa"/>
            <w:vAlign w:val="center"/>
          </w:tcPr>
          <w:p w14:paraId="043D96F1">
            <w:pPr>
              <w:pStyle w:val="2"/>
              <w:spacing w:line="300" w:lineRule="auto"/>
              <w:rPr>
                <w:rFonts w:hAnsi="宋体"/>
                <w:szCs w:val="21"/>
              </w:rPr>
            </w:pPr>
            <w:r>
              <w:rPr>
                <w:rFonts w:hint="eastAsia" w:hAnsi="宋体"/>
                <w:szCs w:val="21"/>
              </w:rPr>
              <w:t>详见《第一章 投标邀请》“申请人的资格要求”</w:t>
            </w:r>
          </w:p>
          <w:p w14:paraId="40B62F5A">
            <w:pPr>
              <w:pStyle w:val="2"/>
              <w:spacing w:line="360" w:lineRule="auto"/>
              <w:rPr>
                <w:rFonts w:hAnsi="宋体"/>
                <w:b/>
                <w:bCs/>
                <w:szCs w:val="21"/>
              </w:rPr>
            </w:pPr>
            <w:r>
              <w:rPr>
                <w:rFonts w:hint="eastAsia" w:hAnsi="宋体"/>
                <w:b/>
                <w:bCs/>
                <w:szCs w:val="21"/>
              </w:rPr>
              <w:t>（投标人资格证明文件详见第七章 投标文件格式）</w:t>
            </w:r>
          </w:p>
        </w:tc>
      </w:tr>
      <w:tr w14:paraId="6D4DFE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74A9E3F">
            <w:pPr>
              <w:pStyle w:val="2"/>
              <w:spacing w:line="360" w:lineRule="auto"/>
              <w:jc w:val="center"/>
              <w:rPr>
                <w:rFonts w:hAnsi="宋体"/>
              </w:rPr>
            </w:pPr>
            <w:r>
              <w:rPr>
                <w:rFonts w:hint="eastAsia" w:hAnsi="宋体"/>
              </w:rPr>
              <w:t>6</w:t>
            </w:r>
          </w:p>
        </w:tc>
        <w:tc>
          <w:tcPr>
            <w:tcW w:w="1038" w:type="dxa"/>
            <w:vAlign w:val="center"/>
          </w:tcPr>
          <w:p w14:paraId="0D5C35AD">
            <w:pPr>
              <w:pStyle w:val="2"/>
              <w:spacing w:line="360" w:lineRule="auto"/>
              <w:jc w:val="center"/>
              <w:rPr>
                <w:rFonts w:hAnsi="宋体"/>
              </w:rPr>
            </w:pPr>
            <w:r>
              <w:rPr>
                <w:rFonts w:hint="eastAsia" w:hAnsi="宋体"/>
              </w:rPr>
              <w:t>4.8</w:t>
            </w:r>
          </w:p>
        </w:tc>
        <w:tc>
          <w:tcPr>
            <w:tcW w:w="1843" w:type="dxa"/>
            <w:vAlign w:val="center"/>
          </w:tcPr>
          <w:p w14:paraId="0FF63AC2">
            <w:pPr>
              <w:pStyle w:val="2"/>
              <w:spacing w:line="360" w:lineRule="auto"/>
              <w:jc w:val="center"/>
              <w:rPr>
                <w:rFonts w:hAnsi="宋体"/>
              </w:rPr>
            </w:pPr>
            <w:r>
              <w:rPr>
                <w:rFonts w:hint="eastAsia" w:hAnsi="宋体"/>
              </w:rPr>
              <w:t>联合体投标</w:t>
            </w:r>
          </w:p>
        </w:tc>
        <w:tc>
          <w:tcPr>
            <w:tcW w:w="6520" w:type="dxa"/>
          </w:tcPr>
          <w:p w14:paraId="0C2D1549">
            <w:pPr>
              <w:pStyle w:val="2"/>
              <w:spacing w:line="360" w:lineRule="auto"/>
              <w:rPr>
                <w:rFonts w:hAnsi="宋体"/>
              </w:rPr>
            </w:pPr>
            <w:r>
              <w:rPr>
                <w:rFonts w:hint="eastAsia" w:hAnsi="宋体"/>
              </w:rPr>
              <w:t>不接受</w:t>
            </w:r>
          </w:p>
        </w:tc>
      </w:tr>
      <w:tr w14:paraId="5223C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3545658">
            <w:pPr>
              <w:pStyle w:val="2"/>
              <w:spacing w:line="360" w:lineRule="auto"/>
              <w:jc w:val="center"/>
              <w:rPr>
                <w:rFonts w:hAnsi="宋体"/>
              </w:rPr>
            </w:pPr>
            <w:r>
              <w:rPr>
                <w:rFonts w:hint="eastAsia" w:hAnsi="宋体"/>
              </w:rPr>
              <w:t>7</w:t>
            </w:r>
          </w:p>
        </w:tc>
        <w:tc>
          <w:tcPr>
            <w:tcW w:w="1038" w:type="dxa"/>
            <w:vAlign w:val="center"/>
          </w:tcPr>
          <w:p w14:paraId="16DC0F0F">
            <w:pPr>
              <w:pStyle w:val="2"/>
              <w:spacing w:line="360" w:lineRule="auto"/>
              <w:jc w:val="center"/>
              <w:rPr>
                <w:rFonts w:hAnsi="宋体"/>
              </w:rPr>
            </w:pPr>
            <w:r>
              <w:rPr>
                <w:rFonts w:hint="eastAsia" w:hAnsi="宋体"/>
              </w:rPr>
              <w:t>6.1</w:t>
            </w:r>
          </w:p>
        </w:tc>
        <w:tc>
          <w:tcPr>
            <w:tcW w:w="1843" w:type="dxa"/>
            <w:vAlign w:val="center"/>
          </w:tcPr>
          <w:p w14:paraId="50019B44">
            <w:pPr>
              <w:pStyle w:val="2"/>
              <w:spacing w:line="360" w:lineRule="auto"/>
              <w:jc w:val="center"/>
              <w:rPr>
                <w:rFonts w:hAnsi="宋体"/>
              </w:rPr>
            </w:pPr>
            <w:r>
              <w:rPr>
                <w:rFonts w:hint="eastAsia" w:hAnsi="宋体"/>
              </w:rPr>
              <w:t>踏勘现场</w:t>
            </w:r>
          </w:p>
        </w:tc>
        <w:tc>
          <w:tcPr>
            <w:tcW w:w="6520" w:type="dxa"/>
          </w:tcPr>
          <w:p w14:paraId="4B819C60">
            <w:pPr>
              <w:pStyle w:val="2"/>
              <w:spacing w:line="360" w:lineRule="auto"/>
              <w:rPr>
                <w:rFonts w:hAnsi="宋体"/>
              </w:rPr>
            </w:pPr>
            <w:r>
              <w:rPr>
                <w:rFonts w:hint="eastAsia" w:hAnsi="宋体"/>
              </w:rPr>
              <w:t>不统一组织</w:t>
            </w:r>
            <w:r>
              <w:rPr>
                <w:rFonts w:hint="eastAsia"/>
                <w:snapToGrid w:val="0"/>
              </w:rPr>
              <w:t>，由各投标人自行查看现场。</w:t>
            </w:r>
          </w:p>
        </w:tc>
      </w:tr>
      <w:tr w14:paraId="22EF5C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FCE7A20">
            <w:pPr>
              <w:pStyle w:val="2"/>
              <w:spacing w:line="360" w:lineRule="auto"/>
              <w:jc w:val="center"/>
              <w:rPr>
                <w:rFonts w:hAnsi="宋体"/>
              </w:rPr>
            </w:pPr>
            <w:r>
              <w:rPr>
                <w:rFonts w:hint="eastAsia" w:hAnsi="宋体"/>
              </w:rPr>
              <w:t>8</w:t>
            </w:r>
          </w:p>
        </w:tc>
        <w:tc>
          <w:tcPr>
            <w:tcW w:w="1038" w:type="dxa"/>
            <w:vAlign w:val="center"/>
          </w:tcPr>
          <w:p w14:paraId="7B04B888">
            <w:pPr>
              <w:pStyle w:val="2"/>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E371CB9">
            <w:pPr>
              <w:pStyle w:val="2"/>
              <w:spacing w:line="360" w:lineRule="auto"/>
              <w:jc w:val="center"/>
              <w:rPr>
                <w:rFonts w:hAnsi="宋体"/>
              </w:rPr>
            </w:pPr>
            <w:r>
              <w:rPr>
                <w:rFonts w:hint="eastAsia" w:hAnsi="宋体"/>
              </w:rPr>
              <w:t>投标有效期</w:t>
            </w:r>
          </w:p>
        </w:tc>
        <w:tc>
          <w:tcPr>
            <w:tcW w:w="6520" w:type="dxa"/>
          </w:tcPr>
          <w:p w14:paraId="49193033">
            <w:pPr>
              <w:pStyle w:val="2"/>
              <w:spacing w:line="360" w:lineRule="auto"/>
              <w:rPr>
                <w:rFonts w:hAnsi="宋体"/>
              </w:rPr>
            </w:pPr>
            <w:r>
              <w:rPr>
                <w:rFonts w:hint="eastAsia" w:hAnsi="宋体"/>
              </w:rPr>
              <w:t>90</w:t>
            </w:r>
            <w:r>
              <w:rPr>
                <w:rFonts w:hAnsi="宋体"/>
              </w:rPr>
              <w:t>日历天（从投标截止之日算起）</w:t>
            </w:r>
          </w:p>
        </w:tc>
      </w:tr>
      <w:tr w14:paraId="7FA357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49E99CC">
            <w:pPr>
              <w:pStyle w:val="2"/>
              <w:spacing w:line="360" w:lineRule="auto"/>
              <w:jc w:val="center"/>
              <w:rPr>
                <w:rFonts w:hAnsi="宋体"/>
              </w:rPr>
            </w:pPr>
            <w:r>
              <w:rPr>
                <w:rFonts w:hint="eastAsia" w:hAnsi="宋体"/>
              </w:rPr>
              <w:t>9</w:t>
            </w:r>
          </w:p>
        </w:tc>
        <w:tc>
          <w:tcPr>
            <w:tcW w:w="1038" w:type="dxa"/>
            <w:vAlign w:val="center"/>
          </w:tcPr>
          <w:p w14:paraId="5B932FDD">
            <w:pPr>
              <w:pStyle w:val="2"/>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7FBB3671">
            <w:pPr>
              <w:pStyle w:val="2"/>
              <w:spacing w:line="360" w:lineRule="auto"/>
              <w:jc w:val="center"/>
              <w:rPr>
                <w:rFonts w:hAnsi="宋体"/>
              </w:rPr>
            </w:pPr>
            <w:r>
              <w:rPr>
                <w:rFonts w:hint="eastAsia" w:hAnsi="宋体"/>
              </w:rPr>
              <w:t>投标保证金</w:t>
            </w:r>
          </w:p>
        </w:tc>
        <w:tc>
          <w:tcPr>
            <w:tcW w:w="6520" w:type="dxa"/>
            <w:vAlign w:val="center"/>
          </w:tcPr>
          <w:p w14:paraId="02515608">
            <w:pPr>
              <w:tabs>
                <w:tab w:val="left" w:pos="915"/>
              </w:tabs>
              <w:spacing w:line="360" w:lineRule="exact"/>
              <w:rPr>
                <w:rFonts w:hAnsi="宋体"/>
              </w:rPr>
            </w:pPr>
            <w:r>
              <w:rPr>
                <w:rFonts w:hint="eastAsia" w:hAnsi="宋体"/>
              </w:rPr>
              <w:t>不要求向采购代理机构提交</w:t>
            </w:r>
          </w:p>
        </w:tc>
      </w:tr>
      <w:tr w14:paraId="6A29E7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C84F037">
            <w:pPr>
              <w:pStyle w:val="2"/>
              <w:spacing w:line="360" w:lineRule="auto"/>
              <w:jc w:val="center"/>
              <w:rPr>
                <w:rFonts w:hAnsi="宋体"/>
              </w:rPr>
            </w:pPr>
            <w:r>
              <w:rPr>
                <w:rFonts w:hint="eastAsia" w:hAnsi="宋体"/>
              </w:rPr>
              <w:t>10</w:t>
            </w:r>
          </w:p>
        </w:tc>
        <w:tc>
          <w:tcPr>
            <w:tcW w:w="1038" w:type="dxa"/>
            <w:vAlign w:val="center"/>
          </w:tcPr>
          <w:p w14:paraId="2917F9B3">
            <w:pPr>
              <w:pStyle w:val="2"/>
              <w:spacing w:line="360" w:lineRule="auto"/>
              <w:jc w:val="center"/>
              <w:rPr>
                <w:rFonts w:hAnsi="宋体"/>
              </w:rPr>
            </w:pPr>
            <w:r>
              <w:rPr>
                <w:rFonts w:hint="eastAsia" w:hAnsi="宋体"/>
              </w:rPr>
              <w:t>16.1</w:t>
            </w:r>
          </w:p>
        </w:tc>
        <w:tc>
          <w:tcPr>
            <w:tcW w:w="1843" w:type="dxa"/>
            <w:vAlign w:val="center"/>
          </w:tcPr>
          <w:p w14:paraId="161BB7A9">
            <w:pPr>
              <w:pStyle w:val="2"/>
              <w:spacing w:line="360" w:lineRule="auto"/>
              <w:jc w:val="center"/>
              <w:rPr>
                <w:rFonts w:hAnsi="宋体"/>
              </w:rPr>
            </w:pPr>
            <w:r>
              <w:rPr>
                <w:rFonts w:hint="eastAsia" w:hAnsi="宋体"/>
              </w:rPr>
              <w:t>投标预备会</w:t>
            </w:r>
          </w:p>
          <w:p w14:paraId="37511C47">
            <w:pPr>
              <w:pStyle w:val="2"/>
              <w:spacing w:line="360" w:lineRule="auto"/>
              <w:jc w:val="center"/>
              <w:rPr>
                <w:rFonts w:hAnsi="宋体"/>
              </w:rPr>
            </w:pPr>
            <w:r>
              <w:rPr>
                <w:rFonts w:hint="eastAsia" w:hAnsi="宋体"/>
              </w:rPr>
              <w:t>（答疑会）</w:t>
            </w:r>
          </w:p>
        </w:tc>
        <w:tc>
          <w:tcPr>
            <w:tcW w:w="6520" w:type="dxa"/>
            <w:vAlign w:val="center"/>
          </w:tcPr>
          <w:p w14:paraId="69AD6F4F">
            <w:pPr>
              <w:pStyle w:val="2"/>
              <w:spacing w:line="360" w:lineRule="auto"/>
              <w:rPr>
                <w:rFonts w:hAnsi="宋体"/>
              </w:rPr>
            </w:pPr>
            <w:r>
              <w:rPr>
                <w:rFonts w:hint="eastAsia" w:hAnsi="宋体"/>
              </w:rPr>
              <w:t>不召开</w:t>
            </w:r>
          </w:p>
        </w:tc>
      </w:tr>
      <w:tr w14:paraId="78A038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8720809">
            <w:pPr>
              <w:pStyle w:val="2"/>
              <w:spacing w:line="360" w:lineRule="auto"/>
              <w:jc w:val="center"/>
              <w:rPr>
                <w:rFonts w:hAnsi="宋体"/>
              </w:rPr>
            </w:pPr>
            <w:r>
              <w:rPr>
                <w:rFonts w:hint="eastAsia" w:hAnsi="宋体"/>
              </w:rPr>
              <w:t>11</w:t>
            </w:r>
          </w:p>
        </w:tc>
        <w:tc>
          <w:tcPr>
            <w:tcW w:w="1038" w:type="dxa"/>
            <w:vAlign w:val="center"/>
          </w:tcPr>
          <w:p w14:paraId="7F84CB44">
            <w:pPr>
              <w:pStyle w:val="2"/>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4006CEC6">
            <w:pPr>
              <w:pStyle w:val="2"/>
              <w:spacing w:line="360" w:lineRule="auto"/>
              <w:jc w:val="center"/>
              <w:rPr>
                <w:rFonts w:hAnsi="宋体"/>
              </w:rPr>
            </w:pPr>
            <w:r>
              <w:rPr>
                <w:rFonts w:hint="eastAsia" w:hAnsi="宋体"/>
              </w:rPr>
              <w:t>投标文件数量</w:t>
            </w:r>
          </w:p>
        </w:tc>
        <w:tc>
          <w:tcPr>
            <w:tcW w:w="6520" w:type="dxa"/>
          </w:tcPr>
          <w:p w14:paraId="2F85AE8E">
            <w:pPr>
              <w:pStyle w:val="2"/>
              <w:spacing w:line="360" w:lineRule="auto"/>
              <w:rPr>
                <w:rFonts w:hAnsi="宋体"/>
              </w:rPr>
            </w:pPr>
            <w:r>
              <w:rPr>
                <w:rFonts w:ascii="宋体" w:hAnsi="宋体" w:eastAsia="宋体"/>
              </w:rPr>
              <w:t xml:space="preserve">正本1份，副本 </w:t>
            </w:r>
            <w:r>
              <w:rPr>
                <w:rFonts w:hint="eastAsia" w:hAnsi="宋体"/>
                <w:highlight w:val="none"/>
                <w:lang w:val="en-US" w:eastAsia="zh-CN"/>
              </w:rPr>
              <w:t>5</w:t>
            </w:r>
            <w:r>
              <w:rPr>
                <w:rFonts w:ascii="宋体" w:hAnsi="宋体" w:eastAsia="宋体"/>
              </w:rPr>
              <w:t xml:space="preserve"> 份，</w:t>
            </w:r>
            <w:r>
              <w:rPr>
                <w:rFonts w:hint="eastAsia" w:ascii="宋体" w:hAnsi="宋体" w:eastAsia="宋体"/>
              </w:rPr>
              <w:t>电子文件（</w:t>
            </w:r>
            <w:r>
              <w:rPr>
                <w:rFonts w:ascii="宋体" w:hAnsi="宋体" w:eastAsia="宋体"/>
              </w:rPr>
              <w:t>备份光盘或U盘）1份</w:t>
            </w:r>
            <w:r>
              <w:rPr>
                <w:rFonts w:hint="eastAsia" w:ascii="宋体" w:hAnsi="宋体" w:eastAsia="宋体"/>
                <w:highlight w:val="yellow"/>
              </w:rPr>
              <w:t>（含投标文件正本盖章扫描件）</w:t>
            </w:r>
            <w:r>
              <w:rPr>
                <w:rFonts w:hint="eastAsia" w:ascii="宋体" w:hAnsi="宋体" w:eastAsia="宋体"/>
              </w:rPr>
              <w:t>，</w:t>
            </w:r>
            <w:r>
              <w:rPr>
                <w:rFonts w:hint="eastAsia" w:ascii="宋体" w:hAnsi="宋体" w:eastAsia="宋体"/>
                <w:snapToGrid w:val="0"/>
                <w:kern w:val="0"/>
              </w:rPr>
              <w:t>投标文件正本和副本应标注页码并装订成册</w:t>
            </w:r>
            <w:r>
              <w:rPr>
                <w:rFonts w:hint="eastAsia" w:ascii="宋体" w:hAnsi="宋体" w:eastAsia="宋体"/>
              </w:rPr>
              <w:t>。</w:t>
            </w:r>
          </w:p>
        </w:tc>
      </w:tr>
      <w:tr w14:paraId="334F6D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EBC383A">
            <w:pPr>
              <w:pStyle w:val="2"/>
              <w:spacing w:line="360" w:lineRule="auto"/>
              <w:jc w:val="center"/>
              <w:rPr>
                <w:rFonts w:hAnsi="宋体"/>
              </w:rPr>
            </w:pPr>
            <w:r>
              <w:rPr>
                <w:rFonts w:hint="eastAsia" w:hAnsi="宋体"/>
              </w:rPr>
              <w:t>12</w:t>
            </w:r>
          </w:p>
        </w:tc>
        <w:tc>
          <w:tcPr>
            <w:tcW w:w="1038" w:type="dxa"/>
            <w:vAlign w:val="center"/>
          </w:tcPr>
          <w:p w14:paraId="0A4FC488">
            <w:pPr>
              <w:pStyle w:val="2"/>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7BCAF5A">
            <w:pPr>
              <w:pStyle w:val="2"/>
              <w:spacing w:line="360" w:lineRule="auto"/>
              <w:jc w:val="center"/>
              <w:rPr>
                <w:rFonts w:hAnsi="宋体"/>
              </w:rPr>
            </w:pPr>
            <w:r>
              <w:rPr>
                <w:rFonts w:hint="eastAsia" w:hAnsi="宋体"/>
              </w:rPr>
              <w:t>开标</w:t>
            </w:r>
          </w:p>
        </w:tc>
        <w:tc>
          <w:tcPr>
            <w:tcW w:w="6520" w:type="dxa"/>
          </w:tcPr>
          <w:p w14:paraId="21506E33">
            <w:pPr>
              <w:pStyle w:val="2"/>
              <w:spacing w:line="360" w:lineRule="auto"/>
              <w:rPr>
                <w:rFonts w:hAnsi="宋体"/>
              </w:rPr>
            </w:pPr>
            <w:r>
              <w:rPr>
                <w:rFonts w:hint="eastAsia" w:hAnsi="宋体"/>
                <w:szCs w:val="21"/>
              </w:rPr>
              <w:t>详见《第一章 投标邀请》</w:t>
            </w:r>
          </w:p>
        </w:tc>
      </w:tr>
      <w:tr w14:paraId="4A23D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4E322C">
            <w:pPr>
              <w:pStyle w:val="2"/>
              <w:spacing w:line="360" w:lineRule="auto"/>
              <w:jc w:val="center"/>
              <w:rPr>
                <w:rFonts w:hAnsi="宋体"/>
              </w:rPr>
            </w:pPr>
            <w:r>
              <w:rPr>
                <w:rFonts w:hint="eastAsia" w:hAnsi="宋体"/>
              </w:rPr>
              <w:t>13</w:t>
            </w:r>
          </w:p>
        </w:tc>
        <w:tc>
          <w:tcPr>
            <w:tcW w:w="1038" w:type="dxa"/>
            <w:vAlign w:val="center"/>
          </w:tcPr>
          <w:p w14:paraId="7AF44EAE">
            <w:pPr>
              <w:pStyle w:val="2"/>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3012921A">
            <w:pPr>
              <w:pStyle w:val="2"/>
              <w:spacing w:line="360" w:lineRule="auto"/>
              <w:jc w:val="center"/>
              <w:rPr>
                <w:rFonts w:hAnsi="宋体"/>
              </w:rPr>
            </w:pPr>
            <w:r>
              <w:rPr>
                <w:rFonts w:hint="eastAsia" w:hAnsi="宋体"/>
              </w:rPr>
              <w:t>投标截止时间</w:t>
            </w:r>
          </w:p>
        </w:tc>
        <w:tc>
          <w:tcPr>
            <w:tcW w:w="6520" w:type="dxa"/>
          </w:tcPr>
          <w:p w14:paraId="22C5D233">
            <w:pPr>
              <w:pStyle w:val="2"/>
              <w:spacing w:line="360" w:lineRule="auto"/>
              <w:rPr>
                <w:rFonts w:hAnsi="宋体"/>
                <w:b/>
              </w:rPr>
            </w:pPr>
            <w:r>
              <w:rPr>
                <w:rFonts w:hint="eastAsia" w:hAnsi="宋体"/>
                <w:szCs w:val="21"/>
              </w:rPr>
              <w:t>详见《第一章 投标邀请》</w:t>
            </w:r>
          </w:p>
        </w:tc>
      </w:tr>
      <w:tr w14:paraId="6FF5D6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F616233">
            <w:pPr>
              <w:pStyle w:val="2"/>
              <w:spacing w:line="360" w:lineRule="auto"/>
              <w:jc w:val="center"/>
              <w:rPr>
                <w:rFonts w:hAnsi="宋体"/>
              </w:rPr>
            </w:pPr>
            <w:r>
              <w:rPr>
                <w:rFonts w:hint="eastAsia" w:hAnsi="宋体"/>
              </w:rPr>
              <w:t>14</w:t>
            </w:r>
          </w:p>
        </w:tc>
        <w:tc>
          <w:tcPr>
            <w:tcW w:w="1038" w:type="dxa"/>
            <w:vAlign w:val="center"/>
          </w:tcPr>
          <w:p w14:paraId="6320861B">
            <w:pPr>
              <w:pStyle w:val="2"/>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64AFC4CB">
            <w:pPr>
              <w:pStyle w:val="2"/>
              <w:spacing w:line="360" w:lineRule="auto"/>
              <w:jc w:val="center"/>
              <w:rPr>
                <w:rFonts w:hAnsi="宋体"/>
              </w:rPr>
            </w:pPr>
            <w:r>
              <w:rPr>
                <w:rFonts w:hint="eastAsia" w:hAnsi="宋体"/>
              </w:rPr>
              <w:t>评标办法</w:t>
            </w:r>
          </w:p>
        </w:tc>
        <w:tc>
          <w:tcPr>
            <w:tcW w:w="6520" w:type="dxa"/>
          </w:tcPr>
          <w:p w14:paraId="525FB75F">
            <w:pPr>
              <w:pStyle w:val="2"/>
              <w:spacing w:line="360" w:lineRule="auto"/>
              <w:rPr>
                <w:rFonts w:hAnsi="宋体"/>
              </w:rPr>
            </w:pPr>
            <w:r>
              <w:rPr>
                <w:rFonts w:hint="eastAsia" w:hAnsi="宋体"/>
              </w:rPr>
              <w:t>综合评分法</w:t>
            </w:r>
          </w:p>
        </w:tc>
      </w:tr>
      <w:tr w14:paraId="424387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CC22A42">
            <w:pPr>
              <w:pStyle w:val="2"/>
              <w:spacing w:line="360" w:lineRule="auto"/>
              <w:jc w:val="center"/>
              <w:rPr>
                <w:rFonts w:hAnsi="宋体"/>
              </w:rPr>
            </w:pPr>
            <w:r>
              <w:rPr>
                <w:rFonts w:hint="eastAsia" w:hAnsi="宋体"/>
              </w:rPr>
              <w:t>15</w:t>
            </w:r>
          </w:p>
        </w:tc>
        <w:tc>
          <w:tcPr>
            <w:tcW w:w="1038" w:type="dxa"/>
            <w:vAlign w:val="center"/>
          </w:tcPr>
          <w:p w14:paraId="0BC0D4AF">
            <w:pPr>
              <w:pStyle w:val="2"/>
              <w:spacing w:line="360" w:lineRule="auto"/>
              <w:jc w:val="center"/>
              <w:rPr>
                <w:rFonts w:hAnsi="宋体"/>
              </w:rPr>
            </w:pPr>
            <w:r>
              <w:rPr>
                <w:rFonts w:hint="eastAsia" w:hAnsi="宋体"/>
              </w:rPr>
              <w:t>33</w:t>
            </w:r>
            <w:r>
              <w:rPr>
                <w:rFonts w:hAnsi="宋体"/>
              </w:rPr>
              <w:t>.1</w:t>
            </w:r>
          </w:p>
        </w:tc>
        <w:tc>
          <w:tcPr>
            <w:tcW w:w="1843" w:type="dxa"/>
            <w:vAlign w:val="center"/>
          </w:tcPr>
          <w:p w14:paraId="4E8ABAD3">
            <w:pPr>
              <w:pStyle w:val="2"/>
              <w:spacing w:line="360" w:lineRule="auto"/>
              <w:jc w:val="center"/>
              <w:rPr>
                <w:snapToGrid w:val="0"/>
                <w:kern w:val="0"/>
              </w:rPr>
            </w:pPr>
            <w:r>
              <w:rPr>
                <w:rFonts w:hint="eastAsia"/>
                <w:snapToGrid w:val="0"/>
                <w:kern w:val="0"/>
              </w:rPr>
              <w:t>履约保证金</w:t>
            </w:r>
          </w:p>
        </w:tc>
        <w:tc>
          <w:tcPr>
            <w:tcW w:w="6520" w:type="dxa"/>
          </w:tcPr>
          <w:p w14:paraId="56D006A2">
            <w:pPr>
              <w:pStyle w:val="2"/>
              <w:spacing w:line="360" w:lineRule="auto"/>
              <w:rPr>
                <w:rFonts w:hAnsi="宋体"/>
              </w:rPr>
            </w:pPr>
            <w:r>
              <w:rPr>
                <w:rFonts w:hint="eastAsia"/>
                <w:snapToGrid w:val="0"/>
                <w:kern w:val="0"/>
              </w:rPr>
              <w:t>按签订的合同条款执行</w:t>
            </w:r>
          </w:p>
        </w:tc>
      </w:tr>
      <w:tr w14:paraId="5495E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65C2751">
            <w:pPr>
              <w:pStyle w:val="2"/>
              <w:spacing w:line="360" w:lineRule="auto"/>
              <w:jc w:val="center"/>
              <w:rPr>
                <w:rFonts w:hAnsi="宋体"/>
              </w:rPr>
            </w:pPr>
            <w:r>
              <w:rPr>
                <w:rFonts w:hint="eastAsia" w:hAnsi="宋体"/>
              </w:rPr>
              <w:t>16</w:t>
            </w:r>
          </w:p>
        </w:tc>
        <w:tc>
          <w:tcPr>
            <w:tcW w:w="1038" w:type="dxa"/>
            <w:vAlign w:val="center"/>
          </w:tcPr>
          <w:p w14:paraId="41C39607">
            <w:pPr>
              <w:pStyle w:val="2"/>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5F6B1C0E">
            <w:pPr>
              <w:pStyle w:val="2"/>
              <w:spacing w:line="360" w:lineRule="auto"/>
              <w:jc w:val="center"/>
              <w:rPr>
                <w:rFonts w:hAnsi="宋体"/>
              </w:rPr>
            </w:pPr>
            <w:r>
              <w:rPr>
                <w:rFonts w:hint="eastAsia" w:hAnsi="宋体"/>
              </w:rPr>
              <w:t>中标服务费</w:t>
            </w:r>
          </w:p>
        </w:tc>
        <w:tc>
          <w:tcPr>
            <w:tcW w:w="6520" w:type="dxa"/>
          </w:tcPr>
          <w:p w14:paraId="69A315FE">
            <w:pPr>
              <w:pStyle w:val="2"/>
              <w:spacing w:line="360" w:lineRule="auto"/>
              <w:rPr>
                <w:rFonts w:ascii="宋体" w:hAnsi="宋体" w:eastAsia="宋体"/>
                <w:szCs w:val="21"/>
              </w:rPr>
            </w:pPr>
            <w:r>
              <w:rPr>
                <w:rFonts w:hint="eastAsia" w:ascii="宋体" w:hAnsi="宋体" w:eastAsia="宋体"/>
                <w:szCs w:val="21"/>
              </w:rPr>
              <w:t>按深财购[2018]27号文件规定的代理费用参考标准，向中标供应商收取中标服务费，具体如下：</w:t>
            </w:r>
          </w:p>
          <w:p w14:paraId="4E594A01">
            <w:pPr>
              <w:pStyle w:val="2"/>
              <w:spacing w:line="360" w:lineRule="auto"/>
              <w:rPr>
                <w:rFonts w:ascii="宋体" w:hAnsi="宋体" w:eastAsia="宋体"/>
              </w:rPr>
            </w:pPr>
            <w:r>
              <w:rPr>
                <w:rFonts w:hint="eastAsia" w:hAnsi="宋体" w:eastAsia="MS Mincho" w:cs="MS Mincho"/>
                <w:sz w:val="24"/>
                <w:szCs w:val="24"/>
              </w:rPr>
              <w:t>☑</w:t>
            </w:r>
            <w:r>
              <w:rPr>
                <w:rFonts w:hint="eastAsia" w:ascii="宋体" w:hAnsi="宋体" w:eastAsia="宋体"/>
                <w:szCs w:val="21"/>
              </w:rPr>
              <w:t>以中标金额作为计算依据</w:t>
            </w:r>
            <w:r>
              <w:rPr>
                <w:rFonts w:hint="eastAsia" w:ascii="宋体" w:hAnsi="宋体" w:eastAsia="宋体"/>
              </w:rPr>
              <w:t>，费用下浮</w:t>
            </w:r>
            <w:r>
              <w:rPr>
                <w:rFonts w:hint="eastAsia" w:ascii="宋体" w:hAnsi="宋体" w:eastAsia="宋体"/>
                <w:u w:val="single"/>
              </w:rPr>
              <w:t xml:space="preserve">  0  </w:t>
            </w:r>
            <w:r>
              <w:rPr>
                <w:rFonts w:hint="eastAsia" w:ascii="宋体" w:hAnsi="宋体" w:eastAsia="宋体"/>
              </w:rPr>
              <w:t>%，最低收取人民币7000元。</w:t>
            </w:r>
          </w:p>
          <w:p w14:paraId="156811B2">
            <w:pPr>
              <w:pStyle w:val="2"/>
              <w:spacing w:line="360" w:lineRule="auto"/>
              <w:rPr>
                <w:rFonts w:hAnsi="宋体"/>
              </w:rPr>
            </w:pPr>
            <w:r>
              <w:rPr>
                <w:rFonts w:hint="eastAsia" w:hAnsi="宋体"/>
              </w:rPr>
              <w:t>□</w:t>
            </w:r>
            <w:r>
              <w:rPr>
                <w:rFonts w:hint="eastAsia" w:ascii="宋体" w:hAnsi="宋体" w:eastAsia="宋体"/>
                <w:szCs w:val="21"/>
              </w:rPr>
              <w:t>以预算金额（支付上限）作为计算依据</w:t>
            </w:r>
            <w:r>
              <w:rPr>
                <w:rFonts w:hint="eastAsia" w:ascii="宋体" w:hAnsi="宋体" w:eastAsia="宋体"/>
              </w:rPr>
              <w:t>，费用下浮</w:t>
            </w:r>
            <w:r>
              <w:rPr>
                <w:rFonts w:hint="eastAsia" w:ascii="宋体" w:hAnsi="宋体" w:eastAsia="宋体"/>
                <w:u w:val="single"/>
              </w:rPr>
              <w:t xml:space="preserve">  0  </w:t>
            </w:r>
            <w:r>
              <w:rPr>
                <w:rFonts w:hint="eastAsia" w:ascii="宋体" w:hAnsi="宋体" w:eastAsia="宋体"/>
              </w:rPr>
              <w:t>%，收取中标服务费：人民币元。</w:t>
            </w:r>
          </w:p>
        </w:tc>
      </w:tr>
    </w:tbl>
    <w:p w14:paraId="72944572">
      <w:pPr>
        <w:rPr>
          <w:szCs w:val="21"/>
        </w:rPr>
      </w:pPr>
    </w:p>
    <w:p w14:paraId="2D186402"/>
    <w:p w14:paraId="67E9BF65"/>
    <w:p w14:paraId="6A8DC270"/>
    <w:p w14:paraId="27497AE7"/>
    <w:p w14:paraId="39EC5017"/>
    <w:p w14:paraId="5B136534"/>
    <w:p w14:paraId="0DFF91D5"/>
    <w:p w14:paraId="1F0E652B"/>
    <w:p w14:paraId="7F0B5437"/>
    <w:p w14:paraId="784071B9"/>
    <w:p w14:paraId="349A580C"/>
    <w:p w14:paraId="62C98322"/>
    <w:p w14:paraId="5187034D"/>
    <w:p w14:paraId="05863461"/>
    <w:p w14:paraId="31332A7F"/>
    <w:p w14:paraId="2C923299"/>
    <w:p w14:paraId="47A76AE6"/>
    <w:p w14:paraId="0525023D"/>
    <w:p w14:paraId="468E01CB"/>
    <w:p w14:paraId="34299032"/>
    <w:p w14:paraId="5408D772"/>
    <w:p w14:paraId="6C6728B6"/>
    <w:p w14:paraId="226A4199"/>
    <w:p w14:paraId="042510CA"/>
    <w:p w14:paraId="20C8C5EA"/>
    <w:p w14:paraId="2218B64E"/>
    <w:p w14:paraId="7CC03832"/>
    <w:p w14:paraId="47066F23"/>
    <w:p w14:paraId="207A042E"/>
    <w:p w14:paraId="3D8018C7"/>
    <w:p w14:paraId="773C6FEF"/>
    <w:p w14:paraId="43220765"/>
    <w:p w14:paraId="1194222A"/>
    <w:p w14:paraId="4AF005AC"/>
    <w:p w14:paraId="1317B71E"/>
    <w:p w14:paraId="7D098AC4"/>
    <w:p w14:paraId="3CD257A4"/>
    <w:p w14:paraId="4C289985"/>
    <w:p w14:paraId="3B33EEB2"/>
    <w:p w14:paraId="25EB122E"/>
    <w:p w14:paraId="4AADACC6"/>
    <w:p w14:paraId="5810BE05">
      <w:pPr>
        <w:pStyle w:val="3"/>
      </w:pPr>
      <w:bookmarkStart w:id="24" w:name="_Toc135293169"/>
      <w:r>
        <w:rPr>
          <w:rFonts w:hint="eastAsia"/>
        </w:rPr>
        <w:t>第六章  投标人须知</w:t>
      </w:r>
      <w:bookmarkEnd w:id="24"/>
    </w:p>
    <w:p w14:paraId="01379FC6">
      <w:pPr>
        <w:pStyle w:val="5"/>
        <w:spacing w:before="0" w:after="0"/>
        <w:ind w:firstLine="562"/>
      </w:pPr>
      <w:bookmarkStart w:id="25" w:name="_Toc135293170"/>
      <w:r>
        <w:rPr>
          <w:rFonts w:hint="eastAsia"/>
        </w:rPr>
        <w:t>一、说明</w:t>
      </w:r>
      <w:bookmarkEnd w:id="25"/>
    </w:p>
    <w:p w14:paraId="68023343">
      <w:pPr>
        <w:adjustRightInd w:val="0"/>
        <w:spacing w:line="360" w:lineRule="auto"/>
        <w:rPr>
          <w:rFonts w:ascii="宋体" w:hAnsi="宋体" w:eastAsia="宋体"/>
          <w:b/>
          <w:snapToGrid w:val="0"/>
          <w:kern w:val="0"/>
        </w:rPr>
      </w:pPr>
      <w:r>
        <w:rPr>
          <w:rFonts w:hint="eastAsia" w:ascii="宋体" w:hAnsi="宋体" w:eastAsia="宋体"/>
          <w:b/>
          <w:snapToGrid w:val="0"/>
          <w:kern w:val="0"/>
        </w:rPr>
        <w:t>1.适用范围</w:t>
      </w:r>
    </w:p>
    <w:p w14:paraId="74C9627E">
      <w:pPr>
        <w:adjustRightInd w:val="0"/>
        <w:spacing w:line="360" w:lineRule="auto"/>
        <w:rPr>
          <w:rFonts w:ascii="宋体" w:hAnsi="宋体" w:eastAsia="宋体"/>
          <w:snapToGrid w:val="0"/>
          <w:kern w:val="0"/>
        </w:rPr>
      </w:pPr>
      <w:r>
        <w:rPr>
          <w:rFonts w:hint="eastAsia" w:ascii="宋体" w:hAnsi="宋体" w:eastAsia="宋体"/>
          <w:snapToGrid w:val="0"/>
          <w:kern w:val="0"/>
        </w:rPr>
        <w:t>1</w:t>
      </w:r>
      <w:r>
        <w:rPr>
          <w:rFonts w:ascii="宋体" w:hAnsi="宋体" w:eastAsia="宋体"/>
          <w:snapToGrid w:val="0"/>
          <w:kern w:val="0"/>
        </w:rPr>
        <w:t>.1</w:t>
      </w:r>
      <w:r>
        <w:rPr>
          <w:rFonts w:hint="eastAsia" w:ascii="宋体" w:hAnsi="宋体" w:eastAsia="宋体"/>
          <w:snapToGrid w:val="0"/>
          <w:kern w:val="0"/>
        </w:rPr>
        <w:t xml:space="preserve">  本招标文件仅适用于投标人须知前附表（以下简称“前附表”）第1项所叙述项目的货物、工程及服务采购。</w:t>
      </w:r>
    </w:p>
    <w:p w14:paraId="3E960DC4">
      <w:pPr>
        <w:adjustRightInd w:val="0"/>
        <w:spacing w:line="360" w:lineRule="auto"/>
        <w:rPr>
          <w:rFonts w:ascii="宋体" w:hAnsi="宋体" w:eastAsia="宋体"/>
          <w:snapToGrid w:val="0"/>
          <w:kern w:val="0"/>
        </w:rPr>
      </w:pPr>
      <w:r>
        <w:rPr>
          <w:rFonts w:hint="eastAsia" w:ascii="宋体" w:hAnsi="宋体" w:eastAsia="宋体"/>
          <w:snapToGrid w:val="0"/>
          <w:kern w:val="0"/>
        </w:rPr>
        <w:t>1.2  上述采购按照</w:t>
      </w:r>
      <w:r>
        <w:rPr>
          <w:rFonts w:hint="eastAsia" w:ascii="宋体" w:hAnsi="宋体"/>
          <w:szCs w:val="21"/>
        </w:rPr>
        <w:t>《中华人民共和国政府采购法》、《深圳经济特区政府采购条例》</w:t>
      </w:r>
      <w:r>
        <w:rPr>
          <w:rFonts w:hint="eastAsia" w:ascii="宋体" w:hAnsi="宋体" w:eastAsia="宋体"/>
          <w:snapToGrid w:val="0"/>
          <w:kern w:val="0"/>
        </w:rPr>
        <w:t>及有关招投标法规、规章、规定，通过招标来择优选定供应商。</w:t>
      </w:r>
    </w:p>
    <w:p w14:paraId="418178EC">
      <w:pPr>
        <w:adjustRightInd w:val="0"/>
        <w:spacing w:line="360" w:lineRule="auto"/>
        <w:rPr>
          <w:rFonts w:ascii="宋体" w:hAnsi="宋体" w:eastAsia="宋体"/>
          <w:b/>
          <w:snapToGrid w:val="0"/>
          <w:kern w:val="0"/>
        </w:rPr>
      </w:pPr>
      <w:r>
        <w:rPr>
          <w:rFonts w:ascii="宋体" w:hAnsi="宋体" w:eastAsia="宋体"/>
          <w:b/>
          <w:snapToGrid w:val="0"/>
          <w:kern w:val="0"/>
        </w:rPr>
        <w:t xml:space="preserve">2. </w:t>
      </w:r>
      <w:r>
        <w:rPr>
          <w:rFonts w:hint="eastAsia" w:ascii="宋体" w:hAnsi="宋体" w:eastAsia="宋体"/>
          <w:b/>
          <w:snapToGrid w:val="0"/>
          <w:kern w:val="0"/>
        </w:rPr>
        <w:t>定义</w:t>
      </w:r>
    </w:p>
    <w:p w14:paraId="351B26E4">
      <w:pPr>
        <w:adjustRightInd w:val="0"/>
        <w:spacing w:line="360" w:lineRule="auto"/>
        <w:rPr>
          <w:rFonts w:ascii="宋体" w:hAnsi="宋体" w:eastAsia="宋体"/>
          <w:snapToGrid w:val="0"/>
          <w:kern w:val="0"/>
        </w:rPr>
      </w:pPr>
      <w:r>
        <w:rPr>
          <w:rFonts w:hint="eastAsia" w:ascii="宋体" w:hAnsi="宋体" w:eastAsia="宋体"/>
          <w:snapToGrid w:val="0"/>
          <w:kern w:val="0"/>
        </w:rPr>
        <w:t>2</w:t>
      </w:r>
      <w:r>
        <w:rPr>
          <w:rFonts w:ascii="宋体" w:hAnsi="宋体" w:eastAsia="宋体"/>
          <w:snapToGrid w:val="0"/>
          <w:kern w:val="0"/>
        </w:rPr>
        <w:t>.</w:t>
      </w:r>
      <w:r>
        <w:rPr>
          <w:rFonts w:hint="eastAsia" w:ascii="宋体" w:hAnsi="宋体" w:eastAsia="宋体"/>
          <w:snapToGrid w:val="0"/>
          <w:kern w:val="0"/>
        </w:rPr>
        <w:t>1  “</w:t>
      </w:r>
      <w:r>
        <w:rPr>
          <w:rFonts w:hint="eastAsia" w:ascii="宋体" w:hAnsi="宋体" w:eastAsia="宋体"/>
          <w:bCs/>
          <w:snapToGrid w:val="0"/>
          <w:kern w:val="0"/>
        </w:rPr>
        <w:t>采购人</w:t>
      </w:r>
      <w:r>
        <w:rPr>
          <w:rFonts w:hint="eastAsia" w:ascii="宋体" w:hAnsi="宋体" w:eastAsia="宋体"/>
          <w:snapToGrid w:val="0"/>
          <w:kern w:val="0"/>
        </w:rPr>
        <w:t>”是指前附表第2项所述。</w:t>
      </w:r>
    </w:p>
    <w:p w14:paraId="571496B8">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2“</w:t>
      </w:r>
      <w:r>
        <w:rPr>
          <w:rFonts w:hint="eastAsia" w:ascii="宋体" w:hAnsi="宋体" w:eastAsia="宋体" w:cs="宋体"/>
          <w:bCs/>
          <w:snapToGrid w:val="0"/>
          <w:kern w:val="0"/>
        </w:rPr>
        <w:t>采购代理机构</w:t>
      </w:r>
      <w:r>
        <w:rPr>
          <w:rFonts w:hint="eastAsia" w:ascii="宋体" w:hAnsi="宋体" w:eastAsia="宋体"/>
          <w:snapToGrid w:val="0"/>
          <w:kern w:val="0"/>
        </w:rPr>
        <w:t>”是指前附表第3项所述。</w:t>
      </w:r>
    </w:p>
    <w:p w14:paraId="6451F9EB">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3 “投标人”是指向</w:t>
      </w:r>
      <w:r>
        <w:rPr>
          <w:rFonts w:hint="eastAsia" w:ascii="宋体" w:hAnsi="宋体" w:eastAsia="宋体" w:cs="宋体"/>
          <w:bCs/>
          <w:snapToGrid w:val="0"/>
          <w:kern w:val="0"/>
        </w:rPr>
        <w:t>采购代理机构</w:t>
      </w:r>
      <w:r>
        <w:rPr>
          <w:rFonts w:hint="eastAsia" w:ascii="宋体" w:hAnsi="宋体" w:eastAsia="宋体"/>
          <w:snapToGrid w:val="0"/>
          <w:kern w:val="0"/>
        </w:rPr>
        <w:t>提交投标文件的供应商。</w:t>
      </w:r>
    </w:p>
    <w:p w14:paraId="23B01144">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4“货物”是指各种形态和种类的物品，包括原材料、燃料、设备、产品等。</w:t>
      </w:r>
    </w:p>
    <w:p w14:paraId="53DEFECA">
      <w:pPr>
        <w:adjustRightInd w:val="0"/>
        <w:spacing w:line="360" w:lineRule="auto"/>
        <w:rPr>
          <w:rFonts w:ascii="宋体" w:hAnsi="宋体" w:eastAsia="宋体"/>
          <w:snapToGrid w:val="0"/>
          <w:kern w:val="0"/>
        </w:rPr>
      </w:pPr>
      <w:r>
        <w:rPr>
          <w:rFonts w:hint="eastAsia" w:ascii="宋体" w:hAnsi="宋体" w:eastAsia="宋体"/>
          <w:snapToGrid w:val="0"/>
          <w:kern w:val="0"/>
        </w:rPr>
        <w:t>2.5  “工程”是指建设工程，包括建筑物和构筑物的新建、改建、扩建、装修、拆除、修缮等。</w:t>
      </w:r>
    </w:p>
    <w:p w14:paraId="22A8DE43">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6  “服务”是指除货物和工程以外的其他政府采购对象，包括政府自身需要的服务和政府向社会公众提供的公共服务。</w:t>
      </w:r>
    </w:p>
    <w:p w14:paraId="19F5D79B">
      <w:pPr>
        <w:adjustRightInd w:val="0"/>
        <w:spacing w:line="360" w:lineRule="auto"/>
        <w:rPr>
          <w:rFonts w:ascii="宋体" w:hAnsi="宋体" w:eastAsia="宋体"/>
          <w:b/>
          <w:snapToGrid w:val="0"/>
          <w:kern w:val="0"/>
        </w:rPr>
      </w:pPr>
      <w:r>
        <w:rPr>
          <w:rFonts w:hint="eastAsia" w:ascii="宋体" w:hAnsi="宋体" w:eastAsia="宋体"/>
          <w:b/>
          <w:snapToGrid w:val="0"/>
          <w:kern w:val="0"/>
        </w:rPr>
        <w:t>3. 资金来源</w:t>
      </w:r>
    </w:p>
    <w:p w14:paraId="24CA3A04">
      <w:pPr>
        <w:adjustRightInd w:val="0"/>
        <w:spacing w:line="360" w:lineRule="auto"/>
        <w:rPr>
          <w:rFonts w:ascii="宋体" w:hAnsi="宋体" w:eastAsia="宋体"/>
          <w:snapToGrid w:val="0"/>
          <w:kern w:val="0"/>
        </w:rPr>
      </w:pPr>
      <w:r>
        <w:rPr>
          <w:rFonts w:hint="eastAsia" w:ascii="宋体" w:hAnsi="宋体" w:eastAsia="宋体"/>
          <w:snapToGrid w:val="0"/>
          <w:kern w:val="0"/>
        </w:rPr>
        <w:t>3.1  采购资金通过前附表第4 项的方式获得，并用于采购合同下的合格支付。</w:t>
      </w:r>
    </w:p>
    <w:p w14:paraId="70BD6BF9">
      <w:pPr>
        <w:adjustRightInd w:val="0"/>
        <w:spacing w:line="360" w:lineRule="auto"/>
        <w:rPr>
          <w:rFonts w:ascii="宋体" w:hAnsi="宋体" w:eastAsia="宋体"/>
          <w:b/>
          <w:snapToGrid w:val="0"/>
          <w:kern w:val="0"/>
        </w:rPr>
      </w:pPr>
      <w:r>
        <w:rPr>
          <w:rFonts w:hint="eastAsia" w:ascii="宋体" w:hAnsi="宋体" w:eastAsia="宋体"/>
          <w:b/>
          <w:snapToGrid w:val="0"/>
          <w:kern w:val="0"/>
        </w:rPr>
        <w:t>4</w:t>
      </w:r>
      <w:r>
        <w:rPr>
          <w:rFonts w:ascii="宋体" w:hAnsi="宋体" w:eastAsia="宋体"/>
          <w:b/>
          <w:snapToGrid w:val="0"/>
          <w:kern w:val="0"/>
        </w:rPr>
        <w:t xml:space="preserve">. </w:t>
      </w:r>
      <w:r>
        <w:rPr>
          <w:rFonts w:hint="eastAsia" w:ascii="宋体" w:hAnsi="宋体" w:eastAsia="宋体"/>
          <w:b/>
          <w:snapToGrid w:val="0"/>
          <w:kern w:val="0"/>
        </w:rPr>
        <w:t>合格的投标人</w:t>
      </w:r>
    </w:p>
    <w:p w14:paraId="75F1091D">
      <w:pPr>
        <w:adjustRightInd w:val="0"/>
        <w:spacing w:line="360" w:lineRule="auto"/>
        <w:rPr>
          <w:rFonts w:ascii="宋体" w:hAnsi="宋体" w:eastAsia="宋体"/>
          <w:snapToGrid w:val="0"/>
          <w:kern w:val="0"/>
        </w:rPr>
      </w:pPr>
      <w:r>
        <w:rPr>
          <w:rFonts w:ascii="宋体" w:hAnsi="宋体" w:eastAsia="宋体"/>
          <w:snapToGrid w:val="0"/>
          <w:kern w:val="0"/>
        </w:rPr>
        <w:t xml:space="preserve">4.1  </w:t>
      </w:r>
      <w:r>
        <w:rPr>
          <w:rFonts w:hint="eastAsia" w:ascii="宋体" w:hAnsi="宋体" w:eastAsia="宋体"/>
          <w:snapToGrid w:val="0"/>
          <w:kern w:val="0"/>
        </w:rPr>
        <w:t>具有独立承担民事责任的能力。</w:t>
      </w:r>
    </w:p>
    <w:p w14:paraId="12E53532">
      <w:pPr>
        <w:adjustRightInd w:val="0"/>
        <w:spacing w:line="360" w:lineRule="auto"/>
        <w:rPr>
          <w:rFonts w:ascii="宋体" w:hAnsi="宋体" w:eastAsia="宋体"/>
          <w:snapToGrid w:val="0"/>
          <w:kern w:val="0"/>
        </w:rPr>
      </w:pPr>
      <w:r>
        <w:rPr>
          <w:rFonts w:ascii="宋体" w:hAnsi="宋体" w:eastAsia="宋体"/>
          <w:snapToGrid w:val="0"/>
          <w:kern w:val="0"/>
        </w:rPr>
        <w:t xml:space="preserve">4.2  </w:t>
      </w:r>
      <w:r>
        <w:rPr>
          <w:rFonts w:hint="eastAsia" w:ascii="宋体" w:hAnsi="宋体" w:eastAsia="宋体"/>
          <w:snapToGrid w:val="0"/>
          <w:kern w:val="0"/>
        </w:rPr>
        <w:t>具有良好的商业信誉和健全的财务会计制度。</w:t>
      </w:r>
    </w:p>
    <w:p w14:paraId="1230906A">
      <w:pPr>
        <w:adjustRightInd w:val="0"/>
        <w:spacing w:line="360" w:lineRule="auto"/>
        <w:rPr>
          <w:rFonts w:ascii="宋体" w:hAnsi="宋体" w:eastAsia="宋体"/>
          <w:snapToGrid w:val="0"/>
          <w:kern w:val="0"/>
        </w:rPr>
      </w:pPr>
      <w:r>
        <w:rPr>
          <w:rFonts w:hint="eastAsia" w:ascii="宋体" w:hAnsi="宋体" w:eastAsia="宋体"/>
          <w:snapToGrid w:val="0"/>
          <w:kern w:val="0"/>
        </w:rPr>
        <w:t>4.3  具有履行合同所必需的设备和专业技术能力。</w:t>
      </w:r>
    </w:p>
    <w:p w14:paraId="494CEEDC">
      <w:pPr>
        <w:adjustRightInd w:val="0"/>
        <w:spacing w:line="360" w:lineRule="auto"/>
        <w:rPr>
          <w:rFonts w:ascii="宋体" w:hAnsi="宋体" w:eastAsia="宋体"/>
          <w:snapToGrid w:val="0"/>
          <w:kern w:val="0"/>
        </w:rPr>
      </w:pPr>
      <w:r>
        <w:rPr>
          <w:rFonts w:hint="eastAsia" w:ascii="宋体" w:hAnsi="宋体" w:eastAsia="宋体"/>
          <w:snapToGrid w:val="0"/>
          <w:kern w:val="0"/>
        </w:rPr>
        <w:t>4.4  有依法缴纳税收和社会保障资金的良好记录。</w:t>
      </w:r>
    </w:p>
    <w:p w14:paraId="0E186670">
      <w:pPr>
        <w:adjustRightInd w:val="0"/>
        <w:spacing w:line="360" w:lineRule="auto"/>
        <w:rPr>
          <w:rFonts w:ascii="宋体" w:hAnsi="宋体" w:eastAsia="宋体"/>
          <w:snapToGrid w:val="0"/>
          <w:kern w:val="0"/>
        </w:rPr>
      </w:pPr>
      <w:r>
        <w:rPr>
          <w:rFonts w:hint="eastAsia" w:ascii="宋体" w:hAnsi="宋体" w:eastAsia="宋体"/>
          <w:snapToGrid w:val="0"/>
          <w:kern w:val="0"/>
        </w:rPr>
        <w:t>4.5  参加政府采购活动近三年内，在经营活动中没有重大违法记录。</w:t>
      </w:r>
    </w:p>
    <w:p w14:paraId="18194A3D">
      <w:pPr>
        <w:adjustRightInd w:val="0"/>
        <w:spacing w:line="360" w:lineRule="auto"/>
        <w:rPr>
          <w:rFonts w:ascii="宋体" w:hAnsi="宋体" w:eastAsia="宋体"/>
          <w:snapToGrid w:val="0"/>
          <w:kern w:val="0"/>
        </w:rPr>
      </w:pPr>
      <w:r>
        <w:rPr>
          <w:rFonts w:hint="eastAsia" w:ascii="宋体" w:hAnsi="宋体" w:eastAsia="宋体"/>
          <w:snapToGrid w:val="0"/>
          <w:kern w:val="0"/>
        </w:rPr>
        <w:t>4.6  法律、行政法规规定的其他条件。</w:t>
      </w:r>
    </w:p>
    <w:p w14:paraId="17A2A284">
      <w:pPr>
        <w:adjustRightInd w:val="0"/>
        <w:spacing w:line="360" w:lineRule="auto"/>
        <w:rPr>
          <w:rFonts w:ascii="宋体" w:hAnsi="宋体" w:eastAsia="宋体"/>
          <w:snapToGrid w:val="0"/>
          <w:kern w:val="0"/>
        </w:rPr>
      </w:pPr>
      <w:r>
        <w:rPr>
          <w:rFonts w:hint="eastAsia" w:ascii="宋体" w:hAnsi="宋体" w:eastAsia="宋体"/>
          <w:snapToGrid w:val="0"/>
          <w:kern w:val="0"/>
        </w:rPr>
        <w:t>4.7  符合前附表第5项规定的条件。</w:t>
      </w:r>
    </w:p>
    <w:p w14:paraId="7B479D68">
      <w:pPr>
        <w:adjustRightInd w:val="0"/>
        <w:spacing w:line="360" w:lineRule="auto"/>
        <w:rPr>
          <w:rFonts w:ascii="宋体" w:hAnsi="宋体" w:eastAsia="宋体"/>
          <w:snapToGrid w:val="0"/>
          <w:kern w:val="0"/>
        </w:rPr>
      </w:pPr>
      <w:r>
        <w:rPr>
          <w:rFonts w:hint="eastAsia" w:ascii="宋体" w:hAnsi="宋体" w:eastAsia="宋体"/>
          <w:snapToGrid w:val="0"/>
          <w:kern w:val="0"/>
        </w:rPr>
        <w:t>4.8  联合体投标</w:t>
      </w:r>
    </w:p>
    <w:p w14:paraId="4B8C95E8">
      <w:pPr>
        <w:adjustRightInd w:val="0"/>
        <w:spacing w:line="360" w:lineRule="auto"/>
        <w:rPr>
          <w:rFonts w:ascii="宋体" w:hAnsi="宋体" w:eastAsia="宋体"/>
          <w:snapToGrid w:val="0"/>
          <w:kern w:val="0"/>
        </w:rPr>
      </w:pPr>
      <w:r>
        <w:rPr>
          <w:rFonts w:hint="eastAsia" w:ascii="宋体" w:hAnsi="宋体" w:eastAsia="宋体"/>
          <w:snapToGrid w:val="0"/>
          <w:kern w:val="0"/>
        </w:rPr>
        <w:t>4.8.1　以下有关联合体投标的条款仅适用于允许投标人组成联合体投标的项目。是否允许联合体投标以《投标人须知前附表》中第6项的规定或说明为准。</w:t>
      </w:r>
    </w:p>
    <w:p w14:paraId="11786C3F">
      <w:pPr>
        <w:adjustRightInd w:val="0"/>
        <w:spacing w:line="360" w:lineRule="auto"/>
        <w:rPr>
          <w:rFonts w:ascii="宋体" w:hAnsi="宋体" w:eastAsia="宋体"/>
          <w:snapToGrid w:val="0"/>
          <w:kern w:val="0"/>
        </w:rPr>
      </w:pPr>
      <w:r>
        <w:rPr>
          <w:rFonts w:hint="eastAsia" w:ascii="宋体" w:hAnsi="宋体" w:eastAsia="宋体"/>
          <w:snapToGrid w:val="0"/>
          <w:kern w:val="0"/>
        </w:rPr>
        <w:t>4.8.2  由两个或两个以上的自然人、法人或者其他组织可以组成一个联合体，以一个供应商的身份共同投标时，应符合以下原则：</w:t>
      </w:r>
    </w:p>
    <w:p w14:paraId="24221695">
      <w:pPr>
        <w:adjustRightInd w:val="0"/>
        <w:spacing w:line="360" w:lineRule="auto"/>
        <w:rPr>
          <w:rFonts w:ascii="宋体" w:hAnsi="宋体" w:eastAsia="宋体"/>
          <w:snapToGrid w:val="0"/>
          <w:kern w:val="0"/>
        </w:rPr>
      </w:pPr>
      <w:r>
        <w:rPr>
          <w:rFonts w:hint="eastAsia" w:ascii="宋体" w:hAnsi="宋体" w:eastAsia="宋体"/>
          <w:snapToGrid w:val="0"/>
          <w:kern w:val="0"/>
        </w:rPr>
        <w:t>（1）投标联合体各方参加政府采购活动应当具备下列条件：</w:t>
      </w:r>
    </w:p>
    <w:p w14:paraId="7B277431">
      <w:pPr>
        <w:adjustRightInd w:val="0"/>
        <w:spacing w:line="360" w:lineRule="auto"/>
        <w:ind w:firstLine="567" w:firstLineChars="270"/>
        <w:rPr>
          <w:rFonts w:ascii="宋体" w:hAnsi="宋体" w:eastAsia="宋体"/>
          <w:snapToGrid w:val="0"/>
          <w:kern w:val="0"/>
        </w:rPr>
      </w:pPr>
      <w:r>
        <w:rPr>
          <w:rFonts w:hint="eastAsia" w:ascii="宋体" w:hAnsi="宋体" w:eastAsia="宋体"/>
          <w:snapToGrid w:val="0"/>
          <w:kern w:val="0"/>
        </w:rPr>
        <w:t>1、具有独立承担民事责任的能力；</w:t>
      </w:r>
    </w:p>
    <w:p w14:paraId="1CCB0B6B">
      <w:pPr>
        <w:adjustRightInd w:val="0"/>
        <w:spacing w:line="360" w:lineRule="auto"/>
        <w:ind w:firstLine="567" w:firstLineChars="270"/>
        <w:rPr>
          <w:rFonts w:ascii="宋体" w:hAnsi="宋体" w:eastAsia="宋体"/>
          <w:snapToGrid w:val="0"/>
          <w:kern w:val="0"/>
        </w:rPr>
      </w:pPr>
      <w:r>
        <w:rPr>
          <w:rFonts w:hint="eastAsia" w:ascii="宋体" w:hAnsi="宋体" w:eastAsia="宋体"/>
          <w:snapToGrid w:val="0"/>
          <w:kern w:val="0"/>
        </w:rPr>
        <w:t>2、具有良好的商业信誉和健全的财务会计制度；</w:t>
      </w:r>
    </w:p>
    <w:p w14:paraId="48AD3805">
      <w:pPr>
        <w:adjustRightInd w:val="0"/>
        <w:spacing w:line="360" w:lineRule="auto"/>
        <w:ind w:firstLine="567" w:firstLineChars="270"/>
        <w:rPr>
          <w:rFonts w:ascii="宋体" w:hAnsi="宋体" w:eastAsia="宋体"/>
          <w:snapToGrid w:val="0"/>
          <w:kern w:val="0"/>
        </w:rPr>
      </w:pPr>
      <w:r>
        <w:rPr>
          <w:rFonts w:hint="eastAsia" w:ascii="宋体" w:hAnsi="宋体" w:eastAsia="宋体"/>
          <w:snapToGrid w:val="0"/>
          <w:kern w:val="0"/>
        </w:rPr>
        <w:t>3、具有履行合同所必需的设备和专业技术能力；</w:t>
      </w:r>
    </w:p>
    <w:p w14:paraId="494FA65F">
      <w:pPr>
        <w:adjustRightInd w:val="0"/>
        <w:spacing w:line="360" w:lineRule="auto"/>
        <w:ind w:firstLine="567" w:firstLineChars="270"/>
        <w:rPr>
          <w:rFonts w:ascii="宋体" w:hAnsi="宋体" w:eastAsia="宋体"/>
          <w:snapToGrid w:val="0"/>
          <w:kern w:val="0"/>
        </w:rPr>
      </w:pPr>
      <w:r>
        <w:rPr>
          <w:rFonts w:hint="eastAsia" w:ascii="宋体" w:hAnsi="宋体" w:eastAsia="宋体"/>
          <w:snapToGrid w:val="0"/>
          <w:kern w:val="0"/>
        </w:rPr>
        <w:t>4、有依法缴纳税收和社会保障资金的良好记录；</w:t>
      </w:r>
    </w:p>
    <w:p w14:paraId="6001D140">
      <w:pPr>
        <w:adjustRightInd w:val="0"/>
        <w:spacing w:line="360" w:lineRule="auto"/>
        <w:ind w:firstLine="567" w:firstLineChars="270"/>
        <w:rPr>
          <w:rFonts w:ascii="宋体" w:hAnsi="宋体" w:eastAsia="宋体"/>
          <w:snapToGrid w:val="0"/>
          <w:kern w:val="0"/>
        </w:rPr>
      </w:pPr>
      <w:r>
        <w:rPr>
          <w:rFonts w:hint="eastAsia" w:ascii="宋体" w:hAnsi="宋体" w:eastAsia="宋体"/>
          <w:snapToGrid w:val="0"/>
          <w:kern w:val="0"/>
        </w:rPr>
        <w:t>5、参加政府采购活动前三年内，在经营活动中没有重大违法记录；</w:t>
      </w:r>
    </w:p>
    <w:p w14:paraId="758B6327">
      <w:pPr>
        <w:adjustRightInd w:val="0"/>
        <w:spacing w:line="360" w:lineRule="auto"/>
        <w:ind w:firstLine="567" w:firstLineChars="270"/>
        <w:rPr>
          <w:rFonts w:ascii="宋体" w:hAnsi="宋体" w:eastAsia="宋体"/>
          <w:snapToGrid w:val="0"/>
          <w:kern w:val="0"/>
        </w:rPr>
      </w:pPr>
      <w:r>
        <w:rPr>
          <w:rFonts w:hint="eastAsia" w:ascii="宋体" w:hAnsi="宋体" w:eastAsia="宋体"/>
          <w:snapToGrid w:val="0"/>
          <w:kern w:val="0"/>
        </w:rPr>
        <w:t>6、法律、行政法规规定的其他条件。</w:t>
      </w:r>
    </w:p>
    <w:p w14:paraId="01805AE6">
      <w:pPr>
        <w:adjustRightInd w:val="0"/>
        <w:spacing w:line="360" w:lineRule="auto"/>
        <w:rPr>
          <w:rFonts w:ascii="宋体" w:hAnsi="宋体" w:eastAsia="宋体"/>
          <w:snapToGrid w:val="0"/>
          <w:kern w:val="0"/>
        </w:rPr>
      </w:pPr>
      <w:r>
        <w:rPr>
          <w:rFonts w:hint="eastAsia" w:ascii="宋体" w:hAnsi="宋体" w:eastAsia="宋体"/>
          <w:snapToGrid w:val="0"/>
          <w:kern w:val="0"/>
        </w:rPr>
        <w:t>（2）联合体中有同类资质的供应商按照联合体分工承担相同工作的，应当按照资质等级较低的供应商确定资质等级。</w:t>
      </w:r>
    </w:p>
    <w:p w14:paraId="5930737C">
      <w:pPr>
        <w:adjustRightInd w:val="0"/>
        <w:spacing w:line="360" w:lineRule="auto"/>
        <w:rPr>
          <w:rFonts w:ascii="宋体" w:hAnsi="宋体" w:eastAsia="宋体"/>
          <w:snapToGrid w:val="0"/>
          <w:kern w:val="0"/>
        </w:rPr>
      </w:pPr>
      <w:r>
        <w:rPr>
          <w:rFonts w:hint="eastAsia" w:ascii="宋体" w:hAnsi="宋体" w:eastAsia="宋体"/>
          <w:snapToGrid w:val="0"/>
          <w:kern w:val="0"/>
        </w:rPr>
        <w:t>（3）是否允许联合体参加投标，应当由采购人和采购代理机构根据项目的实际情况和潜在供应商的数量自主决定，如果决定接受联合体投标则应当在采购公告中明示。</w:t>
      </w:r>
    </w:p>
    <w:p w14:paraId="0C93B95B">
      <w:pPr>
        <w:adjustRightInd w:val="0"/>
        <w:spacing w:line="360" w:lineRule="auto"/>
        <w:rPr>
          <w:rFonts w:ascii="宋体" w:hAnsi="宋体" w:eastAsia="宋体"/>
          <w:snapToGrid w:val="0"/>
          <w:kern w:val="0"/>
        </w:rPr>
      </w:pPr>
      <w:r>
        <w:rPr>
          <w:rFonts w:hint="eastAsia" w:ascii="宋体" w:hAnsi="宋体" w:eastAsia="宋体"/>
          <w:snapToGrid w:val="0"/>
          <w:kern w:val="0"/>
        </w:rPr>
        <w:t>（4）采购人根据采购项目的特殊要求规定投标人特定条件的，联合体各方中至少应当有一方符合采购人规定的特定条件。对于招标公告</w:t>
      </w:r>
      <w:r>
        <w:rPr>
          <w:rFonts w:ascii="宋体" w:hAnsi="宋体" w:eastAsia="宋体"/>
          <w:snapToGrid w:val="0"/>
          <w:kern w:val="0"/>
        </w:rPr>
        <w:t>对投标人</w:t>
      </w:r>
      <w:r>
        <w:rPr>
          <w:rFonts w:hint="eastAsia" w:ascii="宋体" w:hAnsi="宋体" w:eastAsia="宋体"/>
          <w:snapToGrid w:val="0"/>
          <w:kern w:val="0"/>
        </w:rPr>
        <w:t>某一资格</w:t>
      </w:r>
      <w:r>
        <w:rPr>
          <w:rFonts w:ascii="宋体" w:hAnsi="宋体" w:eastAsia="宋体"/>
          <w:snapToGrid w:val="0"/>
          <w:kern w:val="0"/>
        </w:rPr>
        <w:t>有</w:t>
      </w:r>
      <w:r>
        <w:rPr>
          <w:rFonts w:hint="eastAsia" w:ascii="宋体" w:hAnsi="宋体" w:eastAsia="宋体"/>
          <w:snapToGrid w:val="0"/>
          <w:kern w:val="0"/>
        </w:rPr>
        <w:t>要求</w:t>
      </w:r>
      <w:r>
        <w:rPr>
          <w:rFonts w:ascii="宋体" w:hAnsi="宋体" w:eastAsia="宋体"/>
          <w:snapToGrid w:val="0"/>
          <w:kern w:val="0"/>
        </w:rPr>
        <w:t>的，</w:t>
      </w:r>
      <w:r>
        <w:rPr>
          <w:rFonts w:hint="eastAsia" w:ascii="宋体" w:hAnsi="宋体" w:eastAsia="宋体"/>
          <w:snapToGrid w:val="0"/>
          <w:kern w:val="0"/>
        </w:rPr>
        <w:t>按照联合体各方中最低资质等级确定联合体的资质等级；联合体各方的不同资质可优势互补。</w:t>
      </w:r>
    </w:p>
    <w:p w14:paraId="5C271DF7">
      <w:pPr>
        <w:adjustRightInd w:val="0"/>
        <w:spacing w:line="360" w:lineRule="auto"/>
        <w:rPr>
          <w:rFonts w:ascii="宋体" w:hAnsi="宋体" w:eastAsia="宋体"/>
          <w:snapToGrid w:val="0"/>
          <w:kern w:val="0"/>
        </w:rPr>
      </w:pPr>
      <w:r>
        <w:rPr>
          <w:rFonts w:hint="eastAsia" w:ascii="宋体" w:hAnsi="宋体" w:eastAsia="宋体"/>
          <w:snapToGrid w:val="0"/>
          <w:kern w:val="0"/>
        </w:rPr>
        <w:t>（5）投标人的投标文件及中标后签署的合同协议对联合体各方均具法律约束力。</w:t>
      </w:r>
    </w:p>
    <w:p w14:paraId="02CAB691">
      <w:pPr>
        <w:adjustRightInd w:val="0"/>
        <w:spacing w:line="360" w:lineRule="auto"/>
        <w:rPr>
          <w:rFonts w:ascii="宋体" w:hAnsi="宋体" w:eastAsia="宋体"/>
          <w:snapToGrid w:val="0"/>
          <w:kern w:val="0"/>
        </w:rPr>
      </w:pPr>
      <w:r>
        <w:rPr>
          <w:rFonts w:hint="eastAsia" w:ascii="宋体" w:hAnsi="宋体" w:eastAsia="宋体"/>
          <w:snapToGrid w:val="0"/>
          <w:kern w:val="0"/>
        </w:rPr>
        <w:t>（6）联合体各方应当签订共同投标协议，明确约定各方拟承担的工作和责任，该共同投标协议应作为投标文件不可缺的组成部分。</w:t>
      </w:r>
    </w:p>
    <w:p w14:paraId="1BD872EC">
      <w:pPr>
        <w:adjustRightInd w:val="0"/>
        <w:spacing w:line="360" w:lineRule="auto"/>
        <w:rPr>
          <w:rFonts w:ascii="宋体" w:hAnsi="宋体" w:eastAsia="宋体"/>
          <w:snapToGrid w:val="0"/>
          <w:kern w:val="0"/>
        </w:rPr>
      </w:pPr>
      <w:r>
        <w:rPr>
          <w:rFonts w:hint="eastAsia" w:ascii="宋体" w:hAnsi="宋体" w:eastAsia="宋体"/>
          <w:snapToGrid w:val="0"/>
          <w:kern w:val="0"/>
        </w:rPr>
        <w:t>（7）联合体中标后，联合体各方应当共同与采购人签订合同，就中标项目向采购人承担连带责任。</w:t>
      </w:r>
    </w:p>
    <w:p w14:paraId="7A4C7268">
      <w:pPr>
        <w:adjustRightInd w:val="0"/>
        <w:spacing w:line="360" w:lineRule="auto"/>
        <w:rPr>
          <w:rFonts w:ascii="宋体" w:hAnsi="宋体" w:eastAsia="宋体"/>
          <w:snapToGrid w:val="0"/>
          <w:kern w:val="0"/>
        </w:rPr>
      </w:pPr>
      <w:r>
        <w:rPr>
          <w:rFonts w:hint="eastAsia" w:ascii="宋体" w:hAnsi="宋体" w:eastAsia="宋体"/>
          <w:snapToGrid w:val="0"/>
          <w:kern w:val="0"/>
        </w:rPr>
        <w:t>（8）联合体的各方应当共同推荐一联合体投标授权代表，由联合体各方提交一份授权书，证明其有资格代表联合体各方签署投标文件，该授权书应作为投标文件不可缺的组成部分。</w:t>
      </w:r>
    </w:p>
    <w:p w14:paraId="56657D9E">
      <w:pPr>
        <w:adjustRightInd w:val="0"/>
        <w:spacing w:line="360" w:lineRule="auto"/>
        <w:rPr>
          <w:rFonts w:ascii="宋体" w:hAnsi="宋体" w:eastAsia="宋体"/>
          <w:snapToGrid w:val="0"/>
          <w:kern w:val="0"/>
        </w:rPr>
      </w:pPr>
      <w:r>
        <w:rPr>
          <w:rFonts w:hint="eastAsia" w:ascii="宋体" w:hAnsi="宋体" w:eastAsia="宋体"/>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7EA5E03F">
      <w:pPr>
        <w:adjustRightInd w:val="0"/>
        <w:spacing w:line="360" w:lineRule="auto"/>
        <w:rPr>
          <w:rFonts w:ascii="宋体" w:hAnsi="宋体" w:eastAsia="宋体"/>
          <w:snapToGrid w:val="0"/>
          <w:kern w:val="0"/>
        </w:rPr>
      </w:pPr>
      <w:r>
        <w:rPr>
          <w:rFonts w:hint="eastAsia" w:ascii="宋体" w:hAnsi="宋体" w:eastAsia="宋体"/>
          <w:snapToGrid w:val="0"/>
          <w:kern w:val="0"/>
        </w:rPr>
        <w:t>（10）本次招标中“投标人”一词亦指联合体各方，《投标人须知前附表》另有规定或说明的除外。</w:t>
      </w:r>
    </w:p>
    <w:p w14:paraId="59324B1A">
      <w:pPr>
        <w:adjustRightInd w:val="0"/>
        <w:spacing w:line="360" w:lineRule="auto"/>
        <w:rPr>
          <w:rFonts w:ascii="宋体" w:hAnsi="宋体" w:eastAsia="宋体"/>
          <w:b/>
          <w:snapToGrid w:val="0"/>
          <w:kern w:val="0"/>
        </w:rPr>
      </w:pPr>
      <w:r>
        <w:rPr>
          <w:rFonts w:hint="eastAsia" w:ascii="宋体" w:hAnsi="宋体" w:eastAsia="宋体"/>
          <w:b/>
          <w:snapToGrid w:val="0"/>
          <w:kern w:val="0"/>
        </w:rPr>
        <w:t>5</w:t>
      </w:r>
      <w:r>
        <w:rPr>
          <w:rFonts w:ascii="宋体" w:hAnsi="宋体" w:eastAsia="宋体"/>
          <w:b/>
          <w:snapToGrid w:val="0"/>
          <w:kern w:val="0"/>
        </w:rPr>
        <w:t xml:space="preserve">. </w:t>
      </w:r>
      <w:r>
        <w:rPr>
          <w:rFonts w:hint="eastAsia" w:ascii="宋体" w:hAnsi="宋体" w:eastAsia="宋体"/>
          <w:b/>
          <w:snapToGrid w:val="0"/>
          <w:kern w:val="0"/>
        </w:rPr>
        <w:t>投标费用的承担</w:t>
      </w:r>
    </w:p>
    <w:p w14:paraId="39D983AF">
      <w:pPr>
        <w:adjustRightInd w:val="0"/>
        <w:spacing w:line="360" w:lineRule="auto"/>
        <w:rPr>
          <w:rFonts w:ascii="宋体" w:hAnsi="宋体" w:eastAsia="宋体"/>
          <w:snapToGrid w:val="0"/>
          <w:kern w:val="0"/>
        </w:rPr>
      </w:pPr>
      <w:r>
        <w:rPr>
          <w:rFonts w:hint="eastAsia" w:ascii="宋体" w:hAnsi="宋体" w:eastAsia="宋体"/>
          <w:snapToGrid w:val="0"/>
          <w:kern w:val="0"/>
        </w:rPr>
        <w:t>5</w:t>
      </w:r>
      <w:r>
        <w:rPr>
          <w:rFonts w:ascii="宋体" w:hAnsi="宋体" w:eastAsia="宋体"/>
          <w:snapToGrid w:val="0"/>
          <w:kern w:val="0"/>
        </w:rPr>
        <w:t xml:space="preserve">.1  </w:t>
      </w:r>
      <w:r>
        <w:rPr>
          <w:rFonts w:hint="eastAsia" w:ascii="宋体" w:hAnsi="宋体" w:eastAsia="宋体"/>
          <w:snapToGrid w:val="0"/>
          <w:kern w:val="0"/>
        </w:rPr>
        <w:t>无论招标投标过程中的做法和结果如何，投标人自行承担所有与参加投标有关的全部费用。</w:t>
      </w:r>
    </w:p>
    <w:p w14:paraId="7733AE73">
      <w:pPr>
        <w:spacing w:line="360" w:lineRule="auto"/>
        <w:rPr>
          <w:rFonts w:ascii="宋体" w:hAnsi="宋体" w:eastAsia="宋体"/>
          <w:b/>
          <w:snapToGrid w:val="0"/>
          <w:kern w:val="0"/>
        </w:rPr>
      </w:pPr>
      <w:r>
        <w:rPr>
          <w:rFonts w:hint="eastAsia" w:ascii="宋体" w:hAnsi="宋体" w:eastAsia="宋体"/>
          <w:b/>
          <w:snapToGrid w:val="0"/>
          <w:kern w:val="0"/>
        </w:rPr>
        <w:t>6.  踏勘现场</w:t>
      </w:r>
    </w:p>
    <w:p w14:paraId="5EAB6E41">
      <w:pPr>
        <w:spacing w:line="360" w:lineRule="auto"/>
        <w:rPr>
          <w:rFonts w:ascii="宋体" w:hAnsi="宋体" w:eastAsia="宋体"/>
        </w:rPr>
      </w:pPr>
      <w:r>
        <w:rPr>
          <w:rFonts w:hint="eastAsia" w:ascii="宋体" w:hAnsi="宋体" w:eastAsia="宋体"/>
        </w:rPr>
        <w:t>6.1  本项目按前附表第7项的规定安排现场踏勘，以便投标人获取须自己负责的有关编制投标文件和签署合同所需的所有资料。踏勘现场所发生的费用由投标人自己承担。</w:t>
      </w:r>
    </w:p>
    <w:p w14:paraId="216769ED">
      <w:pPr>
        <w:spacing w:line="360" w:lineRule="auto"/>
        <w:rPr>
          <w:rFonts w:ascii="宋体" w:hAnsi="宋体" w:eastAsia="宋体"/>
        </w:rPr>
      </w:pPr>
      <w:r>
        <w:rPr>
          <w:rFonts w:hint="eastAsia" w:ascii="宋体" w:hAnsi="宋体" w:eastAsia="宋体"/>
        </w:rPr>
        <w:t xml:space="preserve">6.2 </w:t>
      </w:r>
      <w:r>
        <w:rPr>
          <w:rFonts w:hint="eastAsia" w:ascii="宋体" w:hAnsi="宋体" w:eastAsia="宋体"/>
          <w:bCs/>
        </w:rPr>
        <w:t xml:space="preserve"> 采购人</w:t>
      </w:r>
      <w:r>
        <w:rPr>
          <w:rFonts w:hint="eastAsia" w:ascii="宋体" w:hAnsi="宋体" w:eastAsia="宋体"/>
        </w:rPr>
        <w:t>和</w:t>
      </w:r>
      <w:r>
        <w:rPr>
          <w:rFonts w:hint="eastAsia" w:ascii="宋体" w:hAnsi="宋体" w:eastAsia="宋体" w:cs="宋体"/>
          <w:bCs/>
          <w:snapToGrid w:val="0"/>
          <w:kern w:val="0"/>
        </w:rPr>
        <w:t>采购代理机构</w:t>
      </w:r>
      <w:r>
        <w:rPr>
          <w:rFonts w:hint="eastAsia" w:ascii="宋体" w:hAnsi="宋体" w:eastAsia="宋体"/>
        </w:rPr>
        <w:t>向投标人提供的有关现场的资料和数据，是</w:t>
      </w:r>
      <w:r>
        <w:rPr>
          <w:rFonts w:hint="eastAsia" w:ascii="宋体" w:hAnsi="宋体" w:eastAsia="宋体"/>
          <w:bCs/>
        </w:rPr>
        <w:t>采购人</w:t>
      </w:r>
      <w:r>
        <w:rPr>
          <w:rFonts w:hint="eastAsia" w:ascii="宋体" w:hAnsi="宋体" w:eastAsia="宋体"/>
        </w:rPr>
        <w:t>和</w:t>
      </w:r>
      <w:r>
        <w:rPr>
          <w:rFonts w:hint="eastAsia" w:ascii="宋体" w:hAnsi="宋体" w:eastAsia="宋体" w:cs="宋体"/>
          <w:bCs/>
          <w:snapToGrid w:val="0"/>
          <w:kern w:val="0"/>
        </w:rPr>
        <w:t>采购代理机构</w:t>
      </w:r>
      <w:r>
        <w:rPr>
          <w:rFonts w:hint="eastAsia" w:ascii="宋体" w:hAnsi="宋体" w:eastAsia="宋体"/>
        </w:rPr>
        <w:t>现有的能使投标人利用的资料。</w:t>
      </w:r>
      <w:r>
        <w:rPr>
          <w:rFonts w:hint="eastAsia" w:ascii="宋体" w:hAnsi="宋体" w:eastAsia="宋体"/>
          <w:bCs/>
        </w:rPr>
        <w:t>采购人</w:t>
      </w:r>
      <w:r>
        <w:rPr>
          <w:rFonts w:hint="eastAsia" w:ascii="宋体" w:hAnsi="宋体" w:eastAsia="宋体"/>
        </w:rPr>
        <w:t>和</w:t>
      </w:r>
      <w:r>
        <w:rPr>
          <w:rFonts w:hint="eastAsia" w:ascii="宋体" w:hAnsi="宋体" w:eastAsia="宋体" w:cs="宋体"/>
          <w:bCs/>
          <w:snapToGrid w:val="0"/>
          <w:kern w:val="0"/>
        </w:rPr>
        <w:t>采购代理机构</w:t>
      </w:r>
      <w:r>
        <w:rPr>
          <w:rFonts w:hint="eastAsia" w:ascii="宋体" w:hAnsi="宋体" w:eastAsia="宋体"/>
        </w:rPr>
        <w:t>对投标人由此而做出的推论、理解和结论概不负责。</w:t>
      </w:r>
    </w:p>
    <w:p w14:paraId="1FAA8C35">
      <w:pPr>
        <w:spacing w:line="360" w:lineRule="auto"/>
        <w:rPr>
          <w:rFonts w:ascii="宋体" w:hAnsi="宋体" w:eastAsia="宋体"/>
        </w:rPr>
      </w:pPr>
      <w:r>
        <w:rPr>
          <w:rFonts w:hint="eastAsia" w:ascii="宋体" w:hAnsi="宋体" w:eastAsia="宋体"/>
        </w:rPr>
        <w:t>6.3  投标人及其人员经过</w:t>
      </w:r>
      <w:r>
        <w:rPr>
          <w:rFonts w:hint="eastAsia" w:ascii="宋体" w:hAnsi="宋体" w:eastAsia="宋体"/>
          <w:bCs/>
        </w:rPr>
        <w:t>采购人</w:t>
      </w:r>
      <w:r>
        <w:rPr>
          <w:rFonts w:hint="eastAsia" w:ascii="宋体" w:hAnsi="宋体" w:eastAsia="宋体"/>
        </w:rPr>
        <w:t>和</w:t>
      </w:r>
      <w:r>
        <w:rPr>
          <w:rFonts w:hint="eastAsia" w:ascii="宋体" w:hAnsi="宋体" w:eastAsia="宋体" w:cs="宋体"/>
          <w:bCs/>
          <w:snapToGrid w:val="0"/>
          <w:kern w:val="0"/>
        </w:rPr>
        <w:t>采购代理机构</w:t>
      </w:r>
      <w:r>
        <w:rPr>
          <w:rFonts w:hint="eastAsia" w:ascii="宋体" w:hAnsi="宋体" w:eastAsia="宋体"/>
        </w:rPr>
        <w:t>的允许，可为踏勘目的进入</w:t>
      </w:r>
      <w:r>
        <w:rPr>
          <w:rFonts w:hint="eastAsia" w:ascii="宋体" w:hAnsi="宋体" w:eastAsia="宋体"/>
          <w:bCs/>
          <w:snapToGrid w:val="0"/>
          <w:kern w:val="0"/>
        </w:rPr>
        <w:t>采购人</w:t>
      </w:r>
      <w:r>
        <w:rPr>
          <w:rFonts w:hint="eastAsia" w:ascii="宋体" w:hAnsi="宋体" w:eastAsia="宋体"/>
        </w:rPr>
        <w:t>的现场，但投标人及其人员不得因此使</w:t>
      </w:r>
      <w:r>
        <w:rPr>
          <w:rFonts w:hint="eastAsia" w:ascii="宋体" w:hAnsi="宋体" w:eastAsia="宋体"/>
          <w:bCs/>
        </w:rPr>
        <w:t>采购人</w:t>
      </w:r>
      <w:r>
        <w:rPr>
          <w:rFonts w:hint="eastAsia" w:ascii="宋体" w:hAnsi="宋体" w:eastAsia="宋体"/>
        </w:rPr>
        <w:t>及其人员承担有关的责任和蒙受损失。投标人并应对由此次踏勘现场面造成的死亡、人身伤害、财产损失、损害以及任何其它损失、损害和引起的费用和开支承担责任。</w:t>
      </w:r>
    </w:p>
    <w:p w14:paraId="4C8B2463">
      <w:pPr>
        <w:spacing w:line="360" w:lineRule="auto"/>
        <w:rPr>
          <w:rFonts w:ascii="宋体" w:hAnsi="宋体" w:eastAsia="宋体"/>
        </w:rPr>
      </w:pPr>
      <w:r>
        <w:rPr>
          <w:rFonts w:hint="eastAsia" w:ascii="宋体" w:hAnsi="宋体" w:eastAsia="宋体"/>
        </w:rPr>
        <w:t>6.4   如果投标人认为需要再次进行现场踏勘，</w:t>
      </w:r>
      <w:r>
        <w:rPr>
          <w:rFonts w:hint="eastAsia" w:ascii="宋体" w:hAnsi="宋体" w:eastAsia="宋体"/>
          <w:bCs/>
        </w:rPr>
        <w:t>采购人</w:t>
      </w:r>
      <w:r>
        <w:rPr>
          <w:rFonts w:hint="eastAsia" w:ascii="宋体" w:hAnsi="宋体" w:eastAsia="宋体"/>
        </w:rPr>
        <w:t>将予以支持，费用自理。</w:t>
      </w:r>
    </w:p>
    <w:p w14:paraId="390C914C">
      <w:pPr>
        <w:adjustRightInd w:val="0"/>
        <w:spacing w:line="360" w:lineRule="auto"/>
        <w:jc w:val="center"/>
        <w:rPr>
          <w:rFonts w:ascii="宋体" w:hAnsi="宋体" w:eastAsia="宋体"/>
          <w:b/>
          <w:snapToGrid w:val="0"/>
          <w:kern w:val="0"/>
        </w:rPr>
      </w:pPr>
      <w:bookmarkStart w:id="26" w:name="q5"/>
      <w:bookmarkEnd w:id="26"/>
    </w:p>
    <w:p w14:paraId="55CAFB9B">
      <w:pPr>
        <w:pStyle w:val="5"/>
        <w:spacing w:before="0" w:after="0"/>
        <w:ind w:firstLine="562"/>
      </w:pPr>
      <w:bookmarkStart w:id="27" w:name="_Toc135293171"/>
      <w:r>
        <w:rPr>
          <w:rFonts w:hint="eastAsia"/>
        </w:rPr>
        <w:t>二、招标文件说明</w:t>
      </w:r>
      <w:bookmarkEnd w:id="27"/>
    </w:p>
    <w:p w14:paraId="741E0AF4">
      <w:pPr>
        <w:adjustRightInd w:val="0"/>
        <w:spacing w:line="360" w:lineRule="auto"/>
        <w:rPr>
          <w:rFonts w:ascii="宋体" w:hAnsi="宋体" w:eastAsia="宋体"/>
          <w:b/>
          <w:snapToGrid w:val="0"/>
          <w:kern w:val="0"/>
        </w:rPr>
      </w:pPr>
      <w:r>
        <w:rPr>
          <w:rFonts w:hint="eastAsia" w:ascii="宋体" w:hAnsi="宋体" w:eastAsia="宋体"/>
          <w:b/>
          <w:snapToGrid w:val="0"/>
          <w:kern w:val="0"/>
        </w:rPr>
        <w:t>7</w:t>
      </w:r>
      <w:r>
        <w:rPr>
          <w:rFonts w:ascii="宋体" w:hAnsi="宋体" w:eastAsia="宋体"/>
          <w:b/>
          <w:snapToGrid w:val="0"/>
          <w:kern w:val="0"/>
        </w:rPr>
        <w:t xml:space="preserve">. </w:t>
      </w:r>
      <w:r>
        <w:rPr>
          <w:rFonts w:hint="eastAsia" w:ascii="宋体" w:hAnsi="宋体" w:eastAsia="宋体"/>
          <w:b/>
          <w:snapToGrid w:val="0"/>
          <w:kern w:val="0"/>
        </w:rPr>
        <w:t>招标文件的构成</w:t>
      </w:r>
    </w:p>
    <w:p w14:paraId="79EC4CB7">
      <w:pPr>
        <w:adjustRightInd w:val="0"/>
        <w:spacing w:line="360" w:lineRule="auto"/>
        <w:rPr>
          <w:rFonts w:ascii="宋体" w:hAnsi="宋体" w:eastAsia="宋体"/>
          <w:snapToGrid w:val="0"/>
          <w:kern w:val="0"/>
        </w:rPr>
      </w:pPr>
      <w:r>
        <w:rPr>
          <w:rFonts w:hint="eastAsia" w:ascii="宋体" w:hAnsi="宋体" w:eastAsia="宋体"/>
          <w:snapToGrid w:val="0"/>
          <w:kern w:val="0"/>
        </w:rPr>
        <w:t>7</w:t>
      </w:r>
      <w:r>
        <w:rPr>
          <w:rFonts w:ascii="宋体" w:hAnsi="宋体" w:eastAsia="宋体"/>
          <w:snapToGrid w:val="0"/>
          <w:kern w:val="0"/>
        </w:rPr>
        <w:t xml:space="preserve">.1  </w:t>
      </w:r>
      <w:r>
        <w:rPr>
          <w:rFonts w:hint="eastAsia" w:ascii="宋体" w:hAnsi="宋体" w:eastAsia="宋体"/>
          <w:snapToGrid w:val="0"/>
          <w:kern w:val="0"/>
        </w:rPr>
        <w:t>招标文件是用以阐明所需设备及服务的情况，以及招标、投标程序和相应的合同条款。招标文件由下述部分组成：</w:t>
      </w:r>
    </w:p>
    <w:p w14:paraId="779B7329">
      <w:pPr>
        <w:adjustRightInd w:val="0"/>
        <w:spacing w:line="360" w:lineRule="auto"/>
        <w:ind w:firstLine="424" w:firstLineChars="202"/>
        <w:rPr>
          <w:rFonts w:ascii="宋体" w:hAnsi="宋体" w:eastAsia="宋体"/>
          <w:snapToGrid w:val="0"/>
          <w:kern w:val="0"/>
        </w:rPr>
      </w:pPr>
      <w:r>
        <w:rPr>
          <w:rFonts w:hint="eastAsia" w:ascii="宋体" w:hAnsi="宋体" w:eastAsia="宋体"/>
          <w:snapToGrid w:val="0"/>
          <w:kern w:val="0"/>
        </w:rPr>
        <w:t>第一章 投标邀请；</w:t>
      </w:r>
    </w:p>
    <w:p w14:paraId="7CEB5F5C">
      <w:pPr>
        <w:adjustRightInd w:val="0"/>
        <w:spacing w:line="360" w:lineRule="auto"/>
        <w:ind w:firstLine="424" w:firstLineChars="202"/>
        <w:rPr>
          <w:rFonts w:ascii="宋体" w:hAnsi="宋体" w:eastAsia="宋体"/>
          <w:snapToGrid w:val="0"/>
          <w:kern w:val="0"/>
        </w:rPr>
      </w:pPr>
      <w:r>
        <w:rPr>
          <w:rFonts w:hint="eastAsia" w:ascii="宋体" w:hAnsi="宋体" w:eastAsia="宋体"/>
          <w:snapToGrid w:val="0"/>
          <w:kern w:val="0"/>
        </w:rPr>
        <w:t>第二章 项目需求；</w:t>
      </w:r>
    </w:p>
    <w:p w14:paraId="6D4E872F">
      <w:pPr>
        <w:adjustRightInd w:val="0"/>
        <w:spacing w:line="360" w:lineRule="auto"/>
        <w:ind w:firstLine="424" w:firstLineChars="202"/>
        <w:rPr>
          <w:rFonts w:ascii="宋体" w:hAnsi="宋体" w:eastAsia="宋体"/>
          <w:snapToGrid w:val="0"/>
          <w:kern w:val="0"/>
        </w:rPr>
      </w:pPr>
      <w:r>
        <w:rPr>
          <w:rFonts w:hint="eastAsia" w:ascii="宋体" w:hAnsi="宋体" w:eastAsia="宋体"/>
          <w:snapToGrid w:val="0"/>
          <w:kern w:val="0"/>
        </w:rPr>
        <w:t>第三章 投标文件初审；</w:t>
      </w:r>
    </w:p>
    <w:p w14:paraId="797127B5">
      <w:pPr>
        <w:adjustRightInd w:val="0"/>
        <w:spacing w:line="360" w:lineRule="auto"/>
        <w:ind w:firstLine="424" w:firstLineChars="202"/>
        <w:rPr>
          <w:rFonts w:ascii="宋体" w:hAnsi="宋体" w:eastAsia="宋体"/>
          <w:snapToGrid w:val="0"/>
          <w:kern w:val="0"/>
        </w:rPr>
      </w:pPr>
      <w:r>
        <w:rPr>
          <w:rFonts w:hint="eastAsia" w:ascii="宋体" w:hAnsi="宋体" w:eastAsia="宋体"/>
          <w:snapToGrid w:val="0"/>
          <w:kern w:val="0"/>
        </w:rPr>
        <w:t>第四章 评标方法和标准；</w:t>
      </w:r>
    </w:p>
    <w:p w14:paraId="2E9FCD0F">
      <w:pPr>
        <w:adjustRightInd w:val="0"/>
        <w:spacing w:line="360" w:lineRule="auto"/>
        <w:ind w:firstLine="424" w:firstLineChars="202"/>
        <w:rPr>
          <w:rFonts w:ascii="宋体" w:hAnsi="宋体" w:eastAsia="宋体"/>
          <w:snapToGrid w:val="0"/>
          <w:kern w:val="0"/>
        </w:rPr>
      </w:pPr>
      <w:r>
        <w:rPr>
          <w:rFonts w:hint="eastAsia" w:ascii="宋体" w:hAnsi="宋体" w:eastAsia="宋体"/>
          <w:snapToGrid w:val="0"/>
          <w:kern w:val="0"/>
        </w:rPr>
        <w:t>第五章 投标人须知前附表；</w:t>
      </w:r>
    </w:p>
    <w:p w14:paraId="6972717D">
      <w:pPr>
        <w:adjustRightInd w:val="0"/>
        <w:spacing w:line="360" w:lineRule="auto"/>
        <w:ind w:firstLine="424" w:firstLineChars="202"/>
        <w:rPr>
          <w:rFonts w:ascii="宋体" w:hAnsi="宋体" w:eastAsia="宋体"/>
          <w:snapToGrid w:val="0"/>
          <w:kern w:val="0"/>
        </w:rPr>
      </w:pPr>
      <w:r>
        <w:rPr>
          <w:rFonts w:hint="eastAsia" w:ascii="宋体" w:hAnsi="宋体" w:eastAsia="宋体"/>
          <w:snapToGrid w:val="0"/>
          <w:kern w:val="0"/>
        </w:rPr>
        <w:t>第六章 投标人须知；</w:t>
      </w:r>
    </w:p>
    <w:p w14:paraId="6BBC7263">
      <w:pPr>
        <w:adjustRightInd w:val="0"/>
        <w:spacing w:line="360" w:lineRule="auto"/>
        <w:ind w:firstLine="424" w:firstLineChars="202"/>
        <w:rPr>
          <w:rFonts w:ascii="宋体" w:hAnsi="宋体" w:eastAsia="宋体"/>
          <w:snapToGrid w:val="0"/>
          <w:kern w:val="0"/>
        </w:rPr>
      </w:pPr>
      <w:r>
        <w:rPr>
          <w:rFonts w:hint="eastAsia" w:ascii="宋体" w:hAnsi="宋体" w:eastAsia="宋体"/>
          <w:snapToGrid w:val="0"/>
          <w:kern w:val="0"/>
        </w:rPr>
        <w:t>第七章 投标文件格式；</w:t>
      </w:r>
    </w:p>
    <w:p w14:paraId="56C12082">
      <w:pPr>
        <w:adjustRightInd w:val="0"/>
        <w:spacing w:line="360" w:lineRule="auto"/>
        <w:ind w:firstLine="424" w:firstLineChars="202"/>
        <w:rPr>
          <w:rFonts w:ascii="宋体" w:hAnsi="宋体" w:eastAsia="宋体"/>
          <w:snapToGrid w:val="0"/>
          <w:kern w:val="0"/>
        </w:rPr>
      </w:pPr>
      <w:r>
        <w:rPr>
          <w:rFonts w:hint="eastAsia" w:ascii="宋体" w:hAnsi="宋体" w:eastAsia="宋体"/>
          <w:snapToGrid w:val="0"/>
          <w:kern w:val="0"/>
        </w:rPr>
        <w:t>第八章 合同条款；</w:t>
      </w:r>
    </w:p>
    <w:p w14:paraId="475ACF81">
      <w:pPr>
        <w:adjustRightInd w:val="0"/>
        <w:spacing w:line="360" w:lineRule="auto"/>
        <w:ind w:firstLine="424" w:firstLineChars="202"/>
        <w:rPr>
          <w:rFonts w:ascii="宋体" w:hAnsi="宋体" w:eastAsia="宋体"/>
          <w:snapToGrid w:val="0"/>
          <w:kern w:val="0"/>
        </w:rPr>
      </w:pPr>
      <w:r>
        <w:rPr>
          <w:rFonts w:hint="eastAsia" w:ascii="宋体" w:hAnsi="宋体" w:eastAsia="宋体"/>
          <w:snapToGrid w:val="0"/>
          <w:kern w:val="0"/>
        </w:rPr>
        <w:t>第九章 附件。</w:t>
      </w:r>
    </w:p>
    <w:p w14:paraId="4605CA9C">
      <w:pPr>
        <w:adjustRightInd w:val="0"/>
        <w:spacing w:line="360" w:lineRule="auto"/>
        <w:rPr>
          <w:rFonts w:ascii="宋体" w:hAnsi="宋体" w:eastAsia="宋体"/>
          <w:b/>
          <w:snapToGrid w:val="0"/>
          <w:kern w:val="0"/>
        </w:rPr>
      </w:pPr>
      <w:r>
        <w:rPr>
          <w:rFonts w:hint="eastAsia" w:ascii="宋体" w:hAnsi="宋体" w:eastAsia="宋体"/>
          <w:b/>
          <w:snapToGrid w:val="0"/>
          <w:kern w:val="0"/>
        </w:rPr>
        <w:t>8</w:t>
      </w:r>
      <w:r>
        <w:rPr>
          <w:rFonts w:ascii="宋体" w:hAnsi="宋体" w:eastAsia="宋体"/>
          <w:b/>
          <w:snapToGrid w:val="0"/>
          <w:kern w:val="0"/>
        </w:rPr>
        <w:t xml:space="preserve">.  </w:t>
      </w:r>
      <w:r>
        <w:rPr>
          <w:rFonts w:hint="eastAsia" w:ascii="宋体" w:hAnsi="宋体" w:eastAsia="宋体"/>
          <w:b/>
          <w:snapToGrid w:val="0"/>
          <w:kern w:val="0"/>
        </w:rPr>
        <w:t>招标文件的澄清及修改</w:t>
      </w:r>
    </w:p>
    <w:p w14:paraId="16CDF7E7">
      <w:pPr>
        <w:adjustRightInd w:val="0"/>
        <w:spacing w:line="360" w:lineRule="auto"/>
        <w:rPr>
          <w:rFonts w:ascii="宋体" w:hAnsi="宋体" w:eastAsia="宋体"/>
          <w:snapToGrid w:val="0"/>
          <w:kern w:val="0"/>
        </w:rPr>
      </w:pPr>
      <w:r>
        <w:rPr>
          <w:rFonts w:hint="eastAsia" w:ascii="宋体" w:hAnsi="宋体" w:eastAsia="宋体"/>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0D8E4EC4">
      <w:pPr>
        <w:adjustRightInd w:val="0"/>
        <w:spacing w:line="360" w:lineRule="auto"/>
        <w:rPr>
          <w:rFonts w:ascii="宋体" w:hAnsi="宋体" w:eastAsia="宋体"/>
          <w:snapToGrid w:val="0"/>
          <w:kern w:val="0"/>
        </w:rPr>
      </w:pPr>
      <w:r>
        <w:rPr>
          <w:rFonts w:hint="eastAsia" w:ascii="宋体" w:hAnsi="宋体" w:eastAsia="宋体"/>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56FFCCF">
      <w:pPr>
        <w:adjustRightInd w:val="0"/>
        <w:spacing w:line="360" w:lineRule="auto"/>
        <w:rPr>
          <w:rFonts w:ascii="宋体" w:hAnsi="宋体" w:eastAsia="宋体"/>
          <w:snapToGrid w:val="0"/>
          <w:kern w:val="0"/>
        </w:rPr>
      </w:pPr>
      <w:r>
        <w:rPr>
          <w:rFonts w:hint="eastAsia" w:ascii="宋体" w:hAnsi="宋体" w:eastAsia="宋体"/>
          <w:snapToGrid w:val="0"/>
          <w:kern w:val="0"/>
        </w:rPr>
        <w:t>8</w:t>
      </w:r>
      <w:r>
        <w:rPr>
          <w:rFonts w:ascii="宋体" w:hAnsi="宋体" w:eastAsia="宋体"/>
          <w:snapToGrid w:val="0"/>
          <w:kern w:val="0"/>
        </w:rPr>
        <w:t xml:space="preserve">.3  </w:t>
      </w:r>
      <w:r>
        <w:rPr>
          <w:rFonts w:hint="eastAsia" w:ascii="宋体" w:hAnsi="宋体" w:eastAsia="宋体"/>
          <w:snapToGrid w:val="0"/>
          <w:kern w:val="0"/>
        </w:rPr>
        <w:t>为了使投标人在准备投标文件时有合理的时间考虑招标文件的修改，</w:t>
      </w:r>
      <w:r>
        <w:rPr>
          <w:rFonts w:hint="eastAsia" w:ascii="宋体" w:hAnsi="宋体" w:eastAsia="宋体" w:cs="宋体"/>
          <w:bCs/>
          <w:snapToGrid w:val="0"/>
          <w:kern w:val="0"/>
        </w:rPr>
        <w:t>采购代理机构</w:t>
      </w:r>
      <w:r>
        <w:rPr>
          <w:rFonts w:hint="eastAsia" w:ascii="宋体" w:hAnsi="宋体" w:eastAsia="宋体"/>
          <w:snapToGrid w:val="0"/>
          <w:kern w:val="0"/>
        </w:rPr>
        <w:t>可酌情推迟投标截止时间和开标时间，并以书面形式通知已购买招标文件的每一投标人。</w:t>
      </w:r>
    </w:p>
    <w:p w14:paraId="586A9B50">
      <w:pPr>
        <w:adjustRightInd w:val="0"/>
        <w:spacing w:line="360" w:lineRule="auto"/>
        <w:rPr>
          <w:rFonts w:ascii="宋体" w:hAnsi="宋体" w:eastAsia="宋体"/>
          <w:snapToGrid w:val="0"/>
          <w:kern w:val="0"/>
        </w:rPr>
      </w:pPr>
      <w:r>
        <w:rPr>
          <w:rFonts w:hint="eastAsia" w:ascii="宋体" w:hAnsi="宋体" w:eastAsia="宋体"/>
          <w:snapToGrid w:val="0"/>
          <w:kern w:val="0"/>
        </w:rPr>
        <w:t>8</w:t>
      </w:r>
      <w:r>
        <w:rPr>
          <w:rFonts w:ascii="宋体" w:hAnsi="宋体" w:eastAsia="宋体"/>
          <w:snapToGrid w:val="0"/>
          <w:kern w:val="0"/>
        </w:rPr>
        <w:t xml:space="preserve">.4  </w:t>
      </w:r>
      <w:r>
        <w:rPr>
          <w:rFonts w:hint="eastAsia" w:ascii="宋体" w:hAnsi="宋体" w:eastAsia="宋体"/>
          <w:snapToGrid w:val="0"/>
          <w:kern w:val="0"/>
        </w:rPr>
        <w:t>招标文件的修改将构成招标文件的一部分，对投标人有约束力。</w:t>
      </w:r>
    </w:p>
    <w:p w14:paraId="1BC0D9B3">
      <w:pPr>
        <w:adjustRightInd w:val="0"/>
        <w:spacing w:line="360" w:lineRule="auto"/>
        <w:ind w:firstLine="600"/>
        <w:jc w:val="center"/>
        <w:rPr>
          <w:rFonts w:ascii="宋体" w:hAnsi="宋体" w:eastAsia="宋体"/>
          <w:b/>
          <w:snapToGrid w:val="0"/>
          <w:kern w:val="0"/>
        </w:rPr>
      </w:pPr>
    </w:p>
    <w:p w14:paraId="6D8DF40C">
      <w:pPr>
        <w:pStyle w:val="5"/>
        <w:spacing w:before="0" w:after="0"/>
        <w:ind w:firstLine="562"/>
      </w:pPr>
      <w:bookmarkStart w:id="28" w:name="q6"/>
      <w:bookmarkEnd w:id="28"/>
      <w:bookmarkStart w:id="29" w:name="_Toc135293172"/>
      <w:r>
        <w:rPr>
          <w:rFonts w:hint="eastAsia"/>
        </w:rPr>
        <w:t>三、投标文件的编写</w:t>
      </w:r>
      <w:bookmarkEnd w:id="29"/>
    </w:p>
    <w:p w14:paraId="01BDD53A">
      <w:pPr>
        <w:adjustRightInd w:val="0"/>
        <w:spacing w:line="360" w:lineRule="auto"/>
        <w:rPr>
          <w:rFonts w:ascii="宋体" w:hAnsi="宋体" w:eastAsia="宋体"/>
          <w:b/>
          <w:snapToGrid w:val="0"/>
          <w:kern w:val="0"/>
        </w:rPr>
      </w:pPr>
      <w:r>
        <w:rPr>
          <w:rFonts w:hint="eastAsia" w:ascii="宋体" w:hAnsi="宋体" w:eastAsia="宋体"/>
          <w:b/>
          <w:snapToGrid w:val="0"/>
          <w:kern w:val="0"/>
        </w:rPr>
        <w:t>9</w:t>
      </w:r>
      <w:r>
        <w:rPr>
          <w:rFonts w:ascii="宋体" w:hAnsi="宋体" w:eastAsia="宋体"/>
          <w:b/>
          <w:snapToGrid w:val="0"/>
          <w:kern w:val="0"/>
        </w:rPr>
        <w:t xml:space="preserve">. </w:t>
      </w:r>
      <w:r>
        <w:rPr>
          <w:rFonts w:hint="eastAsia" w:ascii="宋体" w:hAnsi="宋体" w:eastAsia="宋体"/>
          <w:b/>
          <w:snapToGrid w:val="0"/>
          <w:kern w:val="0"/>
        </w:rPr>
        <w:t>投标语言及计量单位</w:t>
      </w:r>
    </w:p>
    <w:p w14:paraId="5BE63334">
      <w:pPr>
        <w:adjustRightInd w:val="0"/>
        <w:spacing w:line="360" w:lineRule="auto"/>
        <w:rPr>
          <w:rFonts w:ascii="宋体" w:hAnsi="宋体" w:eastAsia="宋体"/>
          <w:snapToGrid w:val="0"/>
          <w:kern w:val="0"/>
        </w:rPr>
      </w:pPr>
      <w:r>
        <w:rPr>
          <w:rFonts w:hint="eastAsia" w:ascii="宋体" w:hAnsi="宋体" w:eastAsia="宋体"/>
          <w:snapToGrid w:val="0"/>
          <w:kern w:val="0"/>
        </w:rPr>
        <w:t>9</w:t>
      </w:r>
      <w:r>
        <w:rPr>
          <w:rFonts w:ascii="宋体" w:hAnsi="宋体" w:eastAsia="宋体"/>
          <w:snapToGrid w:val="0"/>
          <w:kern w:val="0"/>
        </w:rPr>
        <w:t>.1</w:t>
      </w:r>
      <w:r>
        <w:rPr>
          <w:rFonts w:hint="eastAsia" w:ascii="宋体" w:hAnsi="宋体" w:eastAsia="宋体"/>
          <w:snapToGrid w:val="0"/>
          <w:kern w:val="0"/>
        </w:rPr>
        <w:t>投标文件及投标人和</w:t>
      </w:r>
      <w:r>
        <w:rPr>
          <w:rFonts w:hint="eastAsia" w:ascii="宋体" w:hAnsi="宋体" w:eastAsia="宋体" w:cs="宋体"/>
          <w:bCs/>
          <w:snapToGrid w:val="0"/>
          <w:kern w:val="0"/>
        </w:rPr>
        <w:t>采购代理机构</w:t>
      </w:r>
      <w:r>
        <w:rPr>
          <w:rFonts w:hint="eastAsia" w:ascii="宋体" w:hAnsi="宋体" w:eastAsia="宋体"/>
          <w:snapToGrid w:val="0"/>
          <w:kern w:val="0"/>
        </w:rPr>
        <w:t>就投标交换的文件和往来的信件，应以中文书写。</w:t>
      </w:r>
    </w:p>
    <w:p w14:paraId="69D5E942">
      <w:pPr>
        <w:adjustRightInd w:val="0"/>
        <w:spacing w:line="360" w:lineRule="auto"/>
        <w:rPr>
          <w:rFonts w:ascii="宋体" w:hAnsi="宋体" w:eastAsia="宋体"/>
          <w:snapToGrid w:val="0"/>
          <w:kern w:val="0"/>
        </w:rPr>
      </w:pPr>
      <w:r>
        <w:rPr>
          <w:rFonts w:hint="eastAsia" w:ascii="宋体" w:hAnsi="宋体" w:eastAsia="宋体"/>
          <w:snapToGrid w:val="0"/>
          <w:kern w:val="0"/>
        </w:rPr>
        <w:t>9</w:t>
      </w:r>
      <w:r>
        <w:rPr>
          <w:rFonts w:ascii="宋体" w:hAnsi="宋体" w:eastAsia="宋体"/>
          <w:snapToGrid w:val="0"/>
          <w:kern w:val="0"/>
        </w:rPr>
        <w:t>.2</w:t>
      </w:r>
      <w:r>
        <w:rPr>
          <w:rFonts w:hint="eastAsia" w:ascii="宋体" w:hAnsi="宋体" w:eastAsia="宋体"/>
          <w:snapToGrid w:val="0"/>
          <w:kern w:val="0"/>
        </w:rPr>
        <w:t xml:space="preserve">  除在招标文件的设计思路和方案中另有规定外，计量单位应使用中华人民共和国法定计量单位（国际单位制和国家选定的其他计量单位）。</w:t>
      </w:r>
    </w:p>
    <w:p w14:paraId="21D49A5F">
      <w:pPr>
        <w:adjustRightInd w:val="0"/>
        <w:spacing w:line="360" w:lineRule="auto"/>
        <w:rPr>
          <w:rFonts w:ascii="宋体" w:hAnsi="宋体" w:eastAsia="宋体"/>
          <w:b/>
          <w:snapToGrid w:val="0"/>
          <w:kern w:val="0"/>
        </w:rPr>
      </w:pPr>
      <w:r>
        <w:rPr>
          <w:rFonts w:hint="eastAsia" w:ascii="宋体" w:hAnsi="宋体" w:eastAsia="宋体"/>
          <w:b/>
          <w:snapToGrid w:val="0"/>
          <w:kern w:val="0"/>
        </w:rPr>
        <w:t>10</w:t>
      </w:r>
      <w:r>
        <w:rPr>
          <w:rFonts w:ascii="宋体" w:hAnsi="宋体" w:eastAsia="宋体"/>
          <w:b/>
          <w:snapToGrid w:val="0"/>
          <w:kern w:val="0"/>
        </w:rPr>
        <w:t xml:space="preserve">. </w:t>
      </w:r>
      <w:r>
        <w:rPr>
          <w:rFonts w:hint="eastAsia" w:ascii="宋体" w:hAnsi="宋体" w:eastAsia="宋体"/>
          <w:b/>
          <w:snapToGrid w:val="0"/>
          <w:kern w:val="0"/>
        </w:rPr>
        <w:t>投标文件的组成</w:t>
      </w:r>
    </w:p>
    <w:p w14:paraId="6B6B6FEF">
      <w:pPr>
        <w:adjustRightInd w:val="0"/>
        <w:spacing w:line="360" w:lineRule="auto"/>
        <w:rPr>
          <w:rFonts w:ascii="宋体" w:hAnsi="宋体" w:eastAsia="宋体"/>
          <w:snapToGrid w:val="0"/>
          <w:kern w:val="0"/>
        </w:rPr>
      </w:pPr>
      <w:r>
        <w:rPr>
          <w:rFonts w:hint="eastAsia" w:ascii="宋体" w:hAnsi="宋体" w:eastAsia="宋体"/>
          <w:snapToGrid w:val="0"/>
          <w:kern w:val="0"/>
        </w:rPr>
        <w:t>10</w:t>
      </w:r>
      <w:r>
        <w:rPr>
          <w:rFonts w:ascii="宋体" w:hAnsi="宋体" w:eastAsia="宋体"/>
          <w:snapToGrid w:val="0"/>
          <w:kern w:val="0"/>
        </w:rPr>
        <w:t>.1</w:t>
      </w:r>
      <w:r>
        <w:rPr>
          <w:rFonts w:hint="eastAsia" w:ascii="宋体" w:hAnsi="宋体" w:eastAsia="宋体"/>
          <w:snapToGrid w:val="0"/>
          <w:kern w:val="0"/>
        </w:rPr>
        <w:t xml:space="preserve">  投标文件应包括下列部分：</w:t>
      </w:r>
    </w:p>
    <w:p w14:paraId="203984C1">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（1）目录</w:t>
      </w:r>
    </w:p>
    <w:p w14:paraId="69971CD6">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（2）政府采购违法行为风险知悉确认书</w:t>
      </w:r>
    </w:p>
    <w:p w14:paraId="3ACA9D25">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（3）评标指引表、供应商自查表、供应商基本情况表</w:t>
      </w:r>
    </w:p>
    <w:p w14:paraId="32FB1BAC">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（4）</w:t>
      </w:r>
      <w:r>
        <w:rPr>
          <w:rFonts w:hint="eastAsia" w:ascii="宋体" w:hAnsi="宋体" w:eastAsia="宋体"/>
          <w:snapToGrid w:val="0"/>
          <w:kern w:val="0"/>
          <w:szCs w:val="21"/>
        </w:rPr>
        <w:t>投标人资格证明文件</w:t>
      </w:r>
      <w:r>
        <w:rPr>
          <w:rFonts w:hint="eastAsia" w:ascii="宋体" w:hAnsi="宋体" w:eastAsia="宋体"/>
          <w:snapToGrid w:val="0"/>
          <w:kern w:val="0"/>
        </w:rPr>
        <w:t>（投标文件格式1）</w:t>
      </w:r>
    </w:p>
    <w:p w14:paraId="298261C7">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（5）法定代表人（负责人）证明书及授权委托书（投标文件格式2）</w:t>
      </w:r>
    </w:p>
    <w:p w14:paraId="62C1B959">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（6）投标函（投标文件格式3）</w:t>
      </w:r>
    </w:p>
    <w:p w14:paraId="19495621">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（7）</w:t>
      </w:r>
      <w:r>
        <w:rPr>
          <w:rFonts w:hint="eastAsia" w:ascii="宋体" w:hAnsi="宋体" w:eastAsia="宋体"/>
          <w:snapToGrid w:val="0"/>
          <w:kern w:val="0"/>
          <w:szCs w:val="21"/>
        </w:rPr>
        <w:t>评分中涉及的承诺及声明函</w:t>
      </w:r>
      <w:r>
        <w:rPr>
          <w:rFonts w:hint="eastAsia" w:ascii="宋体" w:hAnsi="宋体" w:eastAsia="宋体"/>
          <w:snapToGrid w:val="0"/>
          <w:kern w:val="0"/>
        </w:rPr>
        <w:t>（投标文件格式4）</w:t>
      </w:r>
    </w:p>
    <w:p w14:paraId="5C5F52AD">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（8）报价表（投标文件格式6）</w:t>
      </w:r>
    </w:p>
    <w:p w14:paraId="36AD04D1">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（9）</w:t>
      </w:r>
      <w:r>
        <w:rPr>
          <w:rFonts w:hint="eastAsia"/>
          <w:snapToGrid w:val="0"/>
          <w:kern w:val="0"/>
        </w:rPr>
        <w:t>服务方案</w:t>
      </w:r>
      <w:r>
        <w:rPr>
          <w:rFonts w:hint="eastAsia" w:ascii="宋体" w:hAnsi="宋体" w:eastAsia="宋体"/>
          <w:snapToGrid w:val="0"/>
          <w:kern w:val="0"/>
        </w:rPr>
        <w:t>（投标文件格式7）</w:t>
      </w:r>
    </w:p>
    <w:p w14:paraId="05E6D002">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（10）</w:t>
      </w:r>
      <w:r>
        <w:rPr>
          <w:rFonts w:ascii="宋体" w:hAnsi="宋体" w:eastAsia="宋体"/>
          <w:snapToGrid w:val="0"/>
          <w:kern w:val="0"/>
        </w:rPr>
        <w:t>投标人情况介绍</w:t>
      </w:r>
      <w:r>
        <w:rPr>
          <w:rFonts w:hint="eastAsia" w:ascii="宋体" w:hAnsi="宋体" w:eastAsia="宋体"/>
          <w:snapToGrid w:val="0"/>
          <w:kern w:val="0"/>
        </w:rPr>
        <w:t xml:space="preserve"> （投标文件格式8）</w:t>
      </w:r>
    </w:p>
    <w:p w14:paraId="687B819B">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（11）偏离表（投标文件格式9）</w:t>
      </w:r>
    </w:p>
    <w:p w14:paraId="27436D16">
      <w:pPr>
        <w:adjustRightInd w:val="0"/>
        <w:spacing w:line="360" w:lineRule="auto"/>
        <w:ind w:left="945" w:leftChars="100" w:hanging="735" w:hangingChars="350"/>
        <w:rPr>
          <w:rFonts w:ascii="宋体" w:hAnsi="宋体" w:eastAsia="宋体"/>
          <w:snapToGrid w:val="0"/>
          <w:kern w:val="0"/>
        </w:rPr>
      </w:pPr>
      <w:r>
        <w:rPr>
          <w:rFonts w:hint="eastAsia" w:ascii="宋体" w:hAnsi="宋体" w:eastAsia="宋体"/>
          <w:snapToGrid w:val="0"/>
          <w:kern w:val="0"/>
        </w:rPr>
        <w:t>（12）招标文件要求的其他资料或投标人认为需要补充的资料（投标文件格式10）</w:t>
      </w:r>
    </w:p>
    <w:p w14:paraId="08010374">
      <w:pPr>
        <w:adjustRightInd w:val="0"/>
        <w:spacing w:line="360" w:lineRule="auto"/>
        <w:ind w:left="848" w:leftChars="99" w:hanging="640" w:hangingChars="305"/>
        <w:rPr>
          <w:rFonts w:ascii="宋体" w:hAnsi="宋体" w:eastAsia="宋体"/>
          <w:snapToGrid w:val="0"/>
          <w:kern w:val="0"/>
        </w:rPr>
      </w:pPr>
      <w:r>
        <w:rPr>
          <w:rFonts w:hint="eastAsia" w:ascii="宋体" w:hAnsi="宋体" w:eastAsia="宋体"/>
          <w:snapToGrid w:val="0"/>
          <w:kern w:val="0"/>
        </w:rPr>
        <w:t>（13）装有“法定代表人（负责人）证明书、法定代表人（负责人）授权委托书”和“开标一览表”单独密封的信封</w:t>
      </w:r>
    </w:p>
    <w:p w14:paraId="26FA799D">
      <w:pPr>
        <w:adjustRightInd w:val="0"/>
        <w:spacing w:line="360" w:lineRule="auto"/>
        <w:ind w:left="850" w:leftChars="55" w:hanging="735" w:hangingChars="350"/>
        <w:rPr>
          <w:rFonts w:ascii="宋体" w:hAnsi="宋体" w:eastAsia="宋体"/>
          <w:snapToGrid w:val="0"/>
          <w:kern w:val="0"/>
        </w:rPr>
      </w:pPr>
      <w:r>
        <w:rPr>
          <w:rFonts w:hint="eastAsia" w:ascii="宋体" w:hAnsi="宋体" w:eastAsia="宋体"/>
          <w:snapToGrid w:val="0"/>
          <w:kern w:val="0"/>
        </w:rPr>
        <w:t>（14）装有</w:t>
      </w:r>
      <w:r>
        <w:rPr>
          <w:rFonts w:hint="eastAsia" w:ascii="宋体" w:hAnsi="宋体" w:eastAsia="宋体"/>
        </w:rPr>
        <w:t>电子</w:t>
      </w:r>
      <w:r>
        <w:rPr>
          <w:rFonts w:ascii="宋体" w:hAnsi="宋体" w:eastAsia="宋体"/>
        </w:rPr>
        <w:t>备份光盘（或U盘）</w:t>
      </w:r>
      <w:r>
        <w:rPr>
          <w:rFonts w:hint="eastAsia" w:ascii="宋体" w:hAnsi="宋体" w:eastAsia="宋体"/>
        </w:rPr>
        <w:t>（含投标文件正本盖章扫描件）</w:t>
      </w:r>
      <w:r>
        <w:rPr>
          <w:rFonts w:hint="eastAsia" w:ascii="宋体" w:hAnsi="宋体" w:eastAsia="宋体"/>
          <w:snapToGrid w:val="0"/>
          <w:kern w:val="0"/>
        </w:rPr>
        <w:t>单独密封的信封</w:t>
      </w:r>
    </w:p>
    <w:p w14:paraId="75C84D97">
      <w:pPr>
        <w:adjustRightInd w:val="0"/>
        <w:spacing w:line="360" w:lineRule="auto"/>
        <w:rPr>
          <w:rFonts w:ascii="宋体" w:hAnsi="宋体" w:eastAsia="宋体"/>
          <w:snapToGrid w:val="0"/>
          <w:kern w:val="0"/>
        </w:rPr>
      </w:pPr>
      <w:r>
        <w:rPr>
          <w:rFonts w:hint="eastAsia" w:ascii="宋体" w:hAnsi="宋体" w:eastAsia="宋体"/>
          <w:b/>
          <w:snapToGrid w:val="0"/>
          <w:kern w:val="0"/>
        </w:rPr>
        <w:t>11</w:t>
      </w:r>
      <w:r>
        <w:rPr>
          <w:rFonts w:ascii="宋体" w:hAnsi="宋体" w:eastAsia="宋体"/>
          <w:b/>
          <w:snapToGrid w:val="0"/>
          <w:kern w:val="0"/>
        </w:rPr>
        <w:t xml:space="preserve">. </w:t>
      </w:r>
      <w:r>
        <w:rPr>
          <w:rFonts w:hint="eastAsia" w:ascii="宋体" w:hAnsi="宋体" w:eastAsia="宋体"/>
          <w:b/>
          <w:snapToGrid w:val="0"/>
          <w:kern w:val="0"/>
        </w:rPr>
        <w:t>投标文件格式</w:t>
      </w:r>
    </w:p>
    <w:p w14:paraId="314ACED5">
      <w:pPr>
        <w:adjustRightInd w:val="0"/>
        <w:spacing w:line="360" w:lineRule="auto"/>
        <w:rPr>
          <w:rFonts w:ascii="宋体" w:hAnsi="宋体" w:eastAsia="宋体"/>
          <w:snapToGrid w:val="0"/>
          <w:kern w:val="0"/>
        </w:rPr>
      </w:pPr>
      <w:r>
        <w:rPr>
          <w:rFonts w:hint="eastAsia" w:ascii="宋体" w:hAnsi="宋体" w:eastAsia="宋体"/>
          <w:snapToGrid w:val="0"/>
          <w:kern w:val="0"/>
        </w:rPr>
        <w:t>11</w:t>
      </w:r>
      <w:r>
        <w:rPr>
          <w:rFonts w:ascii="宋体" w:hAnsi="宋体" w:eastAsia="宋体"/>
          <w:snapToGrid w:val="0"/>
          <w:kern w:val="0"/>
        </w:rPr>
        <w:t xml:space="preserve">.1  </w:t>
      </w:r>
      <w:r>
        <w:rPr>
          <w:rFonts w:hint="eastAsia" w:ascii="宋体" w:hAnsi="宋体" w:eastAsia="宋体"/>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宋体" w:hAnsi="宋体" w:eastAsia="宋体"/>
        </w:rPr>
        <w:t>如没有相应格式的，由投标人根据招标要求自行编制。</w:t>
      </w:r>
    </w:p>
    <w:p w14:paraId="0842312E">
      <w:pPr>
        <w:adjustRightInd w:val="0"/>
        <w:spacing w:line="360" w:lineRule="auto"/>
        <w:rPr>
          <w:rFonts w:ascii="宋体" w:hAnsi="宋体" w:eastAsia="宋体"/>
          <w:b/>
          <w:snapToGrid w:val="0"/>
          <w:kern w:val="0"/>
        </w:rPr>
      </w:pPr>
      <w:r>
        <w:rPr>
          <w:rFonts w:hint="eastAsia" w:ascii="宋体" w:hAnsi="宋体" w:eastAsia="宋体"/>
          <w:b/>
          <w:snapToGrid w:val="0"/>
          <w:kern w:val="0"/>
        </w:rPr>
        <w:t>12</w:t>
      </w:r>
      <w:r>
        <w:rPr>
          <w:rFonts w:ascii="宋体" w:hAnsi="宋体" w:eastAsia="宋体"/>
          <w:b/>
          <w:snapToGrid w:val="0"/>
          <w:kern w:val="0"/>
        </w:rPr>
        <w:t xml:space="preserve">. </w:t>
      </w:r>
      <w:r>
        <w:rPr>
          <w:rFonts w:hint="eastAsia" w:ascii="宋体" w:hAnsi="宋体" w:eastAsia="宋体"/>
          <w:b/>
          <w:snapToGrid w:val="0"/>
          <w:kern w:val="0"/>
        </w:rPr>
        <w:t>投标报价</w:t>
      </w:r>
    </w:p>
    <w:p w14:paraId="590F033D">
      <w:pPr>
        <w:adjustRightInd w:val="0"/>
        <w:spacing w:line="360" w:lineRule="auto"/>
        <w:rPr>
          <w:rFonts w:ascii="宋体" w:hAnsi="宋体" w:eastAsia="宋体"/>
          <w:snapToGrid w:val="0"/>
          <w:kern w:val="0"/>
        </w:rPr>
      </w:pPr>
      <w:r>
        <w:rPr>
          <w:rFonts w:ascii="宋体" w:hAnsi="宋体" w:eastAsia="宋体"/>
          <w:snapToGrid w:val="0"/>
          <w:kern w:val="0"/>
        </w:rPr>
        <w:t>12.1</w:t>
      </w:r>
      <w:r>
        <w:rPr>
          <w:rFonts w:hint="eastAsia" w:ascii="宋体" w:hAnsi="宋体" w:eastAsia="宋体"/>
          <w:snapToGrid w:val="0"/>
          <w:kern w:val="0"/>
        </w:rPr>
        <w:t xml:space="preserve">  投标报价应以人民币为结算单位。</w:t>
      </w:r>
    </w:p>
    <w:p w14:paraId="50633D8F">
      <w:pPr>
        <w:adjustRightInd w:val="0"/>
        <w:spacing w:line="360" w:lineRule="auto"/>
        <w:rPr>
          <w:rFonts w:ascii="宋体" w:hAnsi="宋体" w:eastAsia="宋体"/>
          <w:snapToGrid w:val="0"/>
          <w:kern w:val="0"/>
        </w:rPr>
      </w:pPr>
      <w:r>
        <w:rPr>
          <w:rFonts w:ascii="宋体" w:hAnsi="宋体" w:eastAsia="宋体"/>
          <w:snapToGrid w:val="0"/>
          <w:kern w:val="0"/>
        </w:rPr>
        <w:t>12.</w:t>
      </w:r>
      <w:r>
        <w:rPr>
          <w:rFonts w:hint="eastAsia" w:ascii="宋体" w:hAnsi="宋体" w:eastAsia="宋体"/>
          <w:snapToGrid w:val="0"/>
          <w:kern w:val="0"/>
        </w:rPr>
        <w:t>2 投标人应分别在招标文件所附的“开标一览表”（投标文件格式5）和“报价表”（投标文件格式6）上写明</w:t>
      </w:r>
      <w:r>
        <w:rPr>
          <w:rFonts w:hint="eastAsia"/>
          <w:snapToGrid w:val="0"/>
          <w:kern w:val="0"/>
        </w:rPr>
        <w:t>投标单价和投标总价</w:t>
      </w:r>
      <w:r>
        <w:rPr>
          <w:rFonts w:hint="eastAsia" w:ascii="宋体" w:hAnsi="宋体" w:eastAsia="宋体"/>
          <w:snapToGrid w:val="0"/>
          <w:kern w:val="0"/>
        </w:rPr>
        <w:t>。投标人对每种项目只允许有一个报价，采购代理机构不接受有任何选择的报价。</w:t>
      </w:r>
    </w:p>
    <w:p w14:paraId="645B3462">
      <w:pPr>
        <w:adjustRightInd w:val="0"/>
        <w:spacing w:line="360" w:lineRule="auto"/>
        <w:rPr>
          <w:rFonts w:ascii="宋体" w:hAnsi="宋体" w:eastAsia="宋体"/>
          <w:snapToGrid w:val="0"/>
          <w:kern w:val="0"/>
        </w:rPr>
      </w:pPr>
      <w:r>
        <w:rPr>
          <w:rFonts w:ascii="宋体" w:hAnsi="宋体" w:eastAsia="宋体"/>
          <w:snapToGrid w:val="0"/>
          <w:kern w:val="0"/>
        </w:rPr>
        <w:t xml:space="preserve">12.3  </w:t>
      </w:r>
      <w:r>
        <w:rPr>
          <w:rFonts w:hint="eastAsia" w:ascii="宋体" w:hAnsi="宋体" w:eastAsia="宋体"/>
          <w:snapToGrid w:val="0"/>
          <w:kern w:val="0"/>
        </w:rPr>
        <w:t>此报价作为评标委员会评标标准，但不能限制</w:t>
      </w:r>
      <w:r>
        <w:rPr>
          <w:rFonts w:hint="eastAsia" w:ascii="宋体" w:hAnsi="宋体" w:eastAsia="宋体"/>
          <w:bCs/>
          <w:snapToGrid w:val="0"/>
          <w:kern w:val="0"/>
        </w:rPr>
        <w:t>采购人</w:t>
      </w:r>
      <w:r>
        <w:rPr>
          <w:rFonts w:hint="eastAsia" w:ascii="宋体" w:hAnsi="宋体" w:eastAsia="宋体"/>
          <w:snapToGrid w:val="0"/>
          <w:kern w:val="0"/>
        </w:rPr>
        <w:t>以其它方式签订合同的权力。</w:t>
      </w:r>
    </w:p>
    <w:p w14:paraId="1B37C343">
      <w:pPr>
        <w:adjustRightInd w:val="0"/>
        <w:spacing w:line="360" w:lineRule="auto"/>
        <w:rPr>
          <w:rFonts w:ascii="宋体" w:hAnsi="宋体" w:eastAsia="宋体"/>
          <w:b/>
          <w:snapToGrid w:val="0"/>
          <w:kern w:val="0"/>
        </w:rPr>
      </w:pPr>
      <w:r>
        <w:rPr>
          <w:rFonts w:ascii="宋体" w:hAnsi="宋体" w:eastAsia="宋体"/>
          <w:b/>
          <w:snapToGrid w:val="0"/>
          <w:kern w:val="0"/>
        </w:rPr>
        <w:t>1</w:t>
      </w:r>
      <w:r>
        <w:rPr>
          <w:rFonts w:hint="eastAsia" w:ascii="宋体" w:hAnsi="宋体" w:eastAsia="宋体"/>
          <w:b/>
          <w:snapToGrid w:val="0"/>
          <w:kern w:val="0"/>
        </w:rPr>
        <w:t>3</w:t>
      </w:r>
      <w:r>
        <w:rPr>
          <w:rFonts w:ascii="宋体" w:hAnsi="宋体" w:eastAsia="宋体"/>
          <w:b/>
          <w:snapToGrid w:val="0"/>
          <w:kern w:val="0"/>
        </w:rPr>
        <w:t xml:space="preserve">. </w:t>
      </w:r>
      <w:r>
        <w:rPr>
          <w:rFonts w:hint="eastAsia" w:ascii="宋体" w:hAnsi="宋体" w:eastAsia="宋体"/>
          <w:b/>
          <w:snapToGrid w:val="0"/>
          <w:kern w:val="0"/>
        </w:rPr>
        <w:t>投标人资格的证明文件</w:t>
      </w:r>
    </w:p>
    <w:p w14:paraId="7793EBC6">
      <w:pPr>
        <w:adjustRightInd w:val="0"/>
        <w:spacing w:line="360" w:lineRule="auto"/>
        <w:rPr>
          <w:rFonts w:ascii="宋体" w:hAnsi="宋体" w:eastAsia="宋体"/>
          <w:snapToGrid w:val="0"/>
          <w:kern w:val="0"/>
        </w:rPr>
      </w:pPr>
      <w:r>
        <w:rPr>
          <w:rFonts w:ascii="宋体" w:hAnsi="宋体" w:eastAsia="宋体"/>
          <w:snapToGrid w:val="0"/>
          <w:kern w:val="0"/>
        </w:rPr>
        <w:t>1</w:t>
      </w:r>
      <w:r>
        <w:rPr>
          <w:rFonts w:hint="eastAsia" w:ascii="宋体" w:hAnsi="宋体" w:eastAsia="宋体"/>
          <w:snapToGrid w:val="0"/>
          <w:kern w:val="0"/>
        </w:rPr>
        <w:t>3</w:t>
      </w:r>
      <w:r>
        <w:rPr>
          <w:rFonts w:ascii="宋体" w:hAnsi="宋体" w:eastAsia="宋体"/>
          <w:snapToGrid w:val="0"/>
          <w:kern w:val="0"/>
        </w:rPr>
        <w:t xml:space="preserve">.1  </w:t>
      </w:r>
      <w:r>
        <w:rPr>
          <w:rFonts w:hint="eastAsia" w:ascii="宋体" w:hAnsi="宋体" w:eastAsia="宋体"/>
          <w:snapToGrid w:val="0"/>
          <w:kern w:val="0"/>
        </w:rPr>
        <w:t>投标人必须提交证明其有资格进行投标，和中标后有能力履行合同的证明文件（投标文件格式1与格式8），作为投标文件的一部分。</w:t>
      </w:r>
    </w:p>
    <w:p w14:paraId="4426A50E">
      <w:pPr>
        <w:adjustRightInd w:val="0"/>
        <w:spacing w:line="360" w:lineRule="auto"/>
        <w:rPr>
          <w:rFonts w:ascii="宋体" w:hAnsi="宋体" w:eastAsia="宋体"/>
          <w:b/>
          <w:snapToGrid w:val="0"/>
          <w:kern w:val="0"/>
        </w:rPr>
      </w:pPr>
      <w:r>
        <w:rPr>
          <w:rFonts w:ascii="宋体" w:hAnsi="宋体" w:eastAsia="宋体"/>
          <w:b/>
          <w:snapToGrid w:val="0"/>
          <w:kern w:val="0"/>
        </w:rPr>
        <w:t>1</w:t>
      </w:r>
      <w:r>
        <w:rPr>
          <w:rFonts w:hint="eastAsia" w:ascii="宋体" w:hAnsi="宋体" w:eastAsia="宋体"/>
          <w:b/>
          <w:snapToGrid w:val="0"/>
          <w:kern w:val="0"/>
        </w:rPr>
        <w:t>4</w:t>
      </w:r>
      <w:r>
        <w:rPr>
          <w:rFonts w:ascii="宋体" w:hAnsi="宋体" w:eastAsia="宋体"/>
          <w:b/>
          <w:snapToGrid w:val="0"/>
          <w:kern w:val="0"/>
        </w:rPr>
        <w:t xml:space="preserve">. </w:t>
      </w:r>
      <w:r>
        <w:rPr>
          <w:rFonts w:hint="eastAsia" w:ascii="宋体" w:hAnsi="宋体" w:eastAsia="宋体"/>
          <w:b/>
          <w:snapToGrid w:val="0"/>
          <w:kern w:val="0"/>
        </w:rPr>
        <w:t>投标有效期</w:t>
      </w:r>
    </w:p>
    <w:p w14:paraId="706B2BA6">
      <w:pPr>
        <w:adjustRightInd w:val="0"/>
        <w:spacing w:line="360" w:lineRule="auto"/>
        <w:rPr>
          <w:rFonts w:ascii="宋体" w:hAnsi="宋体" w:eastAsia="宋体"/>
          <w:snapToGrid w:val="0"/>
          <w:kern w:val="0"/>
        </w:rPr>
      </w:pPr>
      <w:r>
        <w:rPr>
          <w:rFonts w:ascii="宋体" w:hAnsi="宋体" w:eastAsia="宋体"/>
          <w:snapToGrid w:val="0"/>
          <w:kern w:val="0"/>
        </w:rPr>
        <w:t>1</w:t>
      </w:r>
      <w:r>
        <w:rPr>
          <w:rFonts w:hint="eastAsia" w:ascii="宋体" w:hAnsi="宋体" w:eastAsia="宋体"/>
          <w:snapToGrid w:val="0"/>
          <w:kern w:val="0"/>
        </w:rPr>
        <w:t>4</w:t>
      </w:r>
      <w:r>
        <w:rPr>
          <w:rFonts w:ascii="宋体" w:hAnsi="宋体" w:eastAsia="宋体"/>
          <w:snapToGrid w:val="0"/>
          <w:kern w:val="0"/>
        </w:rPr>
        <w:t>.1</w:t>
      </w:r>
      <w:r>
        <w:rPr>
          <w:rFonts w:hint="eastAsia" w:ascii="宋体" w:hAnsi="宋体" w:eastAsia="宋体"/>
          <w:snapToGrid w:val="0"/>
          <w:kern w:val="0"/>
        </w:rPr>
        <w:t xml:space="preserve">  投标文件的有效期按前附表第8项规定。</w:t>
      </w:r>
    </w:p>
    <w:p w14:paraId="590F828C">
      <w:pPr>
        <w:adjustRightInd w:val="0"/>
        <w:spacing w:line="360" w:lineRule="auto"/>
        <w:rPr>
          <w:rFonts w:ascii="宋体" w:hAnsi="宋体" w:eastAsia="宋体"/>
          <w:snapToGrid w:val="0"/>
          <w:kern w:val="0"/>
        </w:rPr>
      </w:pPr>
      <w:r>
        <w:rPr>
          <w:rFonts w:ascii="宋体" w:hAnsi="宋体" w:eastAsia="宋体"/>
          <w:snapToGrid w:val="0"/>
          <w:kern w:val="0"/>
        </w:rPr>
        <w:t>1</w:t>
      </w:r>
      <w:r>
        <w:rPr>
          <w:rFonts w:hint="eastAsia" w:ascii="宋体" w:hAnsi="宋体" w:eastAsia="宋体"/>
          <w:snapToGrid w:val="0"/>
          <w:kern w:val="0"/>
        </w:rPr>
        <w:t>4</w:t>
      </w:r>
      <w:r>
        <w:rPr>
          <w:rFonts w:ascii="宋体" w:hAnsi="宋体" w:eastAsia="宋体"/>
          <w:snapToGrid w:val="0"/>
          <w:kern w:val="0"/>
        </w:rPr>
        <w:t xml:space="preserve">.2  </w:t>
      </w:r>
      <w:r>
        <w:rPr>
          <w:rFonts w:hint="eastAsia" w:ascii="宋体" w:hAnsi="宋体" w:eastAsia="宋体"/>
          <w:snapToGrid w:val="0"/>
          <w:kern w:val="0"/>
        </w:rPr>
        <w:t>特殊情况下，</w:t>
      </w:r>
      <w:r>
        <w:rPr>
          <w:rFonts w:hint="eastAsia" w:ascii="宋体" w:hAnsi="宋体" w:eastAsia="宋体" w:cs="宋体"/>
          <w:bCs/>
          <w:snapToGrid w:val="0"/>
          <w:kern w:val="0"/>
        </w:rPr>
        <w:t>采购代理机构</w:t>
      </w:r>
      <w:r>
        <w:rPr>
          <w:rFonts w:hint="eastAsia" w:ascii="宋体" w:hAnsi="宋体" w:eastAsia="宋体"/>
          <w:snapToGrid w:val="0"/>
          <w:kern w:val="0"/>
        </w:rPr>
        <w:t>可于投标有效期期满之前，要求投标人同意延长投标有效期。投标人可以拒绝或同意上述要求，但要求与答复均须是书面文件。对于同意该要求的投标人，</w:t>
      </w:r>
      <w:r>
        <w:rPr>
          <w:rFonts w:hint="eastAsia" w:ascii="宋体" w:hAnsi="宋体" w:eastAsia="宋体" w:cs="宋体"/>
          <w:bCs/>
          <w:snapToGrid w:val="0"/>
          <w:kern w:val="0"/>
        </w:rPr>
        <w:t>采购代理机构</w:t>
      </w:r>
      <w:r>
        <w:rPr>
          <w:rFonts w:hint="eastAsia" w:ascii="宋体" w:hAnsi="宋体" w:eastAsia="宋体"/>
          <w:snapToGrid w:val="0"/>
          <w:kern w:val="0"/>
        </w:rPr>
        <w:t>既不要求也不允许其修改投标文件。</w:t>
      </w:r>
    </w:p>
    <w:p w14:paraId="28A51889">
      <w:pPr>
        <w:adjustRightInd w:val="0"/>
        <w:spacing w:line="360" w:lineRule="auto"/>
        <w:rPr>
          <w:rFonts w:ascii="宋体" w:hAnsi="宋体" w:eastAsia="宋体"/>
          <w:b/>
          <w:snapToGrid w:val="0"/>
          <w:kern w:val="0"/>
        </w:rPr>
      </w:pPr>
      <w:r>
        <w:rPr>
          <w:rFonts w:ascii="宋体" w:hAnsi="宋体" w:eastAsia="宋体"/>
          <w:b/>
          <w:snapToGrid w:val="0"/>
          <w:kern w:val="0"/>
        </w:rPr>
        <w:t xml:space="preserve">15. </w:t>
      </w:r>
      <w:r>
        <w:rPr>
          <w:rFonts w:hint="eastAsia" w:ascii="宋体" w:hAnsi="宋体" w:eastAsia="宋体"/>
          <w:b/>
          <w:snapToGrid w:val="0"/>
          <w:kern w:val="0"/>
        </w:rPr>
        <w:t>投标保证金</w:t>
      </w:r>
    </w:p>
    <w:p w14:paraId="33C6613D">
      <w:pPr>
        <w:adjustRightInd w:val="0"/>
        <w:spacing w:line="360" w:lineRule="auto"/>
        <w:rPr>
          <w:rFonts w:ascii="宋体" w:hAnsi="宋体" w:eastAsia="宋体"/>
          <w:snapToGrid w:val="0"/>
          <w:kern w:val="0"/>
        </w:rPr>
      </w:pPr>
      <w:r>
        <w:rPr>
          <w:rFonts w:ascii="宋体" w:hAnsi="宋体" w:eastAsia="宋体"/>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14:paraId="7BEC0B64">
      <w:pPr>
        <w:adjustRightInd w:val="0"/>
        <w:spacing w:line="360" w:lineRule="auto"/>
        <w:rPr>
          <w:rFonts w:ascii="宋体" w:hAnsi="宋体" w:eastAsia="宋体"/>
          <w:snapToGrid w:val="0"/>
          <w:kern w:val="0"/>
        </w:rPr>
      </w:pPr>
      <w:r>
        <w:rPr>
          <w:rFonts w:ascii="宋体" w:hAnsi="宋体" w:eastAsia="宋体"/>
          <w:snapToGrid w:val="0"/>
          <w:kern w:val="0"/>
        </w:rPr>
        <w:t xml:space="preserve">15.2 </w:t>
      </w:r>
      <w:r>
        <w:rPr>
          <w:rFonts w:hint="eastAsia" w:ascii="宋体" w:hAnsi="宋体" w:eastAsia="宋体"/>
          <w:snapToGrid w:val="0"/>
          <w:kern w:val="0"/>
        </w:rPr>
        <w:t xml:space="preserve"> 投标人应向</w:t>
      </w:r>
      <w:r>
        <w:rPr>
          <w:rFonts w:hint="eastAsia" w:ascii="宋体" w:hAnsi="宋体" w:eastAsia="宋体" w:cs="宋体"/>
          <w:bCs/>
          <w:snapToGrid w:val="0"/>
          <w:kern w:val="0"/>
        </w:rPr>
        <w:t>采购代理机构</w:t>
      </w:r>
      <w:r>
        <w:rPr>
          <w:rFonts w:hint="eastAsia" w:ascii="宋体" w:hAnsi="宋体" w:eastAsia="宋体"/>
          <w:snapToGrid w:val="0"/>
          <w:kern w:val="0"/>
        </w:rPr>
        <w:t>提交一笔不少于前附表第9项所规定的投标保证金。投标保证金为投标文件的组成部分之一。</w:t>
      </w:r>
    </w:p>
    <w:p w14:paraId="4ECE1BFC">
      <w:pPr>
        <w:adjustRightInd w:val="0"/>
        <w:spacing w:line="360" w:lineRule="auto"/>
        <w:rPr>
          <w:rFonts w:ascii="宋体" w:hAnsi="宋体" w:eastAsia="宋体"/>
          <w:snapToGrid w:val="0"/>
          <w:kern w:val="0"/>
        </w:rPr>
      </w:pPr>
      <w:r>
        <w:rPr>
          <w:rFonts w:ascii="宋体" w:hAnsi="宋体" w:eastAsia="宋体"/>
          <w:snapToGrid w:val="0"/>
          <w:kern w:val="0"/>
        </w:rPr>
        <w:t>15.3</w:t>
      </w:r>
      <w:r>
        <w:rPr>
          <w:rFonts w:hint="eastAsia" w:ascii="宋体" w:hAnsi="宋体" w:eastAsia="宋体"/>
          <w:snapToGrid w:val="0"/>
          <w:kern w:val="0"/>
        </w:rPr>
        <w:t xml:space="preserve">  投标保证金用于保护本次招标免受投标人的行为而引起的风险。</w:t>
      </w:r>
    </w:p>
    <w:p w14:paraId="540139A0">
      <w:pPr>
        <w:adjustRightInd w:val="0"/>
        <w:spacing w:line="360" w:lineRule="auto"/>
        <w:rPr>
          <w:rFonts w:ascii="宋体" w:hAnsi="宋体" w:eastAsia="宋体"/>
          <w:snapToGrid w:val="0"/>
          <w:kern w:val="0"/>
        </w:rPr>
      </w:pPr>
      <w:r>
        <w:rPr>
          <w:rFonts w:ascii="宋体" w:hAnsi="宋体" w:eastAsia="宋体"/>
          <w:snapToGrid w:val="0"/>
          <w:kern w:val="0"/>
        </w:rPr>
        <w:t>15.</w:t>
      </w:r>
      <w:r>
        <w:rPr>
          <w:rFonts w:hint="eastAsia" w:ascii="宋体" w:hAnsi="宋体" w:eastAsia="宋体"/>
          <w:snapToGrid w:val="0"/>
          <w:kern w:val="0"/>
        </w:rPr>
        <w:t>4投标保证金应以支票、银行转账或招标机构能够接受的其它非现金形式提交。（注：投标保证金必须从投标供应商基本账户转出，否则属于隐瞒真实情况，提供虚假资料。）</w:t>
      </w:r>
    </w:p>
    <w:p w14:paraId="6DAAE77E">
      <w:pPr>
        <w:adjustRightInd w:val="0"/>
        <w:spacing w:line="360" w:lineRule="auto"/>
        <w:rPr>
          <w:rFonts w:ascii="宋体" w:hAnsi="宋体" w:eastAsia="宋体"/>
          <w:snapToGrid w:val="0"/>
          <w:kern w:val="0"/>
        </w:rPr>
      </w:pPr>
      <w:r>
        <w:rPr>
          <w:rFonts w:ascii="宋体" w:hAnsi="宋体" w:eastAsia="宋体"/>
          <w:snapToGrid w:val="0"/>
          <w:kern w:val="0"/>
        </w:rPr>
        <w:t xml:space="preserve">15.5  </w:t>
      </w:r>
      <w:r>
        <w:rPr>
          <w:rFonts w:hint="eastAsia" w:ascii="宋体" w:hAnsi="宋体" w:eastAsia="宋体"/>
          <w:snapToGrid w:val="0"/>
          <w:kern w:val="0"/>
        </w:rPr>
        <w:t>未按规定提交投标保证金的投标，将被视为无效投标。</w:t>
      </w:r>
    </w:p>
    <w:p w14:paraId="22095302">
      <w:pPr>
        <w:adjustRightInd w:val="0"/>
        <w:spacing w:line="360" w:lineRule="auto"/>
        <w:rPr>
          <w:rFonts w:ascii="宋体" w:hAnsi="宋体" w:eastAsia="宋体"/>
          <w:snapToGrid w:val="0"/>
          <w:kern w:val="0"/>
        </w:rPr>
      </w:pPr>
      <w:r>
        <w:rPr>
          <w:rFonts w:ascii="宋体" w:hAnsi="宋体" w:eastAsia="宋体"/>
          <w:snapToGrid w:val="0"/>
          <w:kern w:val="0"/>
        </w:rPr>
        <w:t xml:space="preserve">15.6 </w:t>
      </w:r>
      <w:r>
        <w:rPr>
          <w:rFonts w:hint="eastAsia" w:ascii="宋体" w:hAnsi="宋体" w:eastAsia="宋体"/>
          <w:snapToGrid w:val="0"/>
          <w:kern w:val="0"/>
        </w:rPr>
        <w:t xml:space="preserve"> 未中标的投标人的投标保证金，采购代理机构将在中标通知书发出且收到投标人的《投标保证金退还申请表》后5个工作日内退还。</w:t>
      </w:r>
    </w:p>
    <w:p w14:paraId="7CB3240E">
      <w:pPr>
        <w:adjustRightInd w:val="0"/>
        <w:spacing w:line="360" w:lineRule="auto"/>
        <w:rPr>
          <w:rFonts w:ascii="宋体" w:hAnsi="宋体" w:eastAsia="宋体"/>
          <w:snapToGrid w:val="0"/>
          <w:kern w:val="0"/>
        </w:rPr>
      </w:pPr>
      <w:r>
        <w:rPr>
          <w:rFonts w:ascii="宋体" w:hAnsi="宋体" w:eastAsia="宋体"/>
          <w:snapToGrid w:val="0"/>
          <w:kern w:val="0"/>
        </w:rPr>
        <w:t xml:space="preserve">15.7 </w:t>
      </w:r>
      <w:r>
        <w:rPr>
          <w:rFonts w:hint="eastAsia" w:ascii="宋体" w:hAnsi="宋体" w:eastAsia="宋体"/>
          <w:snapToGrid w:val="0"/>
          <w:kern w:val="0"/>
        </w:rPr>
        <w:t xml:space="preserve"> 中标方的投标保证金，采购代理机构将在中标方签订合同并支付中标服务费后5个工作日内退还。</w:t>
      </w:r>
    </w:p>
    <w:p w14:paraId="2C5B6EC1">
      <w:pPr>
        <w:adjustRightInd w:val="0"/>
        <w:spacing w:line="360" w:lineRule="auto"/>
        <w:rPr>
          <w:rFonts w:ascii="宋体" w:hAnsi="宋体" w:eastAsia="宋体"/>
          <w:snapToGrid w:val="0"/>
          <w:kern w:val="0"/>
        </w:rPr>
      </w:pPr>
      <w:r>
        <w:rPr>
          <w:rFonts w:hint="eastAsia" w:ascii="宋体" w:hAnsi="宋体" w:eastAsia="宋体"/>
          <w:snapToGrid w:val="0"/>
          <w:kern w:val="0"/>
        </w:rPr>
        <w:t>15.</w:t>
      </w:r>
      <w:r>
        <w:rPr>
          <w:rFonts w:ascii="宋体" w:hAnsi="宋体" w:eastAsia="宋体"/>
          <w:snapToGrid w:val="0"/>
          <w:kern w:val="0"/>
        </w:rPr>
        <w:t>8</w:t>
      </w:r>
      <w:r>
        <w:rPr>
          <w:rFonts w:hint="eastAsia" w:ascii="宋体" w:hAnsi="宋体" w:eastAsia="宋体"/>
          <w:snapToGrid w:val="0"/>
          <w:kern w:val="0"/>
        </w:rPr>
        <w:t xml:space="preserve">  发生以下情况投标保证金将被没收：</w:t>
      </w:r>
    </w:p>
    <w:p w14:paraId="7EA8E6AA">
      <w:pPr>
        <w:adjustRightInd w:val="0"/>
        <w:spacing w:line="360" w:lineRule="auto"/>
        <w:ind w:left="630" w:hanging="630" w:hangingChars="300"/>
        <w:rPr>
          <w:rFonts w:ascii="宋体" w:hAnsi="宋体" w:eastAsia="宋体"/>
          <w:snapToGrid w:val="0"/>
          <w:kern w:val="0"/>
        </w:rPr>
      </w:pPr>
      <w:r>
        <w:rPr>
          <w:rFonts w:hint="eastAsia" w:ascii="宋体" w:hAnsi="宋体" w:eastAsia="宋体"/>
          <w:snapToGrid w:val="0"/>
          <w:kern w:val="0"/>
        </w:rPr>
        <w:t>（1） 已递交了投标保证金的投标人放弃投标，而没有在投标保证金递交截止时间前书面通知采购代理机构的；</w:t>
      </w:r>
    </w:p>
    <w:p w14:paraId="4918100C">
      <w:pPr>
        <w:adjustRightInd w:val="0"/>
        <w:spacing w:line="360" w:lineRule="auto"/>
        <w:rPr>
          <w:rFonts w:ascii="宋体" w:hAnsi="宋体" w:eastAsia="宋体"/>
          <w:snapToGrid w:val="0"/>
          <w:kern w:val="0"/>
        </w:rPr>
      </w:pPr>
      <w:r>
        <w:rPr>
          <w:rFonts w:hint="eastAsia" w:ascii="宋体" w:hAnsi="宋体" w:eastAsia="宋体"/>
          <w:snapToGrid w:val="0"/>
          <w:kern w:val="0"/>
        </w:rPr>
        <w:t>（2） 开标后投标人在投标有效期内撤回投标；</w:t>
      </w:r>
    </w:p>
    <w:p w14:paraId="4D2D40A6">
      <w:pPr>
        <w:adjustRightInd w:val="0"/>
        <w:spacing w:line="360" w:lineRule="auto"/>
        <w:rPr>
          <w:rFonts w:ascii="宋体" w:hAnsi="宋体" w:eastAsia="宋体"/>
          <w:snapToGrid w:val="0"/>
          <w:kern w:val="0"/>
        </w:rPr>
      </w:pPr>
      <w:r>
        <w:rPr>
          <w:rFonts w:hint="eastAsia" w:ascii="宋体" w:hAnsi="宋体" w:eastAsia="宋体"/>
          <w:snapToGrid w:val="0"/>
          <w:kern w:val="0"/>
        </w:rPr>
        <w:t>（3） 投标人串通投标或者以其他弄虚作假方式投标；</w:t>
      </w:r>
    </w:p>
    <w:p w14:paraId="1BE9BE8F">
      <w:pPr>
        <w:adjustRightInd w:val="0"/>
        <w:spacing w:line="360" w:lineRule="auto"/>
        <w:rPr>
          <w:rFonts w:ascii="宋体" w:hAnsi="宋体" w:eastAsia="宋体"/>
          <w:snapToGrid w:val="0"/>
          <w:kern w:val="0"/>
        </w:rPr>
      </w:pPr>
      <w:r>
        <w:rPr>
          <w:rFonts w:hint="eastAsia" w:ascii="宋体" w:hAnsi="宋体" w:eastAsia="宋体"/>
          <w:snapToGrid w:val="0"/>
          <w:kern w:val="0"/>
        </w:rPr>
        <w:t>（4） 如果中标方未能做到：</w:t>
      </w:r>
    </w:p>
    <w:p w14:paraId="34A460A9">
      <w:pPr>
        <w:adjustRightInd w:val="0"/>
        <w:spacing w:line="360" w:lineRule="auto"/>
        <w:ind w:firstLine="630" w:firstLineChars="300"/>
        <w:rPr>
          <w:rFonts w:ascii="宋体" w:hAnsi="宋体" w:eastAsia="宋体"/>
          <w:snapToGrid w:val="0"/>
          <w:kern w:val="0"/>
        </w:rPr>
      </w:pPr>
      <w:r>
        <w:rPr>
          <w:rFonts w:hint="eastAsia" w:ascii="宋体" w:hAnsi="宋体" w:eastAsia="宋体"/>
          <w:snapToGrid w:val="0"/>
          <w:kern w:val="0"/>
        </w:rPr>
        <w:t>按本须知第32条规定签订合同；或</w:t>
      </w:r>
    </w:p>
    <w:p w14:paraId="29844073">
      <w:pPr>
        <w:adjustRightInd w:val="0"/>
        <w:spacing w:line="360" w:lineRule="auto"/>
        <w:ind w:firstLine="630" w:firstLineChars="300"/>
        <w:rPr>
          <w:rFonts w:ascii="宋体" w:hAnsi="宋体" w:eastAsia="宋体"/>
          <w:snapToGrid w:val="0"/>
          <w:kern w:val="0"/>
        </w:rPr>
      </w:pPr>
      <w:r>
        <w:rPr>
          <w:rFonts w:hint="eastAsia" w:ascii="宋体" w:hAnsi="宋体" w:eastAsia="宋体"/>
          <w:snapToGrid w:val="0"/>
          <w:kern w:val="0"/>
        </w:rPr>
        <w:t>按本须知第33条规定提供履约保证金；或</w:t>
      </w:r>
    </w:p>
    <w:p w14:paraId="5B4F695B">
      <w:pPr>
        <w:adjustRightInd w:val="0"/>
        <w:spacing w:line="360" w:lineRule="auto"/>
        <w:ind w:firstLine="630" w:firstLineChars="300"/>
        <w:rPr>
          <w:rFonts w:ascii="宋体" w:hAnsi="宋体" w:eastAsia="宋体"/>
          <w:snapToGrid w:val="0"/>
          <w:kern w:val="0"/>
        </w:rPr>
      </w:pPr>
      <w:r>
        <w:rPr>
          <w:rFonts w:hint="eastAsia" w:ascii="宋体" w:hAnsi="宋体" w:eastAsia="宋体"/>
          <w:snapToGrid w:val="0"/>
          <w:kern w:val="0"/>
        </w:rPr>
        <w:t>按本须知第34条规定缴纳中标服务费。</w:t>
      </w:r>
    </w:p>
    <w:p w14:paraId="3FD5DB82">
      <w:pPr>
        <w:adjustRightInd w:val="0"/>
        <w:spacing w:line="360" w:lineRule="auto"/>
        <w:rPr>
          <w:rFonts w:ascii="宋体" w:hAnsi="宋体" w:eastAsia="宋体"/>
          <w:snapToGrid w:val="0"/>
          <w:kern w:val="0"/>
        </w:rPr>
      </w:pPr>
      <w:r>
        <w:rPr>
          <w:rFonts w:hint="eastAsia" w:ascii="宋体" w:hAnsi="宋体" w:eastAsia="宋体"/>
          <w:snapToGrid w:val="0"/>
          <w:kern w:val="0"/>
        </w:rPr>
        <w:t>（5） 法律法规规定的其它情况。</w:t>
      </w:r>
    </w:p>
    <w:p w14:paraId="651CAEDE">
      <w:pPr>
        <w:tabs>
          <w:tab w:val="left" w:pos="330"/>
        </w:tabs>
        <w:spacing w:line="360" w:lineRule="auto"/>
        <w:rPr>
          <w:rFonts w:ascii="宋体" w:hAnsi="宋体" w:eastAsia="宋体"/>
          <w:b/>
        </w:rPr>
      </w:pPr>
      <w:r>
        <w:rPr>
          <w:rFonts w:hint="eastAsia" w:ascii="宋体" w:hAnsi="宋体" w:eastAsia="宋体"/>
          <w:b/>
        </w:rPr>
        <w:t>16. 投标预备会（</w:t>
      </w:r>
      <w:r>
        <w:rPr>
          <w:rFonts w:hint="eastAsia" w:ascii="宋体" w:hAnsi="宋体" w:eastAsia="宋体"/>
          <w:b/>
          <w:snapToGrid w:val="0"/>
          <w:kern w:val="0"/>
        </w:rPr>
        <w:t>答疑会）</w:t>
      </w:r>
    </w:p>
    <w:p w14:paraId="61BA54D4">
      <w:pPr>
        <w:adjustRightInd w:val="0"/>
        <w:spacing w:line="360" w:lineRule="auto"/>
        <w:rPr>
          <w:rFonts w:ascii="宋体" w:hAnsi="宋体" w:eastAsia="宋体"/>
          <w:snapToGrid w:val="0"/>
          <w:kern w:val="0"/>
        </w:rPr>
      </w:pPr>
      <w:r>
        <w:rPr>
          <w:rFonts w:hint="eastAsia" w:ascii="宋体" w:hAnsi="宋体" w:eastAsia="宋体"/>
          <w:snapToGrid w:val="0"/>
          <w:kern w:val="0"/>
        </w:rPr>
        <w:t>16.1  投标预备会（答疑会），如</w:t>
      </w:r>
      <w:r>
        <w:rPr>
          <w:rFonts w:hint="eastAsia" w:ascii="宋体" w:hAnsi="宋体" w:eastAsia="宋体" w:cs="宋体"/>
          <w:bCs/>
          <w:snapToGrid w:val="0"/>
          <w:kern w:val="0"/>
        </w:rPr>
        <w:t>采购代理机构</w:t>
      </w:r>
      <w:r>
        <w:rPr>
          <w:rFonts w:hint="eastAsia" w:ascii="宋体" w:hAnsi="宋体" w:eastAsia="宋体"/>
          <w:snapToGrid w:val="0"/>
          <w:kern w:val="0"/>
        </w:rPr>
        <w:t>认为有必要召开投标预备会，投标人应按照前附表第10项规定的或</w:t>
      </w:r>
      <w:r>
        <w:rPr>
          <w:rFonts w:hint="eastAsia" w:ascii="宋体" w:hAnsi="宋体" w:eastAsia="宋体" w:cs="宋体"/>
          <w:bCs/>
          <w:snapToGrid w:val="0"/>
          <w:kern w:val="0"/>
        </w:rPr>
        <w:t>采购代理机构</w:t>
      </w:r>
      <w:r>
        <w:rPr>
          <w:rFonts w:hint="eastAsia" w:ascii="宋体" w:hAnsi="宋体" w:eastAsia="宋体"/>
          <w:snapToGrid w:val="0"/>
          <w:kern w:val="0"/>
        </w:rPr>
        <w:t>另行书面通知的时间（招标文件提供期限截止后）和地点，派出代表出席</w:t>
      </w:r>
      <w:r>
        <w:rPr>
          <w:rFonts w:hint="eastAsia" w:ascii="宋体" w:hAnsi="宋体" w:eastAsia="宋体" w:cs="宋体"/>
          <w:bCs/>
          <w:snapToGrid w:val="0"/>
          <w:kern w:val="0"/>
        </w:rPr>
        <w:t>采购代理机构</w:t>
      </w:r>
      <w:r>
        <w:rPr>
          <w:rFonts w:hint="eastAsia" w:ascii="宋体" w:hAnsi="宋体" w:eastAsia="宋体"/>
          <w:snapToGrid w:val="0"/>
          <w:kern w:val="0"/>
        </w:rPr>
        <w:t>主持的投标预备会。</w:t>
      </w:r>
    </w:p>
    <w:p w14:paraId="439F4524">
      <w:pPr>
        <w:adjustRightInd w:val="0"/>
        <w:spacing w:line="360" w:lineRule="auto"/>
        <w:rPr>
          <w:rFonts w:ascii="宋体" w:hAnsi="宋体" w:eastAsia="宋体"/>
          <w:snapToGrid w:val="0"/>
          <w:kern w:val="0"/>
        </w:rPr>
      </w:pPr>
      <w:r>
        <w:rPr>
          <w:rFonts w:hint="eastAsia" w:ascii="宋体" w:hAnsi="宋体" w:eastAsia="宋体"/>
          <w:snapToGrid w:val="0"/>
          <w:kern w:val="0"/>
        </w:rPr>
        <w:t xml:space="preserve">16.2  投标预备会的目的是澄清、解答投标人在查阅招标文件后和现场踏勘中可能提出的任何方面的问题。 </w:t>
      </w:r>
    </w:p>
    <w:p w14:paraId="5B573E61">
      <w:pPr>
        <w:adjustRightInd w:val="0"/>
        <w:spacing w:line="360" w:lineRule="auto"/>
        <w:rPr>
          <w:rFonts w:ascii="宋体" w:hAnsi="宋体" w:eastAsia="宋体"/>
          <w:snapToGrid w:val="0"/>
          <w:kern w:val="0"/>
        </w:rPr>
      </w:pPr>
      <w:r>
        <w:rPr>
          <w:rFonts w:hint="eastAsia" w:ascii="宋体" w:hAnsi="宋体" w:eastAsia="宋体"/>
          <w:snapToGrid w:val="0"/>
          <w:kern w:val="0"/>
        </w:rPr>
        <w:t>16.3  投标人提出的与投标有关的任何</w:t>
      </w:r>
      <w:r>
        <w:rPr>
          <w:rFonts w:hint="eastAsia" w:ascii="宋体" w:hAnsi="宋体" w:eastAsia="宋体" w:cs="宋体"/>
          <w:bCs/>
          <w:snapToGrid w:val="0"/>
          <w:kern w:val="0"/>
        </w:rPr>
        <w:t>招标</w:t>
      </w:r>
      <w:r>
        <w:rPr>
          <w:rFonts w:hint="eastAsia" w:ascii="宋体" w:hAnsi="宋体" w:eastAsia="宋体"/>
          <w:snapToGrid w:val="0"/>
          <w:kern w:val="0"/>
        </w:rPr>
        <w:t>问题须以书面形式给</w:t>
      </w:r>
      <w:r>
        <w:rPr>
          <w:rFonts w:hint="eastAsia" w:ascii="宋体" w:hAnsi="宋体" w:eastAsia="宋体" w:cs="宋体"/>
          <w:bCs/>
          <w:snapToGrid w:val="0"/>
          <w:kern w:val="0"/>
        </w:rPr>
        <w:t>采购代理机构</w:t>
      </w:r>
      <w:r>
        <w:rPr>
          <w:rFonts w:hint="eastAsia" w:ascii="宋体" w:hAnsi="宋体" w:eastAsia="宋体"/>
          <w:snapToGrid w:val="0"/>
          <w:kern w:val="0"/>
        </w:rPr>
        <w:t>。在投标预备会上，</w:t>
      </w:r>
      <w:r>
        <w:rPr>
          <w:rFonts w:hint="eastAsia" w:ascii="宋体" w:hAnsi="宋体" w:eastAsia="宋体" w:cs="宋体"/>
          <w:bCs/>
          <w:snapToGrid w:val="0"/>
          <w:kern w:val="0"/>
        </w:rPr>
        <w:t>采购代理机构</w:t>
      </w:r>
      <w:r>
        <w:rPr>
          <w:rFonts w:hint="eastAsia" w:ascii="宋体" w:hAnsi="宋体" w:eastAsia="宋体"/>
          <w:snapToGrid w:val="0"/>
          <w:kern w:val="0"/>
        </w:rPr>
        <w:t>将做出澄清和解答。</w:t>
      </w:r>
    </w:p>
    <w:p w14:paraId="3DABA7A9">
      <w:pPr>
        <w:adjustRightInd w:val="0"/>
        <w:spacing w:line="360" w:lineRule="auto"/>
        <w:rPr>
          <w:rFonts w:ascii="宋体" w:hAnsi="宋体" w:eastAsia="宋体"/>
          <w:snapToGrid w:val="0"/>
          <w:kern w:val="0"/>
        </w:rPr>
      </w:pPr>
      <w:r>
        <w:rPr>
          <w:rFonts w:hint="eastAsia" w:ascii="宋体" w:hAnsi="宋体" w:eastAsia="宋体"/>
          <w:snapToGrid w:val="0"/>
          <w:kern w:val="0"/>
        </w:rPr>
        <w:t xml:space="preserve">16.4  </w:t>
      </w:r>
      <w:r>
        <w:rPr>
          <w:rFonts w:hint="eastAsia" w:ascii="宋体" w:hAnsi="宋体" w:eastAsia="宋体" w:cs="宋体"/>
          <w:bCs/>
          <w:snapToGrid w:val="0"/>
          <w:kern w:val="0"/>
        </w:rPr>
        <w:t>采购代理机构</w:t>
      </w:r>
      <w:r>
        <w:rPr>
          <w:rFonts w:hint="eastAsia" w:ascii="宋体" w:hAnsi="宋体" w:eastAsia="宋体"/>
          <w:snapToGrid w:val="0"/>
          <w:kern w:val="0"/>
        </w:rPr>
        <w:t>在投标预备会上所做出的澄清和解答，以书面答复为准，投标人在收到投标答疑纪要时应以书面形式予以确认。答疑纪要的有效性规定按照本须知第8</w:t>
      </w:r>
      <w:r>
        <w:rPr>
          <w:rFonts w:ascii="宋体" w:hAnsi="宋体" w:eastAsia="宋体"/>
          <w:snapToGrid w:val="0"/>
          <w:kern w:val="0"/>
        </w:rPr>
        <w:t>.</w:t>
      </w:r>
      <w:r>
        <w:rPr>
          <w:rFonts w:hint="eastAsia" w:ascii="宋体" w:hAnsi="宋体" w:eastAsia="宋体"/>
          <w:snapToGrid w:val="0"/>
          <w:kern w:val="0"/>
        </w:rPr>
        <w:t>2、8</w:t>
      </w:r>
      <w:r>
        <w:rPr>
          <w:rFonts w:ascii="宋体" w:hAnsi="宋体" w:eastAsia="宋体"/>
          <w:snapToGrid w:val="0"/>
          <w:kern w:val="0"/>
        </w:rPr>
        <w:t>.4</w:t>
      </w:r>
      <w:r>
        <w:rPr>
          <w:rFonts w:hint="eastAsia" w:ascii="宋体" w:hAnsi="宋体" w:eastAsia="宋体"/>
          <w:snapToGrid w:val="0"/>
          <w:kern w:val="0"/>
        </w:rPr>
        <w:t>款规定执行。</w:t>
      </w:r>
    </w:p>
    <w:p w14:paraId="5B8E67E5">
      <w:pPr>
        <w:adjustRightInd w:val="0"/>
        <w:spacing w:line="360" w:lineRule="auto"/>
        <w:rPr>
          <w:rFonts w:ascii="宋体" w:hAnsi="宋体" w:eastAsia="宋体"/>
          <w:snapToGrid w:val="0"/>
          <w:kern w:val="0"/>
        </w:rPr>
      </w:pPr>
      <w:r>
        <w:rPr>
          <w:rFonts w:hint="eastAsia" w:ascii="宋体" w:hAnsi="宋体" w:eastAsia="宋体"/>
          <w:snapToGrid w:val="0"/>
          <w:kern w:val="0"/>
        </w:rPr>
        <w:t>16.5  未出席投标预备会不作为否定投标人资格的理由。</w:t>
      </w:r>
    </w:p>
    <w:p w14:paraId="4CB84FAA">
      <w:pPr>
        <w:adjustRightInd w:val="0"/>
        <w:spacing w:line="360" w:lineRule="auto"/>
        <w:rPr>
          <w:rFonts w:ascii="宋体" w:hAnsi="宋体" w:eastAsia="宋体"/>
          <w:b/>
          <w:snapToGrid w:val="0"/>
          <w:kern w:val="0"/>
        </w:rPr>
      </w:pPr>
      <w:r>
        <w:rPr>
          <w:rFonts w:ascii="宋体" w:hAnsi="宋体" w:eastAsia="宋体"/>
          <w:b/>
          <w:snapToGrid w:val="0"/>
          <w:kern w:val="0"/>
        </w:rPr>
        <w:t xml:space="preserve">17. </w:t>
      </w:r>
      <w:r>
        <w:rPr>
          <w:rFonts w:hint="eastAsia" w:ascii="宋体" w:hAnsi="宋体" w:eastAsia="宋体"/>
          <w:b/>
          <w:snapToGrid w:val="0"/>
          <w:kern w:val="0"/>
        </w:rPr>
        <w:t>投标文件的数量和签署</w:t>
      </w:r>
    </w:p>
    <w:p w14:paraId="7BEB2BC7">
      <w:pPr>
        <w:adjustRightInd w:val="0"/>
        <w:spacing w:line="360" w:lineRule="auto"/>
        <w:rPr>
          <w:rFonts w:ascii="宋体" w:hAnsi="宋体" w:eastAsia="宋体"/>
          <w:snapToGrid w:val="0"/>
          <w:kern w:val="0"/>
        </w:rPr>
      </w:pPr>
      <w:r>
        <w:rPr>
          <w:rFonts w:ascii="宋体" w:hAnsi="宋体" w:eastAsia="宋体"/>
          <w:snapToGrid w:val="0"/>
          <w:kern w:val="0"/>
        </w:rPr>
        <w:t xml:space="preserve">17.1  </w:t>
      </w:r>
      <w:r>
        <w:rPr>
          <w:rFonts w:hint="eastAsia" w:ascii="宋体" w:hAnsi="宋体" w:eastAsia="宋体"/>
          <w:snapToGrid w:val="0"/>
          <w:kern w:val="0"/>
        </w:rPr>
        <w:t xml:space="preserve">投标文件数量按前附表第11项所述。 </w:t>
      </w:r>
    </w:p>
    <w:p w14:paraId="2D696DE0">
      <w:pPr>
        <w:adjustRightInd w:val="0"/>
        <w:spacing w:line="360" w:lineRule="auto"/>
        <w:rPr>
          <w:rFonts w:ascii="宋体" w:hAnsi="宋体" w:eastAsia="宋体"/>
          <w:snapToGrid w:val="0"/>
          <w:kern w:val="0"/>
        </w:rPr>
      </w:pPr>
      <w:r>
        <w:rPr>
          <w:rFonts w:ascii="宋体" w:hAnsi="宋体" w:eastAsia="宋体"/>
          <w:snapToGrid w:val="0"/>
          <w:kern w:val="0"/>
        </w:rPr>
        <w:t xml:space="preserve">17.2  </w:t>
      </w:r>
      <w:r>
        <w:rPr>
          <w:rFonts w:hint="eastAsia" w:ascii="宋体" w:hAnsi="宋体" w:eastAsia="宋体"/>
          <w:snapToGrid w:val="0"/>
          <w:kern w:val="0"/>
        </w:rPr>
        <w:t>为了便于投标文件保存，需提交一份电子投标文件（备份光盘或U盘）。</w:t>
      </w:r>
    </w:p>
    <w:p w14:paraId="72FD1F3B">
      <w:pPr>
        <w:adjustRightInd w:val="0"/>
        <w:spacing w:line="360" w:lineRule="auto"/>
        <w:rPr>
          <w:rFonts w:ascii="宋体" w:hAnsi="宋体" w:eastAsia="宋体"/>
          <w:snapToGrid w:val="0"/>
          <w:kern w:val="0"/>
        </w:rPr>
      </w:pPr>
      <w:r>
        <w:rPr>
          <w:rFonts w:ascii="宋体" w:hAnsi="宋体" w:eastAsia="宋体"/>
          <w:snapToGrid w:val="0"/>
          <w:kern w:val="0"/>
        </w:rPr>
        <w:t>17.</w:t>
      </w:r>
      <w:r>
        <w:rPr>
          <w:rFonts w:hint="eastAsia" w:ascii="宋体" w:hAnsi="宋体" w:eastAsia="宋体"/>
          <w:snapToGrid w:val="0"/>
          <w:kern w:val="0"/>
        </w:rPr>
        <w:t>3 投标文件正本及开标一览表须打印，并经法定代表人或其授权代表签字和盖章，投标文件的副本可采用正本复印件。</w:t>
      </w:r>
    </w:p>
    <w:p w14:paraId="424C97B1">
      <w:pPr>
        <w:adjustRightInd w:val="0"/>
        <w:spacing w:line="360" w:lineRule="auto"/>
        <w:rPr>
          <w:rFonts w:ascii="宋体" w:hAnsi="宋体" w:eastAsia="宋体"/>
          <w:snapToGrid w:val="0"/>
          <w:kern w:val="0"/>
        </w:rPr>
      </w:pPr>
      <w:r>
        <w:rPr>
          <w:rFonts w:ascii="宋体" w:hAnsi="宋体" w:eastAsia="宋体"/>
          <w:snapToGrid w:val="0"/>
          <w:kern w:val="0"/>
        </w:rPr>
        <w:t>17.</w:t>
      </w:r>
      <w:r>
        <w:rPr>
          <w:rFonts w:hint="eastAsia" w:ascii="宋体" w:hAnsi="宋体" w:eastAsia="宋体"/>
          <w:snapToGrid w:val="0"/>
          <w:kern w:val="0"/>
        </w:rPr>
        <w:t>4除投标人对错处做必要修改外，投标文件中不许有加行、涂抹或改写，如有修改遗漏处，必须由投标人法定代表人或其授权代表签字和盖章。</w:t>
      </w:r>
    </w:p>
    <w:p w14:paraId="1FB707F3">
      <w:pPr>
        <w:adjustRightInd w:val="0"/>
        <w:spacing w:line="360" w:lineRule="auto"/>
        <w:rPr>
          <w:rFonts w:ascii="宋体" w:hAnsi="宋体" w:eastAsia="宋体"/>
          <w:snapToGrid w:val="0"/>
          <w:kern w:val="0"/>
        </w:rPr>
      </w:pPr>
      <w:r>
        <w:rPr>
          <w:rFonts w:ascii="宋体" w:hAnsi="宋体" w:eastAsia="宋体"/>
          <w:snapToGrid w:val="0"/>
          <w:kern w:val="0"/>
        </w:rPr>
        <w:t>17.</w:t>
      </w:r>
      <w:r>
        <w:rPr>
          <w:rFonts w:hint="eastAsia" w:ascii="宋体" w:hAnsi="宋体" w:eastAsia="宋体"/>
          <w:snapToGrid w:val="0"/>
          <w:kern w:val="0"/>
        </w:rPr>
        <w:t>5电报、电话、传真形式的投标概不接受。</w:t>
      </w:r>
    </w:p>
    <w:p w14:paraId="6713C089">
      <w:pPr>
        <w:adjustRightInd w:val="0"/>
        <w:spacing w:line="360" w:lineRule="auto"/>
        <w:rPr>
          <w:rFonts w:ascii="宋体" w:hAnsi="宋体" w:eastAsia="宋体"/>
          <w:snapToGrid w:val="0"/>
          <w:kern w:val="0"/>
        </w:rPr>
      </w:pPr>
      <w:r>
        <w:rPr>
          <w:rFonts w:hint="eastAsia" w:ascii="宋体" w:hAnsi="宋体" w:eastAsia="宋体"/>
          <w:snapToGrid w:val="0"/>
          <w:kern w:val="0"/>
        </w:rPr>
        <w:t xml:space="preserve">17.6  投标文件必须标注页码并装订成册。 </w:t>
      </w:r>
    </w:p>
    <w:p w14:paraId="5F7D2954">
      <w:pPr>
        <w:adjustRightInd w:val="0"/>
        <w:spacing w:line="360" w:lineRule="auto"/>
        <w:rPr>
          <w:rFonts w:ascii="宋体" w:hAnsi="宋体" w:eastAsia="宋体"/>
          <w:snapToGrid w:val="0"/>
          <w:kern w:val="0"/>
        </w:rPr>
      </w:pPr>
    </w:p>
    <w:p w14:paraId="36A3DCAC">
      <w:pPr>
        <w:pStyle w:val="5"/>
        <w:spacing w:before="0" w:after="0"/>
        <w:ind w:firstLine="562"/>
      </w:pPr>
      <w:bookmarkStart w:id="30" w:name="q7"/>
      <w:bookmarkEnd w:id="30"/>
      <w:bookmarkStart w:id="31" w:name="_Toc135293173"/>
      <w:r>
        <w:rPr>
          <w:rFonts w:hint="eastAsia"/>
        </w:rPr>
        <w:t>四、投标文件的递交</w:t>
      </w:r>
      <w:bookmarkEnd w:id="31"/>
    </w:p>
    <w:p w14:paraId="778E9DBC">
      <w:pPr>
        <w:adjustRightInd w:val="0"/>
        <w:spacing w:line="360" w:lineRule="auto"/>
        <w:rPr>
          <w:rFonts w:ascii="宋体" w:hAnsi="宋体" w:eastAsia="宋体"/>
          <w:b/>
          <w:snapToGrid w:val="0"/>
          <w:kern w:val="0"/>
        </w:rPr>
      </w:pPr>
      <w:r>
        <w:rPr>
          <w:rFonts w:hint="eastAsia" w:ascii="宋体" w:hAnsi="宋体" w:eastAsia="宋体"/>
          <w:b/>
          <w:snapToGrid w:val="0"/>
          <w:kern w:val="0"/>
        </w:rPr>
        <w:t>18.投标文件的密封和标记</w:t>
      </w:r>
    </w:p>
    <w:p w14:paraId="5D9BDE78">
      <w:pPr>
        <w:adjustRightInd w:val="0"/>
        <w:spacing w:line="360" w:lineRule="auto"/>
        <w:rPr>
          <w:rFonts w:ascii="宋体" w:hAnsi="宋体" w:eastAsia="宋体"/>
          <w:snapToGrid w:val="0"/>
          <w:kern w:val="0"/>
        </w:rPr>
      </w:pPr>
      <w:r>
        <w:rPr>
          <w:rFonts w:hint="eastAsia" w:ascii="宋体" w:hAnsi="宋体" w:eastAsia="宋体"/>
          <w:snapToGrid w:val="0"/>
          <w:kern w:val="0"/>
        </w:rPr>
        <w:t>18.1 须在每一份投标文件封面上明确注明“正本”或“副本”字样。一旦正本和副本有差异，以正本为准。</w:t>
      </w:r>
    </w:p>
    <w:p w14:paraId="695BB03F">
      <w:pPr>
        <w:adjustRightInd w:val="0"/>
        <w:spacing w:line="360" w:lineRule="auto"/>
        <w:rPr>
          <w:rFonts w:ascii="宋体" w:hAnsi="宋体" w:eastAsia="宋体"/>
          <w:snapToGrid w:val="0"/>
          <w:kern w:val="0"/>
        </w:rPr>
      </w:pPr>
      <w:r>
        <w:rPr>
          <w:rFonts w:hint="eastAsia" w:ascii="宋体" w:hAnsi="宋体" w:eastAsia="宋体"/>
          <w:snapToGrid w:val="0"/>
          <w:kern w:val="0"/>
        </w:rPr>
        <w:t xml:space="preserve">18.2  </w:t>
      </w:r>
      <w:r>
        <w:rPr>
          <w:rFonts w:hint="eastAsia"/>
          <w:snapToGrid w:val="0"/>
          <w:kern w:val="0"/>
        </w:rPr>
        <w:t>投标人应将投标文件备份文件光盘密封于一信封，</w:t>
      </w:r>
      <w:r>
        <w:rPr>
          <w:rFonts w:hint="eastAsia" w:ascii="宋体" w:hAnsi="宋体" w:eastAsia="宋体"/>
          <w:snapToGrid w:val="0"/>
          <w:kern w:val="0"/>
        </w:rPr>
        <w:t>在信封上注明“备份光盘（或U盘）”。</w:t>
      </w:r>
    </w:p>
    <w:p w14:paraId="5FE0530B">
      <w:pPr>
        <w:adjustRightInd w:val="0"/>
        <w:spacing w:line="360" w:lineRule="auto"/>
        <w:rPr>
          <w:rFonts w:ascii="宋体" w:hAnsi="宋体" w:eastAsia="宋体"/>
          <w:snapToGrid w:val="0"/>
          <w:kern w:val="0"/>
        </w:rPr>
      </w:pPr>
      <w:r>
        <w:rPr>
          <w:rFonts w:hint="eastAsia" w:ascii="宋体" w:hAnsi="宋体" w:eastAsia="宋体"/>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宋体" w:hAnsi="宋体" w:eastAsia="宋体"/>
          <w:snapToGrid w:val="0"/>
          <w:kern w:val="0"/>
        </w:rPr>
        <w:t>：</w:t>
      </w:r>
    </w:p>
    <w:p w14:paraId="076CB189">
      <w:pPr>
        <w:adjustRightInd w:val="0"/>
        <w:spacing w:line="360" w:lineRule="auto"/>
        <w:rPr>
          <w:rFonts w:ascii="宋体" w:hAnsi="宋体" w:eastAsia="宋体"/>
          <w:snapToGrid w:val="0"/>
          <w:kern w:val="0"/>
        </w:rPr>
      </w:pPr>
      <w:r>
        <w:rPr>
          <w:rFonts w:hint="eastAsia" w:ascii="宋体" w:hAnsi="宋体" w:eastAsia="宋体"/>
          <w:snapToGrid w:val="0"/>
          <w:kern w:val="0"/>
        </w:rPr>
        <w:t>(1) 写明</w:t>
      </w:r>
      <w:r>
        <w:rPr>
          <w:rFonts w:hint="eastAsia" w:ascii="宋体" w:hAnsi="宋体" w:eastAsia="宋体"/>
          <w:bCs/>
          <w:snapToGrid w:val="0"/>
          <w:kern w:val="0"/>
        </w:rPr>
        <w:t>采购代理机构</w:t>
      </w:r>
      <w:r>
        <w:rPr>
          <w:rFonts w:hint="eastAsia" w:ascii="宋体" w:hAnsi="宋体" w:eastAsia="宋体"/>
          <w:snapToGrid w:val="0"/>
          <w:kern w:val="0"/>
        </w:rPr>
        <w:t>名称；</w:t>
      </w:r>
    </w:p>
    <w:p w14:paraId="0C1C1983">
      <w:pPr>
        <w:adjustRightInd w:val="0"/>
        <w:spacing w:line="360" w:lineRule="auto"/>
        <w:rPr>
          <w:rFonts w:ascii="宋体" w:hAnsi="宋体" w:eastAsia="宋体"/>
          <w:snapToGrid w:val="0"/>
          <w:kern w:val="0"/>
        </w:rPr>
      </w:pPr>
      <w:r>
        <w:rPr>
          <w:rFonts w:hint="eastAsia" w:ascii="宋体" w:hAnsi="宋体" w:eastAsia="宋体"/>
          <w:snapToGrid w:val="0"/>
          <w:kern w:val="0"/>
        </w:rPr>
        <w:t>(2) 注明下列识别标志：</w:t>
      </w:r>
    </w:p>
    <w:p w14:paraId="1382DC71">
      <w:pPr>
        <w:adjustRightInd w:val="0"/>
        <w:spacing w:line="360" w:lineRule="auto"/>
        <w:rPr>
          <w:rFonts w:ascii="宋体" w:hAnsi="宋体" w:eastAsia="宋体"/>
          <w:snapToGrid w:val="0"/>
          <w:kern w:val="0"/>
        </w:rPr>
      </w:pPr>
      <w:r>
        <w:rPr>
          <w:rFonts w:hint="eastAsia" w:ascii="宋体" w:hAnsi="宋体" w:eastAsia="宋体"/>
          <w:snapToGrid w:val="0"/>
          <w:kern w:val="0"/>
        </w:rPr>
        <w:t>a.  项目编号；</w:t>
      </w:r>
    </w:p>
    <w:p w14:paraId="4283795D">
      <w:pPr>
        <w:adjustRightInd w:val="0"/>
        <w:spacing w:line="360" w:lineRule="auto"/>
        <w:rPr>
          <w:rFonts w:ascii="宋体" w:hAnsi="宋体" w:eastAsia="宋体"/>
          <w:snapToGrid w:val="0"/>
          <w:kern w:val="0"/>
        </w:rPr>
      </w:pPr>
      <w:r>
        <w:rPr>
          <w:rFonts w:hint="eastAsia" w:ascii="宋体" w:hAnsi="宋体" w:eastAsia="宋体"/>
          <w:snapToGrid w:val="0"/>
          <w:kern w:val="0"/>
        </w:rPr>
        <w:t>b.  项目名称；</w:t>
      </w:r>
    </w:p>
    <w:p w14:paraId="49CEC701">
      <w:pPr>
        <w:adjustRightInd w:val="0"/>
        <w:spacing w:line="360" w:lineRule="auto"/>
        <w:rPr>
          <w:rFonts w:ascii="宋体" w:hAnsi="宋体" w:eastAsia="宋体"/>
          <w:snapToGrid w:val="0"/>
          <w:kern w:val="0"/>
        </w:rPr>
      </w:pPr>
      <w:r>
        <w:rPr>
          <w:rFonts w:hint="eastAsia" w:ascii="宋体" w:hAnsi="宋体" w:eastAsia="宋体"/>
          <w:snapToGrid w:val="0"/>
          <w:kern w:val="0"/>
        </w:rPr>
        <w:t>c.  投标人名称；</w:t>
      </w:r>
    </w:p>
    <w:p w14:paraId="1E5A7E79">
      <w:pPr>
        <w:adjustRightInd w:val="0"/>
        <w:spacing w:line="360" w:lineRule="auto"/>
        <w:rPr>
          <w:rFonts w:ascii="宋体" w:hAnsi="宋体" w:eastAsia="宋体"/>
          <w:snapToGrid w:val="0"/>
          <w:kern w:val="0"/>
        </w:rPr>
      </w:pPr>
      <w:r>
        <w:rPr>
          <w:rFonts w:hint="eastAsia" w:ascii="宋体" w:hAnsi="宋体" w:eastAsia="宋体"/>
          <w:snapToGrid w:val="0"/>
          <w:kern w:val="0"/>
        </w:rPr>
        <w:t>d.  注明：“投标文件正本、副本和备份光盘（或U盘）”；</w:t>
      </w:r>
    </w:p>
    <w:p w14:paraId="175ADB27">
      <w:pPr>
        <w:adjustRightInd w:val="0"/>
        <w:spacing w:line="360" w:lineRule="auto"/>
        <w:rPr>
          <w:rFonts w:ascii="宋体" w:hAnsi="宋体" w:eastAsia="宋体"/>
          <w:snapToGrid w:val="0"/>
          <w:kern w:val="0"/>
        </w:rPr>
      </w:pPr>
      <w:r>
        <w:rPr>
          <w:rFonts w:hint="eastAsia" w:ascii="宋体" w:hAnsi="宋体" w:eastAsia="宋体"/>
          <w:snapToGrid w:val="0"/>
          <w:kern w:val="0"/>
        </w:rPr>
        <w:t>e.  年月日时分（开标时间）前不得开封。</w:t>
      </w:r>
    </w:p>
    <w:p w14:paraId="4EBB38F5">
      <w:pPr>
        <w:adjustRightInd w:val="0"/>
        <w:spacing w:line="360" w:lineRule="auto"/>
        <w:rPr>
          <w:rFonts w:ascii="宋体" w:hAnsi="宋体" w:eastAsia="宋体"/>
          <w:snapToGrid w:val="0"/>
          <w:kern w:val="0"/>
        </w:rPr>
      </w:pPr>
      <w:r>
        <w:rPr>
          <w:rFonts w:hint="eastAsia" w:ascii="宋体" w:hAnsi="宋体" w:eastAsia="宋体"/>
          <w:snapToGrid w:val="0"/>
          <w:kern w:val="0"/>
        </w:rPr>
        <w:t>18.4投标人应将“法定代表人（负责人）证明书、法定代表人（负责人）授权委托书”和“开标一览表”单独密封于一信封，在递交投标文件时单独交予</w:t>
      </w:r>
      <w:r>
        <w:rPr>
          <w:rFonts w:hint="eastAsia" w:ascii="宋体" w:hAnsi="宋体" w:eastAsia="宋体"/>
          <w:bCs/>
          <w:snapToGrid w:val="0"/>
          <w:kern w:val="0"/>
        </w:rPr>
        <w:t>采购代理机构</w:t>
      </w:r>
      <w:r>
        <w:rPr>
          <w:rFonts w:hint="eastAsia" w:ascii="宋体" w:hAnsi="宋体" w:eastAsia="宋体"/>
          <w:snapToGrid w:val="0"/>
          <w:kern w:val="0"/>
        </w:rPr>
        <w:t>，在信封上应：</w:t>
      </w:r>
    </w:p>
    <w:p w14:paraId="1183E1BA">
      <w:pPr>
        <w:adjustRightInd w:val="0"/>
        <w:spacing w:line="360" w:lineRule="auto"/>
        <w:rPr>
          <w:rFonts w:ascii="宋体" w:hAnsi="宋体" w:eastAsia="宋体"/>
          <w:snapToGrid w:val="0"/>
          <w:kern w:val="0"/>
        </w:rPr>
      </w:pPr>
      <w:r>
        <w:rPr>
          <w:rFonts w:hint="eastAsia" w:ascii="宋体" w:hAnsi="宋体" w:eastAsia="宋体"/>
          <w:snapToGrid w:val="0"/>
          <w:kern w:val="0"/>
        </w:rPr>
        <w:t>(1)  写明</w:t>
      </w:r>
      <w:r>
        <w:rPr>
          <w:rFonts w:hint="eastAsia" w:ascii="宋体" w:hAnsi="宋体" w:eastAsia="宋体"/>
          <w:bCs/>
          <w:snapToGrid w:val="0"/>
          <w:kern w:val="0"/>
        </w:rPr>
        <w:t>采购代理机构</w:t>
      </w:r>
      <w:r>
        <w:rPr>
          <w:rFonts w:hint="eastAsia" w:ascii="宋体" w:hAnsi="宋体" w:eastAsia="宋体"/>
          <w:snapToGrid w:val="0"/>
          <w:kern w:val="0"/>
        </w:rPr>
        <w:t>名称；</w:t>
      </w:r>
    </w:p>
    <w:p w14:paraId="158A7909">
      <w:pPr>
        <w:adjustRightInd w:val="0"/>
        <w:spacing w:line="360" w:lineRule="auto"/>
        <w:rPr>
          <w:rFonts w:ascii="宋体" w:hAnsi="宋体" w:eastAsia="宋体"/>
          <w:snapToGrid w:val="0"/>
          <w:kern w:val="0"/>
        </w:rPr>
      </w:pPr>
      <w:r>
        <w:rPr>
          <w:rFonts w:hint="eastAsia" w:ascii="宋体" w:hAnsi="宋体" w:eastAsia="宋体"/>
          <w:snapToGrid w:val="0"/>
          <w:kern w:val="0"/>
        </w:rPr>
        <w:t>(2)  注明下列识别标志：</w:t>
      </w:r>
    </w:p>
    <w:p w14:paraId="59836D69">
      <w:pPr>
        <w:adjustRightInd w:val="0"/>
        <w:spacing w:line="360" w:lineRule="auto"/>
        <w:rPr>
          <w:rFonts w:ascii="宋体" w:hAnsi="宋体" w:eastAsia="宋体"/>
          <w:snapToGrid w:val="0"/>
          <w:kern w:val="0"/>
        </w:rPr>
      </w:pPr>
      <w:r>
        <w:rPr>
          <w:rFonts w:hint="eastAsia" w:ascii="宋体" w:hAnsi="宋体" w:eastAsia="宋体"/>
          <w:snapToGrid w:val="0"/>
          <w:kern w:val="0"/>
        </w:rPr>
        <w:t>a.  项目编号；</w:t>
      </w:r>
    </w:p>
    <w:p w14:paraId="4C0EA607">
      <w:pPr>
        <w:adjustRightInd w:val="0"/>
        <w:spacing w:line="360" w:lineRule="auto"/>
        <w:rPr>
          <w:rFonts w:ascii="宋体" w:hAnsi="宋体" w:eastAsia="宋体"/>
          <w:snapToGrid w:val="0"/>
          <w:kern w:val="0"/>
        </w:rPr>
      </w:pPr>
      <w:r>
        <w:rPr>
          <w:rFonts w:hint="eastAsia" w:ascii="宋体" w:hAnsi="宋体" w:eastAsia="宋体"/>
          <w:snapToGrid w:val="0"/>
          <w:kern w:val="0"/>
        </w:rPr>
        <w:t>b.  项目名称；</w:t>
      </w:r>
    </w:p>
    <w:p w14:paraId="48544F0F">
      <w:pPr>
        <w:adjustRightInd w:val="0"/>
        <w:spacing w:line="360" w:lineRule="auto"/>
        <w:rPr>
          <w:rFonts w:ascii="宋体" w:hAnsi="宋体" w:eastAsia="宋体"/>
          <w:snapToGrid w:val="0"/>
          <w:kern w:val="0"/>
        </w:rPr>
      </w:pPr>
      <w:r>
        <w:rPr>
          <w:rFonts w:hint="eastAsia" w:ascii="宋体" w:hAnsi="宋体" w:eastAsia="宋体"/>
          <w:snapToGrid w:val="0"/>
          <w:kern w:val="0"/>
        </w:rPr>
        <w:t>c.  投标人名称；</w:t>
      </w:r>
    </w:p>
    <w:p w14:paraId="7D87007A">
      <w:pPr>
        <w:adjustRightInd w:val="0"/>
        <w:spacing w:line="360" w:lineRule="auto"/>
        <w:rPr>
          <w:rFonts w:ascii="宋体" w:hAnsi="宋体" w:eastAsia="宋体"/>
          <w:snapToGrid w:val="0"/>
          <w:kern w:val="0"/>
        </w:rPr>
      </w:pPr>
      <w:r>
        <w:rPr>
          <w:rFonts w:hint="eastAsia" w:ascii="宋体" w:hAnsi="宋体" w:eastAsia="宋体"/>
          <w:snapToGrid w:val="0"/>
          <w:kern w:val="0"/>
        </w:rPr>
        <w:t>d.  注明：“开标一览表”和“法定代表人（负责人）证明书、法定代表人（负责人）授权委托书”；</w:t>
      </w:r>
    </w:p>
    <w:p w14:paraId="3C9BDB13">
      <w:pPr>
        <w:adjustRightInd w:val="0"/>
        <w:spacing w:line="360" w:lineRule="auto"/>
        <w:rPr>
          <w:rFonts w:ascii="宋体" w:hAnsi="宋体" w:eastAsia="宋体"/>
          <w:snapToGrid w:val="0"/>
          <w:kern w:val="0"/>
        </w:rPr>
      </w:pPr>
      <w:r>
        <w:rPr>
          <w:rFonts w:hint="eastAsia" w:ascii="宋体" w:hAnsi="宋体" w:eastAsia="宋体"/>
          <w:snapToGrid w:val="0"/>
          <w:kern w:val="0"/>
        </w:rPr>
        <w:t>e.  年月日时分（开标时间）前不得开封。</w:t>
      </w:r>
    </w:p>
    <w:p w14:paraId="2048C7CF">
      <w:pPr>
        <w:adjustRightInd w:val="0"/>
        <w:spacing w:line="360" w:lineRule="auto"/>
        <w:rPr>
          <w:rFonts w:ascii="宋体" w:hAnsi="宋体" w:eastAsia="宋体"/>
          <w:snapToGrid w:val="0"/>
          <w:kern w:val="0"/>
        </w:rPr>
      </w:pPr>
      <w:r>
        <w:rPr>
          <w:rFonts w:hint="eastAsia" w:ascii="宋体" w:hAnsi="宋体" w:eastAsia="宋体"/>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3A9999ED">
      <w:pPr>
        <w:adjustRightInd w:val="0"/>
        <w:spacing w:line="360" w:lineRule="auto"/>
        <w:rPr>
          <w:rFonts w:ascii="宋体" w:hAnsi="宋体" w:eastAsia="宋体"/>
          <w:snapToGrid w:val="0"/>
          <w:kern w:val="0"/>
        </w:rPr>
      </w:pPr>
      <w:r>
        <w:rPr>
          <w:rFonts w:hint="eastAsia" w:ascii="宋体" w:hAnsi="宋体" w:eastAsia="宋体"/>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223F5C41">
      <w:pPr>
        <w:adjustRightInd w:val="0"/>
        <w:spacing w:line="360" w:lineRule="auto"/>
        <w:rPr>
          <w:rFonts w:ascii="宋体" w:hAnsi="宋体" w:eastAsia="宋体"/>
          <w:snapToGrid w:val="0"/>
          <w:kern w:val="0"/>
        </w:rPr>
      </w:pPr>
      <w:r>
        <w:rPr>
          <w:rFonts w:hint="eastAsia" w:ascii="宋体" w:hAnsi="宋体" w:eastAsia="宋体"/>
          <w:snapToGrid w:val="0"/>
          <w:kern w:val="0"/>
        </w:rPr>
        <w:t>18.7  所有投标文件的密封袋的封口处应加盖投标人印章。</w:t>
      </w:r>
    </w:p>
    <w:p w14:paraId="67BCB201">
      <w:pPr>
        <w:adjustRightInd w:val="0"/>
        <w:spacing w:line="360" w:lineRule="auto"/>
        <w:rPr>
          <w:rFonts w:ascii="宋体" w:hAnsi="宋体" w:eastAsia="宋体"/>
          <w:snapToGrid w:val="0"/>
          <w:kern w:val="0"/>
        </w:rPr>
      </w:pPr>
      <w:r>
        <w:rPr>
          <w:rFonts w:hint="eastAsia" w:ascii="宋体" w:hAnsi="宋体" w:eastAsia="宋体"/>
          <w:snapToGrid w:val="0"/>
          <w:kern w:val="0"/>
        </w:rPr>
        <w:t>18.8  投标人应按18.1～18.7中的规定进行密封和标记后，将投标文件按照前附表第12项中注明的地址送至采购代理机构。</w:t>
      </w:r>
    </w:p>
    <w:p w14:paraId="3669BD83">
      <w:pPr>
        <w:adjustRightInd w:val="0"/>
        <w:spacing w:line="360" w:lineRule="auto"/>
        <w:rPr>
          <w:rFonts w:ascii="宋体" w:hAnsi="宋体" w:eastAsia="宋体"/>
          <w:snapToGrid w:val="0"/>
          <w:kern w:val="0"/>
        </w:rPr>
      </w:pPr>
      <w:r>
        <w:rPr>
          <w:rFonts w:hint="eastAsia" w:ascii="宋体" w:hAnsi="宋体" w:eastAsia="宋体"/>
          <w:snapToGrid w:val="0"/>
          <w:kern w:val="0"/>
        </w:rPr>
        <w:t>18.9  投标人按招标文件要求如需提供实物，应随投标文件一起递交。</w:t>
      </w:r>
    </w:p>
    <w:p w14:paraId="73406355">
      <w:pPr>
        <w:adjustRightInd w:val="0"/>
        <w:spacing w:line="360" w:lineRule="auto"/>
        <w:rPr>
          <w:rFonts w:ascii="宋体" w:hAnsi="宋体" w:eastAsia="宋体"/>
          <w:b/>
          <w:snapToGrid w:val="0"/>
          <w:kern w:val="0"/>
        </w:rPr>
      </w:pPr>
      <w:r>
        <w:rPr>
          <w:rFonts w:ascii="宋体" w:hAnsi="宋体" w:eastAsia="宋体"/>
          <w:b/>
          <w:snapToGrid w:val="0"/>
          <w:kern w:val="0"/>
        </w:rPr>
        <w:t>1</w:t>
      </w:r>
      <w:r>
        <w:rPr>
          <w:rFonts w:hint="eastAsia" w:ascii="宋体" w:hAnsi="宋体" w:eastAsia="宋体"/>
          <w:b/>
          <w:snapToGrid w:val="0"/>
          <w:kern w:val="0"/>
        </w:rPr>
        <w:t>9</w:t>
      </w:r>
      <w:r>
        <w:rPr>
          <w:rFonts w:ascii="宋体" w:hAnsi="宋体" w:eastAsia="宋体"/>
          <w:b/>
          <w:snapToGrid w:val="0"/>
          <w:kern w:val="0"/>
        </w:rPr>
        <w:t xml:space="preserve">. </w:t>
      </w:r>
      <w:r>
        <w:rPr>
          <w:rFonts w:hint="eastAsia" w:ascii="宋体" w:hAnsi="宋体" w:eastAsia="宋体"/>
          <w:b/>
          <w:snapToGrid w:val="0"/>
          <w:kern w:val="0"/>
        </w:rPr>
        <w:t>递交投标文件的时间、地点以及截止时间</w:t>
      </w:r>
    </w:p>
    <w:p w14:paraId="78B72455">
      <w:pPr>
        <w:adjustRightInd w:val="0"/>
        <w:spacing w:line="360" w:lineRule="auto"/>
        <w:rPr>
          <w:rFonts w:ascii="宋体" w:hAnsi="宋体" w:eastAsia="宋体"/>
          <w:snapToGrid w:val="0"/>
          <w:kern w:val="0"/>
        </w:rPr>
      </w:pPr>
      <w:r>
        <w:rPr>
          <w:rFonts w:ascii="宋体" w:hAnsi="宋体" w:eastAsia="宋体"/>
          <w:snapToGrid w:val="0"/>
          <w:kern w:val="0"/>
        </w:rPr>
        <w:t>1</w:t>
      </w:r>
      <w:r>
        <w:rPr>
          <w:rFonts w:hint="eastAsia" w:ascii="宋体" w:hAnsi="宋体" w:eastAsia="宋体"/>
          <w:snapToGrid w:val="0"/>
          <w:kern w:val="0"/>
        </w:rPr>
        <w:t>9</w:t>
      </w:r>
      <w:r>
        <w:rPr>
          <w:rFonts w:ascii="宋体" w:hAnsi="宋体" w:eastAsia="宋体"/>
          <w:snapToGrid w:val="0"/>
          <w:kern w:val="0"/>
        </w:rPr>
        <w:t xml:space="preserve">.1  </w:t>
      </w:r>
      <w:r>
        <w:rPr>
          <w:rFonts w:hint="eastAsia" w:ascii="宋体" w:hAnsi="宋体" w:eastAsia="宋体"/>
          <w:snapToGrid w:val="0"/>
          <w:kern w:val="0"/>
        </w:rPr>
        <w:t>递交投标文件的地点与开标仪式的地点相同。</w:t>
      </w:r>
    </w:p>
    <w:p w14:paraId="68548863">
      <w:pPr>
        <w:adjustRightInd w:val="0"/>
        <w:spacing w:line="360" w:lineRule="auto"/>
        <w:rPr>
          <w:rFonts w:ascii="宋体" w:hAnsi="宋体" w:eastAsia="宋体"/>
          <w:snapToGrid w:val="0"/>
          <w:kern w:val="0"/>
        </w:rPr>
      </w:pPr>
      <w:r>
        <w:rPr>
          <w:rFonts w:ascii="宋体" w:hAnsi="宋体" w:eastAsia="宋体"/>
          <w:snapToGrid w:val="0"/>
          <w:kern w:val="0"/>
        </w:rPr>
        <w:t>1</w:t>
      </w:r>
      <w:r>
        <w:rPr>
          <w:rFonts w:hint="eastAsia" w:ascii="宋体" w:hAnsi="宋体" w:eastAsia="宋体"/>
          <w:snapToGrid w:val="0"/>
          <w:kern w:val="0"/>
        </w:rPr>
        <w:t>9</w:t>
      </w:r>
      <w:r>
        <w:rPr>
          <w:rFonts w:ascii="宋体" w:hAnsi="宋体" w:eastAsia="宋体"/>
          <w:snapToGrid w:val="0"/>
          <w:kern w:val="0"/>
        </w:rPr>
        <w:t xml:space="preserve">.2  </w:t>
      </w:r>
      <w:r>
        <w:rPr>
          <w:rFonts w:hint="eastAsia" w:ascii="宋体" w:hAnsi="宋体" w:eastAsia="宋体"/>
          <w:snapToGrid w:val="0"/>
          <w:kern w:val="0"/>
        </w:rPr>
        <w:t>所有投标文件都必须按</w:t>
      </w:r>
      <w:r>
        <w:rPr>
          <w:rFonts w:hint="eastAsia" w:ascii="宋体" w:hAnsi="宋体" w:eastAsia="宋体" w:cs="宋体"/>
          <w:bCs/>
          <w:snapToGrid w:val="0"/>
          <w:kern w:val="0"/>
        </w:rPr>
        <w:t>采购代理机构</w:t>
      </w:r>
      <w:r>
        <w:rPr>
          <w:rFonts w:hint="eastAsia" w:ascii="宋体" w:hAnsi="宋体" w:eastAsia="宋体"/>
          <w:snapToGrid w:val="0"/>
          <w:kern w:val="0"/>
        </w:rPr>
        <w:t>在前附表第</w:t>
      </w:r>
      <w:bookmarkStart w:id="32" w:name="_Hlt35050056"/>
      <w:bookmarkEnd w:id="32"/>
      <w:r>
        <w:rPr>
          <w:rFonts w:hint="eastAsia" w:ascii="宋体" w:hAnsi="宋体" w:eastAsia="宋体"/>
          <w:snapToGrid w:val="0"/>
          <w:kern w:val="0"/>
        </w:rPr>
        <w:t>13项中规定的投标截止时间之前送至</w:t>
      </w:r>
      <w:r>
        <w:rPr>
          <w:rFonts w:hint="eastAsia" w:ascii="宋体" w:hAnsi="宋体" w:eastAsia="宋体" w:cs="宋体"/>
          <w:bCs/>
          <w:snapToGrid w:val="0"/>
          <w:kern w:val="0"/>
        </w:rPr>
        <w:t>采购代理机构</w:t>
      </w:r>
      <w:r>
        <w:rPr>
          <w:rFonts w:hint="eastAsia" w:ascii="宋体" w:hAnsi="宋体" w:eastAsia="宋体"/>
          <w:snapToGrid w:val="0"/>
          <w:kern w:val="0"/>
        </w:rPr>
        <w:t>。</w:t>
      </w:r>
    </w:p>
    <w:p w14:paraId="544CFDEE">
      <w:pPr>
        <w:adjustRightInd w:val="0"/>
        <w:spacing w:line="360" w:lineRule="auto"/>
        <w:rPr>
          <w:rFonts w:ascii="宋体" w:hAnsi="宋体" w:eastAsia="宋体"/>
          <w:snapToGrid w:val="0"/>
          <w:kern w:val="0"/>
        </w:rPr>
      </w:pPr>
      <w:r>
        <w:rPr>
          <w:rFonts w:ascii="宋体" w:hAnsi="宋体" w:eastAsia="宋体"/>
          <w:snapToGrid w:val="0"/>
          <w:kern w:val="0"/>
        </w:rPr>
        <w:t>1</w:t>
      </w:r>
      <w:r>
        <w:rPr>
          <w:rFonts w:hint="eastAsia" w:ascii="宋体" w:hAnsi="宋体" w:eastAsia="宋体"/>
          <w:snapToGrid w:val="0"/>
          <w:kern w:val="0"/>
        </w:rPr>
        <w:t>9</w:t>
      </w:r>
      <w:r>
        <w:rPr>
          <w:rFonts w:ascii="宋体" w:hAnsi="宋体" w:eastAsia="宋体"/>
          <w:snapToGrid w:val="0"/>
          <w:kern w:val="0"/>
        </w:rPr>
        <w:t xml:space="preserve">.3  </w:t>
      </w:r>
      <w:r>
        <w:rPr>
          <w:rFonts w:hint="eastAsia" w:ascii="宋体" w:hAnsi="宋体" w:eastAsia="宋体"/>
          <w:snapToGrid w:val="0"/>
          <w:kern w:val="0"/>
        </w:rPr>
        <w:t>出现第8</w:t>
      </w:r>
      <w:r>
        <w:rPr>
          <w:rFonts w:ascii="宋体" w:hAnsi="宋体" w:eastAsia="宋体"/>
          <w:snapToGrid w:val="0"/>
          <w:kern w:val="0"/>
        </w:rPr>
        <w:t>.3</w:t>
      </w:r>
      <w:r>
        <w:rPr>
          <w:rFonts w:hint="eastAsia" w:ascii="宋体" w:hAnsi="宋体" w:eastAsia="宋体"/>
          <w:snapToGrid w:val="0"/>
          <w:kern w:val="0"/>
        </w:rPr>
        <w:t>款因招标文件修改或其他原因推迟投标截止时，则按</w:t>
      </w:r>
      <w:r>
        <w:rPr>
          <w:rFonts w:hint="eastAsia" w:ascii="宋体" w:hAnsi="宋体" w:eastAsia="宋体" w:cs="宋体"/>
          <w:bCs/>
          <w:snapToGrid w:val="0"/>
          <w:kern w:val="0"/>
        </w:rPr>
        <w:t>采购代理机构</w:t>
      </w:r>
      <w:r>
        <w:rPr>
          <w:rFonts w:hint="eastAsia" w:ascii="宋体" w:hAnsi="宋体" w:eastAsia="宋体"/>
          <w:snapToGrid w:val="0"/>
          <w:kern w:val="0"/>
        </w:rPr>
        <w:t>修改通知规定的时间递交。</w:t>
      </w:r>
    </w:p>
    <w:p w14:paraId="52D2F67D">
      <w:pPr>
        <w:adjustRightInd w:val="0"/>
        <w:spacing w:line="360" w:lineRule="auto"/>
        <w:rPr>
          <w:rFonts w:ascii="宋体" w:hAnsi="宋体" w:eastAsia="宋体"/>
          <w:b/>
          <w:snapToGrid w:val="0"/>
          <w:kern w:val="0"/>
        </w:rPr>
      </w:pPr>
      <w:r>
        <w:rPr>
          <w:rFonts w:hint="eastAsia" w:ascii="宋体" w:hAnsi="宋体" w:eastAsia="宋体"/>
          <w:b/>
          <w:snapToGrid w:val="0"/>
          <w:kern w:val="0"/>
        </w:rPr>
        <w:t>20</w:t>
      </w:r>
      <w:r>
        <w:rPr>
          <w:rFonts w:ascii="宋体" w:hAnsi="宋体" w:eastAsia="宋体"/>
          <w:b/>
          <w:snapToGrid w:val="0"/>
          <w:kern w:val="0"/>
        </w:rPr>
        <w:t xml:space="preserve">. </w:t>
      </w:r>
      <w:r>
        <w:rPr>
          <w:rFonts w:hint="eastAsia" w:ascii="宋体" w:hAnsi="宋体" w:eastAsia="宋体"/>
          <w:b/>
          <w:snapToGrid w:val="0"/>
          <w:kern w:val="0"/>
        </w:rPr>
        <w:t>迟交的投标文件</w:t>
      </w:r>
    </w:p>
    <w:p w14:paraId="48B5FF7C">
      <w:pPr>
        <w:adjustRightInd w:val="0"/>
        <w:spacing w:line="360" w:lineRule="auto"/>
        <w:rPr>
          <w:rFonts w:ascii="宋体" w:hAnsi="宋体" w:eastAsia="宋体"/>
          <w:snapToGrid w:val="0"/>
          <w:kern w:val="0"/>
        </w:rPr>
      </w:pPr>
      <w:r>
        <w:rPr>
          <w:rFonts w:hint="eastAsia" w:ascii="宋体" w:hAnsi="宋体" w:eastAsia="宋体"/>
          <w:snapToGrid w:val="0"/>
          <w:kern w:val="0"/>
        </w:rPr>
        <w:t>20</w:t>
      </w:r>
      <w:r>
        <w:rPr>
          <w:rFonts w:ascii="宋体" w:hAnsi="宋体" w:eastAsia="宋体"/>
          <w:snapToGrid w:val="0"/>
          <w:kern w:val="0"/>
        </w:rPr>
        <w:t xml:space="preserve">.1  </w:t>
      </w:r>
      <w:r>
        <w:rPr>
          <w:rFonts w:hint="eastAsia" w:ascii="宋体" w:hAnsi="宋体" w:eastAsia="宋体" w:cs="宋体"/>
          <w:bCs/>
          <w:snapToGrid w:val="0"/>
          <w:kern w:val="0"/>
        </w:rPr>
        <w:t>采购代理机构</w:t>
      </w:r>
      <w:r>
        <w:rPr>
          <w:rFonts w:hint="eastAsia" w:ascii="宋体" w:hAnsi="宋体" w:eastAsia="宋体"/>
          <w:snapToGrid w:val="0"/>
          <w:kern w:val="0"/>
        </w:rPr>
        <w:t>将拒绝接收在投标截止时间后递交的投标文件。</w:t>
      </w:r>
    </w:p>
    <w:p w14:paraId="050A535E">
      <w:pPr>
        <w:adjustRightInd w:val="0"/>
        <w:spacing w:line="360" w:lineRule="auto"/>
        <w:rPr>
          <w:rFonts w:ascii="宋体" w:hAnsi="宋体" w:eastAsia="宋体"/>
          <w:b/>
          <w:snapToGrid w:val="0"/>
          <w:kern w:val="0"/>
        </w:rPr>
      </w:pPr>
      <w:r>
        <w:rPr>
          <w:rFonts w:hint="eastAsia" w:ascii="宋体" w:hAnsi="宋体" w:eastAsia="宋体"/>
          <w:b/>
          <w:snapToGrid w:val="0"/>
          <w:kern w:val="0"/>
        </w:rPr>
        <w:t>21. 投标文件的修改和撤销</w:t>
      </w:r>
    </w:p>
    <w:p w14:paraId="417285E2">
      <w:pPr>
        <w:tabs>
          <w:tab w:val="left" w:pos="0"/>
        </w:tabs>
        <w:adjustRightInd w:val="0"/>
        <w:spacing w:line="360" w:lineRule="auto"/>
        <w:rPr>
          <w:rFonts w:ascii="宋体" w:hAnsi="宋体" w:eastAsia="宋体"/>
          <w:snapToGrid w:val="0"/>
          <w:kern w:val="0"/>
        </w:rPr>
      </w:pPr>
      <w:r>
        <w:rPr>
          <w:rFonts w:hint="eastAsia" w:ascii="宋体" w:hAnsi="宋体" w:eastAsia="宋体"/>
          <w:snapToGrid w:val="0"/>
          <w:kern w:val="0"/>
        </w:rPr>
        <w:t>21.1  投标人在提交投标文件后可对其投标文件进行修改或撤销，但</w:t>
      </w:r>
      <w:r>
        <w:rPr>
          <w:rFonts w:hint="eastAsia" w:ascii="宋体" w:hAnsi="宋体" w:eastAsia="宋体" w:cs="宋体"/>
          <w:bCs/>
          <w:snapToGrid w:val="0"/>
          <w:kern w:val="0"/>
        </w:rPr>
        <w:t>采购代理机构</w:t>
      </w:r>
      <w:r>
        <w:rPr>
          <w:rFonts w:hint="eastAsia" w:ascii="宋体" w:hAnsi="宋体" w:eastAsia="宋体"/>
          <w:snapToGrid w:val="0"/>
          <w:kern w:val="0"/>
        </w:rPr>
        <w:t>须在投标截止时间之前收到该修改或撤销的书面通知，该通知须有经正式授权的投标人代表签字。</w:t>
      </w:r>
    </w:p>
    <w:p w14:paraId="34D74C0E">
      <w:pPr>
        <w:tabs>
          <w:tab w:val="left" w:pos="0"/>
        </w:tabs>
        <w:adjustRightInd w:val="0"/>
        <w:spacing w:line="360" w:lineRule="auto"/>
        <w:rPr>
          <w:rFonts w:ascii="宋体" w:hAnsi="宋体" w:eastAsia="宋体"/>
          <w:snapToGrid w:val="0"/>
          <w:kern w:val="0"/>
        </w:rPr>
      </w:pPr>
      <w:r>
        <w:rPr>
          <w:rFonts w:ascii="宋体" w:hAnsi="宋体" w:eastAsia="宋体"/>
          <w:snapToGrid w:val="0"/>
          <w:kern w:val="0"/>
        </w:rPr>
        <w:t>21.2</w:t>
      </w:r>
      <w:r>
        <w:rPr>
          <w:rFonts w:hint="eastAsia" w:ascii="宋体" w:hAnsi="宋体" w:eastAsia="宋体"/>
          <w:snapToGrid w:val="0"/>
          <w:kern w:val="0"/>
        </w:rPr>
        <w:t xml:space="preserve">  投标人对投标文件修改的书面材料或撤销的通知应按本须知第17条和第18条规定进行编写、密封、标注和递交，并注明“修改投标文件”或“撤销投标”字样。</w:t>
      </w:r>
    </w:p>
    <w:p w14:paraId="09E40793">
      <w:pPr>
        <w:tabs>
          <w:tab w:val="left" w:pos="0"/>
        </w:tabs>
        <w:adjustRightInd w:val="0"/>
        <w:spacing w:line="360" w:lineRule="auto"/>
        <w:rPr>
          <w:rFonts w:ascii="宋体" w:hAnsi="宋体" w:eastAsia="宋体"/>
          <w:snapToGrid w:val="0"/>
          <w:kern w:val="0"/>
        </w:rPr>
      </w:pPr>
      <w:r>
        <w:rPr>
          <w:rFonts w:ascii="宋体" w:hAnsi="宋体" w:eastAsia="宋体"/>
          <w:snapToGrid w:val="0"/>
          <w:kern w:val="0"/>
        </w:rPr>
        <w:t>21.3</w:t>
      </w:r>
      <w:r>
        <w:rPr>
          <w:rFonts w:hint="eastAsia" w:ascii="宋体" w:hAnsi="宋体" w:eastAsia="宋体"/>
          <w:snapToGrid w:val="0"/>
          <w:kern w:val="0"/>
        </w:rPr>
        <w:t xml:space="preserve">  投标截止时间以后不得修改投标文件。</w:t>
      </w:r>
    </w:p>
    <w:p w14:paraId="131D229F">
      <w:pPr>
        <w:tabs>
          <w:tab w:val="left" w:pos="0"/>
        </w:tabs>
        <w:adjustRightInd w:val="0"/>
        <w:spacing w:line="360" w:lineRule="auto"/>
        <w:rPr>
          <w:rFonts w:ascii="宋体" w:hAnsi="宋体" w:eastAsia="宋体"/>
          <w:snapToGrid w:val="0"/>
          <w:kern w:val="0"/>
        </w:rPr>
      </w:pPr>
      <w:r>
        <w:rPr>
          <w:rFonts w:ascii="宋体" w:hAnsi="宋体" w:eastAsia="宋体"/>
          <w:snapToGrid w:val="0"/>
          <w:kern w:val="0"/>
        </w:rPr>
        <w:t>21.4</w:t>
      </w:r>
      <w:r>
        <w:rPr>
          <w:rFonts w:hint="eastAsia" w:ascii="宋体" w:hAnsi="宋体" w:eastAsia="宋体"/>
          <w:snapToGrid w:val="0"/>
          <w:kern w:val="0"/>
        </w:rPr>
        <w:t xml:space="preserve">  投标人不得在开标时间起到投标文件有效期满前撤销投标文件。</w:t>
      </w:r>
    </w:p>
    <w:p w14:paraId="27B2F640">
      <w:pPr>
        <w:tabs>
          <w:tab w:val="left" w:pos="0"/>
        </w:tabs>
        <w:adjustRightInd w:val="0"/>
        <w:spacing w:line="360" w:lineRule="auto"/>
        <w:rPr>
          <w:rFonts w:ascii="宋体" w:hAnsi="宋体" w:eastAsia="宋体"/>
          <w:snapToGrid w:val="0"/>
          <w:kern w:val="0"/>
        </w:rPr>
      </w:pPr>
    </w:p>
    <w:p w14:paraId="017C1841">
      <w:pPr>
        <w:pStyle w:val="5"/>
        <w:spacing w:before="0" w:after="0"/>
        <w:ind w:firstLine="562"/>
      </w:pPr>
      <w:bookmarkStart w:id="33" w:name="q8"/>
      <w:bookmarkEnd w:id="33"/>
      <w:bookmarkStart w:id="34" w:name="_Toc135293174"/>
      <w:r>
        <w:rPr>
          <w:rFonts w:hint="eastAsia"/>
        </w:rPr>
        <w:t>五、开标和评标</w:t>
      </w:r>
      <w:bookmarkEnd w:id="34"/>
    </w:p>
    <w:p w14:paraId="4D25E997">
      <w:pPr>
        <w:adjustRightInd w:val="0"/>
        <w:spacing w:line="360" w:lineRule="auto"/>
        <w:rPr>
          <w:rFonts w:ascii="宋体" w:hAnsi="宋体" w:eastAsia="宋体"/>
          <w:b/>
          <w:snapToGrid w:val="0"/>
          <w:kern w:val="0"/>
        </w:rPr>
      </w:pPr>
      <w:r>
        <w:rPr>
          <w:rFonts w:hint="eastAsia" w:ascii="宋体" w:hAnsi="宋体" w:eastAsia="宋体"/>
          <w:b/>
          <w:snapToGrid w:val="0"/>
          <w:kern w:val="0"/>
        </w:rPr>
        <w:t>22.开标</w:t>
      </w:r>
    </w:p>
    <w:p w14:paraId="7C61802C">
      <w:pPr>
        <w:adjustRightInd w:val="0"/>
        <w:spacing w:line="360" w:lineRule="auto"/>
        <w:rPr>
          <w:rFonts w:ascii="宋体" w:hAnsi="宋体" w:eastAsia="宋体"/>
          <w:snapToGrid w:val="0"/>
          <w:kern w:val="0"/>
        </w:rPr>
      </w:pPr>
      <w:r>
        <w:rPr>
          <w:rFonts w:ascii="宋体" w:hAnsi="宋体" w:eastAsia="宋体"/>
          <w:snapToGrid w:val="0"/>
          <w:kern w:val="0"/>
        </w:rPr>
        <w:t xml:space="preserve">22.1  </w:t>
      </w:r>
      <w:r>
        <w:rPr>
          <w:rFonts w:hint="eastAsia" w:ascii="宋体" w:hAnsi="宋体" w:eastAsia="宋体" w:cs="宋体"/>
          <w:bCs/>
          <w:snapToGrid w:val="0"/>
          <w:kern w:val="0"/>
        </w:rPr>
        <w:t>采购代理机构</w:t>
      </w:r>
      <w:r>
        <w:rPr>
          <w:rFonts w:hint="eastAsia" w:ascii="宋体" w:hAnsi="宋体" w:eastAsia="宋体"/>
          <w:snapToGrid w:val="0"/>
          <w:kern w:val="0"/>
        </w:rPr>
        <w:t>在前附表第12项规定的时间和地点公开开标。</w:t>
      </w:r>
    </w:p>
    <w:p w14:paraId="32D460CE">
      <w:pPr>
        <w:adjustRightInd w:val="0"/>
        <w:spacing w:line="360" w:lineRule="auto"/>
        <w:rPr>
          <w:rFonts w:ascii="宋体" w:hAnsi="宋体" w:eastAsia="宋体"/>
          <w:snapToGrid w:val="0"/>
          <w:kern w:val="0"/>
        </w:rPr>
      </w:pPr>
      <w:r>
        <w:rPr>
          <w:rFonts w:hint="eastAsia" w:ascii="宋体" w:hAnsi="宋体" w:eastAsia="宋体"/>
          <w:snapToGrid w:val="0"/>
          <w:kern w:val="0"/>
        </w:rPr>
        <w:t>22.2  开标时，</w:t>
      </w:r>
      <w:r>
        <w:rPr>
          <w:rFonts w:hint="eastAsia" w:ascii="宋体" w:hAnsi="宋体" w:eastAsia="宋体" w:cs="宋体"/>
          <w:bCs/>
          <w:snapToGrid w:val="0"/>
          <w:kern w:val="0"/>
        </w:rPr>
        <w:t>采购代理机构</w:t>
      </w:r>
      <w:r>
        <w:rPr>
          <w:rFonts w:hint="eastAsia" w:ascii="宋体" w:hAnsi="宋体" w:eastAsia="宋体"/>
          <w:snapToGrid w:val="0"/>
          <w:kern w:val="0"/>
        </w:rPr>
        <w:t>将检查投标文件的密封情况，在确认无误后拆封唱标。唱标主要内容为下面几点并做好唱标记录。</w:t>
      </w:r>
    </w:p>
    <w:p w14:paraId="78BFD0BE">
      <w:pPr>
        <w:adjustRightInd w:val="0"/>
        <w:spacing w:line="360" w:lineRule="auto"/>
        <w:rPr>
          <w:rFonts w:ascii="宋体" w:hAnsi="宋体" w:eastAsia="宋体"/>
          <w:snapToGrid w:val="0"/>
          <w:kern w:val="0"/>
        </w:rPr>
      </w:pPr>
      <w:r>
        <w:rPr>
          <w:rFonts w:hint="eastAsia" w:ascii="宋体" w:hAnsi="宋体" w:eastAsia="宋体"/>
          <w:snapToGrid w:val="0"/>
          <w:kern w:val="0"/>
        </w:rPr>
        <w:t>22.2</w:t>
      </w:r>
      <w:r>
        <w:rPr>
          <w:rFonts w:ascii="宋体" w:hAnsi="宋体" w:eastAsia="宋体"/>
          <w:snapToGrid w:val="0"/>
          <w:kern w:val="0"/>
        </w:rPr>
        <w:t xml:space="preserve">.1 </w:t>
      </w:r>
      <w:r>
        <w:rPr>
          <w:rFonts w:hint="eastAsia" w:ascii="宋体" w:hAnsi="宋体" w:eastAsia="宋体"/>
          <w:snapToGrid w:val="0"/>
          <w:kern w:val="0"/>
        </w:rPr>
        <w:t xml:space="preserve"> 投标文件中“开标一览表”的内容。</w:t>
      </w:r>
    </w:p>
    <w:p w14:paraId="6E974A31">
      <w:pPr>
        <w:adjustRightInd w:val="0"/>
        <w:spacing w:line="360" w:lineRule="auto"/>
        <w:rPr>
          <w:rFonts w:ascii="宋体" w:hAnsi="宋体" w:eastAsia="宋体"/>
          <w:snapToGrid w:val="0"/>
          <w:kern w:val="0"/>
        </w:rPr>
      </w:pPr>
      <w:r>
        <w:rPr>
          <w:rFonts w:hint="eastAsia" w:ascii="宋体" w:hAnsi="宋体" w:eastAsia="宋体"/>
          <w:snapToGrid w:val="0"/>
          <w:kern w:val="0"/>
        </w:rPr>
        <w:t>22.2</w:t>
      </w:r>
      <w:r>
        <w:rPr>
          <w:rFonts w:ascii="宋体" w:hAnsi="宋体" w:eastAsia="宋体"/>
          <w:snapToGrid w:val="0"/>
          <w:kern w:val="0"/>
        </w:rPr>
        <w:t>.</w:t>
      </w:r>
      <w:r>
        <w:rPr>
          <w:rFonts w:hint="eastAsia" w:ascii="宋体" w:hAnsi="宋体" w:eastAsia="宋体"/>
          <w:snapToGrid w:val="0"/>
          <w:kern w:val="0"/>
        </w:rPr>
        <w:t xml:space="preserve">2  </w:t>
      </w:r>
      <w:r>
        <w:rPr>
          <w:rFonts w:hint="eastAsia" w:ascii="宋体" w:hAnsi="宋体" w:eastAsia="宋体" w:cs="宋体"/>
          <w:bCs/>
          <w:snapToGrid w:val="0"/>
          <w:kern w:val="0"/>
        </w:rPr>
        <w:t>采购代理机构</w:t>
      </w:r>
      <w:r>
        <w:rPr>
          <w:rFonts w:hint="eastAsia" w:ascii="宋体" w:hAnsi="宋体" w:eastAsia="宋体"/>
          <w:snapToGrid w:val="0"/>
          <w:kern w:val="0"/>
        </w:rPr>
        <w:t>认为合适的其他内容。</w:t>
      </w:r>
    </w:p>
    <w:p w14:paraId="49C3D0B1">
      <w:pPr>
        <w:adjustRightInd w:val="0"/>
        <w:spacing w:line="360" w:lineRule="auto"/>
        <w:rPr>
          <w:rFonts w:ascii="宋体" w:hAnsi="宋体" w:eastAsia="宋体"/>
          <w:snapToGrid w:val="0"/>
          <w:kern w:val="0"/>
        </w:rPr>
      </w:pPr>
      <w:r>
        <w:rPr>
          <w:rFonts w:hint="eastAsia" w:ascii="宋体" w:hAnsi="宋体" w:eastAsia="宋体"/>
          <w:snapToGrid w:val="0"/>
          <w:kern w:val="0"/>
        </w:rPr>
        <w:t>22.2.3  投标人未参加开标的，视同认可开标结果。投标人不足3家的，不得开标。</w:t>
      </w:r>
    </w:p>
    <w:p w14:paraId="053D7014">
      <w:pPr>
        <w:adjustRightInd w:val="0"/>
        <w:spacing w:line="360" w:lineRule="auto"/>
        <w:rPr>
          <w:rFonts w:ascii="宋体" w:hAnsi="宋体" w:eastAsia="宋体"/>
          <w:b/>
          <w:snapToGrid w:val="0"/>
          <w:kern w:val="0"/>
        </w:rPr>
      </w:pPr>
      <w:r>
        <w:rPr>
          <w:rFonts w:hint="eastAsia" w:ascii="宋体" w:hAnsi="宋体" w:eastAsia="宋体"/>
          <w:b/>
          <w:snapToGrid w:val="0"/>
          <w:kern w:val="0"/>
        </w:rPr>
        <w:t>23</w:t>
      </w:r>
      <w:r>
        <w:rPr>
          <w:rFonts w:ascii="宋体" w:hAnsi="宋体" w:eastAsia="宋体"/>
          <w:b/>
          <w:snapToGrid w:val="0"/>
          <w:kern w:val="0"/>
        </w:rPr>
        <w:t xml:space="preserve">. </w:t>
      </w:r>
      <w:r>
        <w:rPr>
          <w:rFonts w:hint="eastAsia" w:ascii="宋体" w:hAnsi="宋体" w:eastAsia="宋体"/>
          <w:b/>
          <w:snapToGrid w:val="0"/>
          <w:kern w:val="0"/>
        </w:rPr>
        <w:t>评标委员会</w:t>
      </w:r>
    </w:p>
    <w:p w14:paraId="12EF12DE">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3</w:t>
      </w:r>
      <w:r>
        <w:rPr>
          <w:rFonts w:ascii="宋体" w:hAnsi="宋体" w:eastAsia="宋体"/>
          <w:snapToGrid w:val="0"/>
          <w:kern w:val="0"/>
        </w:rPr>
        <w:t>.1</w:t>
      </w:r>
      <w:r>
        <w:rPr>
          <w:rFonts w:hint="eastAsia" w:ascii="宋体" w:hAnsi="宋体" w:eastAsia="宋体" w:cs="宋体"/>
          <w:bCs/>
          <w:snapToGrid w:val="0"/>
          <w:kern w:val="0"/>
        </w:rPr>
        <w:t>采购代理机构</w:t>
      </w:r>
      <w:r>
        <w:rPr>
          <w:rFonts w:hint="eastAsia" w:ascii="宋体" w:hAnsi="宋体" w:eastAsia="宋体"/>
          <w:snapToGrid w:val="0"/>
          <w:kern w:val="0"/>
        </w:rPr>
        <w:t>将根据招标采购货物的特点组建评标委员会，其成员由</w:t>
      </w:r>
      <w:r>
        <w:rPr>
          <w:rFonts w:hint="eastAsia" w:ascii="宋体" w:hAnsi="宋体" w:eastAsia="宋体"/>
          <w:bCs/>
          <w:snapToGrid w:val="0"/>
          <w:kern w:val="0"/>
        </w:rPr>
        <w:t>采购人</w:t>
      </w:r>
      <w:r>
        <w:rPr>
          <w:rFonts w:hint="eastAsia" w:ascii="宋体" w:hAnsi="宋体" w:eastAsia="宋体"/>
          <w:snapToGrid w:val="0"/>
          <w:kern w:val="0"/>
        </w:rPr>
        <w:t>代表</w:t>
      </w:r>
      <w:r>
        <w:rPr>
          <w:rFonts w:hint="eastAsia" w:ascii="宋体" w:hAnsi="宋体" w:eastAsia="宋体" w:cs="宋体"/>
          <w:bCs/>
          <w:snapToGrid w:val="0"/>
          <w:kern w:val="0"/>
        </w:rPr>
        <w:t>和有关技术、经济等方面的</w:t>
      </w:r>
      <w:r>
        <w:rPr>
          <w:rFonts w:hint="eastAsia" w:ascii="宋体" w:hAnsi="宋体" w:eastAsia="宋体"/>
          <w:snapToGrid w:val="0"/>
          <w:kern w:val="0"/>
        </w:rPr>
        <w:t>专家组成。评标委员会对投标文件进行审查、评估和比较。</w:t>
      </w:r>
    </w:p>
    <w:p w14:paraId="7D6265C7">
      <w:pPr>
        <w:adjustRightInd w:val="0"/>
        <w:spacing w:line="360" w:lineRule="auto"/>
        <w:rPr>
          <w:rFonts w:ascii="宋体" w:hAnsi="宋体" w:eastAsia="宋体"/>
          <w:snapToGrid w:val="0"/>
          <w:kern w:val="0"/>
        </w:rPr>
      </w:pPr>
      <w:r>
        <w:rPr>
          <w:rFonts w:hint="eastAsia" w:ascii="宋体" w:hAnsi="宋体" w:eastAsia="宋体"/>
          <w:snapToGrid w:val="0"/>
          <w:kern w:val="0"/>
        </w:rPr>
        <w:t>23</w:t>
      </w:r>
      <w:r>
        <w:rPr>
          <w:rFonts w:ascii="宋体" w:hAnsi="宋体" w:eastAsia="宋体"/>
          <w:snapToGrid w:val="0"/>
          <w:kern w:val="0"/>
        </w:rPr>
        <w:t xml:space="preserve">.2 </w:t>
      </w:r>
      <w:r>
        <w:rPr>
          <w:rFonts w:hint="eastAsia" w:ascii="宋体" w:hAnsi="宋体" w:eastAsia="宋体"/>
          <w:snapToGrid w:val="0"/>
          <w:kern w:val="0"/>
        </w:rPr>
        <w:t>评标期间，投标人应由法定代表人或其授权代表参加询标。</w:t>
      </w:r>
    </w:p>
    <w:p w14:paraId="589752E2">
      <w:pPr>
        <w:adjustRightInd w:val="0"/>
        <w:spacing w:line="360" w:lineRule="auto"/>
        <w:rPr>
          <w:rFonts w:ascii="宋体" w:hAnsi="宋体" w:eastAsia="宋体"/>
          <w:b/>
          <w:snapToGrid w:val="0"/>
          <w:kern w:val="0"/>
        </w:rPr>
      </w:pPr>
      <w:r>
        <w:rPr>
          <w:rFonts w:ascii="宋体" w:hAnsi="宋体" w:eastAsia="宋体"/>
          <w:b/>
          <w:snapToGrid w:val="0"/>
          <w:kern w:val="0"/>
        </w:rPr>
        <w:t xml:space="preserve">24. </w:t>
      </w:r>
      <w:r>
        <w:rPr>
          <w:rFonts w:hint="eastAsia" w:ascii="宋体" w:hAnsi="宋体" w:eastAsia="宋体"/>
          <w:b/>
          <w:snapToGrid w:val="0"/>
          <w:kern w:val="0"/>
        </w:rPr>
        <w:t>对投标文件的审查和响应性的确定</w:t>
      </w:r>
    </w:p>
    <w:p w14:paraId="1EDB480A">
      <w:pPr>
        <w:adjustRightInd w:val="0"/>
        <w:spacing w:line="360" w:lineRule="auto"/>
        <w:rPr>
          <w:rFonts w:ascii="宋体" w:hAnsi="宋体" w:eastAsia="宋体"/>
          <w:snapToGrid w:val="0"/>
          <w:kern w:val="0"/>
        </w:rPr>
      </w:pPr>
      <w:r>
        <w:rPr>
          <w:rFonts w:hint="eastAsia" w:ascii="宋体" w:hAnsi="宋体" w:eastAsia="宋体"/>
          <w:snapToGrid w:val="0"/>
          <w:kern w:val="0"/>
        </w:rPr>
        <w:t>24.1  招标机构就投标文件中的资格证明等内容对投标供应商进行资格性审查，审查不合格的，认定其投标无效。合格投标人不足3家的，不得评标。</w:t>
      </w:r>
    </w:p>
    <w:p w14:paraId="2210AD45">
      <w:pPr>
        <w:adjustRightInd w:val="0"/>
        <w:spacing w:line="360" w:lineRule="auto"/>
        <w:rPr>
          <w:rFonts w:ascii="宋体" w:hAnsi="宋体" w:eastAsia="宋体"/>
          <w:snapToGrid w:val="0"/>
          <w:kern w:val="0"/>
        </w:rPr>
      </w:pPr>
      <w:r>
        <w:rPr>
          <w:rFonts w:hint="eastAsia" w:ascii="宋体" w:hAnsi="宋体" w:eastAsia="宋体"/>
          <w:snapToGrid w:val="0"/>
          <w:kern w:val="0"/>
        </w:rPr>
        <w:t>24.2  评标委员会将审查投标文件是否完整、总体编排是否有序、文件签署是否合格、有无计算上的错误等。</w:t>
      </w:r>
    </w:p>
    <w:p w14:paraId="1ADD2A94">
      <w:pPr>
        <w:adjustRightInd w:val="0"/>
        <w:spacing w:line="360" w:lineRule="auto"/>
        <w:rPr>
          <w:rFonts w:ascii="宋体" w:hAnsi="宋体" w:eastAsia="宋体"/>
          <w:snapToGrid w:val="0"/>
          <w:kern w:val="0"/>
        </w:rPr>
      </w:pPr>
      <w:r>
        <w:rPr>
          <w:rFonts w:hint="eastAsia" w:ascii="宋体" w:hAnsi="宋体" w:eastAsia="宋体"/>
          <w:snapToGrid w:val="0"/>
          <w:kern w:val="0"/>
        </w:rPr>
        <w:t>24.3  算术错误将按以下方法更正（次序排先者优先）：</w:t>
      </w:r>
    </w:p>
    <w:p w14:paraId="03E1C899">
      <w:pPr>
        <w:adjustRightInd w:val="0"/>
        <w:spacing w:line="360" w:lineRule="auto"/>
        <w:rPr>
          <w:rFonts w:ascii="宋体" w:hAnsi="宋体" w:eastAsia="宋体"/>
          <w:snapToGrid w:val="0"/>
          <w:kern w:val="0"/>
        </w:rPr>
      </w:pPr>
      <w:r>
        <w:rPr>
          <w:rFonts w:hint="eastAsia" w:ascii="宋体" w:hAnsi="宋体" w:eastAsia="宋体"/>
          <w:snapToGrid w:val="0"/>
          <w:kern w:val="0"/>
        </w:rPr>
        <w:t>（1）开标一览表内容与投标文件中相应内容不一致的，以开标一览表为准；</w:t>
      </w:r>
    </w:p>
    <w:p w14:paraId="62FD877D">
      <w:pPr>
        <w:adjustRightInd w:val="0"/>
        <w:spacing w:line="360" w:lineRule="auto"/>
        <w:rPr>
          <w:rFonts w:ascii="宋体" w:hAnsi="宋体" w:eastAsia="宋体"/>
          <w:szCs w:val="21"/>
        </w:rPr>
      </w:pPr>
      <w:r>
        <w:rPr>
          <w:rFonts w:hint="eastAsia" w:ascii="宋体" w:hAnsi="宋体" w:eastAsia="宋体"/>
          <w:snapToGrid w:val="0"/>
          <w:kern w:val="0"/>
        </w:rPr>
        <w:t>（2）</w:t>
      </w:r>
      <w:r>
        <w:rPr>
          <w:rFonts w:hint="eastAsia" w:ascii="宋体" w:hAnsi="宋体" w:eastAsia="宋体"/>
          <w:szCs w:val="21"/>
        </w:rPr>
        <w:t>大写金额和小写金额不一致的，以大写金额为准；</w:t>
      </w:r>
    </w:p>
    <w:p w14:paraId="467C575D">
      <w:pPr>
        <w:adjustRightInd w:val="0"/>
        <w:spacing w:line="360" w:lineRule="auto"/>
        <w:rPr>
          <w:rFonts w:ascii="宋体" w:hAnsi="宋体" w:eastAsia="宋体"/>
          <w:szCs w:val="21"/>
        </w:rPr>
      </w:pPr>
      <w:r>
        <w:rPr>
          <w:rFonts w:hint="eastAsia" w:ascii="宋体" w:hAnsi="宋体" w:eastAsia="宋体"/>
          <w:snapToGrid w:val="0"/>
          <w:kern w:val="0"/>
        </w:rPr>
        <w:t>（3）</w:t>
      </w:r>
      <w:r>
        <w:rPr>
          <w:rFonts w:hint="eastAsia" w:ascii="宋体" w:hAnsi="宋体" w:eastAsia="宋体"/>
          <w:szCs w:val="21"/>
        </w:rPr>
        <w:t>单价金额小数点或者百分比有明显错位的，以开标一览表的总价为准，并修改单价；</w:t>
      </w:r>
    </w:p>
    <w:p w14:paraId="0DB998C3">
      <w:pPr>
        <w:adjustRightInd w:val="0"/>
        <w:spacing w:line="360" w:lineRule="auto"/>
        <w:rPr>
          <w:rFonts w:ascii="宋体" w:hAnsi="宋体" w:eastAsia="宋体"/>
          <w:snapToGrid w:val="0"/>
          <w:kern w:val="0"/>
        </w:rPr>
      </w:pPr>
      <w:r>
        <w:rPr>
          <w:rFonts w:hint="eastAsia" w:ascii="宋体" w:hAnsi="宋体" w:eastAsia="宋体"/>
          <w:snapToGrid w:val="0"/>
          <w:kern w:val="0"/>
        </w:rPr>
        <w:t>（4）</w:t>
      </w:r>
      <w:r>
        <w:rPr>
          <w:rFonts w:hint="eastAsia" w:ascii="宋体" w:hAnsi="宋体" w:eastAsia="宋体"/>
          <w:szCs w:val="21"/>
        </w:rPr>
        <w:t>总价金额与按单价汇总金额不一致的，以单价金额计算结果为准。</w:t>
      </w:r>
    </w:p>
    <w:p w14:paraId="7A36EACF">
      <w:pPr>
        <w:adjustRightInd w:val="0"/>
        <w:spacing w:line="360" w:lineRule="auto"/>
        <w:ind w:firstLine="424" w:firstLineChars="202"/>
        <w:rPr>
          <w:rFonts w:ascii="宋体" w:hAnsi="宋体" w:eastAsia="宋体"/>
          <w:snapToGrid w:val="0"/>
          <w:kern w:val="0"/>
        </w:rPr>
      </w:pPr>
      <w:r>
        <w:rPr>
          <w:rFonts w:hint="eastAsia" w:ascii="宋体" w:hAnsi="宋体" w:eastAsia="宋体"/>
          <w:szCs w:val="21"/>
        </w:rPr>
        <w:t>同时出现两种以上不一致的，按照前款规定的顺序修正。修正后的报价按照本须知25.2条的规定，经投标人确认后产生约束力，投标人不确认的，其投标无效</w:t>
      </w:r>
      <w:r>
        <w:rPr>
          <w:rFonts w:hint="eastAsia" w:ascii="宋体" w:hAnsi="宋体" w:eastAsia="宋体"/>
          <w:snapToGrid w:val="0"/>
          <w:kern w:val="0"/>
        </w:rPr>
        <w:t>。</w:t>
      </w:r>
    </w:p>
    <w:p w14:paraId="602B55DE">
      <w:pPr>
        <w:adjustRightInd w:val="0"/>
        <w:spacing w:line="360" w:lineRule="auto"/>
        <w:rPr>
          <w:rFonts w:ascii="宋体" w:hAnsi="宋体" w:eastAsia="宋体"/>
          <w:snapToGrid w:val="0"/>
          <w:kern w:val="0"/>
        </w:rPr>
      </w:pPr>
      <w:r>
        <w:rPr>
          <w:rFonts w:hint="eastAsia" w:ascii="宋体" w:hAnsi="宋体" w:eastAsia="宋体"/>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78554408">
      <w:pPr>
        <w:adjustRightInd w:val="0"/>
        <w:spacing w:line="360" w:lineRule="auto"/>
        <w:rPr>
          <w:rFonts w:ascii="宋体" w:hAnsi="宋体" w:eastAsia="宋体"/>
          <w:snapToGrid w:val="0"/>
          <w:kern w:val="0"/>
        </w:rPr>
      </w:pPr>
      <w:r>
        <w:rPr>
          <w:rFonts w:hint="eastAsia" w:ascii="宋体" w:hAnsi="宋体" w:eastAsia="宋体"/>
          <w:snapToGrid w:val="0"/>
          <w:kern w:val="0"/>
        </w:rPr>
        <w:t>24.5  评标委员会判断投标文件的响应性，仅基于招标文件和投标文件本身而不靠外部证据。</w:t>
      </w:r>
    </w:p>
    <w:p w14:paraId="4FF5F812">
      <w:pPr>
        <w:adjustRightInd w:val="0"/>
        <w:spacing w:line="360" w:lineRule="auto"/>
        <w:rPr>
          <w:rFonts w:ascii="宋体" w:hAnsi="宋体" w:eastAsia="宋体"/>
          <w:snapToGrid w:val="0"/>
          <w:kern w:val="0"/>
        </w:rPr>
      </w:pPr>
      <w:r>
        <w:rPr>
          <w:rFonts w:hint="eastAsia" w:ascii="宋体" w:hAnsi="宋体" w:eastAsia="宋体"/>
          <w:snapToGrid w:val="0"/>
          <w:kern w:val="0"/>
        </w:rPr>
        <w:t>24.6  评标委员会将拒绝被确定为非实质性响应的投标人。投标人不能通过修正或撤销不符之处，而使其投标成为实质性响应的投标。</w:t>
      </w:r>
    </w:p>
    <w:p w14:paraId="056E6DE6">
      <w:pPr>
        <w:adjustRightInd w:val="0"/>
        <w:spacing w:line="360" w:lineRule="auto"/>
        <w:rPr>
          <w:rFonts w:ascii="宋体" w:hAnsi="宋体" w:eastAsia="宋体"/>
          <w:snapToGrid w:val="0"/>
          <w:kern w:val="0"/>
        </w:rPr>
      </w:pPr>
      <w:r>
        <w:rPr>
          <w:rFonts w:hint="eastAsia" w:ascii="宋体" w:hAnsi="宋体" w:eastAsia="宋体"/>
          <w:snapToGrid w:val="0"/>
          <w:kern w:val="0"/>
        </w:rPr>
        <w:t>24.7  评标委员会允许修改投标中不构成重大偏离的、微小的、非正规、不一致或不规则的地方。</w:t>
      </w:r>
    </w:p>
    <w:p w14:paraId="5B294BA9">
      <w:pPr>
        <w:adjustRightInd w:val="0"/>
        <w:spacing w:line="360" w:lineRule="auto"/>
        <w:rPr>
          <w:rFonts w:ascii="宋体" w:hAnsi="宋体" w:eastAsia="宋体"/>
          <w:szCs w:val="21"/>
        </w:rPr>
      </w:pPr>
      <w:r>
        <w:rPr>
          <w:rFonts w:hint="eastAsia" w:ascii="宋体" w:hAnsi="宋体" w:eastAsia="宋体"/>
          <w:snapToGrid w:val="0"/>
          <w:kern w:val="0"/>
        </w:rPr>
        <w:t xml:space="preserve">24.8  </w:t>
      </w:r>
      <w:r>
        <w:rPr>
          <w:rFonts w:hint="eastAsia" w:ascii="宋体" w:hAnsi="宋体" w:eastAsia="宋体"/>
          <w:szCs w:val="21"/>
        </w:rPr>
        <w:t>根据《中华人民共和国财政部令第</w:t>
      </w:r>
      <w:r>
        <w:rPr>
          <w:rFonts w:ascii="宋体" w:hAnsi="宋体" w:eastAsia="宋体"/>
          <w:szCs w:val="21"/>
        </w:rPr>
        <w:t>87</w:t>
      </w:r>
      <w:r>
        <w:rPr>
          <w:rFonts w:hint="eastAsia" w:ascii="宋体" w:hAnsi="宋体" w:eastAsia="宋体"/>
          <w:szCs w:val="21"/>
        </w:rPr>
        <w:t>号</w:t>
      </w:r>
      <w:r>
        <w:rPr>
          <w:rFonts w:ascii="宋体" w:hAnsi="宋体" w:eastAsia="宋体"/>
          <w:szCs w:val="21"/>
        </w:rPr>
        <w:t>-</w:t>
      </w:r>
      <w:r>
        <w:rPr>
          <w:rFonts w:hint="eastAsia" w:ascii="宋体" w:hAnsi="宋体" w:eastAsia="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4045B7">
      <w:pPr>
        <w:adjustRightInd w:val="0"/>
        <w:spacing w:line="360" w:lineRule="auto"/>
        <w:rPr>
          <w:snapToGrid w:val="0"/>
          <w:kern w:val="0"/>
        </w:rPr>
      </w:pPr>
      <w:r>
        <w:rPr>
          <w:rFonts w:hint="eastAsia" w:ascii="宋体" w:hAnsi="宋体" w:eastAsia="宋体"/>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0429F37E">
      <w:pPr>
        <w:adjustRightInd w:val="0"/>
        <w:spacing w:line="360" w:lineRule="auto"/>
        <w:rPr>
          <w:rFonts w:ascii="宋体" w:hAnsi="宋体" w:eastAsia="宋体"/>
          <w:snapToGrid w:val="0"/>
          <w:kern w:val="0"/>
        </w:rPr>
      </w:pPr>
      <w:r>
        <w:rPr>
          <w:rFonts w:hint="eastAsia" w:ascii="宋体" w:hAnsi="宋体" w:eastAsia="宋体"/>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1AE483C8">
      <w:pPr>
        <w:adjustRightInd w:val="0"/>
        <w:spacing w:line="360" w:lineRule="auto"/>
        <w:rPr>
          <w:rFonts w:ascii="宋体" w:hAnsi="宋体" w:eastAsia="宋体"/>
          <w:b/>
          <w:snapToGrid w:val="0"/>
          <w:kern w:val="0"/>
        </w:rPr>
      </w:pPr>
      <w:r>
        <w:rPr>
          <w:rFonts w:ascii="宋体" w:hAnsi="宋体" w:eastAsia="宋体"/>
          <w:b/>
          <w:snapToGrid w:val="0"/>
          <w:kern w:val="0"/>
        </w:rPr>
        <w:t>2</w:t>
      </w:r>
      <w:r>
        <w:rPr>
          <w:rFonts w:hint="eastAsia" w:ascii="宋体" w:hAnsi="宋体" w:eastAsia="宋体"/>
          <w:b/>
          <w:snapToGrid w:val="0"/>
          <w:kern w:val="0"/>
        </w:rPr>
        <w:t>5</w:t>
      </w:r>
      <w:r>
        <w:rPr>
          <w:rFonts w:ascii="宋体" w:hAnsi="宋体" w:eastAsia="宋体"/>
          <w:b/>
          <w:snapToGrid w:val="0"/>
          <w:kern w:val="0"/>
        </w:rPr>
        <w:t xml:space="preserve">. </w:t>
      </w:r>
      <w:r>
        <w:rPr>
          <w:rFonts w:hint="eastAsia" w:ascii="宋体" w:hAnsi="宋体" w:eastAsia="宋体"/>
          <w:b/>
          <w:snapToGrid w:val="0"/>
          <w:kern w:val="0"/>
        </w:rPr>
        <w:t>投标文件的澄清</w:t>
      </w:r>
    </w:p>
    <w:p w14:paraId="7EF968C1">
      <w:pPr>
        <w:adjustRightInd w:val="0"/>
        <w:spacing w:line="360" w:lineRule="auto"/>
        <w:rPr>
          <w:rFonts w:ascii="宋体" w:hAnsi="宋体" w:eastAsia="宋体"/>
          <w:snapToGrid w:val="0"/>
          <w:kern w:val="0"/>
        </w:rPr>
      </w:pPr>
      <w:r>
        <w:rPr>
          <w:rFonts w:hint="eastAsia" w:ascii="宋体" w:hAnsi="宋体" w:eastAsia="宋体"/>
          <w:snapToGrid w:val="0"/>
          <w:kern w:val="0"/>
        </w:rPr>
        <w:t>25.1  对于投标文件中含义不明确、同类问题表述不一致或者有明显文字和计算错误的内容，评标委员会应当以书面形式要求投标人作出必要的澄清、说明或者补正。</w:t>
      </w:r>
    </w:p>
    <w:p w14:paraId="3A350244">
      <w:pPr>
        <w:adjustRightInd w:val="0"/>
        <w:spacing w:line="360" w:lineRule="auto"/>
        <w:rPr>
          <w:rFonts w:ascii="宋体" w:hAnsi="宋体" w:eastAsia="宋体"/>
          <w:snapToGrid w:val="0"/>
          <w:kern w:val="0"/>
        </w:rPr>
      </w:pPr>
      <w:r>
        <w:rPr>
          <w:rFonts w:hint="eastAsia" w:ascii="宋体" w:hAnsi="宋体" w:eastAsia="宋体"/>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55E8D4A">
      <w:pPr>
        <w:adjustRightInd w:val="0"/>
        <w:spacing w:line="360" w:lineRule="auto"/>
        <w:rPr>
          <w:rFonts w:ascii="宋体" w:hAnsi="宋体" w:eastAsia="宋体"/>
          <w:b/>
          <w:snapToGrid w:val="0"/>
          <w:kern w:val="0"/>
        </w:rPr>
      </w:pPr>
      <w:r>
        <w:rPr>
          <w:rFonts w:ascii="宋体" w:hAnsi="宋体" w:eastAsia="宋体"/>
          <w:b/>
          <w:snapToGrid w:val="0"/>
          <w:kern w:val="0"/>
        </w:rPr>
        <w:t xml:space="preserve">26. </w:t>
      </w:r>
      <w:r>
        <w:rPr>
          <w:rFonts w:hint="eastAsia" w:ascii="宋体" w:hAnsi="宋体" w:eastAsia="宋体"/>
          <w:b/>
          <w:snapToGrid w:val="0"/>
          <w:kern w:val="0"/>
        </w:rPr>
        <w:t>评标方法和详细评审</w:t>
      </w:r>
    </w:p>
    <w:p w14:paraId="7CC3F327">
      <w:pPr>
        <w:adjustRightInd w:val="0"/>
        <w:spacing w:line="360" w:lineRule="auto"/>
        <w:rPr>
          <w:rFonts w:ascii="宋体" w:hAnsi="宋体" w:eastAsia="宋体"/>
          <w:snapToGrid w:val="0"/>
          <w:kern w:val="0"/>
        </w:rPr>
      </w:pPr>
      <w:r>
        <w:rPr>
          <w:rFonts w:hint="eastAsia" w:ascii="宋体" w:hAnsi="宋体" w:eastAsia="宋体"/>
          <w:snapToGrid w:val="0"/>
          <w:kern w:val="0"/>
        </w:rPr>
        <w:t>26.1 评标委员会将按照本须知第24条规定只对确定为实质上响应的投标文件进行评价和比较。</w:t>
      </w:r>
    </w:p>
    <w:p w14:paraId="6C72734D">
      <w:pPr>
        <w:adjustRightInd w:val="0"/>
        <w:spacing w:line="360" w:lineRule="auto"/>
        <w:rPr>
          <w:rFonts w:ascii="宋体" w:hAnsi="宋体" w:eastAsia="宋体"/>
          <w:snapToGrid w:val="0"/>
          <w:kern w:val="0"/>
        </w:rPr>
      </w:pPr>
      <w:r>
        <w:rPr>
          <w:rFonts w:ascii="宋体" w:hAnsi="宋体" w:eastAsia="宋体"/>
          <w:snapToGrid w:val="0"/>
          <w:kern w:val="0"/>
        </w:rPr>
        <w:t xml:space="preserve">26.2 </w:t>
      </w:r>
      <w:r>
        <w:rPr>
          <w:rFonts w:hint="eastAsia" w:ascii="宋体" w:hAnsi="宋体" w:eastAsia="宋体"/>
          <w:snapToGrid w:val="0"/>
          <w:kern w:val="0"/>
        </w:rPr>
        <w:t>评标的基础应是本须知第</w:t>
      </w:r>
      <w:r>
        <w:rPr>
          <w:rFonts w:ascii="宋体" w:hAnsi="宋体" w:eastAsia="宋体"/>
          <w:snapToGrid w:val="0"/>
          <w:kern w:val="0"/>
        </w:rPr>
        <w:t>1</w:t>
      </w:r>
      <w:r>
        <w:rPr>
          <w:rFonts w:hint="eastAsia" w:ascii="宋体" w:hAnsi="宋体" w:eastAsia="宋体"/>
          <w:snapToGrid w:val="0"/>
          <w:kern w:val="0"/>
        </w:rPr>
        <w:t>2条规定的投标报价。</w:t>
      </w:r>
    </w:p>
    <w:p w14:paraId="42801A34">
      <w:pPr>
        <w:adjustRightInd w:val="0"/>
        <w:spacing w:line="360" w:lineRule="auto"/>
        <w:rPr>
          <w:rFonts w:ascii="宋体" w:hAnsi="宋体" w:eastAsia="宋体"/>
          <w:snapToGrid w:val="0"/>
          <w:kern w:val="0"/>
        </w:rPr>
      </w:pPr>
      <w:r>
        <w:rPr>
          <w:rFonts w:hint="eastAsia" w:ascii="宋体" w:hAnsi="宋体" w:eastAsia="宋体"/>
          <w:snapToGrid w:val="0"/>
          <w:kern w:val="0"/>
        </w:rPr>
        <w:t>26.3评标委员会按 “第四章 评标方法和标准”所述进行详细评审，并推荐候选中标供应商。</w:t>
      </w:r>
    </w:p>
    <w:p w14:paraId="4663B596">
      <w:pPr>
        <w:adjustRightInd w:val="0"/>
        <w:spacing w:line="360" w:lineRule="auto"/>
        <w:rPr>
          <w:rFonts w:ascii="宋体" w:hAnsi="宋体" w:eastAsia="宋体"/>
          <w:b/>
          <w:snapToGrid w:val="0"/>
          <w:kern w:val="0"/>
        </w:rPr>
      </w:pPr>
      <w:r>
        <w:rPr>
          <w:rFonts w:ascii="宋体" w:hAnsi="宋体" w:eastAsia="宋体"/>
          <w:b/>
          <w:snapToGrid w:val="0"/>
          <w:kern w:val="0"/>
        </w:rPr>
        <w:t xml:space="preserve">27. </w:t>
      </w:r>
      <w:r>
        <w:rPr>
          <w:rFonts w:hint="eastAsia" w:ascii="宋体" w:hAnsi="宋体" w:eastAsia="宋体"/>
          <w:b/>
          <w:snapToGrid w:val="0"/>
          <w:kern w:val="0"/>
        </w:rPr>
        <w:t>评标报告</w:t>
      </w:r>
    </w:p>
    <w:p w14:paraId="4BE1CA42">
      <w:pPr>
        <w:adjustRightInd w:val="0"/>
        <w:spacing w:line="360" w:lineRule="auto"/>
        <w:rPr>
          <w:rFonts w:ascii="宋体" w:hAnsi="宋体" w:eastAsia="宋体"/>
          <w:snapToGrid w:val="0"/>
          <w:kern w:val="0"/>
        </w:rPr>
      </w:pPr>
      <w:r>
        <w:rPr>
          <w:rFonts w:hint="eastAsia" w:ascii="宋体" w:hAnsi="宋体" w:eastAsia="宋体"/>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BA1A6FC">
      <w:pPr>
        <w:adjustRightInd w:val="0"/>
        <w:spacing w:line="360" w:lineRule="auto"/>
        <w:rPr>
          <w:rFonts w:ascii="宋体" w:hAnsi="宋体" w:eastAsia="宋体"/>
          <w:b/>
          <w:snapToGrid w:val="0"/>
          <w:kern w:val="0"/>
        </w:rPr>
      </w:pPr>
      <w:r>
        <w:rPr>
          <w:rFonts w:ascii="宋体" w:hAnsi="宋体" w:eastAsia="宋体"/>
          <w:b/>
          <w:snapToGrid w:val="0"/>
          <w:kern w:val="0"/>
        </w:rPr>
        <w:t>2</w:t>
      </w:r>
      <w:r>
        <w:rPr>
          <w:rFonts w:hint="eastAsia" w:ascii="宋体" w:hAnsi="宋体" w:eastAsia="宋体"/>
          <w:b/>
          <w:snapToGrid w:val="0"/>
          <w:kern w:val="0"/>
        </w:rPr>
        <w:t>8</w:t>
      </w:r>
      <w:r>
        <w:rPr>
          <w:rFonts w:ascii="宋体" w:hAnsi="宋体" w:eastAsia="宋体"/>
          <w:b/>
          <w:snapToGrid w:val="0"/>
          <w:kern w:val="0"/>
        </w:rPr>
        <w:t xml:space="preserve">. </w:t>
      </w:r>
      <w:r>
        <w:rPr>
          <w:rFonts w:hint="eastAsia" w:ascii="宋体" w:hAnsi="宋体" w:eastAsia="宋体"/>
          <w:b/>
          <w:snapToGrid w:val="0"/>
          <w:kern w:val="0"/>
        </w:rPr>
        <w:t>保密及其它注意事项</w:t>
      </w:r>
    </w:p>
    <w:p w14:paraId="4FBA9695">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8</w:t>
      </w:r>
      <w:r>
        <w:rPr>
          <w:rFonts w:ascii="宋体" w:hAnsi="宋体" w:eastAsia="宋体"/>
          <w:snapToGrid w:val="0"/>
          <w:kern w:val="0"/>
        </w:rPr>
        <w:t>.</w:t>
      </w:r>
      <w:r>
        <w:rPr>
          <w:rFonts w:hint="eastAsia" w:ascii="宋体" w:hAnsi="宋体" w:eastAsia="宋体"/>
          <w:snapToGrid w:val="0"/>
          <w:kern w:val="0"/>
        </w:rPr>
        <w:t>1  评标是招标工作的重要环节，评标工作在评委会内独立进行。评委会将遵照评标原则，公正、平等地对待所有投标人。</w:t>
      </w:r>
    </w:p>
    <w:p w14:paraId="4B6DACAA">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8</w:t>
      </w:r>
      <w:r>
        <w:rPr>
          <w:rFonts w:ascii="宋体" w:hAnsi="宋体" w:eastAsia="宋体"/>
          <w:snapToGrid w:val="0"/>
          <w:kern w:val="0"/>
        </w:rPr>
        <w:t>.2</w:t>
      </w:r>
      <w:r>
        <w:rPr>
          <w:rFonts w:hint="eastAsia" w:ascii="宋体" w:hAnsi="宋体" w:eastAsia="宋体"/>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F96D881">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8</w:t>
      </w:r>
      <w:r>
        <w:rPr>
          <w:rFonts w:ascii="宋体" w:hAnsi="宋体" w:eastAsia="宋体"/>
          <w:snapToGrid w:val="0"/>
          <w:kern w:val="0"/>
        </w:rPr>
        <w:t xml:space="preserve">.3  </w:t>
      </w:r>
      <w:r>
        <w:rPr>
          <w:rFonts w:hint="eastAsia" w:ascii="宋体" w:hAnsi="宋体" w:eastAsia="宋体"/>
          <w:snapToGrid w:val="0"/>
          <w:kern w:val="0"/>
        </w:rPr>
        <w:t>在开标、投标期间，投标人不得向评委询问评标情况，不得进行旨在影响评标结果的活动。</w:t>
      </w:r>
    </w:p>
    <w:p w14:paraId="36F96B37">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8</w:t>
      </w:r>
      <w:r>
        <w:rPr>
          <w:rFonts w:ascii="宋体" w:hAnsi="宋体" w:eastAsia="宋体"/>
          <w:snapToGrid w:val="0"/>
          <w:kern w:val="0"/>
        </w:rPr>
        <w:t xml:space="preserve">.4  </w:t>
      </w:r>
      <w:r>
        <w:rPr>
          <w:rFonts w:hint="eastAsia" w:ascii="宋体" w:hAnsi="宋体" w:eastAsia="宋体"/>
          <w:snapToGrid w:val="0"/>
          <w:kern w:val="0"/>
        </w:rPr>
        <w:t>为保证定标的公正性，在评标过程中，评委不得与投标人私下交换意见。在招标工作结束后，凡与评标情况有接触的任何人，不得也不应将评标情况扩散出评委人员之外。</w:t>
      </w:r>
    </w:p>
    <w:p w14:paraId="54447FF8">
      <w:pPr>
        <w:adjustRightInd w:val="0"/>
        <w:spacing w:line="360" w:lineRule="auto"/>
        <w:rPr>
          <w:rFonts w:ascii="宋体" w:hAnsi="宋体" w:eastAsia="宋体"/>
          <w:snapToGrid w:val="0"/>
          <w:kern w:val="0"/>
        </w:rPr>
      </w:pPr>
      <w:r>
        <w:rPr>
          <w:rFonts w:ascii="宋体" w:hAnsi="宋体" w:eastAsia="宋体"/>
          <w:snapToGrid w:val="0"/>
          <w:kern w:val="0"/>
        </w:rPr>
        <w:t>2</w:t>
      </w:r>
      <w:r>
        <w:rPr>
          <w:rFonts w:hint="eastAsia" w:ascii="宋体" w:hAnsi="宋体" w:eastAsia="宋体"/>
          <w:snapToGrid w:val="0"/>
          <w:kern w:val="0"/>
        </w:rPr>
        <w:t>8</w:t>
      </w:r>
      <w:r>
        <w:rPr>
          <w:rFonts w:ascii="宋体" w:hAnsi="宋体" w:eastAsia="宋体"/>
          <w:snapToGrid w:val="0"/>
          <w:kern w:val="0"/>
        </w:rPr>
        <w:t>.5</w:t>
      </w:r>
      <w:r>
        <w:rPr>
          <w:rFonts w:hint="eastAsia" w:ascii="宋体" w:hAnsi="宋体" w:eastAsia="宋体"/>
          <w:snapToGrid w:val="0"/>
          <w:kern w:val="0"/>
        </w:rPr>
        <w:t>评委会不向落标方解释落标原因，不退还投标文件。</w:t>
      </w:r>
    </w:p>
    <w:p w14:paraId="6B77AB7B">
      <w:pPr>
        <w:adjustRightInd w:val="0"/>
        <w:spacing w:line="360" w:lineRule="auto"/>
        <w:ind w:left="357"/>
        <w:jc w:val="center"/>
        <w:rPr>
          <w:rFonts w:ascii="宋体" w:hAnsi="宋体" w:eastAsia="宋体"/>
          <w:b/>
          <w:snapToGrid w:val="0"/>
          <w:kern w:val="0"/>
        </w:rPr>
      </w:pPr>
      <w:bookmarkStart w:id="35" w:name="q9"/>
      <w:bookmarkEnd w:id="35"/>
    </w:p>
    <w:p w14:paraId="45FBB544">
      <w:pPr>
        <w:pStyle w:val="5"/>
        <w:spacing w:before="0" w:after="0"/>
        <w:ind w:firstLine="562"/>
      </w:pPr>
      <w:bookmarkStart w:id="36" w:name="_Toc135293175"/>
      <w:r>
        <w:rPr>
          <w:rFonts w:hint="eastAsia"/>
        </w:rPr>
        <w:t>六、授予合同</w:t>
      </w:r>
      <w:bookmarkEnd w:id="36"/>
    </w:p>
    <w:p w14:paraId="0617B661">
      <w:pPr>
        <w:adjustRightInd w:val="0"/>
        <w:spacing w:line="360" w:lineRule="auto"/>
        <w:rPr>
          <w:rFonts w:ascii="宋体" w:hAnsi="宋体" w:eastAsia="宋体"/>
          <w:b/>
          <w:snapToGrid w:val="0"/>
          <w:kern w:val="0"/>
        </w:rPr>
      </w:pPr>
      <w:r>
        <w:rPr>
          <w:rFonts w:ascii="宋体" w:hAnsi="宋体" w:eastAsia="宋体"/>
          <w:b/>
          <w:snapToGrid w:val="0"/>
          <w:kern w:val="0"/>
        </w:rPr>
        <w:t>2</w:t>
      </w:r>
      <w:r>
        <w:rPr>
          <w:rFonts w:hint="eastAsia" w:ascii="宋体" w:hAnsi="宋体" w:eastAsia="宋体"/>
          <w:b/>
          <w:snapToGrid w:val="0"/>
          <w:kern w:val="0"/>
        </w:rPr>
        <w:t>9．合同授予标准</w:t>
      </w:r>
    </w:p>
    <w:p w14:paraId="735AC777">
      <w:pPr>
        <w:tabs>
          <w:tab w:val="left" w:pos="5688"/>
        </w:tabs>
        <w:adjustRightInd w:val="0"/>
        <w:spacing w:line="360" w:lineRule="auto"/>
        <w:rPr>
          <w:rFonts w:ascii="宋体" w:hAnsi="宋体" w:eastAsia="宋体"/>
          <w:snapToGrid w:val="0"/>
          <w:kern w:val="0"/>
        </w:rPr>
      </w:pPr>
      <w:r>
        <w:rPr>
          <w:rFonts w:hint="eastAsia" w:ascii="宋体" w:hAnsi="宋体" w:eastAsia="宋体"/>
          <w:snapToGrid w:val="0"/>
          <w:kern w:val="0"/>
        </w:rPr>
        <w:t xml:space="preserve">    本项目采购合同授予经采购人确定的中标人。</w:t>
      </w:r>
    </w:p>
    <w:p w14:paraId="1D8F2E77">
      <w:pPr>
        <w:adjustRightInd w:val="0"/>
        <w:spacing w:line="360" w:lineRule="auto"/>
        <w:rPr>
          <w:rFonts w:ascii="宋体" w:hAnsi="宋体" w:eastAsia="宋体"/>
          <w:b/>
          <w:snapToGrid w:val="0"/>
          <w:kern w:val="0"/>
        </w:rPr>
      </w:pPr>
      <w:r>
        <w:rPr>
          <w:rFonts w:hint="eastAsia" w:ascii="宋体" w:hAnsi="宋体" w:eastAsia="宋体"/>
          <w:b/>
          <w:snapToGrid w:val="0"/>
          <w:kern w:val="0"/>
        </w:rPr>
        <w:t>30</w:t>
      </w:r>
      <w:r>
        <w:rPr>
          <w:rFonts w:ascii="宋体" w:hAnsi="宋体" w:eastAsia="宋体"/>
          <w:b/>
          <w:snapToGrid w:val="0"/>
          <w:kern w:val="0"/>
        </w:rPr>
        <w:t xml:space="preserve">. </w:t>
      </w:r>
      <w:r>
        <w:rPr>
          <w:rFonts w:hint="eastAsia" w:ascii="宋体" w:hAnsi="宋体" w:eastAsia="宋体"/>
          <w:b/>
          <w:snapToGrid w:val="0"/>
          <w:kern w:val="0"/>
        </w:rPr>
        <w:t>中标通知</w:t>
      </w:r>
    </w:p>
    <w:p w14:paraId="6474C94E">
      <w:pPr>
        <w:adjustRightInd w:val="0"/>
        <w:spacing w:line="360" w:lineRule="auto"/>
        <w:rPr>
          <w:rFonts w:ascii="宋体" w:hAnsi="宋体" w:eastAsia="宋体"/>
          <w:snapToGrid w:val="0"/>
          <w:kern w:val="0"/>
        </w:rPr>
      </w:pPr>
      <w:r>
        <w:rPr>
          <w:rFonts w:hint="eastAsia" w:ascii="宋体" w:hAnsi="宋体" w:eastAsia="宋体"/>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14:paraId="5AFFE810">
      <w:pPr>
        <w:adjustRightInd w:val="0"/>
        <w:spacing w:line="360" w:lineRule="auto"/>
        <w:rPr>
          <w:rFonts w:ascii="宋体" w:hAnsi="宋体" w:eastAsia="宋体"/>
          <w:snapToGrid w:val="0"/>
          <w:kern w:val="0"/>
        </w:rPr>
      </w:pPr>
      <w:r>
        <w:rPr>
          <w:rFonts w:hint="eastAsia" w:ascii="宋体" w:hAnsi="宋体" w:eastAsia="宋体"/>
          <w:snapToGrid w:val="0"/>
          <w:kern w:val="0"/>
        </w:rPr>
        <w:t>30</w:t>
      </w:r>
      <w:r>
        <w:rPr>
          <w:rFonts w:ascii="宋体" w:hAnsi="宋体" w:eastAsia="宋体"/>
          <w:snapToGrid w:val="0"/>
          <w:kern w:val="0"/>
        </w:rPr>
        <w:t xml:space="preserve">.2 </w:t>
      </w:r>
      <w:r>
        <w:rPr>
          <w:rFonts w:hint="eastAsia" w:ascii="宋体" w:hAnsi="宋体" w:eastAsia="宋体"/>
          <w:snapToGrid w:val="0"/>
          <w:kern w:val="0"/>
        </w:rPr>
        <w:t xml:space="preserve"> 《中标通知书》将作为签订合同的重要依据。</w:t>
      </w:r>
    </w:p>
    <w:p w14:paraId="3B63BC62">
      <w:pPr>
        <w:adjustRightInd w:val="0"/>
        <w:spacing w:line="360" w:lineRule="auto"/>
        <w:rPr>
          <w:rFonts w:ascii="宋体" w:hAnsi="宋体" w:eastAsia="宋体"/>
          <w:snapToGrid w:val="0"/>
          <w:kern w:val="0"/>
        </w:rPr>
      </w:pPr>
      <w:r>
        <w:rPr>
          <w:rFonts w:hint="eastAsia" w:ascii="宋体" w:hAnsi="宋体" w:eastAsia="宋体"/>
          <w:snapToGrid w:val="0"/>
          <w:kern w:val="0"/>
        </w:rPr>
        <w:t>30.3  中标方向采购代理机构支付中标服务费后，领取《中标通知书》。</w:t>
      </w:r>
    </w:p>
    <w:p w14:paraId="24843B7F">
      <w:pPr>
        <w:adjustRightInd w:val="0"/>
        <w:spacing w:line="360" w:lineRule="auto"/>
        <w:rPr>
          <w:rFonts w:ascii="宋体" w:hAnsi="宋体" w:eastAsia="宋体"/>
          <w:b/>
          <w:snapToGrid w:val="0"/>
          <w:kern w:val="0"/>
        </w:rPr>
      </w:pPr>
      <w:r>
        <w:rPr>
          <w:rFonts w:hint="eastAsia" w:ascii="宋体" w:hAnsi="宋体" w:eastAsia="宋体"/>
          <w:b/>
          <w:snapToGrid w:val="0"/>
          <w:kern w:val="0"/>
        </w:rPr>
        <w:t>31</w:t>
      </w:r>
      <w:r>
        <w:rPr>
          <w:rFonts w:ascii="宋体" w:hAnsi="宋体" w:eastAsia="宋体"/>
          <w:b/>
          <w:snapToGrid w:val="0"/>
          <w:kern w:val="0"/>
        </w:rPr>
        <w:t xml:space="preserve">. </w:t>
      </w:r>
      <w:r>
        <w:rPr>
          <w:rFonts w:hint="eastAsia" w:ascii="宋体" w:hAnsi="宋体" w:eastAsia="宋体"/>
          <w:b/>
          <w:snapToGrid w:val="0"/>
          <w:kern w:val="0"/>
        </w:rPr>
        <w:t>授予合同时变更数量的权力</w:t>
      </w:r>
    </w:p>
    <w:p w14:paraId="530A7BF9">
      <w:pPr>
        <w:adjustRightInd w:val="0"/>
        <w:spacing w:line="360" w:lineRule="auto"/>
        <w:rPr>
          <w:rFonts w:ascii="宋体" w:hAnsi="宋体" w:eastAsia="宋体"/>
          <w:snapToGrid w:val="0"/>
          <w:kern w:val="0"/>
        </w:rPr>
      </w:pPr>
      <w:r>
        <w:rPr>
          <w:rFonts w:hint="eastAsia" w:ascii="宋体" w:hAnsi="宋体" w:eastAsia="宋体"/>
          <w:snapToGrid w:val="0"/>
          <w:kern w:val="0"/>
        </w:rPr>
        <w:t>31</w:t>
      </w:r>
      <w:r>
        <w:rPr>
          <w:rFonts w:ascii="宋体" w:hAnsi="宋体" w:eastAsia="宋体"/>
          <w:snapToGrid w:val="0"/>
          <w:kern w:val="0"/>
        </w:rPr>
        <w:t xml:space="preserve">.1  </w:t>
      </w:r>
      <w:r>
        <w:rPr>
          <w:rFonts w:hint="eastAsia" w:ascii="宋体" w:hAnsi="宋体" w:eastAsia="宋体"/>
          <w:bCs/>
          <w:snapToGrid w:val="0"/>
          <w:kern w:val="0"/>
        </w:rPr>
        <w:t>采购人</w:t>
      </w:r>
      <w:r>
        <w:rPr>
          <w:rFonts w:hint="eastAsia" w:ascii="宋体" w:hAnsi="宋体" w:eastAsia="宋体"/>
          <w:snapToGrid w:val="0"/>
          <w:kern w:val="0"/>
        </w:rPr>
        <w:t>在签订合同时，有权对招标文件中列明的货物或服务的数量，在法定范围内，依法定程序予以增加或减少。</w:t>
      </w:r>
    </w:p>
    <w:p w14:paraId="343D3D63">
      <w:pPr>
        <w:adjustRightInd w:val="0"/>
        <w:spacing w:line="360" w:lineRule="auto"/>
        <w:rPr>
          <w:rFonts w:ascii="宋体" w:hAnsi="宋体" w:eastAsia="宋体"/>
          <w:b/>
          <w:snapToGrid w:val="0"/>
          <w:kern w:val="0"/>
        </w:rPr>
      </w:pPr>
      <w:r>
        <w:rPr>
          <w:rFonts w:hint="eastAsia" w:ascii="宋体" w:hAnsi="宋体" w:eastAsia="宋体"/>
          <w:b/>
          <w:snapToGrid w:val="0"/>
          <w:kern w:val="0"/>
        </w:rPr>
        <w:t>32</w:t>
      </w:r>
      <w:r>
        <w:rPr>
          <w:rFonts w:ascii="宋体" w:hAnsi="宋体" w:eastAsia="宋体"/>
          <w:b/>
          <w:snapToGrid w:val="0"/>
          <w:kern w:val="0"/>
        </w:rPr>
        <w:t xml:space="preserve">. </w:t>
      </w:r>
      <w:r>
        <w:rPr>
          <w:rFonts w:hint="eastAsia" w:ascii="宋体" w:hAnsi="宋体" w:eastAsia="宋体"/>
          <w:b/>
          <w:snapToGrid w:val="0"/>
          <w:kern w:val="0"/>
        </w:rPr>
        <w:t>签订合同</w:t>
      </w:r>
    </w:p>
    <w:p w14:paraId="0FBD0AB4">
      <w:pPr>
        <w:adjustRightInd w:val="0"/>
        <w:spacing w:line="360" w:lineRule="auto"/>
        <w:rPr>
          <w:rFonts w:ascii="宋体" w:hAnsi="宋体" w:eastAsia="宋体"/>
          <w:snapToGrid w:val="0"/>
          <w:kern w:val="0"/>
        </w:rPr>
      </w:pPr>
      <w:r>
        <w:rPr>
          <w:rFonts w:hint="eastAsia" w:ascii="宋体" w:hAnsi="宋体" w:eastAsia="宋体"/>
          <w:snapToGrid w:val="0"/>
          <w:kern w:val="0"/>
        </w:rPr>
        <w:t>32</w:t>
      </w:r>
      <w:r>
        <w:rPr>
          <w:rFonts w:ascii="宋体" w:hAnsi="宋体" w:eastAsia="宋体"/>
          <w:snapToGrid w:val="0"/>
          <w:kern w:val="0"/>
        </w:rPr>
        <w:t>.</w:t>
      </w:r>
      <w:r>
        <w:rPr>
          <w:rFonts w:hint="eastAsia" w:ascii="宋体" w:hAnsi="宋体" w:eastAsia="宋体"/>
          <w:snapToGrid w:val="0"/>
          <w:kern w:val="0"/>
        </w:rPr>
        <w:t>1  中标方应按《中标通知书》或按</w:t>
      </w:r>
      <w:r>
        <w:rPr>
          <w:rFonts w:hint="eastAsia" w:ascii="宋体" w:hAnsi="宋体" w:eastAsia="宋体"/>
          <w:bCs/>
          <w:snapToGrid w:val="0"/>
          <w:kern w:val="0"/>
        </w:rPr>
        <w:t>采购人</w:t>
      </w:r>
      <w:r>
        <w:rPr>
          <w:rFonts w:hint="eastAsia" w:ascii="宋体" w:hAnsi="宋体" w:eastAsia="宋体"/>
          <w:snapToGrid w:val="0"/>
          <w:kern w:val="0"/>
        </w:rPr>
        <w:t>指定的时间、地点与</w:t>
      </w:r>
      <w:r>
        <w:rPr>
          <w:rFonts w:hint="eastAsia" w:ascii="宋体" w:hAnsi="宋体" w:eastAsia="宋体"/>
          <w:bCs/>
          <w:snapToGrid w:val="0"/>
          <w:kern w:val="0"/>
        </w:rPr>
        <w:t>采购人</w:t>
      </w:r>
      <w:r>
        <w:rPr>
          <w:rFonts w:hint="eastAsia" w:ascii="宋体" w:hAnsi="宋体" w:eastAsia="宋体"/>
          <w:snapToGrid w:val="0"/>
          <w:kern w:val="0"/>
        </w:rPr>
        <w:t>签订合同。</w:t>
      </w:r>
    </w:p>
    <w:p w14:paraId="55AF699C">
      <w:pPr>
        <w:adjustRightInd w:val="0"/>
        <w:spacing w:line="360" w:lineRule="auto"/>
        <w:rPr>
          <w:rFonts w:ascii="宋体" w:hAnsi="宋体" w:eastAsia="宋体"/>
          <w:snapToGrid w:val="0"/>
          <w:kern w:val="0"/>
        </w:rPr>
      </w:pPr>
      <w:r>
        <w:rPr>
          <w:rFonts w:hint="eastAsia" w:ascii="宋体" w:hAnsi="宋体" w:eastAsia="宋体"/>
          <w:snapToGrid w:val="0"/>
          <w:kern w:val="0"/>
        </w:rPr>
        <w:t>32</w:t>
      </w:r>
      <w:r>
        <w:rPr>
          <w:rFonts w:ascii="宋体" w:hAnsi="宋体" w:eastAsia="宋体"/>
          <w:snapToGrid w:val="0"/>
          <w:kern w:val="0"/>
        </w:rPr>
        <w:t xml:space="preserve">.2  </w:t>
      </w:r>
      <w:r>
        <w:rPr>
          <w:rFonts w:hint="eastAsia" w:ascii="宋体" w:hAnsi="宋体" w:eastAsia="宋体"/>
          <w:snapToGrid w:val="0"/>
          <w:kern w:val="0"/>
        </w:rPr>
        <w:t>招标文件、中标方的投标文件及其澄清文件等，均为签订合同的依据。</w:t>
      </w:r>
    </w:p>
    <w:p w14:paraId="551387BE">
      <w:pPr>
        <w:adjustRightInd w:val="0"/>
        <w:spacing w:line="360" w:lineRule="auto"/>
        <w:rPr>
          <w:rFonts w:ascii="宋体" w:hAnsi="宋体" w:eastAsia="宋体"/>
          <w:b/>
          <w:snapToGrid w:val="0"/>
          <w:kern w:val="0"/>
        </w:rPr>
      </w:pPr>
      <w:r>
        <w:rPr>
          <w:rFonts w:hint="eastAsia" w:ascii="宋体" w:hAnsi="宋体" w:eastAsia="宋体"/>
          <w:b/>
          <w:snapToGrid w:val="0"/>
          <w:kern w:val="0"/>
        </w:rPr>
        <w:t>33</w:t>
      </w:r>
      <w:r>
        <w:rPr>
          <w:rFonts w:ascii="宋体" w:hAnsi="宋体" w:eastAsia="宋体"/>
          <w:b/>
          <w:snapToGrid w:val="0"/>
          <w:kern w:val="0"/>
        </w:rPr>
        <w:t>.</w:t>
      </w:r>
      <w:r>
        <w:rPr>
          <w:rFonts w:hint="eastAsia" w:ascii="宋体" w:hAnsi="宋体" w:eastAsia="宋体"/>
          <w:b/>
          <w:snapToGrid w:val="0"/>
          <w:kern w:val="0"/>
        </w:rPr>
        <w:t xml:space="preserve">  履约保证金</w:t>
      </w:r>
    </w:p>
    <w:p w14:paraId="1F071CF8">
      <w:pPr>
        <w:adjustRightInd w:val="0"/>
        <w:spacing w:line="360" w:lineRule="auto"/>
        <w:rPr>
          <w:rFonts w:ascii="宋体" w:hAnsi="宋体" w:eastAsia="宋体"/>
          <w:snapToGrid w:val="0"/>
          <w:kern w:val="0"/>
        </w:rPr>
      </w:pPr>
      <w:r>
        <w:rPr>
          <w:rFonts w:hint="eastAsia" w:ascii="宋体" w:hAnsi="宋体" w:eastAsia="宋体"/>
          <w:snapToGrid w:val="0"/>
          <w:kern w:val="0"/>
        </w:rPr>
        <w:t>33</w:t>
      </w:r>
      <w:r>
        <w:rPr>
          <w:rFonts w:ascii="宋体" w:hAnsi="宋体" w:eastAsia="宋体"/>
          <w:snapToGrid w:val="0"/>
          <w:kern w:val="0"/>
        </w:rPr>
        <w:t>.1</w:t>
      </w:r>
      <w:r>
        <w:rPr>
          <w:rFonts w:hint="eastAsia" w:ascii="宋体" w:hAnsi="宋体" w:eastAsia="宋体"/>
          <w:snapToGrid w:val="0"/>
          <w:kern w:val="0"/>
        </w:rPr>
        <w:t>中标方须按招标文件的规定或根据合同条款的规定向</w:t>
      </w:r>
      <w:r>
        <w:rPr>
          <w:rFonts w:hint="eastAsia" w:ascii="宋体" w:hAnsi="宋体" w:eastAsia="宋体"/>
          <w:bCs/>
          <w:snapToGrid w:val="0"/>
          <w:kern w:val="0"/>
        </w:rPr>
        <w:t>采购人</w:t>
      </w:r>
      <w:r>
        <w:rPr>
          <w:rFonts w:hint="eastAsia" w:ascii="宋体" w:hAnsi="宋体" w:eastAsia="宋体"/>
          <w:snapToGrid w:val="0"/>
          <w:kern w:val="0"/>
        </w:rPr>
        <w:t>提交前附表第15项规定的履约保证金。</w:t>
      </w:r>
    </w:p>
    <w:p w14:paraId="514DC86D">
      <w:pPr>
        <w:adjustRightInd w:val="0"/>
        <w:spacing w:line="360" w:lineRule="auto"/>
        <w:rPr>
          <w:rFonts w:ascii="宋体" w:hAnsi="宋体" w:eastAsia="宋体"/>
          <w:b/>
          <w:snapToGrid w:val="0"/>
          <w:kern w:val="0"/>
        </w:rPr>
      </w:pPr>
      <w:r>
        <w:rPr>
          <w:rFonts w:hint="eastAsia" w:ascii="宋体" w:hAnsi="宋体" w:eastAsia="宋体"/>
          <w:b/>
          <w:snapToGrid w:val="0"/>
          <w:kern w:val="0"/>
        </w:rPr>
        <w:t>34</w:t>
      </w:r>
      <w:r>
        <w:rPr>
          <w:rFonts w:ascii="宋体" w:hAnsi="宋体" w:eastAsia="宋体"/>
          <w:b/>
          <w:snapToGrid w:val="0"/>
          <w:kern w:val="0"/>
        </w:rPr>
        <w:t xml:space="preserve">. </w:t>
      </w:r>
      <w:r>
        <w:rPr>
          <w:rFonts w:hint="eastAsia" w:ascii="宋体" w:hAnsi="宋体" w:eastAsia="宋体"/>
          <w:b/>
          <w:snapToGrid w:val="0"/>
          <w:kern w:val="0"/>
        </w:rPr>
        <w:t>中标服务费</w:t>
      </w:r>
    </w:p>
    <w:p w14:paraId="1CE6D7BB">
      <w:pPr>
        <w:adjustRightInd w:val="0"/>
        <w:spacing w:line="360" w:lineRule="auto"/>
        <w:rPr>
          <w:rFonts w:ascii="宋体" w:hAnsi="宋体" w:eastAsia="宋体"/>
          <w:snapToGrid w:val="0"/>
          <w:kern w:val="0"/>
        </w:rPr>
      </w:pPr>
      <w:r>
        <w:rPr>
          <w:rFonts w:hint="eastAsia" w:ascii="宋体" w:hAnsi="宋体" w:eastAsia="宋体"/>
          <w:snapToGrid w:val="0"/>
          <w:kern w:val="0"/>
        </w:rPr>
        <w:t>34</w:t>
      </w:r>
      <w:r>
        <w:rPr>
          <w:rFonts w:ascii="宋体" w:hAnsi="宋体" w:eastAsia="宋体"/>
          <w:snapToGrid w:val="0"/>
          <w:kern w:val="0"/>
        </w:rPr>
        <w:t>.</w:t>
      </w:r>
      <w:r>
        <w:rPr>
          <w:rFonts w:hint="eastAsia" w:ascii="宋体" w:hAnsi="宋体" w:eastAsia="宋体"/>
          <w:snapToGrid w:val="0"/>
          <w:kern w:val="0"/>
        </w:rPr>
        <w:t>1 中标服务费按前附表第16项所述。</w:t>
      </w:r>
    </w:p>
    <w:p w14:paraId="5F0C1D30">
      <w:pPr>
        <w:adjustRightInd w:val="0"/>
        <w:spacing w:line="360" w:lineRule="auto"/>
        <w:rPr>
          <w:rFonts w:ascii="宋体" w:hAnsi="宋体" w:eastAsia="宋体"/>
          <w:snapToGrid w:val="0"/>
          <w:kern w:val="0"/>
        </w:rPr>
      </w:pPr>
      <w:r>
        <w:rPr>
          <w:rFonts w:hint="eastAsia" w:ascii="宋体" w:hAnsi="宋体" w:eastAsia="宋体"/>
          <w:snapToGrid w:val="0"/>
          <w:kern w:val="0"/>
        </w:rPr>
        <w:t>34</w:t>
      </w:r>
      <w:r>
        <w:rPr>
          <w:rFonts w:ascii="宋体" w:hAnsi="宋体" w:eastAsia="宋体"/>
          <w:snapToGrid w:val="0"/>
          <w:kern w:val="0"/>
        </w:rPr>
        <w:t>.2</w:t>
      </w:r>
      <w:r>
        <w:rPr>
          <w:rFonts w:hint="eastAsia" w:ascii="宋体" w:hAnsi="宋体" w:eastAsia="宋体"/>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5857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64506E7F">
            <w:pPr>
              <w:ind w:firstLine="1219" w:firstLineChars="578"/>
              <w:rPr>
                <w:rFonts w:ascii="宋体" w:hAnsi="宋体"/>
                <w:b/>
                <w:szCs w:val="21"/>
              </w:rPr>
            </w:pPr>
            <w:r>
              <w:rPr>
                <w:rFonts w:ascii="宋体" w:hAnsi="宋体"/>
                <w:b/>
                <w:szCs w:val="21"/>
              </w:rPr>
              <mc:AlternateContent>
                <mc:Choice Requires="wps">
                  <w:drawing>
                    <wp:anchor distT="0" distB="0" distL="0" distR="0" simplePos="0" relativeHeight="251659264"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2" name="1029"/>
                      <wp:cNvGraphicFramePr/>
                      <a:graphic xmlns:a="http://schemas.openxmlformats.org/drawingml/2006/main">
                        <a:graphicData uri="http://schemas.microsoft.com/office/word/2010/wordprocessingShape">
                          <wps:wsp>
                            <wps:cNvCnPr/>
                            <wps:spPr>
                              <a:xfrm flipH="1" flipV="1">
                                <a:off x="0" y="0"/>
                                <a:ext cx="1451610" cy="7321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9" o:spid="_x0000_s1026" o:spt="20" style="position:absolute;left:0pt;flip:x y;margin-left:48.8pt;margin-top:0.9pt;height:57.65pt;width:114.3pt;z-index:251659264;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zblj6QEAAPADAAAOAAAAZHJzL2Uyb0RvYy54bWytU02P0zAQvSPx&#10;HyzfaZpAFzZquoctCwcElfi4T20nseQvedym/feMnVJgufRADtbY8/xm3st4/XCyhh1VRO1dx+vF&#10;kjPlhJfaDR3//u3p1TvOMIGTYLxTHT8r5A+bly/WU2hV40dvpIqMSBy2U+j4mFJoqwrFqCzgwgfl&#10;KNn7aCHRNg6VjDARuzVVs1zeVZOPMkQvFCKdbuckvzDGWwh932uhtl4crHJpZo3KQCJJOOqAfFO6&#10;7Xsl0pe+R5WY6TgpTWWlIhTv81pt1tAOEcKoxaUFuKWFZ5osaEdFr1RbSMAOUf9DZbWIHn2fFsLb&#10;ahZSHCEV9fKZN19HCKpoIasxXE3H/0crPh93kWnZ8YYzB5Z+eL1s7rMvU8CW0o9uFy87DLuYRZ76&#10;aFlvdPhIaF6iHznKOZLETsXf89VfdUpM0GH9ZlXf1WS9oNzb1029WuVC1cyYb4eI6YPyluWg40a7&#10;rB9aOH7CNEN/QfKxcWzq+P2qWREn0DD2NAQU2kCC0A3lLnqj5ZM2Jt/AOOwfTWRHyANRvksLf8Fy&#10;kS3gOONKKsOgHRXI906ydA5klaMXwnMLVknOjKIHlaOCTKDNLUhSbxyZkO2eDc7R3ssz/ZhDiHoY&#10;yYm6dJkzNAjFssvQ5kn7c1+Yfj/U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rWE90QAAAAgB&#10;AAAPAAAAAAAAAAEAIAAAACIAAABkcnMvZG93bnJldi54bWxQSwECFAAUAAAACACHTuJA/s25Y+kB&#10;AADwAwAADgAAAAAAAAABACAAAAAgAQAAZHJzL2Uyb0RvYy54bWxQSwUGAAAAAAYABgBZAQAAewUA&#10;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0" distR="0" simplePos="0" relativeHeight="251659264"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3" name="1030"/>
                      <wp:cNvGraphicFramePr/>
                      <a:graphic xmlns:a="http://schemas.openxmlformats.org/drawingml/2006/main">
                        <a:graphicData uri="http://schemas.microsoft.com/office/word/2010/wordprocessingShape">
                          <wps:wsp>
                            <wps:cNvCnPr/>
                            <wps:spPr>
                              <a:xfrm flipH="1" flipV="1">
                                <a:off x="0" y="0"/>
                                <a:ext cx="1981200" cy="4216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0" o:spid="_x0000_s1026" o:spt="20" style="position:absolute;left:0pt;flip:x y;margin-left:7.1pt;margin-top:25.35pt;height:33.2pt;width:156pt;z-index:251659264;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hKH3HrAQAA8AMAAA4AAABkcnMvZTJvRG9jLnhtbK1Ty27bMBC8&#10;F+g/ELzXspwHEsFyDnHTHorWQNvc1yQlEeALXNqy/75LynHa5OJDdSCW3OXszmi4fDhYw/Yqovau&#10;5fVszplywkvt+pb//vX06Y4zTOAkGO9Uy48K+cPq44flGBq18IM3UkVGIA6bMbR8SCk0VYViUBZw&#10;5oNylOx8tJBoG/tKRhgJ3ZpqMZ/fVqOPMkQvFCKdrqckPyHGSwB912mh1l7srHJpQo3KQCJKOOiA&#10;fFWm7Tol0o+uQ5WYaTkxTWWlJhRv81qtltD0EcKgxWkEuGSEN5wsaEdNz1BrSMB2Ub+DslpEj75L&#10;M+FtNREpihCLev5Gm58DBFW4kNQYzqLj/4MV3/ebyLRs+RVnDiz98Hp+VXQZAzaUfnSbSCrlHYZN&#10;zCQPXbSsMzp8pWpeoucc5RxRYoei7/GsrzokJuiwvr+ryQKcCcpdL+rb69KomhDz7RAxfVHeshy0&#10;3GiX+UMD+2+YaAoqfSnJx8axseX3N4sbwgQyY0cmoNAGIoSuL3fRGy2ftDH5BsZ++2gi20M2RPmy&#10;Bwj3n7LcZA04THUlNVllUCA/O8nSMZBUjl4IzyNYJTkzih5UjoqpEmhzSSW1No4meBU4R1svj/Rj&#10;diHqfiAl6jJlzpARyrwn02an/b0vSK8Pd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aP/stMA&#10;AAAJAQAADwAAAAAAAAABACAAAAAiAAAAZHJzL2Rvd25yZXYueG1sUEsBAhQAFAAAAAgAh07iQEhK&#10;H3HrAQAA8AMAAA4AAAAAAAAAAQAgAAAAIgEAAGRycy9lMm9Eb2MueG1sUEsFBgAAAAAGAAYAWQEA&#10;AH8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0" distR="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4" name="103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1"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1Sm2ldYBAADTAwAADgAAAGRycy9lMm9Eb2MueG1srVNNb9sw&#10;DL0P6H8QdG+cpGuxGXF6aNZdhi3Auh/A6MMWoC+ISpz8+1Fymm7dJYf5IFMU9cj3SK0ej86yg0po&#10;gu/4YjbnTHkRpPF9x3+9PN9+4gwzeAk2eNXxk0L+uL75sBpjq5ZhCFaqxAjEYzvGjg85x7ZpUAzK&#10;Ac5CVJ4OdUgOMm1T38gEI6E72yzn84dmDEnGFIRCJO9mOuRnxHQNYNDaCLUJYu+UzxNqUhYyUcLB&#10;ROTrWq3WSuQfWqPKzHacmOa6UhKyd2Vt1ito+wRxMOJcAlxTwjtODoynpBeoDWRg+2T+gXJGpIBB&#10;55kIrpmIVEWIxWL+TpufA0RVuZDUGC+i4/+DFd8P28SM7PhHzjw4avhifrcouowRWzp+8tt03mHc&#10;pkLyqJMrfyqfHauWp4uW6piZIOfD3T1n4tXfvF2KCfNXFRwrRset8YUitHD4hpkSUehrSHFbz8aO&#10;f75fFjigedPUZzJdpJrR9/UuBmvks7G23MDU755sYgcoPa9foUO4f4WVJBvAYYqrR9M0DArkFy9Z&#10;PkVSw9Mj4KUEpyRnVtGbKRYBQpvB2GsiKbX1VEFRdNKwWLsgT6T9PibTD6REFb3GUK9rvee5LMP0&#10;574ivb3F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kdN+1QAAAAkBAAAPAAAAAAAAAAEAIAAA&#10;ACIAAABkcnMvZG93bnJldi54bWxQSwECFAAUAAAACACHTuJA1Sm2ldYBAADTAwAADgAAAAAAAAAB&#10;ACAAAAAkAQAAZHJzL2Uyb0RvYy54bWxQSwUGAAAAAAYABgBZAQAAbA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621895A">
            <w:pPr>
              <w:ind w:firstLine="392" w:firstLineChars="186"/>
              <w:rPr>
                <w:rFonts w:ascii="宋体" w:hAnsi="宋体"/>
                <w:b/>
                <w:szCs w:val="21"/>
              </w:rPr>
            </w:pPr>
            <w:r>
              <w:rPr>
                <w:rFonts w:hint="eastAsia" w:ascii="宋体" w:hAnsi="宋体"/>
                <w:b/>
                <w:szCs w:val="21"/>
              </w:rPr>
              <w:t>费率　　　　　</w:t>
            </w:r>
          </w:p>
          <w:p w14:paraId="0CF60EA4">
            <w:pPr>
              <w:ind w:firstLine="1054"/>
              <w:rPr>
                <w:rFonts w:ascii="宋体" w:hAnsi="宋体"/>
                <w:b/>
                <w:szCs w:val="21"/>
              </w:rPr>
            </w:pPr>
            <w:r>
              <w:rPr>
                <w:rFonts w:hint="eastAsia" w:ascii="宋体" w:hAnsi="宋体"/>
                <w:b/>
                <w:szCs w:val="21"/>
              </w:rPr>
              <w:t>　　　</w:t>
            </w:r>
          </w:p>
          <w:p w14:paraId="04D1745A">
            <w:pPr>
              <w:rPr>
                <w:rFonts w:ascii="宋体" w:hAnsi="宋体"/>
                <w:b/>
                <w:szCs w:val="21"/>
              </w:rPr>
            </w:pPr>
            <w:r>
              <w:rPr>
                <w:rFonts w:hint="eastAsia" w:ascii="宋体" w:hAnsi="宋体"/>
                <w:b/>
                <w:szCs w:val="21"/>
              </w:rPr>
              <w:t>中标金额</w:t>
            </w:r>
          </w:p>
        </w:tc>
        <w:tc>
          <w:tcPr>
            <w:tcW w:w="2056" w:type="dxa"/>
            <w:vAlign w:val="center"/>
          </w:tcPr>
          <w:p w14:paraId="288AC027">
            <w:pPr>
              <w:jc w:val="center"/>
              <w:rPr>
                <w:rFonts w:ascii="宋体" w:hAnsi="宋体"/>
                <w:b/>
                <w:szCs w:val="21"/>
              </w:rPr>
            </w:pPr>
            <w:r>
              <w:rPr>
                <w:rFonts w:hint="eastAsia" w:ascii="宋体" w:hAnsi="宋体"/>
                <w:b/>
                <w:szCs w:val="21"/>
              </w:rPr>
              <w:t>货物采购</w:t>
            </w:r>
          </w:p>
        </w:tc>
        <w:tc>
          <w:tcPr>
            <w:tcW w:w="2056" w:type="dxa"/>
            <w:vAlign w:val="center"/>
          </w:tcPr>
          <w:p w14:paraId="480FA95D">
            <w:pPr>
              <w:jc w:val="center"/>
              <w:rPr>
                <w:rFonts w:ascii="宋体" w:hAnsi="宋体"/>
                <w:b/>
                <w:szCs w:val="21"/>
              </w:rPr>
            </w:pPr>
            <w:r>
              <w:rPr>
                <w:rFonts w:hint="eastAsia" w:ascii="宋体" w:hAnsi="宋体"/>
                <w:b/>
                <w:szCs w:val="21"/>
              </w:rPr>
              <w:t>服务采购</w:t>
            </w:r>
          </w:p>
        </w:tc>
        <w:tc>
          <w:tcPr>
            <w:tcW w:w="2057" w:type="dxa"/>
            <w:vAlign w:val="center"/>
          </w:tcPr>
          <w:p w14:paraId="4EEBC9CE">
            <w:pPr>
              <w:jc w:val="center"/>
              <w:rPr>
                <w:rFonts w:ascii="宋体" w:hAnsi="宋体"/>
                <w:b/>
                <w:szCs w:val="21"/>
              </w:rPr>
            </w:pPr>
            <w:r>
              <w:rPr>
                <w:rFonts w:hint="eastAsia" w:ascii="宋体" w:hAnsi="宋体"/>
                <w:b/>
                <w:szCs w:val="21"/>
              </w:rPr>
              <w:t>工程采购</w:t>
            </w:r>
          </w:p>
        </w:tc>
      </w:tr>
      <w:tr w14:paraId="77B0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60B4997">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2CCF94">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62F22B0F">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234CBE55">
            <w:pPr>
              <w:widowControl/>
              <w:snapToGrid w:val="0"/>
              <w:jc w:val="center"/>
              <w:rPr>
                <w:rFonts w:ascii="宋体" w:hAnsi="宋体"/>
                <w:kern w:val="0"/>
                <w:szCs w:val="21"/>
              </w:rPr>
            </w:pPr>
            <w:r>
              <w:rPr>
                <w:rFonts w:hint="eastAsia" w:ascii="宋体" w:hAnsi="宋体"/>
                <w:kern w:val="0"/>
                <w:szCs w:val="21"/>
              </w:rPr>
              <w:t>1.000%</w:t>
            </w:r>
          </w:p>
        </w:tc>
      </w:tr>
      <w:tr w14:paraId="6B12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D62021E">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7B622DD3">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73CE8EF5">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71EE68D3">
            <w:pPr>
              <w:widowControl/>
              <w:snapToGrid w:val="0"/>
              <w:jc w:val="center"/>
              <w:rPr>
                <w:rFonts w:ascii="宋体" w:hAnsi="宋体"/>
                <w:kern w:val="0"/>
                <w:szCs w:val="21"/>
              </w:rPr>
            </w:pPr>
            <w:r>
              <w:rPr>
                <w:rFonts w:hint="eastAsia" w:ascii="宋体" w:hAnsi="宋体"/>
                <w:kern w:val="0"/>
                <w:szCs w:val="21"/>
              </w:rPr>
              <w:t>0.700%</w:t>
            </w:r>
          </w:p>
        </w:tc>
      </w:tr>
      <w:tr w14:paraId="0670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0052719">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B2C989">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6E0ED22">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3669F7A5">
            <w:pPr>
              <w:widowControl/>
              <w:snapToGrid w:val="0"/>
              <w:jc w:val="center"/>
              <w:rPr>
                <w:rFonts w:ascii="宋体" w:hAnsi="宋体"/>
                <w:kern w:val="0"/>
                <w:szCs w:val="21"/>
              </w:rPr>
            </w:pPr>
            <w:r>
              <w:rPr>
                <w:rFonts w:hint="eastAsia" w:ascii="宋体" w:hAnsi="宋体"/>
                <w:kern w:val="0"/>
                <w:szCs w:val="21"/>
              </w:rPr>
              <w:t>0.550%</w:t>
            </w:r>
          </w:p>
        </w:tc>
      </w:tr>
      <w:tr w14:paraId="5546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C1FA6FA">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70D36EA1">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32C3D8DB">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4E0F5707">
            <w:pPr>
              <w:widowControl/>
              <w:snapToGrid w:val="0"/>
              <w:jc w:val="center"/>
              <w:rPr>
                <w:rFonts w:ascii="宋体" w:hAnsi="宋体"/>
                <w:kern w:val="0"/>
                <w:szCs w:val="21"/>
              </w:rPr>
            </w:pPr>
            <w:r>
              <w:rPr>
                <w:rFonts w:hint="eastAsia" w:ascii="宋体" w:hAnsi="宋体"/>
                <w:kern w:val="0"/>
                <w:szCs w:val="21"/>
              </w:rPr>
              <w:t>0.350%</w:t>
            </w:r>
          </w:p>
        </w:tc>
      </w:tr>
      <w:tr w14:paraId="089C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64E05F0">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500DDE89">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5B9F69C7">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1C9E57BC">
            <w:pPr>
              <w:widowControl/>
              <w:snapToGrid w:val="0"/>
              <w:jc w:val="center"/>
              <w:rPr>
                <w:rFonts w:ascii="宋体" w:hAnsi="宋体"/>
                <w:kern w:val="0"/>
                <w:szCs w:val="21"/>
              </w:rPr>
            </w:pPr>
            <w:r>
              <w:rPr>
                <w:rFonts w:hint="eastAsia" w:ascii="宋体" w:hAnsi="宋体"/>
                <w:kern w:val="0"/>
                <w:szCs w:val="21"/>
              </w:rPr>
              <w:t>0.200%</w:t>
            </w:r>
          </w:p>
        </w:tc>
      </w:tr>
      <w:tr w14:paraId="4F47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4374602B">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7D78BC1E">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5B0AA0E6">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7D28FFA2">
            <w:pPr>
              <w:widowControl/>
              <w:snapToGrid w:val="0"/>
              <w:jc w:val="center"/>
              <w:rPr>
                <w:rFonts w:ascii="宋体" w:hAnsi="宋体"/>
                <w:kern w:val="0"/>
                <w:szCs w:val="21"/>
              </w:rPr>
            </w:pPr>
            <w:r>
              <w:rPr>
                <w:rFonts w:hint="eastAsia" w:ascii="宋体" w:hAnsi="宋体"/>
                <w:kern w:val="0"/>
                <w:szCs w:val="21"/>
              </w:rPr>
              <w:t>0.050%</w:t>
            </w:r>
          </w:p>
        </w:tc>
      </w:tr>
      <w:tr w14:paraId="2948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9BB966">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25FD8C16">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62BAABAB">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3A38E30">
            <w:pPr>
              <w:widowControl/>
              <w:snapToGrid w:val="0"/>
              <w:jc w:val="center"/>
              <w:rPr>
                <w:rFonts w:ascii="宋体" w:hAnsi="宋体"/>
                <w:bCs/>
                <w:kern w:val="0"/>
                <w:szCs w:val="21"/>
              </w:rPr>
            </w:pPr>
            <w:r>
              <w:rPr>
                <w:rFonts w:hint="eastAsia" w:ascii="宋体" w:hAnsi="宋体"/>
                <w:bCs/>
                <w:kern w:val="0"/>
                <w:szCs w:val="21"/>
              </w:rPr>
              <w:t>0.035%</w:t>
            </w:r>
          </w:p>
        </w:tc>
      </w:tr>
      <w:tr w14:paraId="5E4D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86D13F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A391B6C">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6718C4C">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61599868">
            <w:pPr>
              <w:widowControl/>
              <w:snapToGrid w:val="0"/>
              <w:jc w:val="center"/>
              <w:rPr>
                <w:rFonts w:ascii="宋体" w:hAnsi="宋体"/>
                <w:bCs/>
                <w:kern w:val="0"/>
                <w:szCs w:val="21"/>
              </w:rPr>
            </w:pPr>
            <w:r>
              <w:rPr>
                <w:rFonts w:hint="eastAsia" w:ascii="宋体" w:hAnsi="宋体"/>
                <w:bCs/>
                <w:kern w:val="0"/>
                <w:szCs w:val="21"/>
              </w:rPr>
              <w:t>0.008%</w:t>
            </w:r>
          </w:p>
        </w:tc>
      </w:tr>
      <w:tr w14:paraId="0593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230A42F">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C4D05C">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D743AE">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45EB93B">
            <w:pPr>
              <w:widowControl/>
              <w:snapToGrid w:val="0"/>
              <w:jc w:val="center"/>
              <w:rPr>
                <w:rFonts w:ascii="宋体" w:hAnsi="宋体"/>
                <w:bCs/>
                <w:kern w:val="0"/>
                <w:szCs w:val="21"/>
              </w:rPr>
            </w:pPr>
            <w:r>
              <w:rPr>
                <w:rFonts w:hint="eastAsia" w:ascii="宋体" w:hAnsi="宋体"/>
                <w:bCs/>
                <w:kern w:val="0"/>
                <w:szCs w:val="21"/>
              </w:rPr>
              <w:t>0.006%</w:t>
            </w:r>
          </w:p>
        </w:tc>
      </w:tr>
      <w:tr w14:paraId="068C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F8C84A8">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457C1A1C">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723F8571">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1B2D3E">
            <w:pPr>
              <w:widowControl/>
              <w:snapToGrid w:val="0"/>
              <w:jc w:val="center"/>
              <w:rPr>
                <w:rFonts w:ascii="宋体" w:hAnsi="宋体"/>
                <w:bCs/>
                <w:kern w:val="0"/>
                <w:szCs w:val="21"/>
              </w:rPr>
            </w:pPr>
            <w:r>
              <w:rPr>
                <w:rFonts w:hint="eastAsia" w:ascii="宋体" w:hAnsi="宋体"/>
                <w:bCs/>
                <w:kern w:val="0"/>
                <w:szCs w:val="21"/>
              </w:rPr>
              <w:t>0.004%</w:t>
            </w:r>
          </w:p>
        </w:tc>
      </w:tr>
    </w:tbl>
    <w:p w14:paraId="3389185E">
      <w:pPr>
        <w:spacing w:line="360" w:lineRule="auto"/>
        <w:ind w:firstLine="420" w:firstLineChars="200"/>
        <w:rPr>
          <w:rFonts w:ascii="宋体" w:hAnsi="宋体" w:eastAsia="宋体"/>
        </w:rPr>
      </w:pPr>
      <w:r>
        <w:rPr>
          <w:rFonts w:hint="eastAsia" w:ascii="宋体" w:hAnsi="宋体" w:eastAsia="宋体"/>
        </w:rPr>
        <w:t>注：1、中标服务费按差额定率累进法计算。例如：某服务类项目中标金额为1000万元，计算中标服务费如下：</w:t>
      </w:r>
    </w:p>
    <w:p w14:paraId="52040463">
      <w:pPr>
        <w:spacing w:line="360" w:lineRule="auto"/>
        <w:ind w:firstLine="420" w:firstLineChars="200"/>
        <w:rPr>
          <w:rFonts w:ascii="宋体" w:hAnsi="宋体" w:eastAsia="宋体"/>
        </w:rPr>
      </w:pPr>
      <w:r>
        <w:rPr>
          <w:rFonts w:hint="eastAsia" w:ascii="宋体" w:hAnsi="宋体" w:eastAsia="宋体"/>
        </w:rPr>
        <w:t>100万元×1.5%=1.5万元</w:t>
      </w:r>
    </w:p>
    <w:p w14:paraId="40BB16C6">
      <w:pPr>
        <w:spacing w:line="360" w:lineRule="auto"/>
        <w:ind w:firstLine="420" w:firstLineChars="200"/>
        <w:rPr>
          <w:rFonts w:ascii="宋体" w:hAnsi="宋体" w:eastAsia="宋体"/>
        </w:rPr>
      </w:pPr>
      <w:r>
        <w:rPr>
          <w:rFonts w:hint="eastAsia" w:ascii="宋体" w:hAnsi="宋体" w:eastAsia="宋体"/>
        </w:rPr>
        <w:t>（500-100）万元×0.8%=3.2万元</w:t>
      </w:r>
    </w:p>
    <w:p w14:paraId="4C243E2A">
      <w:pPr>
        <w:spacing w:line="360" w:lineRule="auto"/>
        <w:ind w:firstLine="420" w:firstLineChars="200"/>
        <w:rPr>
          <w:rFonts w:ascii="宋体" w:hAnsi="宋体" w:eastAsia="宋体"/>
        </w:rPr>
      </w:pPr>
      <w:r>
        <w:rPr>
          <w:rFonts w:hint="eastAsia" w:ascii="宋体" w:hAnsi="宋体" w:eastAsia="宋体"/>
        </w:rPr>
        <w:t>（1000-500）×0.45%=2.25万元</w:t>
      </w:r>
    </w:p>
    <w:p w14:paraId="6F46DAC9">
      <w:pPr>
        <w:spacing w:line="360" w:lineRule="auto"/>
        <w:ind w:firstLine="420" w:firstLineChars="200"/>
        <w:rPr>
          <w:rFonts w:ascii="宋体" w:hAnsi="宋体" w:eastAsia="宋体"/>
        </w:rPr>
      </w:pPr>
      <w:r>
        <w:rPr>
          <w:rFonts w:hint="eastAsia" w:ascii="宋体" w:hAnsi="宋体" w:eastAsia="宋体"/>
        </w:rPr>
        <w:t>合计收费=1.5+3.2+2.25＝6.95（万元）</w:t>
      </w:r>
    </w:p>
    <w:p w14:paraId="4D73F10D">
      <w:pPr>
        <w:spacing w:line="360" w:lineRule="auto"/>
        <w:ind w:firstLine="1044" w:firstLineChars="200"/>
        <w:rPr>
          <w:b/>
          <w:sz w:val="52"/>
          <w:szCs w:val="52"/>
        </w:rPr>
      </w:pPr>
    </w:p>
    <w:p w14:paraId="68F0C4E3">
      <w:pPr>
        <w:pStyle w:val="5"/>
        <w:spacing w:before="0" w:after="0"/>
        <w:ind w:firstLine="562"/>
      </w:pPr>
      <w:bookmarkStart w:id="37" w:name="_Toc135293176"/>
      <w:r>
        <w:rPr>
          <w:rFonts w:hint="eastAsia"/>
        </w:rPr>
        <w:t>七、质疑处理</w:t>
      </w:r>
      <w:bookmarkEnd w:id="37"/>
    </w:p>
    <w:p w14:paraId="21152D46">
      <w:pPr>
        <w:spacing w:line="360" w:lineRule="auto"/>
        <w:rPr>
          <w:rFonts w:ascii="宋体" w:hAnsi="宋体" w:eastAsia="宋体"/>
          <w:b/>
          <w:bCs/>
          <w:szCs w:val="21"/>
        </w:rPr>
      </w:pPr>
      <w:bookmarkStart w:id="38" w:name="_Hlk72439706"/>
      <w:r>
        <w:rPr>
          <w:rFonts w:hint="eastAsia" w:ascii="宋体" w:hAnsi="宋体" w:eastAsia="宋体"/>
          <w:b/>
          <w:bCs/>
          <w:szCs w:val="21"/>
        </w:rPr>
        <w:t>35.质疑提出与答复</w:t>
      </w:r>
    </w:p>
    <w:p w14:paraId="496FB996">
      <w:pPr>
        <w:spacing w:line="360" w:lineRule="auto"/>
        <w:rPr>
          <w:rFonts w:ascii="宋体" w:hAnsi="宋体" w:eastAsia="宋体"/>
          <w:b/>
          <w:bCs/>
          <w:szCs w:val="21"/>
        </w:rPr>
      </w:pPr>
      <w:r>
        <w:rPr>
          <w:rFonts w:hint="eastAsia" w:ascii="宋体" w:hAnsi="宋体" w:eastAsia="宋体"/>
          <w:szCs w:val="21"/>
        </w:rPr>
        <w:t>35.1提出质疑</w:t>
      </w:r>
    </w:p>
    <w:p w14:paraId="4BCB9FB9">
      <w:pPr>
        <w:spacing w:line="360" w:lineRule="auto"/>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2E8558DA">
      <w:pPr>
        <w:spacing w:line="360" w:lineRule="auto"/>
        <w:rPr>
          <w:rFonts w:ascii="宋体" w:hAnsi="宋体" w:eastAsia="宋体"/>
          <w:szCs w:val="21"/>
        </w:rPr>
      </w:pPr>
      <w:r>
        <w:rPr>
          <w:rFonts w:hint="eastAsia" w:ascii="宋体" w:hAnsi="宋体" w:eastAsia="宋体"/>
          <w:szCs w:val="21"/>
        </w:rPr>
        <w:t>35.2</w:t>
      </w:r>
      <w:r>
        <w:rPr>
          <w:rFonts w:ascii="宋体" w:hAnsi="宋体" w:eastAsia="宋体"/>
          <w:szCs w:val="21"/>
        </w:rPr>
        <w:t>法律依据</w:t>
      </w:r>
    </w:p>
    <w:p w14:paraId="12D2201D">
      <w:pPr>
        <w:spacing w:line="360" w:lineRule="auto"/>
        <w:rPr>
          <w:rFonts w:ascii="宋体" w:hAnsi="宋体" w:eastAsia="宋体"/>
          <w:szCs w:val="21"/>
        </w:rPr>
      </w:pPr>
      <w:r>
        <w:rPr>
          <w:rFonts w:hint="eastAsia" w:ascii="宋体" w:hAnsi="宋体" w:eastAsia="宋体"/>
          <w:szCs w:val="21"/>
        </w:rPr>
        <w:t xml:space="preserve">    《中华人民共和国政府采购法》、《中华人民共和国政府采购法实施条例》、</w:t>
      </w:r>
      <w:r>
        <w:rPr>
          <w:rFonts w:ascii="宋体" w:hAnsi="宋体" w:eastAsia="宋体"/>
          <w:szCs w:val="21"/>
        </w:rPr>
        <w:t>《</w:t>
      </w:r>
      <w:r>
        <w:rPr>
          <w:rFonts w:hint="eastAsia" w:ascii="宋体" w:hAnsi="宋体" w:eastAsia="宋体"/>
          <w:szCs w:val="21"/>
        </w:rPr>
        <w:t>深圳经济特区政府采购</w:t>
      </w:r>
      <w:r>
        <w:rPr>
          <w:rFonts w:ascii="宋体" w:hAnsi="宋体" w:eastAsia="宋体"/>
          <w:szCs w:val="21"/>
        </w:rPr>
        <w:t>条例</w:t>
      </w:r>
      <w:r>
        <w:rPr>
          <w:rFonts w:hint="eastAsia" w:ascii="宋体" w:hAnsi="宋体" w:eastAsia="宋体"/>
          <w:szCs w:val="21"/>
        </w:rPr>
        <w:t>》、《深圳经济特区政府采购条例实施细则》、《政府采购质疑和投诉办法》（财政部令第94号）和其他有关法律法规规定。</w:t>
      </w:r>
    </w:p>
    <w:p w14:paraId="208D33F0">
      <w:pPr>
        <w:spacing w:line="360" w:lineRule="auto"/>
        <w:rPr>
          <w:rFonts w:ascii="宋体" w:hAnsi="宋体" w:eastAsia="宋体"/>
          <w:szCs w:val="21"/>
        </w:rPr>
      </w:pPr>
      <w:r>
        <w:rPr>
          <w:rFonts w:hint="eastAsia" w:ascii="宋体" w:hAnsi="宋体" w:eastAsia="宋体"/>
          <w:szCs w:val="21"/>
        </w:rPr>
        <w:t>35.3质疑条件</w:t>
      </w:r>
    </w:p>
    <w:p w14:paraId="49D3FDC0">
      <w:pPr>
        <w:spacing w:line="360" w:lineRule="auto"/>
        <w:rPr>
          <w:rFonts w:ascii="宋体" w:hAnsi="宋体" w:eastAsia="宋体"/>
          <w:szCs w:val="21"/>
        </w:rPr>
      </w:pPr>
      <w:r>
        <w:rPr>
          <w:rFonts w:hint="eastAsia" w:ascii="宋体" w:hAnsi="宋体" w:eastAsia="宋体"/>
          <w:szCs w:val="21"/>
        </w:rPr>
        <w:t xml:space="preserve">    35.3.1提出质疑的供应商应当是参与所质疑项目采购活动的供应商；</w:t>
      </w:r>
      <w:bookmarkStart w:id="39" w:name="_Hlk75374941"/>
      <w:r>
        <w:rPr>
          <w:rFonts w:hint="eastAsia" w:ascii="宋体" w:hAnsi="宋体" w:eastAsia="宋体"/>
          <w:szCs w:val="21"/>
        </w:rPr>
        <w:t>以联合体形式参与的，质疑应当由组成联合体的所有成员共同提出</w:t>
      </w:r>
      <w:bookmarkEnd w:id="39"/>
      <w:r>
        <w:rPr>
          <w:rFonts w:hint="eastAsia" w:ascii="宋体" w:hAnsi="宋体" w:eastAsia="宋体"/>
          <w:szCs w:val="21"/>
        </w:rPr>
        <w:t>；</w:t>
      </w:r>
    </w:p>
    <w:p w14:paraId="5715BC24">
      <w:pPr>
        <w:spacing w:line="360" w:lineRule="auto"/>
        <w:rPr>
          <w:rFonts w:ascii="宋体" w:hAnsi="宋体" w:eastAsia="宋体"/>
          <w:szCs w:val="21"/>
        </w:rPr>
      </w:pPr>
      <w:r>
        <w:rPr>
          <w:rFonts w:hint="eastAsia" w:ascii="宋体" w:hAnsi="宋体" w:eastAsia="宋体"/>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9DF7EC7">
      <w:pPr>
        <w:spacing w:line="360" w:lineRule="auto"/>
        <w:ind w:firstLine="420"/>
        <w:rPr>
          <w:rFonts w:ascii="宋体" w:hAnsi="宋体" w:eastAsia="宋体"/>
          <w:szCs w:val="21"/>
        </w:rPr>
      </w:pPr>
      <w:r>
        <w:rPr>
          <w:rFonts w:hint="eastAsia" w:ascii="宋体" w:hAnsi="宋体" w:eastAsia="宋体"/>
          <w:szCs w:val="21"/>
        </w:rPr>
        <w:t>35.3.3应提交书面质疑函，质疑函应当包括以下内容：</w:t>
      </w:r>
    </w:p>
    <w:p w14:paraId="7F58E69F">
      <w:pPr>
        <w:spacing w:line="360" w:lineRule="auto"/>
        <w:ind w:firstLine="420"/>
        <w:rPr>
          <w:rFonts w:ascii="宋体" w:hAnsi="宋体" w:eastAsia="宋体"/>
          <w:szCs w:val="21"/>
        </w:rPr>
      </w:pPr>
      <w:r>
        <w:rPr>
          <w:rFonts w:hint="eastAsia" w:ascii="宋体" w:hAnsi="宋体" w:eastAsia="宋体"/>
          <w:szCs w:val="21"/>
        </w:rPr>
        <w:t>（1）供应商的名称（或者姓名）、地址、邮编、联系人及联系电话；</w:t>
      </w:r>
    </w:p>
    <w:p w14:paraId="6102B3B3">
      <w:pPr>
        <w:spacing w:line="360" w:lineRule="auto"/>
        <w:ind w:firstLine="420" w:firstLineChars="200"/>
        <w:rPr>
          <w:rFonts w:ascii="宋体" w:hAnsi="宋体" w:eastAsia="宋体"/>
          <w:szCs w:val="21"/>
        </w:rPr>
      </w:pPr>
      <w:r>
        <w:rPr>
          <w:rFonts w:hint="eastAsia" w:ascii="宋体" w:hAnsi="宋体" w:eastAsia="宋体"/>
          <w:szCs w:val="21"/>
        </w:rPr>
        <w:t>（2）质疑项目的名称、编号；</w:t>
      </w:r>
    </w:p>
    <w:p w14:paraId="5978C657">
      <w:pPr>
        <w:spacing w:line="360" w:lineRule="auto"/>
        <w:ind w:firstLine="420" w:firstLineChars="200"/>
        <w:rPr>
          <w:rFonts w:ascii="宋体" w:hAnsi="宋体" w:eastAsia="宋体"/>
          <w:szCs w:val="21"/>
        </w:rPr>
      </w:pPr>
      <w:r>
        <w:rPr>
          <w:rFonts w:hint="eastAsia" w:ascii="宋体" w:hAnsi="宋体" w:eastAsia="宋体"/>
          <w:szCs w:val="21"/>
        </w:rPr>
        <w:t>（3）具体、明确的质疑对象、质疑事项和质疑请求；</w:t>
      </w:r>
    </w:p>
    <w:p w14:paraId="13335D97">
      <w:pPr>
        <w:spacing w:line="360" w:lineRule="auto"/>
        <w:ind w:firstLine="420" w:firstLineChars="200"/>
        <w:rPr>
          <w:rFonts w:ascii="宋体" w:hAnsi="宋体" w:eastAsia="宋体"/>
          <w:szCs w:val="21"/>
        </w:rPr>
      </w:pPr>
      <w:r>
        <w:rPr>
          <w:rFonts w:hint="eastAsia" w:ascii="宋体" w:hAnsi="宋体" w:eastAsia="宋体"/>
          <w:szCs w:val="21"/>
        </w:rPr>
        <w:t>（4）因质疑事项而受损害的权益；</w:t>
      </w:r>
    </w:p>
    <w:p w14:paraId="757E5F9C">
      <w:pPr>
        <w:spacing w:line="360" w:lineRule="auto"/>
        <w:ind w:firstLine="420" w:firstLineChars="200"/>
        <w:rPr>
          <w:rFonts w:ascii="宋体" w:hAnsi="宋体" w:eastAsia="宋体"/>
          <w:szCs w:val="21"/>
        </w:rPr>
      </w:pPr>
      <w:r>
        <w:rPr>
          <w:rFonts w:hint="eastAsia" w:ascii="宋体" w:hAnsi="宋体" w:eastAsia="宋体"/>
          <w:szCs w:val="21"/>
        </w:rPr>
        <w:t>（5）事实依据；</w:t>
      </w:r>
    </w:p>
    <w:p w14:paraId="21B7F6F7">
      <w:pPr>
        <w:spacing w:line="360" w:lineRule="auto"/>
        <w:ind w:firstLine="420" w:firstLineChars="200"/>
        <w:rPr>
          <w:rFonts w:ascii="宋体" w:hAnsi="宋体" w:eastAsia="宋体"/>
          <w:szCs w:val="21"/>
        </w:rPr>
      </w:pPr>
      <w:r>
        <w:rPr>
          <w:rFonts w:hint="eastAsia" w:ascii="宋体" w:hAnsi="宋体" w:eastAsia="宋体"/>
          <w:szCs w:val="21"/>
        </w:rPr>
        <w:t>（6）必要的法律依据；</w:t>
      </w:r>
    </w:p>
    <w:p w14:paraId="6414C3B0">
      <w:pPr>
        <w:spacing w:line="360" w:lineRule="auto"/>
        <w:ind w:firstLine="420" w:firstLineChars="200"/>
        <w:rPr>
          <w:rFonts w:ascii="宋体" w:hAnsi="宋体" w:eastAsia="宋体"/>
          <w:szCs w:val="21"/>
        </w:rPr>
      </w:pPr>
      <w:r>
        <w:rPr>
          <w:rFonts w:hint="eastAsia" w:ascii="宋体" w:hAnsi="宋体" w:eastAsia="宋体"/>
          <w:szCs w:val="21"/>
        </w:rPr>
        <w:t>（7）提出质疑的日期。</w:t>
      </w:r>
    </w:p>
    <w:p w14:paraId="14522109">
      <w:pPr>
        <w:spacing w:line="360" w:lineRule="auto"/>
        <w:ind w:firstLine="42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292446BB">
      <w:pPr>
        <w:spacing w:line="360" w:lineRule="auto"/>
        <w:rPr>
          <w:rFonts w:ascii="宋体" w:hAnsi="宋体" w:eastAsia="宋体"/>
          <w:szCs w:val="21"/>
        </w:rPr>
      </w:pPr>
      <w:r>
        <w:rPr>
          <w:rFonts w:hint="eastAsia" w:ascii="宋体" w:hAnsi="宋体" w:eastAsia="宋体"/>
          <w:szCs w:val="21"/>
        </w:rPr>
        <w:t>35.4提交</w:t>
      </w:r>
      <w:r>
        <w:rPr>
          <w:rFonts w:ascii="宋体" w:hAnsi="宋体" w:eastAsia="宋体"/>
          <w:szCs w:val="21"/>
        </w:rPr>
        <w:t>材料</w:t>
      </w:r>
    </w:p>
    <w:p w14:paraId="58276FC7">
      <w:pPr>
        <w:spacing w:line="360" w:lineRule="auto"/>
        <w:ind w:firstLine="42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A133DB4">
      <w:pPr>
        <w:spacing w:line="360" w:lineRule="auto"/>
        <w:ind w:firstLine="42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6A18C00">
      <w:pPr>
        <w:spacing w:line="360" w:lineRule="auto"/>
        <w:rPr>
          <w:rFonts w:ascii="宋体" w:hAnsi="宋体" w:eastAsia="宋体"/>
          <w:szCs w:val="21"/>
        </w:rPr>
      </w:pPr>
      <w:r>
        <w:rPr>
          <w:rFonts w:hint="eastAsia" w:ascii="宋体" w:hAnsi="宋体" w:eastAsia="宋体"/>
          <w:szCs w:val="21"/>
        </w:rPr>
        <w:t>35.5提交方式</w:t>
      </w:r>
    </w:p>
    <w:p w14:paraId="0C7CD55D">
      <w:pPr>
        <w:spacing w:line="360" w:lineRule="auto"/>
        <w:ind w:firstLine="420"/>
        <w:rPr>
          <w:rFonts w:ascii="宋体" w:hAnsi="宋体" w:eastAsia="宋体"/>
          <w:b/>
          <w:bCs/>
          <w:szCs w:val="21"/>
        </w:rPr>
      </w:pPr>
      <w:r>
        <w:rPr>
          <w:rFonts w:hint="eastAsia" w:ascii="宋体" w:hAnsi="宋体" w:eastAsia="宋体"/>
          <w:szCs w:val="21"/>
        </w:rPr>
        <w:t>质疑供应商应根据本须知35.3.3、35.4款规定，至</w:t>
      </w:r>
      <w:r>
        <w:rPr>
          <w:rFonts w:hint="eastAsia" w:ascii="宋体" w:hAnsi="宋体" w:eastAsia="宋体"/>
          <w:bCs/>
          <w:szCs w:val="21"/>
        </w:rPr>
        <w:t>采购代理机构</w:t>
      </w:r>
      <w:r>
        <w:rPr>
          <w:rFonts w:hint="eastAsia" w:ascii="宋体" w:hAnsi="宋体" w:eastAsia="宋体"/>
          <w:szCs w:val="21"/>
        </w:rPr>
        <w:t>现场递交质疑材料</w:t>
      </w:r>
      <w:r>
        <w:rPr>
          <w:rFonts w:hint="eastAsia" w:ascii="宋体" w:hAnsi="宋体" w:eastAsia="宋体"/>
          <w:bCs/>
          <w:szCs w:val="21"/>
        </w:rPr>
        <w:t>，地址：深圳市福田区民田路171号新华保险大厦903深圳市中正招标有限公司，质疑咨询电话：0755-83026699。</w:t>
      </w:r>
    </w:p>
    <w:p w14:paraId="7915B0CF">
      <w:pPr>
        <w:spacing w:line="360" w:lineRule="auto"/>
        <w:rPr>
          <w:rFonts w:ascii="宋体" w:hAnsi="宋体" w:eastAsia="宋体"/>
          <w:szCs w:val="21"/>
        </w:rPr>
      </w:pPr>
      <w:r>
        <w:rPr>
          <w:rFonts w:hint="eastAsia" w:ascii="宋体" w:hAnsi="宋体" w:eastAsia="宋体"/>
          <w:szCs w:val="21"/>
        </w:rPr>
        <w:t>35.6质疑受理</w:t>
      </w:r>
      <w:r>
        <w:rPr>
          <w:rFonts w:ascii="宋体" w:hAnsi="宋体" w:eastAsia="宋体"/>
          <w:szCs w:val="21"/>
        </w:rPr>
        <w:t>程序</w:t>
      </w:r>
    </w:p>
    <w:p w14:paraId="3235C1C2">
      <w:pPr>
        <w:spacing w:line="360" w:lineRule="auto"/>
        <w:ind w:firstLine="420" w:firstLineChars="200"/>
        <w:rPr>
          <w:rFonts w:ascii="宋体" w:hAnsi="宋体" w:eastAsia="宋体"/>
          <w:szCs w:val="21"/>
        </w:rPr>
      </w:pPr>
      <w:r>
        <w:rPr>
          <w:rFonts w:hint="eastAsia" w:ascii="宋体" w:hAnsi="宋体" w:eastAsia="宋体"/>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58D3CB5">
      <w:pPr>
        <w:spacing w:line="360" w:lineRule="auto"/>
        <w:ind w:firstLine="420" w:firstLineChars="200"/>
        <w:rPr>
          <w:rFonts w:ascii="宋体" w:hAnsi="宋体" w:eastAsia="宋体"/>
          <w:szCs w:val="21"/>
        </w:rPr>
      </w:pPr>
      <w:r>
        <w:rPr>
          <w:rFonts w:hint="eastAsia" w:ascii="宋体" w:hAnsi="宋体" w:eastAsia="宋体"/>
          <w:szCs w:val="21"/>
        </w:rPr>
        <w:t>35.6.2供应商提交的质疑材料不符合质疑条件的，视情况处理：</w:t>
      </w:r>
    </w:p>
    <w:p w14:paraId="671590DB">
      <w:pPr>
        <w:spacing w:line="360" w:lineRule="auto"/>
        <w:ind w:firstLine="420" w:firstLineChars="200"/>
        <w:rPr>
          <w:rFonts w:ascii="宋体" w:hAnsi="宋体" w:eastAsia="宋体"/>
          <w:szCs w:val="21"/>
        </w:rPr>
      </w:pPr>
      <w:r>
        <w:rPr>
          <w:rFonts w:hint="eastAsia" w:ascii="宋体" w:hAnsi="宋体" w:eastAsia="宋体"/>
          <w:szCs w:val="21"/>
        </w:rPr>
        <w:t>供应商提交的质疑材料不全或者未按要求签字或者盖章的，采购代理机构应当一次性告知供应商需补正的内容和补正期限。</w:t>
      </w:r>
    </w:p>
    <w:p w14:paraId="66777F04">
      <w:pPr>
        <w:spacing w:line="360" w:lineRule="auto"/>
        <w:ind w:firstLine="420" w:firstLineChars="200"/>
        <w:rPr>
          <w:rFonts w:ascii="宋体" w:hAnsi="宋体" w:eastAsia="宋体"/>
          <w:szCs w:val="21"/>
        </w:rPr>
      </w:pPr>
      <w:r>
        <w:rPr>
          <w:rFonts w:hint="eastAsia" w:ascii="宋体" w:hAnsi="宋体" w:eastAsia="宋体"/>
          <w:szCs w:val="21"/>
        </w:rPr>
        <w:t>供应商提交的质疑存在下列情形之一的，不予受理：</w:t>
      </w:r>
    </w:p>
    <w:p w14:paraId="42D657B7">
      <w:pPr>
        <w:spacing w:line="360" w:lineRule="auto"/>
        <w:ind w:firstLine="420" w:firstLineChars="200"/>
        <w:rPr>
          <w:rFonts w:ascii="宋体" w:hAnsi="宋体" w:eastAsia="宋体"/>
          <w:szCs w:val="21"/>
        </w:rPr>
      </w:pPr>
      <w:r>
        <w:rPr>
          <w:rFonts w:hint="eastAsia" w:ascii="宋体" w:hAnsi="宋体" w:eastAsia="宋体"/>
          <w:szCs w:val="21"/>
        </w:rPr>
        <w:t>（1）质疑主体不满足要求的；</w:t>
      </w:r>
    </w:p>
    <w:p w14:paraId="15869E55">
      <w:pPr>
        <w:spacing w:line="360" w:lineRule="auto"/>
        <w:ind w:firstLine="420" w:firstLineChars="200"/>
        <w:rPr>
          <w:rFonts w:ascii="宋体" w:hAnsi="宋体" w:eastAsia="宋体"/>
          <w:szCs w:val="21"/>
        </w:rPr>
      </w:pPr>
      <w:r>
        <w:rPr>
          <w:rFonts w:hint="eastAsia" w:ascii="宋体" w:hAnsi="宋体" w:eastAsia="宋体"/>
          <w:szCs w:val="21"/>
        </w:rPr>
        <w:t>（2）供应商自身权益未受到损害的；</w:t>
      </w:r>
    </w:p>
    <w:p w14:paraId="5322AD4E">
      <w:pPr>
        <w:spacing w:line="360" w:lineRule="auto"/>
        <w:ind w:firstLine="420" w:firstLineChars="200"/>
        <w:rPr>
          <w:rFonts w:ascii="宋体" w:hAnsi="宋体" w:eastAsia="宋体"/>
          <w:szCs w:val="21"/>
        </w:rPr>
      </w:pPr>
      <w:r>
        <w:rPr>
          <w:rFonts w:hint="eastAsia" w:ascii="宋体" w:hAnsi="宋体" w:eastAsia="宋体"/>
          <w:szCs w:val="21"/>
        </w:rPr>
        <w:t>（3）供应商未在法定质疑期限内提出质疑的；</w:t>
      </w:r>
    </w:p>
    <w:p w14:paraId="4E60F921">
      <w:pPr>
        <w:spacing w:line="360" w:lineRule="auto"/>
        <w:ind w:firstLine="42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2426A2A">
      <w:pPr>
        <w:spacing w:line="360" w:lineRule="auto"/>
        <w:ind w:firstLine="420" w:firstLineChars="200"/>
        <w:rPr>
          <w:rFonts w:ascii="宋体" w:hAnsi="宋体" w:eastAsia="宋体"/>
          <w:szCs w:val="21"/>
        </w:rPr>
      </w:pPr>
      <w:r>
        <w:rPr>
          <w:rFonts w:hint="eastAsia" w:ascii="宋体" w:hAnsi="宋体" w:eastAsia="宋体"/>
          <w:szCs w:val="21"/>
        </w:rPr>
        <w:t>（5）其他不符合受理条件情形的。</w:t>
      </w:r>
    </w:p>
    <w:p w14:paraId="6CD90B19">
      <w:pPr>
        <w:spacing w:line="360" w:lineRule="auto"/>
        <w:ind w:firstLine="420" w:firstLineChars="200"/>
        <w:rPr>
          <w:rFonts w:ascii="宋体" w:hAnsi="宋体" w:eastAsia="宋体"/>
          <w:szCs w:val="21"/>
        </w:rPr>
      </w:pPr>
      <w:r>
        <w:rPr>
          <w:rFonts w:hint="eastAsia" w:ascii="宋体" w:hAnsi="宋体" w:eastAsia="宋体"/>
          <w:szCs w:val="21"/>
        </w:rPr>
        <w:t>质疑事项不予受理的，采购代理机构应当向供应商出具不符合质疑条件告知书。</w:t>
      </w:r>
    </w:p>
    <w:p w14:paraId="777B338F">
      <w:pPr>
        <w:spacing w:line="360" w:lineRule="auto"/>
        <w:rPr>
          <w:rFonts w:ascii="宋体" w:hAnsi="宋体" w:eastAsia="宋体"/>
          <w:szCs w:val="21"/>
        </w:rPr>
      </w:pPr>
      <w:r>
        <w:rPr>
          <w:rFonts w:hint="eastAsia" w:ascii="宋体" w:hAnsi="宋体" w:eastAsia="宋体"/>
          <w:szCs w:val="21"/>
        </w:rPr>
        <w:t xml:space="preserve">  35.7质疑答复时限</w:t>
      </w:r>
    </w:p>
    <w:p w14:paraId="523BECFE">
      <w:pPr>
        <w:spacing w:line="360" w:lineRule="auto"/>
        <w:rPr>
          <w:rFonts w:ascii="宋体" w:hAnsi="宋体" w:eastAsia="宋体"/>
          <w:szCs w:val="21"/>
        </w:rPr>
      </w:pPr>
      <w:r>
        <w:rPr>
          <w:rFonts w:hint="eastAsia" w:ascii="宋体" w:hAnsi="宋体" w:eastAsia="宋体"/>
          <w:szCs w:val="21"/>
        </w:rPr>
        <w:t xml:space="preserve">    自收文之日起七个工作日内。</w:t>
      </w:r>
    </w:p>
    <w:p w14:paraId="69410FAF">
      <w:pPr>
        <w:spacing w:line="360" w:lineRule="auto"/>
        <w:rPr>
          <w:rFonts w:ascii="宋体" w:hAnsi="宋体" w:eastAsia="宋体"/>
          <w:szCs w:val="21"/>
        </w:rPr>
      </w:pPr>
      <w:r>
        <w:rPr>
          <w:rFonts w:hint="eastAsia" w:ascii="宋体" w:hAnsi="宋体" w:eastAsia="宋体"/>
          <w:szCs w:val="21"/>
        </w:rPr>
        <w:t xml:space="preserve">  35.8投诉</w:t>
      </w:r>
    </w:p>
    <w:p w14:paraId="28181BBE">
      <w:pPr>
        <w:spacing w:line="360" w:lineRule="auto"/>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bookmarkEnd w:id="38"/>
    </w:p>
    <w:p w14:paraId="202FDD52"/>
    <w:p w14:paraId="543F18D3"/>
    <w:p w14:paraId="0E4B5430"/>
    <w:p w14:paraId="6691377A"/>
    <w:p w14:paraId="5AD468D3"/>
    <w:p w14:paraId="61AAD001"/>
    <w:p w14:paraId="2FD517AF"/>
    <w:p w14:paraId="03D4F1BE"/>
    <w:p w14:paraId="65A9B2BF"/>
    <w:p w14:paraId="6ABF0A5E"/>
    <w:p w14:paraId="25A426B1"/>
    <w:p w14:paraId="68F44765"/>
    <w:p w14:paraId="0E296E3B">
      <w:pPr>
        <w:pStyle w:val="3"/>
      </w:pPr>
      <w:bookmarkStart w:id="40" w:name="_Toc135293177"/>
      <w:r>
        <w:rPr>
          <w:rFonts w:hint="eastAsia"/>
        </w:rPr>
        <w:t>第七章  投标文件格式</w:t>
      </w:r>
      <w:bookmarkEnd w:id="40"/>
    </w:p>
    <w:p w14:paraId="14EC962C">
      <w:pPr>
        <w:jc w:val="center"/>
        <w:rPr>
          <w:b/>
          <w:sz w:val="52"/>
          <w:szCs w:val="52"/>
        </w:rPr>
      </w:pPr>
    </w:p>
    <w:p w14:paraId="3D0B44D4">
      <w:pPr>
        <w:pStyle w:val="5"/>
        <w:spacing w:line="400" w:lineRule="exact"/>
        <w:ind w:firstLine="562"/>
        <w:rPr>
          <w:rFonts w:ascii="仿宋" w:hAnsi="仿宋" w:eastAsia="仿宋"/>
        </w:rPr>
      </w:pPr>
      <w:bookmarkStart w:id="41" w:name="_Toc44690431"/>
      <w:bookmarkStart w:id="42" w:name="_Toc44691163"/>
      <w:bookmarkStart w:id="43" w:name="_Toc44691395"/>
      <w:bookmarkStart w:id="44" w:name="_Toc14934"/>
      <w:bookmarkStart w:id="45" w:name="_Toc44690704"/>
      <w:bookmarkStart w:id="46" w:name="_Toc11772"/>
      <w:bookmarkStart w:id="47" w:name="_Toc25194"/>
      <w:bookmarkStart w:id="48" w:name="_Toc135293178"/>
      <w:bookmarkStart w:id="49" w:name="_Toc31468"/>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A00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5551766E">
            <w:pPr>
              <w:spacing w:line="360" w:lineRule="auto"/>
              <w:jc w:val="center"/>
              <w:rPr>
                <w:rFonts w:ascii="宋体" w:hAnsi="宋体" w:eastAsia="宋体"/>
              </w:rPr>
            </w:pPr>
            <w:r>
              <w:rPr>
                <w:rFonts w:hint="eastAsia" w:ascii="宋体" w:hAnsi="宋体" w:eastAsia="宋体"/>
              </w:rPr>
              <w:t>序号</w:t>
            </w:r>
          </w:p>
        </w:tc>
        <w:tc>
          <w:tcPr>
            <w:tcW w:w="1957" w:type="dxa"/>
            <w:vAlign w:val="center"/>
          </w:tcPr>
          <w:p w14:paraId="40F9589A">
            <w:pPr>
              <w:spacing w:line="360" w:lineRule="auto"/>
              <w:jc w:val="center"/>
              <w:rPr>
                <w:rFonts w:ascii="宋体" w:hAnsi="宋体" w:eastAsia="宋体"/>
              </w:rPr>
            </w:pPr>
            <w:r>
              <w:rPr>
                <w:rFonts w:hint="eastAsia" w:ascii="宋体" w:hAnsi="宋体" w:eastAsia="宋体"/>
              </w:rPr>
              <w:t>名称</w:t>
            </w:r>
          </w:p>
        </w:tc>
        <w:tc>
          <w:tcPr>
            <w:tcW w:w="3004" w:type="dxa"/>
            <w:vAlign w:val="center"/>
          </w:tcPr>
          <w:p w14:paraId="7D5EFB29">
            <w:pPr>
              <w:spacing w:line="360" w:lineRule="auto"/>
              <w:jc w:val="center"/>
              <w:rPr>
                <w:rFonts w:ascii="宋体" w:hAnsi="宋体" w:eastAsia="宋体"/>
              </w:rPr>
            </w:pPr>
            <w:r>
              <w:rPr>
                <w:rFonts w:hint="eastAsia" w:ascii="宋体" w:hAnsi="宋体" w:eastAsia="宋体"/>
              </w:rPr>
              <w:t>内容规定</w:t>
            </w:r>
          </w:p>
        </w:tc>
        <w:tc>
          <w:tcPr>
            <w:tcW w:w="4161" w:type="dxa"/>
            <w:vAlign w:val="center"/>
          </w:tcPr>
          <w:p w14:paraId="48AEFBC4">
            <w:pPr>
              <w:spacing w:line="360" w:lineRule="auto"/>
              <w:jc w:val="center"/>
              <w:rPr>
                <w:rFonts w:ascii="宋体" w:hAnsi="宋体" w:eastAsia="宋体"/>
              </w:rPr>
            </w:pPr>
            <w:r>
              <w:rPr>
                <w:rFonts w:hint="eastAsia" w:ascii="宋体" w:hAnsi="宋体" w:eastAsia="宋体"/>
              </w:rPr>
              <w:t>备注</w:t>
            </w:r>
          </w:p>
        </w:tc>
      </w:tr>
      <w:tr w14:paraId="566F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EB92E5A">
            <w:pPr>
              <w:spacing w:line="360" w:lineRule="auto"/>
              <w:jc w:val="center"/>
              <w:rPr>
                <w:rFonts w:ascii="宋体" w:hAnsi="宋体" w:eastAsia="宋体"/>
              </w:rPr>
            </w:pPr>
            <w:r>
              <w:rPr>
                <w:rFonts w:hint="eastAsia" w:ascii="宋体" w:hAnsi="宋体" w:eastAsia="宋体"/>
              </w:rPr>
              <w:t>1</w:t>
            </w:r>
          </w:p>
        </w:tc>
        <w:tc>
          <w:tcPr>
            <w:tcW w:w="1957" w:type="dxa"/>
            <w:vAlign w:val="center"/>
          </w:tcPr>
          <w:p w14:paraId="22CA287E">
            <w:pPr>
              <w:spacing w:line="360" w:lineRule="auto"/>
              <w:jc w:val="center"/>
              <w:rPr>
                <w:rFonts w:ascii="宋体" w:hAnsi="宋体" w:eastAsia="宋体"/>
              </w:rPr>
            </w:pPr>
            <w:r>
              <w:rPr>
                <w:rFonts w:hint="eastAsia" w:ascii="宋体" w:hAnsi="宋体" w:eastAsia="宋体"/>
              </w:rPr>
              <w:t>投标文件的组成</w:t>
            </w:r>
          </w:p>
        </w:tc>
        <w:tc>
          <w:tcPr>
            <w:tcW w:w="3004" w:type="dxa"/>
            <w:vAlign w:val="center"/>
          </w:tcPr>
          <w:p w14:paraId="236E2E50">
            <w:pPr>
              <w:spacing w:line="360" w:lineRule="auto"/>
              <w:jc w:val="center"/>
              <w:rPr>
                <w:rFonts w:ascii="宋体" w:hAnsi="宋体" w:eastAsia="宋体"/>
              </w:rPr>
            </w:pPr>
            <w:r>
              <w:rPr>
                <w:rFonts w:hint="eastAsia" w:ascii="宋体" w:hAnsi="宋体" w:eastAsia="宋体"/>
              </w:rPr>
              <w:t>详见第六章“投标人须知”第10条</w:t>
            </w:r>
          </w:p>
        </w:tc>
        <w:tc>
          <w:tcPr>
            <w:tcW w:w="4161" w:type="dxa"/>
            <w:vAlign w:val="center"/>
          </w:tcPr>
          <w:p w14:paraId="1B8CA8E7">
            <w:pPr>
              <w:spacing w:line="360" w:lineRule="auto"/>
              <w:ind w:firstLine="4" w:firstLineChars="2"/>
              <w:rPr>
                <w:rFonts w:ascii="宋体" w:hAnsi="宋体" w:eastAsia="宋体"/>
              </w:rPr>
            </w:pPr>
            <w:r>
              <w:rPr>
                <w:rFonts w:hint="eastAsia" w:ascii="宋体" w:hAnsi="宋体" w:eastAsia="宋体"/>
              </w:rPr>
              <w:t>1.1 投标人选取本章相应格式编制投标文件，如没有相应格式的，由投标人根据招标要求自行编制。</w:t>
            </w:r>
          </w:p>
        </w:tc>
      </w:tr>
      <w:tr w14:paraId="0DEF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FD61639">
            <w:pPr>
              <w:spacing w:line="360" w:lineRule="auto"/>
              <w:jc w:val="center"/>
              <w:rPr>
                <w:rFonts w:ascii="宋体" w:hAnsi="宋体" w:eastAsia="宋体"/>
              </w:rPr>
            </w:pPr>
            <w:r>
              <w:rPr>
                <w:rFonts w:hint="eastAsia" w:ascii="宋体" w:hAnsi="宋体" w:eastAsia="宋体"/>
              </w:rPr>
              <w:t>2</w:t>
            </w:r>
          </w:p>
        </w:tc>
        <w:tc>
          <w:tcPr>
            <w:tcW w:w="1957" w:type="dxa"/>
            <w:vAlign w:val="center"/>
          </w:tcPr>
          <w:p w14:paraId="76CD6122">
            <w:pPr>
              <w:spacing w:line="360" w:lineRule="auto"/>
              <w:jc w:val="center"/>
              <w:rPr>
                <w:rFonts w:ascii="宋体" w:hAnsi="宋体" w:eastAsia="宋体"/>
              </w:rPr>
            </w:pPr>
            <w:r>
              <w:rPr>
                <w:rFonts w:hint="eastAsia" w:ascii="宋体" w:hAnsi="宋体" w:eastAsia="宋体"/>
              </w:rPr>
              <w:t>投标文件的密封和标记</w:t>
            </w:r>
          </w:p>
        </w:tc>
        <w:tc>
          <w:tcPr>
            <w:tcW w:w="3004" w:type="dxa"/>
            <w:vAlign w:val="center"/>
          </w:tcPr>
          <w:p w14:paraId="69454D2F">
            <w:pPr>
              <w:spacing w:line="360" w:lineRule="auto"/>
              <w:jc w:val="center"/>
              <w:rPr>
                <w:rFonts w:ascii="宋体" w:hAnsi="宋体" w:eastAsia="宋体"/>
              </w:rPr>
            </w:pPr>
            <w:r>
              <w:rPr>
                <w:rFonts w:hint="eastAsia" w:ascii="宋体" w:hAnsi="宋体" w:eastAsia="宋体"/>
              </w:rPr>
              <w:t>详见第六章“投标人须知”第17-18条</w:t>
            </w:r>
          </w:p>
        </w:tc>
        <w:tc>
          <w:tcPr>
            <w:tcW w:w="4161" w:type="dxa"/>
            <w:vAlign w:val="center"/>
          </w:tcPr>
          <w:p w14:paraId="590CC9D2">
            <w:pPr>
              <w:spacing w:line="360" w:lineRule="auto"/>
              <w:ind w:firstLine="4" w:firstLineChars="2"/>
              <w:rPr>
                <w:rFonts w:ascii="宋体" w:hAnsi="宋体" w:eastAsia="宋体"/>
              </w:rPr>
            </w:pPr>
            <w:r>
              <w:rPr>
                <w:rFonts w:hint="eastAsia" w:ascii="宋体" w:hAnsi="宋体" w:eastAsia="宋体"/>
              </w:rPr>
              <w:t>投标文件应按以下两部分，分别密封包装和标记：</w:t>
            </w:r>
          </w:p>
          <w:p w14:paraId="4C5F719C">
            <w:pPr>
              <w:spacing w:line="360" w:lineRule="auto"/>
              <w:ind w:firstLine="4" w:firstLineChars="2"/>
              <w:rPr>
                <w:rFonts w:ascii="宋体" w:hAnsi="宋体" w:eastAsia="宋体"/>
              </w:rPr>
            </w:pPr>
            <w:r>
              <w:rPr>
                <w:rFonts w:hint="eastAsia" w:ascii="宋体" w:hAnsi="宋体" w:eastAsia="宋体"/>
              </w:rPr>
              <w:t>2.1 投标文件正本、副本和密封好的备份光盘（或U盘）（封包1）。</w:t>
            </w:r>
          </w:p>
          <w:p w14:paraId="38796A8D">
            <w:pPr>
              <w:spacing w:line="360" w:lineRule="auto"/>
              <w:ind w:firstLine="4" w:firstLineChars="2"/>
              <w:rPr>
                <w:rFonts w:ascii="宋体" w:hAnsi="宋体" w:eastAsia="宋体"/>
              </w:rPr>
            </w:pPr>
            <w:r>
              <w:rPr>
                <w:rFonts w:hint="eastAsia" w:ascii="宋体" w:hAnsi="宋体" w:eastAsia="宋体"/>
              </w:rPr>
              <w:t>2.2 法定代表人（负责人）证明书、法定代表人（负责人）授权委托书和开标一览表（封包2）。</w:t>
            </w:r>
          </w:p>
          <w:p w14:paraId="22E1A692">
            <w:pPr>
              <w:spacing w:line="360" w:lineRule="auto"/>
              <w:ind w:firstLine="4" w:firstLineChars="2"/>
              <w:rPr>
                <w:rFonts w:ascii="宋体" w:hAnsi="宋体" w:eastAsia="宋体"/>
              </w:rPr>
            </w:pPr>
            <w:r>
              <w:rPr>
                <w:rFonts w:hint="eastAsia" w:ascii="宋体" w:hAnsi="宋体" w:eastAsia="宋体"/>
              </w:rPr>
              <w:t>注：</w:t>
            </w:r>
            <w:r>
              <w:rPr>
                <w:rFonts w:hint="eastAsia" w:ascii="宋体" w:hAnsi="宋体" w:eastAsia="宋体"/>
                <w:snapToGrid w:val="0"/>
                <w:kern w:val="0"/>
              </w:rPr>
              <w:t>投标文件必须标注页码并装订成册。</w:t>
            </w:r>
          </w:p>
        </w:tc>
      </w:tr>
      <w:tr w14:paraId="538C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6177325">
            <w:pPr>
              <w:spacing w:line="360" w:lineRule="auto"/>
              <w:jc w:val="center"/>
              <w:rPr>
                <w:rFonts w:ascii="宋体" w:hAnsi="宋体" w:eastAsia="宋体"/>
              </w:rPr>
            </w:pPr>
            <w:r>
              <w:rPr>
                <w:rFonts w:hint="eastAsia" w:ascii="宋体" w:hAnsi="宋体" w:eastAsia="宋体"/>
              </w:rPr>
              <w:t>3</w:t>
            </w:r>
          </w:p>
        </w:tc>
        <w:tc>
          <w:tcPr>
            <w:tcW w:w="1957" w:type="dxa"/>
            <w:vAlign w:val="center"/>
          </w:tcPr>
          <w:p w14:paraId="54E6314B">
            <w:pPr>
              <w:spacing w:line="360" w:lineRule="auto"/>
              <w:jc w:val="center"/>
              <w:rPr>
                <w:rFonts w:ascii="宋体" w:hAnsi="宋体" w:eastAsia="宋体"/>
              </w:rPr>
            </w:pPr>
            <w:r>
              <w:rPr>
                <w:rFonts w:hint="eastAsia" w:ascii="宋体" w:hAnsi="宋体" w:eastAsia="宋体"/>
              </w:rPr>
              <w:t>投标文件的签字和盖章</w:t>
            </w:r>
          </w:p>
        </w:tc>
        <w:tc>
          <w:tcPr>
            <w:tcW w:w="3004" w:type="dxa"/>
            <w:vAlign w:val="center"/>
          </w:tcPr>
          <w:p w14:paraId="39E0C5E3">
            <w:pPr>
              <w:spacing w:line="360" w:lineRule="auto"/>
              <w:jc w:val="left"/>
              <w:rPr>
                <w:rFonts w:ascii="宋体" w:hAnsi="宋体" w:eastAsia="宋体"/>
              </w:rPr>
            </w:pPr>
            <w:r>
              <w:rPr>
                <w:rFonts w:hint="eastAsia" w:ascii="宋体" w:hAnsi="宋体" w:eastAsia="宋体"/>
              </w:rPr>
              <w:t>投标文件应按招标文件要求签字和盖章（包括投标文件格式要求、评标标准对证明文件的要求等）。</w:t>
            </w:r>
          </w:p>
        </w:tc>
        <w:tc>
          <w:tcPr>
            <w:tcW w:w="4161" w:type="dxa"/>
            <w:vAlign w:val="center"/>
          </w:tcPr>
          <w:p w14:paraId="40471829">
            <w:pPr>
              <w:spacing w:line="360" w:lineRule="auto"/>
              <w:ind w:firstLine="4" w:firstLineChars="2"/>
              <w:rPr>
                <w:rFonts w:ascii="宋体" w:hAnsi="宋体" w:eastAsia="宋体"/>
              </w:rPr>
            </w:pPr>
            <w:r>
              <w:rPr>
                <w:rFonts w:hint="eastAsia" w:ascii="宋体" w:hAnsi="宋体" w:eastAsia="宋体"/>
              </w:rPr>
              <w:t>3.1 公章指投标人经备案的行政公章，不包括“投标专用章”、“业务专用章”、“合同专用章”、“财务专用章”等。</w:t>
            </w:r>
          </w:p>
          <w:p w14:paraId="2AAEFA46">
            <w:pPr>
              <w:spacing w:line="360" w:lineRule="auto"/>
              <w:ind w:firstLine="4" w:firstLineChars="2"/>
              <w:rPr>
                <w:rFonts w:ascii="宋体" w:hAnsi="宋体" w:eastAsia="宋体"/>
              </w:rPr>
            </w:pPr>
            <w:r>
              <w:rPr>
                <w:rFonts w:hint="eastAsia" w:ascii="宋体" w:hAnsi="宋体" w:eastAsia="宋体"/>
              </w:rPr>
              <w:t>3.2 投标文件应加盖骑缝章。</w:t>
            </w:r>
          </w:p>
          <w:p w14:paraId="0AFBAEDD">
            <w:pPr>
              <w:spacing w:line="360" w:lineRule="auto"/>
              <w:ind w:firstLine="4" w:firstLineChars="2"/>
              <w:rPr>
                <w:rFonts w:ascii="宋体" w:hAnsi="宋体" w:eastAsia="宋体"/>
              </w:rPr>
            </w:pPr>
            <w:r>
              <w:rPr>
                <w:rFonts w:hint="eastAsia" w:ascii="宋体" w:hAnsi="宋体" w:eastAsia="宋体"/>
              </w:rPr>
              <w:t>3.3 签字方式可以是手写方式、盖人名章方式或盖手签章方式。</w:t>
            </w:r>
          </w:p>
        </w:tc>
      </w:tr>
    </w:tbl>
    <w:p w14:paraId="44CD79EF">
      <w:pPr>
        <w:spacing w:line="360" w:lineRule="auto"/>
        <w:ind w:firstLine="420" w:firstLineChars="200"/>
        <w:rPr>
          <w:rFonts w:ascii="宋体" w:hAnsi="宋体" w:eastAsia="宋体"/>
        </w:rPr>
      </w:pPr>
    </w:p>
    <w:p w14:paraId="041A6D2D">
      <w:pPr>
        <w:spacing w:line="360" w:lineRule="auto"/>
        <w:ind w:firstLine="420" w:firstLineChars="200"/>
        <w:rPr>
          <w:rFonts w:ascii="宋体" w:hAnsi="宋体" w:eastAsia="宋体"/>
        </w:rPr>
      </w:pPr>
    </w:p>
    <w:p w14:paraId="1E9ACCF0">
      <w:pPr>
        <w:jc w:val="center"/>
        <w:rPr>
          <w:b/>
          <w:sz w:val="52"/>
          <w:szCs w:val="52"/>
        </w:rPr>
      </w:pPr>
    </w:p>
    <w:p w14:paraId="3919393B"/>
    <w:p w14:paraId="5B9D6716"/>
    <w:p w14:paraId="5D93AC51"/>
    <w:p w14:paraId="272901B7">
      <w:pPr>
        <w:pStyle w:val="2"/>
      </w:pPr>
    </w:p>
    <w:p w14:paraId="72DEA873">
      <w:pPr>
        <w:pStyle w:val="2"/>
      </w:pPr>
    </w:p>
    <w:p w14:paraId="77E8576A">
      <w:pPr>
        <w:pStyle w:val="2"/>
      </w:pPr>
    </w:p>
    <w:p w14:paraId="0746DFD5"/>
    <w:p w14:paraId="1E074EA9">
      <w:pPr>
        <w:jc w:val="center"/>
        <w:rPr>
          <w:b/>
          <w:bCs/>
          <w:sz w:val="52"/>
        </w:rPr>
      </w:pPr>
    </w:p>
    <w:p w14:paraId="393AA707">
      <w:pPr>
        <w:jc w:val="center"/>
        <w:rPr>
          <w:b/>
          <w:bCs/>
          <w:sz w:val="52"/>
        </w:rPr>
      </w:pPr>
      <w:r>
        <w:rPr>
          <w:rFonts w:hint="eastAsia"/>
          <w:b/>
          <w:bCs/>
          <w:sz w:val="52"/>
        </w:rPr>
        <w:t>投 标 文 件</w:t>
      </w:r>
    </w:p>
    <w:p w14:paraId="6FAE3454">
      <w:pPr>
        <w:jc w:val="center"/>
        <w:rPr>
          <w:b/>
          <w:bCs/>
        </w:rPr>
      </w:pPr>
    </w:p>
    <w:p w14:paraId="22AD1D2C">
      <w:pPr>
        <w:jc w:val="center"/>
        <w:rPr>
          <w:b/>
          <w:bCs/>
        </w:rPr>
      </w:pPr>
    </w:p>
    <w:p w14:paraId="7B41C4AA">
      <w:pPr>
        <w:jc w:val="center"/>
        <w:rPr>
          <w:b/>
          <w:bCs/>
        </w:rPr>
      </w:pPr>
    </w:p>
    <w:p w14:paraId="71A5898C">
      <w:pPr>
        <w:jc w:val="center"/>
        <w:rPr>
          <w:b/>
          <w:bCs/>
        </w:rPr>
      </w:pPr>
    </w:p>
    <w:p w14:paraId="42FB067D">
      <w:pPr>
        <w:jc w:val="center"/>
        <w:rPr>
          <w:b/>
          <w:bCs/>
        </w:rPr>
      </w:pPr>
    </w:p>
    <w:p w14:paraId="7F0415C6">
      <w:pPr>
        <w:jc w:val="center"/>
        <w:rPr>
          <w:b/>
          <w:bCs/>
        </w:rPr>
      </w:pPr>
    </w:p>
    <w:p w14:paraId="65277B3F">
      <w:pPr>
        <w:jc w:val="center"/>
        <w:rPr>
          <w:rFonts w:ascii="宋体" w:hAnsi="宋体"/>
          <w:b/>
          <w:bCs/>
          <w:sz w:val="30"/>
          <w:szCs w:val="30"/>
        </w:rPr>
      </w:pPr>
      <w:r>
        <w:rPr>
          <w:rFonts w:hint="eastAsia" w:ascii="宋体" w:hAnsi="宋体"/>
          <w:b/>
          <w:bCs/>
          <w:sz w:val="30"/>
          <w:szCs w:val="30"/>
        </w:rPr>
        <w:t>（正本/副本）</w:t>
      </w:r>
    </w:p>
    <w:p w14:paraId="58A7B768">
      <w:pPr>
        <w:jc w:val="center"/>
        <w:rPr>
          <w:b/>
          <w:bCs/>
        </w:rPr>
      </w:pPr>
    </w:p>
    <w:p w14:paraId="5E067087">
      <w:pPr>
        <w:jc w:val="center"/>
        <w:rPr>
          <w:b/>
          <w:bCs/>
        </w:rPr>
      </w:pPr>
    </w:p>
    <w:p w14:paraId="1DBD4B04">
      <w:pPr>
        <w:jc w:val="center"/>
        <w:rPr>
          <w:b/>
          <w:bCs/>
        </w:rPr>
      </w:pPr>
    </w:p>
    <w:p w14:paraId="165E4DB3">
      <w:pPr>
        <w:jc w:val="center"/>
        <w:rPr>
          <w:b/>
          <w:bCs/>
        </w:rPr>
      </w:pPr>
    </w:p>
    <w:p w14:paraId="5C6D8C0D">
      <w:pPr>
        <w:jc w:val="center"/>
        <w:rPr>
          <w:b/>
          <w:bCs/>
        </w:rPr>
      </w:pPr>
    </w:p>
    <w:p w14:paraId="42EF66DD">
      <w:pPr>
        <w:jc w:val="center"/>
        <w:rPr>
          <w:b/>
          <w:bCs/>
        </w:rPr>
      </w:pPr>
    </w:p>
    <w:p w14:paraId="1C0D7CCC">
      <w:pPr>
        <w:jc w:val="center"/>
        <w:rPr>
          <w:b/>
          <w:bCs/>
        </w:rPr>
      </w:pPr>
    </w:p>
    <w:p w14:paraId="3F557FB7">
      <w:pPr>
        <w:jc w:val="center"/>
        <w:rPr>
          <w:b/>
          <w:bCs/>
        </w:rPr>
      </w:pPr>
    </w:p>
    <w:p w14:paraId="657634D1">
      <w:pPr>
        <w:jc w:val="center"/>
        <w:rPr>
          <w:b/>
          <w:bCs/>
        </w:rPr>
      </w:pPr>
    </w:p>
    <w:p w14:paraId="55AA15D9">
      <w:pPr>
        <w:jc w:val="center"/>
        <w:rPr>
          <w:b/>
          <w:bCs/>
        </w:rPr>
      </w:pPr>
    </w:p>
    <w:p w14:paraId="03BCDDAA">
      <w:pPr>
        <w:jc w:val="center"/>
        <w:rPr>
          <w:b/>
          <w:bCs/>
        </w:rPr>
      </w:pPr>
    </w:p>
    <w:p w14:paraId="0C0D56F5">
      <w:pPr>
        <w:jc w:val="center"/>
        <w:rPr>
          <w:b/>
          <w:bCs/>
        </w:rPr>
      </w:pPr>
    </w:p>
    <w:p w14:paraId="388D659B">
      <w:pPr>
        <w:jc w:val="center"/>
        <w:rPr>
          <w:b/>
          <w:bCs/>
        </w:rPr>
      </w:pPr>
    </w:p>
    <w:p w14:paraId="24290F79">
      <w:pPr>
        <w:spacing w:line="480" w:lineRule="auto"/>
        <w:ind w:firstLine="1275" w:firstLineChars="529"/>
        <w:rPr>
          <w:b/>
          <w:bCs/>
          <w:sz w:val="24"/>
          <w:u w:val="single"/>
        </w:rPr>
      </w:pPr>
      <w:r>
        <w:rPr>
          <w:rFonts w:hint="eastAsia"/>
          <w:b/>
          <w:bCs/>
          <w:sz w:val="24"/>
        </w:rPr>
        <w:t>项 目  名 称：</w:t>
      </w:r>
    </w:p>
    <w:p w14:paraId="0BFC8465">
      <w:pPr>
        <w:spacing w:line="480" w:lineRule="auto"/>
        <w:ind w:firstLine="1275" w:firstLineChars="529"/>
        <w:rPr>
          <w:b/>
          <w:bCs/>
          <w:sz w:val="24"/>
          <w:u w:val="single"/>
        </w:rPr>
      </w:pPr>
      <w:r>
        <w:rPr>
          <w:rFonts w:hint="eastAsia"/>
          <w:b/>
          <w:bCs/>
          <w:sz w:val="24"/>
        </w:rPr>
        <w:t>项 目  编 号：</w:t>
      </w:r>
    </w:p>
    <w:p w14:paraId="5A261AEF">
      <w:pPr>
        <w:spacing w:line="480" w:lineRule="auto"/>
        <w:ind w:firstLine="1275" w:firstLineChars="529"/>
        <w:rPr>
          <w:b/>
          <w:bCs/>
          <w:sz w:val="24"/>
          <w:u w:val="dotted"/>
        </w:rPr>
      </w:pPr>
      <w:r>
        <w:rPr>
          <w:rFonts w:hint="eastAsia"/>
          <w:b/>
          <w:bCs/>
          <w:sz w:val="24"/>
        </w:rPr>
        <w:t>投   标   人：</w:t>
      </w:r>
    </w:p>
    <w:p w14:paraId="4E117BE9">
      <w:pPr>
        <w:spacing w:line="480" w:lineRule="auto"/>
        <w:ind w:firstLine="1275" w:firstLineChars="529"/>
      </w:pPr>
      <w:r>
        <w:rPr>
          <w:rFonts w:hint="eastAsia"/>
          <w:b/>
          <w:bCs/>
          <w:sz w:val="24"/>
        </w:rPr>
        <w:t>日        期：</w:t>
      </w:r>
      <w:r>
        <w:rPr>
          <w:rFonts w:hint="eastAsia"/>
          <w:b/>
          <w:bCs/>
          <w:sz w:val="24"/>
          <w:lang w:val="en-US" w:eastAsia="zh-CN"/>
        </w:rPr>
        <w:t xml:space="preserve">      </w:t>
      </w:r>
      <w:r>
        <w:rPr>
          <w:rFonts w:hint="eastAsia"/>
          <w:b/>
          <w:bCs/>
          <w:sz w:val="24"/>
        </w:rPr>
        <w:t>年</w:t>
      </w:r>
      <w:r>
        <w:rPr>
          <w:rFonts w:hint="eastAsia"/>
          <w:b/>
          <w:bCs/>
          <w:sz w:val="24"/>
          <w:lang w:val="en-US" w:eastAsia="zh-CN"/>
        </w:rPr>
        <w:t xml:space="preserve">     </w:t>
      </w:r>
      <w:r>
        <w:rPr>
          <w:rFonts w:hint="eastAsia"/>
          <w:b/>
          <w:bCs/>
          <w:sz w:val="24"/>
        </w:rPr>
        <w:t>月</w:t>
      </w:r>
      <w:r>
        <w:rPr>
          <w:rFonts w:hint="eastAsia"/>
          <w:b/>
          <w:bCs/>
          <w:sz w:val="24"/>
          <w:lang w:val="en-US" w:eastAsia="zh-CN"/>
        </w:rPr>
        <w:t xml:space="preserve">     </w:t>
      </w:r>
      <w:r>
        <w:rPr>
          <w:rFonts w:hint="eastAsia"/>
          <w:b/>
          <w:bCs/>
          <w:sz w:val="24"/>
        </w:rPr>
        <w:t>日</w:t>
      </w:r>
    </w:p>
    <w:p w14:paraId="6A6847A3">
      <w:pPr>
        <w:rPr>
          <w:b/>
          <w:bCs/>
        </w:rPr>
      </w:pPr>
    </w:p>
    <w:p w14:paraId="25CBAB45">
      <w:pPr>
        <w:spacing w:line="400" w:lineRule="exact"/>
        <w:rPr>
          <w:rFonts w:ascii="仿宋" w:hAnsi="仿宋" w:eastAsia="仿宋"/>
        </w:rPr>
      </w:pPr>
      <w:bookmarkStart w:id="50" w:name="_投标文件格式（第一册）"/>
      <w:bookmarkEnd w:id="50"/>
      <w:bookmarkStart w:id="51" w:name="q0"/>
    </w:p>
    <w:p w14:paraId="3645CF8C">
      <w:pPr>
        <w:spacing w:line="400" w:lineRule="exact"/>
        <w:rPr>
          <w:rFonts w:ascii="仿宋" w:hAnsi="仿宋" w:eastAsia="仿宋"/>
        </w:rPr>
      </w:pPr>
    </w:p>
    <w:p w14:paraId="48DE12EB">
      <w:pPr>
        <w:pStyle w:val="2"/>
        <w:rPr>
          <w:rFonts w:ascii="仿宋" w:hAnsi="仿宋" w:eastAsia="仿宋"/>
        </w:rPr>
      </w:pPr>
    </w:p>
    <w:p w14:paraId="63CF403E">
      <w:pPr>
        <w:pStyle w:val="2"/>
        <w:rPr>
          <w:rFonts w:ascii="仿宋" w:hAnsi="仿宋" w:eastAsia="仿宋"/>
        </w:rPr>
      </w:pPr>
    </w:p>
    <w:p w14:paraId="71934C44">
      <w:pPr>
        <w:pStyle w:val="2"/>
        <w:rPr>
          <w:rFonts w:ascii="仿宋" w:hAnsi="仿宋" w:eastAsia="仿宋"/>
        </w:rPr>
      </w:pPr>
    </w:p>
    <w:p w14:paraId="5E5CA50B">
      <w:pPr>
        <w:spacing w:line="400" w:lineRule="exact"/>
        <w:rPr>
          <w:rFonts w:ascii="仿宋" w:hAnsi="仿宋" w:eastAsia="仿宋"/>
        </w:rPr>
      </w:pPr>
    </w:p>
    <w:p w14:paraId="2BA2D38E">
      <w:pPr>
        <w:pStyle w:val="5"/>
        <w:spacing w:line="400" w:lineRule="exact"/>
        <w:ind w:firstLine="562"/>
        <w:rPr>
          <w:rFonts w:ascii="仿宋" w:hAnsi="仿宋" w:eastAsia="仿宋"/>
        </w:rPr>
      </w:pPr>
      <w:bookmarkStart w:id="52" w:name="_Toc135293179"/>
    </w:p>
    <w:p w14:paraId="3D69F83D">
      <w:pPr>
        <w:pStyle w:val="5"/>
        <w:spacing w:line="400" w:lineRule="exact"/>
        <w:ind w:firstLine="562"/>
        <w:rPr>
          <w:rFonts w:ascii="仿宋" w:hAnsi="仿宋" w:eastAsia="仿宋"/>
        </w:rPr>
      </w:pPr>
      <w:r>
        <w:rPr>
          <w:rFonts w:hint="eastAsia" w:ascii="仿宋" w:hAnsi="仿宋" w:eastAsia="仿宋"/>
        </w:rPr>
        <w:t>投标文件格式</w:t>
      </w:r>
      <w:bookmarkEnd w:id="52"/>
    </w:p>
    <w:bookmarkEnd w:id="51"/>
    <w:p w14:paraId="720B406A">
      <w:pPr>
        <w:numPr>
          <w:ilvl w:val="0"/>
          <w:numId w:val="4"/>
        </w:numPr>
        <w:adjustRightInd w:val="0"/>
        <w:spacing w:line="360" w:lineRule="auto"/>
        <w:rPr>
          <w:rFonts w:ascii="宋体" w:hAnsi="宋体" w:eastAsia="宋体"/>
          <w:snapToGrid w:val="0"/>
          <w:kern w:val="0"/>
          <w:szCs w:val="21"/>
        </w:rPr>
      </w:pPr>
      <w:r>
        <w:rPr>
          <w:rFonts w:hint="eastAsia" w:ascii="宋体" w:hAnsi="宋体" w:eastAsia="宋体"/>
          <w:snapToGrid w:val="0"/>
          <w:kern w:val="0"/>
          <w:szCs w:val="21"/>
        </w:rPr>
        <w:t>目录（自拟）</w:t>
      </w:r>
    </w:p>
    <w:p w14:paraId="620AE7D5">
      <w:pPr>
        <w:numPr>
          <w:ilvl w:val="0"/>
          <w:numId w:val="4"/>
        </w:numPr>
        <w:adjustRightInd w:val="0"/>
        <w:spacing w:line="360" w:lineRule="auto"/>
        <w:rPr>
          <w:rFonts w:ascii="宋体" w:hAnsi="宋体" w:eastAsia="宋体"/>
          <w:snapToGrid w:val="0"/>
          <w:kern w:val="0"/>
          <w:szCs w:val="21"/>
        </w:rPr>
      </w:pPr>
      <w:r>
        <w:rPr>
          <w:rFonts w:hint="eastAsia" w:ascii="宋体" w:hAnsi="宋体" w:eastAsia="宋体"/>
          <w:snapToGrid w:val="0"/>
          <w:kern w:val="0"/>
          <w:szCs w:val="21"/>
        </w:rPr>
        <w:t>政府采购违法行为风险知悉确认书</w:t>
      </w:r>
    </w:p>
    <w:p w14:paraId="2278D310">
      <w:pPr>
        <w:numPr>
          <w:ilvl w:val="0"/>
          <w:numId w:val="4"/>
        </w:numPr>
        <w:adjustRightInd w:val="0"/>
        <w:spacing w:line="360" w:lineRule="auto"/>
        <w:rPr>
          <w:rFonts w:ascii="宋体" w:hAnsi="宋体" w:eastAsia="宋体"/>
          <w:snapToGrid w:val="0"/>
          <w:kern w:val="0"/>
          <w:szCs w:val="21"/>
        </w:rPr>
      </w:pPr>
      <w:r>
        <w:rPr>
          <w:rFonts w:hint="eastAsia" w:ascii="宋体" w:hAnsi="宋体" w:eastAsia="宋体"/>
          <w:snapToGrid w:val="0"/>
          <w:kern w:val="0"/>
        </w:rPr>
        <w:t>评标指引表、供应商自查表、供应商基本情况表</w:t>
      </w:r>
    </w:p>
    <w:p w14:paraId="7FF4FA4D">
      <w:pPr>
        <w:numPr>
          <w:ilvl w:val="0"/>
          <w:numId w:val="4"/>
        </w:numPr>
        <w:adjustRightInd w:val="0"/>
        <w:spacing w:line="360" w:lineRule="auto"/>
        <w:rPr>
          <w:rFonts w:ascii="宋体" w:hAnsi="宋体" w:eastAsia="宋体"/>
          <w:snapToGrid w:val="0"/>
          <w:kern w:val="0"/>
          <w:szCs w:val="21"/>
        </w:rPr>
      </w:pPr>
      <w:r>
        <w:rPr>
          <w:rFonts w:hint="eastAsia" w:ascii="宋体" w:hAnsi="宋体" w:eastAsia="宋体"/>
          <w:snapToGrid w:val="0"/>
          <w:kern w:val="0"/>
          <w:szCs w:val="21"/>
        </w:rPr>
        <w:t>投标人资格证明文件（格式1）</w:t>
      </w:r>
    </w:p>
    <w:p w14:paraId="0A76E97D">
      <w:pPr>
        <w:numPr>
          <w:ilvl w:val="0"/>
          <w:numId w:val="4"/>
        </w:numPr>
        <w:adjustRightInd w:val="0"/>
        <w:spacing w:line="360" w:lineRule="auto"/>
        <w:rPr>
          <w:rFonts w:ascii="宋体" w:hAnsi="宋体" w:eastAsia="宋体"/>
          <w:snapToGrid w:val="0"/>
          <w:kern w:val="0"/>
          <w:szCs w:val="21"/>
        </w:rPr>
      </w:pPr>
      <w:r>
        <w:rPr>
          <w:rFonts w:hint="eastAsia" w:ascii="宋体" w:hAnsi="宋体" w:eastAsia="宋体"/>
          <w:snapToGrid w:val="0"/>
          <w:kern w:val="0"/>
          <w:szCs w:val="21"/>
        </w:rPr>
        <w:t>法定代表人证明书及授权委托书（格式2）</w:t>
      </w:r>
    </w:p>
    <w:p w14:paraId="6CC4C9E2">
      <w:pPr>
        <w:numPr>
          <w:ilvl w:val="0"/>
          <w:numId w:val="4"/>
        </w:numPr>
        <w:adjustRightInd w:val="0"/>
        <w:spacing w:line="360" w:lineRule="auto"/>
        <w:rPr>
          <w:rFonts w:ascii="宋体" w:hAnsi="宋体" w:eastAsia="宋体"/>
          <w:snapToGrid w:val="0"/>
          <w:kern w:val="0"/>
          <w:szCs w:val="21"/>
        </w:rPr>
      </w:pPr>
      <w:r>
        <w:rPr>
          <w:rFonts w:hint="eastAsia" w:ascii="宋体" w:hAnsi="宋体" w:eastAsia="宋体"/>
          <w:snapToGrid w:val="0"/>
          <w:kern w:val="0"/>
          <w:szCs w:val="21"/>
        </w:rPr>
        <w:t>投标函（格式3）</w:t>
      </w:r>
    </w:p>
    <w:p w14:paraId="615486E4">
      <w:pPr>
        <w:numPr>
          <w:ilvl w:val="0"/>
          <w:numId w:val="4"/>
        </w:numPr>
        <w:adjustRightInd w:val="0"/>
        <w:spacing w:line="360" w:lineRule="auto"/>
        <w:rPr>
          <w:rFonts w:ascii="宋体" w:hAnsi="宋体" w:eastAsia="宋体"/>
          <w:snapToGrid w:val="0"/>
          <w:kern w:val="0"/>
          <w:szCs w:val="21"/>
        </w:rPr>
      </w:pPr>
      <w:r>
        <w:rPr>
          <w:rFonts w:hint="eastAsia" w:ascii="宋体" w:hAnsi="宋体" w:eastAsia="宋体"/>
          <w:snapToGrid w:val="0"/>
          <w:kern w:val="0"/>
          <w:szCs w:val="21"/>
        </w:rPr>
        <w:t>评分中涉及的承诺及声明函（格式4）</w:t>
      </w:r>
    </w:p>
    <w:p w14:paraId="1976F84F">
      <w:pPr>
        <w:numPr>
          <w:ilvl w:val="0"/>
          <w:numId w:val="4"/>
        </w:numPr>
        <w:adjustRightInd w:val="0"/>
        <w:spacing w:line="360" w:lineRule="auto"/>
        <w:rPr>
          <w:rFonts w:ascii="宋体" w:hAnsi="宋体" w:eastAsia="宋体"/>
          <w:snapToGrid w:val="0"/>
          <w:kern w:val="0"/>
          <w:szCs w:val="21"/>
        </w:rPr>
      </w:pPr>
      <w:r>
        <w:rPr>
          <w:rFonts w:hint="eastAsia" w:ascii="宋体" w:hAnsi="宋体" w:eastAsia="宋体"/>
          <w:snapToGrid w:val="0"/>
          <w:kern w:val="0"/>
          <w:szCs w:val="21"/>
        </w:rPr>
        <w:t>开标一览表（格式5）</w:t>
      </w:r>
    </w:p>
    <w:p w14:paraId="5DA7FE46">
      <w:pPr>
        <w:adjustRightInd w:val="0"/>
        <w:spacing w:line="360" w:lineRule="auto"/>
        <w:ind w:firstLine="422" w:firstLineChars="200"/>
        <w:rPr>
          <w:rFonts w:ascii="宋体" w:hAnsi="宋体" w:eastAsia="宋体"/>
          <w:b/>
          <w:bCs/>
          <w:snapToGrid w:val="0"/>
          <w:kern w:val="0"/>
          <w:szCs w:val="21"/>
        </w:rPr>
      </w:pPr>
      <w:r>
        <w:rPr>
          <w:rFonts w:hint="eastAsia" w:ascii="宋体" w:hAnsi="宋体" w:eastAsia="宋体"/>
          <w:b/>
          <w:snapToGrid w:val="0"/>
          <w:kern w:val="0"/>
          <w:szCs w:val="21"/>
        </w:rPr>
        <w:t>注：此表应与“法定代表人（负责人）证明书、法定代表人（负责人）授权委托书”一起密封于一信封，在递交投标文件时单独交予</w:t>
      </w:r>
      <w:r>
        <w:rPr>
          <w:rFonts w:hint="eastAsia" w:ascii="宋体" w:hAnsi="宋体" w:eastAsia="宋体"/>
          <w:b/>
          <w:bCs/>
          <w:snapToGrid w:val="0"/>
          <w:kern w:val="0"/>
          <w:szCs w:val="21"/>
        </w:rPr>
        <w:t>采购代理机构。</w:t>
      </w:r>
    </w:p>
    <w:p w14:paraId="0B6EDE8E">
      <w:pPr>
        <w:numPr>
          <w:ilvl w:val="0"/>
          <w:numId w:val="4"/>
        </w:numPr>
        <w:adjustRightInd w:val="0"/>
        <w:spacing w:line="360" w:lineRule="auto"/>
        <w:rPr>
          <w:rFonts w:ascii="宋体" w:hAnsi="宋体" w:eastAsia="宋体"/>
          <w:snapToGrid w:val="0"/>
          <w:kern w:val="0"/>
          <w:szCs w:val="21"/>
        </w:rPr>
      </w:pPr>
      <w:r>
        <w:rPr>
          <w:rFonts w:hint="eastAsia" w:ascii="宋体" w:hAnsi="宋体" w:eastAsia="宋体"/>
          <w:snapToGrid w:val="0"/>
          <w:kern w:val="0"/>
          <w:szCs w:val="21"/>
        </w:rPr>
        <w:t>报价表（格式6）</w:t>
      </w:r>
    </w:p>
    <w:p w14:paraId="6D76DB46">
      <w:pPr>
        <w:pStyle w:val="455"/>
        <w:numPr>
          <w:ilvl w:val="0"/>
          <w:numId w:val="4"/>
        </w:numPr>
        <w:adjustRightInd w:val="0"/>
        <w:spacing w:line="360" w:lineRule="auto"/>
        <w:ind w:firstLineChars="0"/>
        <w:rPr>
          <w:rFonts w:ascii="宋体" w:hAnsi="宋体" w:eastAsia="宋体"/>
          <w:snapToGrid w:val="0"/>
          <w:kern w:val="0"/>
          <w:szCs w:val="21"/>
        </w:rPr>
      </w:pPr>
      <w:r>
        <w:rPr>
          <w:rFonts w:hint="eastAsia" w:ascii="宋体" w:hAnsi="宋体" w:eastAsia="宋体"/>
          <w:snapToGrid w:val="0"/>
          <w:kern w:val="0"/>
        </w:rPr>
        <w:t>服务方案</w:t>
      </w:r>
      <w:r>
        <w:rPr>
          <w:rFonts w:ascii="宋体" w:hAnsi="宋体" w:eastAsia="宋体"/>
          <w:snapToGrid w:val="0"/>
          <w:kern w:val="0"/>
          <w:szCs w:val="21"/>
        </w:rPr>
        <w:t>（格式</w:t>
      </w:r>
      <w:r>
        <w:rPr>
          <w:rFonts w:hint="eastAsia" w:ascii="宋体" w:hAnsi="宋体" w:eastAsia="宋体"/>
          <w:snapToGrid w:val="0"/>
          <w:kern w:val="0"/>
          <w:szCs w:val="21"/>
        </w:rPr>
        <w:t>7</w:t>
      </w:r>
      <w:r>
        <w:rPr>
          <w:rFonts w:ascii="宋体" w:hAnsi="宋体" w:eastAsia="宋体"/>
          <w:snapToGrid w:val="0"/>
          <w:kern w:val="0"/>
          <w:szCs w:val="21"/>
        </w:rPr>
        <w:t>）</w:t>
      </w:r>
    </w:p>
    <w:p w14:paraId="2351C514">
      <w:pPr>
        <w:pStyle w:val="455"/>
        <w:numPr>
          <w:ilvl w:val="0"/>
          <w:numId w:val="4"/>
        </w:numPr>
        <w:adjustRightInd w:val="0"/>
        <w:spacing w:line="360" w:lineRule="auto"/>
        <w:ind w:firstLineChars="0"/>
        <w:rPr>
          <w:rFonts w:ascii="宋体" w:hAnsi="宋体" w:eastAsia="宋体"/>
          <w:snapToGrid w:val="0"/>
          <w:kern w:val="0"/>
        </w:rPr>
      </w:pPr>
      <w:r>
        <w:rPr>
          <w:rFonts w:ascii="宋体" w:hAnsi="宋体" w:eastAsia="宋体"/>
          <w:snapToGrid w:val="0"/>
          <w:kern w:val="0"/>
        </w:rPr>
        <w:t>投标人情况介绍</w:t>
      </w:r>
      <w:r>
        <w:rPr>
          <w:rFonts w:hint="eastAsia" w:ascii="宋体" w:hAnsi="宋体" w:eastAsia="宋体"/>
          <w:snapToGrid w:val="0"/>
          <w:kern w:val="0"/>
        </w:rPr>
        <w:t>（</w:t>
      </w:r>
      <w:r>
        <w:rPr>
          <w:rFonts w:ascii="宋体" w:hAnsi="宋体" w:eastAsia="宋体"/>
          <w:snapToGrid w:val="0"/>
          <w:kern w:val="0"/>
        </w:rPr>
        <w:t>格式</w:t>
      </w:r>
      <w:r>
        <w:rPr>
          <w:rFonts w:hint="eastAsia" w:ascii="宋体" w:hAnsi="宋体" w:eastAsia="宋体"/>
          <w:snapToGrid w:val="0"/>
          <w:kern w:val="0"/>
        </w:rPr>
        <w:t>8</w:t>
      </w:r>
      <w:r>
        <w:rPr>
          <w:rFonts w:ascii="宋体" w:hAnsi="宋体" w:eastAsia="宋体"/>
          <w:snapToGrid w:val="0"/>
          <w:kern w:val="0"/>
        </w:rPr>
        <w:t>）</w:t>
      </w:r>
    </w:p>
    <w:p w14:paraId="7B2106DE">
      <w:pPr>
        <w:pStyle w:val="455"/>
        <w:numPr>
          <w:ilvl w:val="0"/>
          <w:numId w:val="4"/>
        </w:numPr>
        <w:adjustRightInd w:val="0"/>
        <w:spacing w:line="360" w:lineRule="auto"/>
        <w:ind w:firstLineChars="0"/>
        <w:rPr>
          <w:rFonts w:ascii="宋体" w:hAnsi="宋体" w:eastAsia="宋体"/>
          <w:snapToGrid w:val="0"/>
          <w:kern w:val="0"/>
          <w:szCs w:val="21"/>
        </w:rPr>
      </w:pPr>
      <w:r>
        <w:rPr>
          <w:rFonts w:hint="eastAsia" w:ascii="宋体" w:hAnsi="宋体" w:eastAsia="宋体"/>
          <w:snapToGrid w:val="0"/>
          <w:kern w:val="0"/>
          <w:szCs w:val="21"/>
        </w:rPr>
        <w:t>偏离</w:t>
      </w:r>
      <w:r>
        <w:rPr>
          <w:rFonts w:ascii="宋体" w:hAnsi="宋体" w:eastAsia="宋体"/>
          <w:snapToGrid w:val="0"/>
          <w:kern w:val="0"/>
          <w:szCs w:val="21"/>
        </w:rPr>
        <w:t>表（格式</w:t>
      </w:r>
      <w:r>
        <w:rPr>
          <w:rFonts w:hint="eastAsia" w:ascii="宋体" w:hAnsi="宋体" w:eastAsia="宋体"/>
          <w:snapToGrid w:val="0"/>
          <w:kern w:val="0"/>
          <w:szCs w:val="21"/>
        </w:rPr>
        <w:t>9</w:t>
      </w:r>
      <w:r>
        <w:rPr>
          <w:rFonts w:ascii="宋体" w:hAnsi="宋体" w:eastAsia="宋体"/>
          <w:snapToGrid w:val="0"/>
          <w:kern w:val="0"/>
          <w:szCs w:val="21"/>
        </w:rPr>
        <w:t>）</w:t>
      </w:r>
    </w:p>
    <w:p w14:paraId="2632E40B">
      <w:pPr>
        <w:pStyle w:val="455"/>
        <w:numPr>
          <w:ilvl w:val="0"/>
          <w:numId w:val="4"/>
        </w:numPr>
        <w:adjustRightInd w:val="0"/>
        <w:spacing w:line="360" w:lineRule="auto"/>
        <w:ind w:firstLineChars="0"/>
        <w:rPr>
          <w:rFonts w:ascii="宋体" w:hAnsi="宋体" w:eastAsia="宋体"/>
          <w:snapToGrid w:val="0"/>
          <w:kern w:val="0"/>
          <w:szCs w:val="21"/>
        </w:rPr>
      </w:pPr>
      <w:r>
        <w:rPr>
          <w:rFonts w:hint="eastAsia" w:ascii="宋体" w:hAnsi="宋体" w:eastAsia="宋体"/>
          <w:snapToGrid w:val="0"/>
          <w:kern w:val="0"/>
        </w:rPr>
        <w:t>招标文件要求的其他资料或投标人认为需要补充的资料</w:t>
      </w:r>
      <w:r>
        <w:rPr>
          <w:rFonts w:hint="eastAsia" w:ascii="宋体" w:hAnsi="宋体" w:eastAsia="宋体"/>
          <w:snapToGrid w:val="0"/>
          <w:kern w:val="0"/>
          <w:szCs w:val="21"/>
        </w:rPr>
        <w:t>（格式10）</w:t>
      </w:r>
    </w:p>
    <w:p w14:paraId="5E994F9A">
      <w:pPr>
        <w:adjustRightInd w:val="0"/>
        <w:spacing w:line="300" w:lineRule="auto"/>
        <w:ind w:left="-2"/>
        <w:rPr>
          <w:rFonts w:ascii="宋体" w:hAnsi="宋体"/>
          <w:snapToGrid w:val="0"/>
          <w:kern w:val="0"/>
          <w:szCs w:val="21"/>
        </w:rPr>
      </w:pPr>
    </w:p>
    <w:p w14:paraId="63D16C43">
      <w:pPr>
        <w:adjustRightInd w:val="0"/>
        <w:spacing w:line="300" w:lineRule="auto"/>
        <w:ind w:left="-2"/>
        <w:rPr>
          <w:rFonts w:ascii="宋体" w:hAnsi="宋体"/>
          <w:snapToGrid w:val="0"/>
          <w:kern w:val="0"/>
          <w:szCs w:val="21"/>
        </w:rPr>
      </w:pPr>
    </w:p>
    <w:p w14:paraId="629B07BE">
      <w:pPr>
        <w:adjustRightInd w:val="0"/>
        <w:spacing w:line="300" w:lineRule="auto"/>
        <w:ind w:left="-2"/>
        <w:rPr>
          <w:rFonts w:ascii="宋体" w:hAnsi="宋体"/>
          <w:snapToGrid w:val="0"/>
          <w:kern w:val="0"/>
          <w:szCs w:val="21"/>
        </w:rPr>
      </w:pPr>
    </w:p>
    <w:p w14:paraId="1BE77FF8">
      <w:pPr>
        <w:ind w:hanging="2"/>
        <w:rPr>
          <w:b/>
          <w:bCs/>
          <w:sz w:val="28"/>
        </w:rPr>
      </w:pPr>
    </w:p>
    <w:p w14:paraId="6F07297A">
      <w:pPr>
        <w:adjustRightInd w:val="0"/>
        <w:snapToGrid w:val="0"/>
        <w:spacing w:line="300" w:lineRule="auto"/>
        <w:jc w:val="center"/>
      </w:pPr>
      <w:bookmarkStart w:id="53" w:name="_格式1__投标人资格证明文件"/>
      <w:bookmarkEnd w:id="53"/>
    </w:p>
    <w:p w14:paraId="75B99940">
      <w:pPr>
        <w:adjustRightInd w:val="0"/>
        <w:snapToGrid w:val="0"/>
        <w:spacing w:line="300" w:lineRule="auto"/>
        <w:jc w:val="center"/>
      </w:pPr>
    </w:p>
    <w:p w14:paraId="06611EA7">
      <w:pPr>
        <w:adjustRightInd w:val="0"/>
        <w:snapToGrid w:val="0"/>
        <w:spacing w:line="300" w:lineRule="auto"/>
        <w:jc w:val="center"/>
      </w:pPr>
    </w:p>
    <w:p w14:paraId="04AA9988">
      <w:pPr>
        <w:adjustRightInd w:val="0"/>
        <w:snapToGrid w:val="0"/>
        <w:spacing w:line="300" w:lineRule="auto"/>
        <w:jc w:val="center"/>
      </w:pPr>
    </w:p>
    <w:p w14:paraId="2A225639">
      <w:pPr>
        <w:adjustRightInd w:val="0"/>
        <w:snapToGrid w:val="0"/>
        <w:spacing w:line="300" w:lineRule="auto"/>
        <w:jc w:val="center"/>
      </w:pPr>
    </w:p>
    <w:p w14:paraId="5AA015E5">
      <w:pPr>
        <w:adjustRightInd w:val="0"/>
        <w:snapToGrid w:val="0"/>
        <w:spacing w:line="300" w:lineRule="auto"/>
        <w:jc w:val="center"/>
      </w:pPr>
    </w:p>
    <w:p w14:paraId="70ACB3AC">
      <w:pPr>
        <w:adjustRightInd w:val="0"/>
        <w:snapToGrid w:val="0"/>
        <w:spacing w:line="300" w:lineRule="auto"/>
        <w:jc w:val="center"/>
      </w:pPr>
    </w:p>
    <w:p w14:paraId="1F8E0CEA">
      <w:pPr>
        <w:adjustRightInd w:val="0"/>
        <w:snapToGrid w:val="0"/>
        <w:spacing w:line="300" w:lineRule="auto"/>
        <w:jc w:val="center"/>
      </w:pPr>
    </w:p>
    <w:p w14:paraId="0EFD8512">
      <w:pPr>
        <w:adjustRightInd w:val="0"/>
        <w:snapToGrid w:val="0"/>
        <w:spacing w:line="300" w:lineRule="auto"/>
        <w:jc w:val="center"/>
      </w:pPr>
    </w:p>
    <w:p w14:paraId="3C823F3A">
      <w:pPr>
        <w:adjustRightInd w:val="0"/>
        <w:snapToGrid w:val="0"/>
        <w:spacing w:line="300" w:lineRule="auto"/>
        <w:jc w:val="center"/>
      </w:pPr>
    </w:p>
    <w:p w14:paraId="6A07346D">
      <w:pPr>
        <w:adjustRightInd w:val="0"/>
        <w:snapToGrid w:val="0"/>
        <w:spacing w:line="300" w:lineRule="auto"/>
        <w:jc w:val="center"/>
      </w:pPr>
    </w:p>
    <w:p w14:paraId="12FEAADB">
      <w:pPr>
        <w:adjustRightInd w:val="0"/>
        <w:snapToGrid w:val="0"/>
        <w:spacing w:line="300" w:lineRule="auto"/>
        <w:jc w:val="center"/>
      </w:pPr>
    </w:p>
    <w:p w14:paraId="0BD68086">
      <w:pPr>
        <w:pStyle w:val="2"/>
      </w:pPr>
    </w:p>
    <w:p w14:paraId="4C58B132">
      <w:pPr>
        <w:pStyle w:val="2"/>
      </w:pPr>
    </w:p>
    <w:p w14:paraId="4CA17343">
      <w:pPr>
        <w:pStyle w:val="2"/>
      </w:pPr>
    </w:p>
    <w:p w14:paraId="45F7DCE7">
      <w:pPr>
        <w:adjustRightInd w:val="0"/>
        <w:snapToGrid w:val="0"/>
        <w:spacing w:line="300" w:lineRule="auto"/>
        <w:jc w:val="center"/>
      </w:pPr>
    </w:p>
    <w:p w14:paraId="507FCE48">
      <w:pPr>
        <w:adjustRightInd w:val="0"/>
        <w:snapToGrid w:val="0"/>
        <w:spacing w:line="300" w:lineRule="auto"/>
        <w:jc w:val="center"/>
      </w:pPr>
    </w:p>
    <w:p w14:paraId="1516B250">
      <w:pPr>
        <w:adjustRightInd w:val="0"/>
        <w:snapToGrid w:val="0"/>
        <w:spacing w:line="300" w:lineRule="auto"/>
        <w:jc w:val="center"/>
      </w:pPr>
    </w:p>
    <w:p w14:paraId="1198454C">
      <w:pPr>
        <w:pStyle w:val="5"/>
        <w:spacing w:line="400" w:lineRule="exact"/>
        <w:ind w:firstLine="562"/>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440AF377">
      <w:pPr>
        <w:spacing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37D8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383563F8">
            <w:pPr>
              <w:spacing w:line="400" w:lineRule="exact"/>
              <w:jc w:val="center"/>
              <w:rPr>
                <w:rFonts w:ascii="宋体" w:hAnsi="宋体" w:cs="宋体"/>
                <w:szCs w:val="21"/>
              </w:rPr>
            </w:pPr>
            <w:r>
              <w:rPr>
                <w:rFonts w:hint="eastAsia" w:ascii="宋体" w:hAnsi="宋体" w:cs="宋体"/>
                <w:szCs w:val="21"/>
              </w:rPr>
              <w:t>序号</w:t>
            </w:r>
          </w:p>
        </w:tc>
        <w:tc>
          <w:tcPr>
            <w:tcW w:w="8910" w:type="dxa"/>
            <w:noWrap/>
          </w:tcPr>
          <w:p w14:paraId="05B0B4C5">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1783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41700C7F">
            <w:pPr>
              <w:spacing w:line="400" w:lineRule="exact"/>
              <w:jc w:val="center"/>
              <w:rPr>
                <w:rFonts w:ascii="宋体" w:hAnsi="宋体" w:cs="宋体"/>
                <w:szCs w:val="21"/>
              </w:rPr>
            </w:pPr>
            <w:r>
              <w:rPr>
                <w:rFonts w:hint="eastAsia" w:ascii="宋体" w:hAnsi="宋体" w:cs="宋体"/>
                <w:szCs w:val="21"/>
              </w:rPr>
              <w:t>1</w:t>
            </w:r>
          </w:p>
        </w:tc>
        <w:tc>
          <w:tcPr>
            <w:tcW w:w="8910" w:type="dxa"/>
            <w:noWrap/>
            <w:vAlign w:val="center"/>
          </w:tcPr>
          <w:p w14:paraId="12489076">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1E6A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37F0F578">
            <w:pPr>
              <w:spacing w:line="400" w:lineRule="exact"/>
              <w:jc w:val="center"/>
              <w:rPr>
                <w:rFonts w:ascii="宋体" w:hAnsi="宋体" w:cs="宋体"/>
                <w:szCs w:val="21"/>
              </w:rPr>
            </w:pPr>
            <w:r>
              <w:rPr>
                <w:rFonts w:hint="eastAsia" w:ascii="宋体" w:hAnsi="宋体" w:cs="宋体"/>
                <w:szCs w:val="21"/>
              </w:rPr>
              <w:t>2</w:t>
            </w:r>
          </w:p>
        </w:tc>
        <w:tc>
          <w:tcPr>
            <w:tcW w:w="8910" w:type="dxa"/>
            <w:noWrap/>
            <w:vAlign w:val="center"/>
          </w:tcPr>
          <w:p w14:paraId="0E3B6ACB">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0142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2BD2D6D3">
            <w:pPr>
              <w:spacing w:line="400" w:lineRule="exact"/>
              <w:jc w:val="center"/>
              <w:rPr>
                <w:rFonts w:ascii="宋体" w:hAnsi="宋体" w:cs="宋体"/>
                <w:szCs w:val="21"/>
              </w:rPr>
            </w:pPr>
            <w:r>
              <w:rPr>
                <w:rFonts w:hint="eastAsia" w:ascii="宋体" w:hAnsi="宋体" w:cs="宋体"/>
                <w:szCs w:val="21"/>
              </w:rPr>
              <w:t>3</w:t>
            </w:r>
          </w:p>
        </w:tc>
        <w:tc>
          <w:tcPr>
            <w:tcW w:w="8910" w:type="dxa"/>
            <w:noWrap/>
            <w:vAlign w:val="center"/>
          </w:tcPr>
          <w:p w14:paraId="3E55CA11">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1A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45DBEB46">
            <w:pPr>
              <w:spacing w:line="400" w:lineRule="exact"/>
              <w:jc w:val="center"/>
              <w:rPr>
                <w:rFonts w:ascii="宋体" w:hAnsi="宋体" w:cs="宋体"/>
                <w:szCs w:val="21"/>
              </w:rPr>
            </w:pPr>
            <w:r>
              <w:rPr>
                <w:rFonts w:hint="eastAsia" w:ascii="宋体" w:hAnsi="宋体" w:cs="宋体"/>
                <w:szCs w:val="21"/>
              </w:rPr>
              <w:t>4</w:t>
            </w:r>
          </w:p>
        </w:tc>
        <w:tc>
          <w:tcPr>
            <w:tcW w:w="8910" w:type="dxa"/>
            <w:noWrap/>
            <w:vAlign w:val="center"/>
          </w:tcPr>
          <w:p w14:paraId="389BFEDF">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5EEB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25866D0C">
            <w:pPr>
              <w:spacing w:line="400" w:lineRule="exact"/>
              <w:jc w:val="center"/>
              <w:rPr>
                <w:rFonts w:ascii="宋体" w:hAnsi="宋体" w:cs="宋体"/>
                <w:szCs w:val="21"/>
              </w:rPr>
            </w:pPr>
            <w:r>
              <w:rPr>
                <w:rFonts w:hint="eastAsia" w:ascii="宋体" w:hAnsi="宋体" w:cs="宋体"/>
                <w:szCs w:val="21"/>
              </w:rPr>
              <w:t>5</w:t>
            </w:r>
          </w:p>
        </w:tc>
        <w:tc>
          <w:tcPr>
            <w:tcW w:w="8910" w:type="dxa"/>
            <w:noWrap/>
            <w:vAlign w:val="center"/>
          </w:tcPr>
          <w:p w14:paraId="4558E79F">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201F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tcPr>
          <w:p w14:paraId="70C5C0C1">
            <w:pPr>
              <w:spacing w:line="400" w:lineRule="exact"/>
              <w:jc w:val="center"/>
              <w:rPr>
                <w:rFonts w:ascii="宋体" w:hAnsi="宋体" w:cs="宋体"/>
                <w:szCs w:val="21"/>
              </w:rPr>
            </w:pPr>
            <w:r>
              <w:rPr>
                <w:rFonts w:hint="eastAsia" w:ascii="宋体" w:hAnsi="宋体" w:cs="宋体"/>
                <w:szCs w:val="21"/>
              </w:rPr>
              <w:t>6</w:t>
            </w:r>
          </w:p>
        </w:tc>
        <w:tc>
          <w:tcPr>
            <w:tcW w:w="8910" w:type="dxa"/>
            <w:noWrap/>
            <w:vAlign w:val="center"/>
          </w:tcPr>
          <w:p w14:paraId="66A2671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2AA40AEB">
      <w:pPr>
        <w:spacing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6885D88B">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49FB42FA">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1C071AE4">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0DCB86C6">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7B68273E">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02117CB0">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6C8A265A">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33E559CC">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127A2B41">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23906D82">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1B7CEF39">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6998F4ED">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15E767CD">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3E160F64">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6F01218B">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7DFD6081">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3785EF42">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3037C2BB">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2FE20CA5">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2E45C141">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50B9A694">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1C4BBB0">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0CD4E66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tcPr>
          <w:p w14:paraId="5E5E6157">
            <w:pPr>
              <w:autoSpaceDE w:val="0"/>
              <w:autoSpaceDN w:val="0"/>
              <w:spacing w:line="340" w:lineRule="exact"/>
              <w:ind w:firstLine="1866"/>
              <w:rPr>
                <w:rFonts w:ascii="宋体" w:hAnsi="宋体" w:cs="宋体"/>
                <w:spacing w:val="-4"/>
                <w:kern w:val="0"/>
                <w:szCs w:val="21"/>
              </w:rPr>
            </w:pPr>
          </w:p>
        </w:tc>
      </w:tr>
      <w:tr w14:paraId="32B9213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3CEFBDE2">
            <w:pPr>
              <w:autoSpaceDE w:val="0"/>
              <w:autoSpaceDN w:val="0"/>
              <w:spacing w:line="340" w:lineRule="exact"/>
              <w:ind w:firstLine="1866"/>
              <w:rPr>
                <w:rFonts w:ascii="宋体" w:hAnsi="宋体" w:cs="宋体"/>
                <w:spacing w:val="-4"/>
                <w:kern w:val="0"/>
                <w:szCs w:val="21"/>
              </w:rPr>
            </w:pPr>
          </w:p>
        </w:tc>
      </w:tr>
      <w:tr w14:paraId="6954505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18B2C6D7">
            <w:pPr>
              <w:autoSpaceDE w:val="0"/>
              <w:autoSpaceDN w:val="0"/>
              <w:spacing w:line="340" w:lineRule="exact"/>
              <w:ind w:firstLine="1866"/>
              <w:rPr>
                <w:rFonts w:ascii="宋体" w:hAnsi="宋体" w:cs="宋体"/>
                <w:spacing w:val="-4"/>
                <w:kern w:val="0"/>
                <w:szCs w:val="21"/>
              </w:rPr>
            </w:pPr>
          </w:p>
        </w:tc>
      </w:tr>
      <w:tr w14:paraId="202769B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tcPr>
          <w:p w14:paraId="73C5F6F0">
            <w:pPr>
              <w:autoSpaceDE w:val="0"/>
              <w:autoSpaceDN w:val="0"/>
              <w:spacing w:line="340" w:lineRule="exact"/>
              <w:ind w:firstLine="1866"/>
              <w:rPr>
                <w:rFonts w:ascii="宋体" w:hAnsi="宋体" w:cs="宋体"/>
                <w:spacing w:val="-4"/>
                <w:kern w:val="0"/>
                <w:szCs w:val="21"/>
              </w:rPr>
            </w:pPr>
          </w:p>
        </w:tc>
      </w:tr>
    </w:tbl>
    <w:p w14:paraId="3A071DC3">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1B1564F8">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p>
    <w:p w14:paraId="415826CC">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（加盖单位公章）</w:t>
      </w:r>
    </w:p>
    <w:p w14:paraId="0F679473">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p>
    <w:p w14:paraId="109D4C1F">
      <w:pPr>
        <w:spacing w:line="360" w:lineRule="auto"/>
        <w:ind w:firstLine="420" w:firstLineChars="200"/>
        <w:rPr>
          <w:szCs w:val="21"/>
        </w:rPr>
      </w:pPr>
    </w:p>
    <w:p w14:paraId="38DA1804"/>
    <w:p w14:paraId="076382EC"/>
    <w:p w14:paraId="61F9C5EE"/>
    <w:p w14:paraId="2506C8C9"/>
    <w:p w14:paraId="03DAB5BF"/>
    <w:p w14:paraId="5E2AF1FE"/>
    <w:p w14:paraId="3D995424"/>
    <w:p w14:paraId="41EEA937"/>
    <w:p w14:paraId="5E2381A9"/>
    <w:p w14:paraId="557C13E3"/>
    <w:p w14:paraId="2CE43BEF"/>
    <w:p w14:paraId="1E4AB75E">
      <w:r>
        <w:br w:type="page"/>
      </w:r>
    </w:p>
    <w:p w14:paraId="2679143A">
      <w:pPr>
        <w:pStyle w:val="5"/>
        <w:ind w:firstLine="562"/>
      </w:pPr>
    </w:p>
    <w:p w14:paraId="05E801CC">
      <w:pPr>
        <w:pStyle w:val="5"/>
        <w:spacing w:line="400" w:lineRule="exact"/>
        <w:ind w:firstLine="562"/>
        <w:rPr>
          <w:rFonts w:ascii="仿宋" w:hAnsi="仿宋" w:eastAsia="仿宋"/>
        </w:rPr>
      </w:pPr>
      <w:bookmarkStart w:id="56" w:name="_Toc135293181"/>
      <w:r>
        <w:rPr>
          <w:rFonts w:hint="eastAsia" w:ascii="仿宋" w:hAnsi="仿宋" w:eastAsia="仿宋"/>
        </w:rPr>
        <w:t>评标指引表</w:t>
      </w:r>
      <w:bookmarkEnd w:id="55"/>
      <w:bookmarkEnd w:id="56"/>
    </w:p>
    <w:p w14:paraId="5ABDAA8A">
      <w:pPr>
        <w:jc w:val="center"/>
        <w:rPr>
          <w:b/>
          <w:szCs w:val="21"/>
        </w:rPr>
      </w:pPr>
    </w:p>
    <w:p w14:paraId="7DD493ED">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16613DE3">
      <w:pPr>
        <w:spacing w:line="360" w:lineRule="exact"/>
        <w:rPr>
          <w:b/>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21F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9D53447">
            <w:pPr>
              <w:spacing w:line="360" w:lineRule="exact"/>
              <w:jc w:val="center"/>
              <w:rPr>
                <w:rFonts w:ascii="宋体" w:hAnsi="宋体" w:eastAsia="宋体"/>
                <w:b/>
                <w:szCs w:val="21"/>
              </w:rPr>
            </w:pPr>
            <w:r>
              <w:rPr>
                <w:rFonts w:hint="eastAsia" w:ascii="宋体" w:hAnsi="宋体" w:eastAsia="宋体"/>
                <w:b/>
                <w:szCs w:val="21"/>
              </w:rPr>
              <w:t>一、综合评分指引（评分内容见第四章  评标方法和标准）</w:t>
            </w:r>
          </w:p>
        </w:tc>
      </w:tr>
      <w:tr w14:paraId="33D6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6DCA5EF">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05A445AE">
            <w:pPr>
              <w:spacing w:line="360" w:lineRule="exact"/>
              <w:jc w:val="center"/>
              <w:rPr>
                <w:rFonts w:ascii="宋体" w:hAnsi="宋体" w:eastAsia="宋体"/>
                <w:szCs w:val="21"/>
              </w:rPr>
            </w:pPr>
            <w:r>
              <w:rPr>
                <w:rFonts w:hint="eastAsia" w:ascii="宋体" w:hAnsi="宋体" w:eastAsia="宋体"/>
                <w:szCs w:val="21"/>
              </w:rPr>
              <w:t>评分内容</w:t>
            </w:r>
          </w:p>
        </w:tc>
        <w:tc>
          <w:tcPr>
            <w:tcW w:w="2169" w:type="dxa"/>
            <w:vAlign w:val="center"/>
          </w:tcPr>
          <w:p w14:paraId="1BC472E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4C0F8245">
            <w:pPr>
              <w:spacing w:line="360" w:lineRule="exact"/>
              <w:jc w:val="center"/>
              <w:rPr>
                <w:rFonts w:ascii="宋体" w:hAnsi="宋体"/>
                <w:szCs w:val="21"/>
              </w:rPr>
            </w:pPr>
            <w:r>
              <w:rPr>
                <w:rFonts w:hint="eastAsia" w:ascii="宋体" w:hAnsi="宋体"/>
                <w:szCs w:val="21"/>
              </w:rPr>
              <w:t>备注</w:t>
            </w:r>
          </w:p>
        </w:tc>
      </w:tr>
      <w:tr w14:paraId="1873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422F519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161EF101">
            <w:pPr>
              <w:rPr>
                <w:rFonts w:ascii="宋体" w:hAnsi="宋体" w:eastAsia="宋体"/>
              </w:rPr>
            </w:pPr>
            <w:r>
              <w:rPr>
                <w:rFonts w:hint="eastAsia" w:ascii="宋体" w:hAnsi="宋体" w:eastAsia="宋体"/>
                <w:snapToGrid w:val="0"/>
                <w:kern w:val="0"/>
                <w:szCs w:val="21"/>
              </w:rPr>
              <w:t>小型企业、微型企业、监狱企业、残疾人福利性单位证明文件</w:t>
            </w:r>
            <w:r>
              <w:rPr>
                <w:rFonts w:hint="eastAsia" w:ascii="宋体" w:hAnsi="宋体" w:eastAsia="宋体"/>
                <w:szCs w:val="21"/>
              </w:rPr>
              <w:t>，详见“第四章  评标方法和标准”政府采购扶持政策</w:t>
            </w:r>
            <w:r>
              <w:rPr>
                <w:rFonts w:hint="eastAsia" w:ascii="宋体" w:hAnsi="宋体" w:eastAsia="宋体"/>
                <w:bCs/>
                <w:szCs w:val="21"/>
              </w:rPr>
              <w:t>。</w:t>
            </w:r>
          </w:p>
        </w:tc>
        <w:tc>
          <w:tcPr>
            <w:tcW w:w="2169" w:type="dxa"/>
            <w:vAlign w:val="center"/>
          </w:tcPr>
          <w:p w14:paraId="2FCA657D">
            <w:pPr>
              <w:spacing w:line="360" w:lineRule="exact"/>
              <w:jc w:val="center"/>
              <w:rPr>
                <w:rFonts w:ascii="宋体" w:hAnsi="宋体"/>
                <w:b/>
                <w:szCs w:val="21"/>
              </w:rPr>
            </w:pPr>
          </w:p>
        </w:tc>
        <w:tc>
          <w:tcPr>
            <w:tcW w:w="1472" w:type="dxa"/>
            <w:vAlign w:val="center"/>
          </w:tcPr>
          <w:p w14:paraId="3142EC91">
            <w:pPr>
              <w:spacing w:line="360" w:lineRule="exact"/>
              <w:jc w:val="center"/>
              <w:rPr>
                <w:rFonts w:ascii="宋体" w:hAnsi="宋体"/>
                <w:b/>
                <w:szCs w:val="21"/>
              </w:rPr>
            </w:pPr>
          </w:p>
        </w:tc>
      </w:tr>
      <w:tr w14:paraId="3A68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5C16EF67">
            <w:pPr>
              <w:spacing w:line="360" w:lineRule="exact"/>
              <w:jc w:val="center"/>
              <w:rPr>
                <w:rFonts w:ascii="宋体" w:hAnsi="宋体"/>
                <w:szCs w:val="21"/>
              </w:rPr>
            </w:pPr>
            <w:r>
              <w:rPr>
                <w:rFonts w:hint="eastAsia" w:ascii="宋体" w:hAnsi="宋体"/>
                <w:szCs w:val="21"/>
              </w:rPr>
              <w:t>技术部分</w:t>
            </w:r>
          </w:p>
        </w:tc>
        <w:tc>
          <w:tcPr>
            <w:tcW w:w="4854" w:type="dxa"/>
          </w:tcPr>
          <w:p w14:paraId="5A9CE7E8">
            <w:pPr>
              <w:spacing w:line="360" w:lineRule="exact"/>
              <w:jc w:val="center"/>
              <w:rPr>
                <w:rFonts w:ascii="宋体" w:hAnsi="宋体"/>
                <w:szCs w:val="21"/>
              </w:rPr>
            </w:pPr>
            <w:r>
              <w:rPr>
                <w:rFonts w:hint="eastAsia" w:ascii="宋体" w:hAnsi="宋体"/>
                <w:szCs w:val="21"/>
              </w:rPr>
              <w:t>1.……</w:t>
            </w:r>
          </w:p>
        </w:tc>
        <w:tc>
          <w:tcPr>
            <w:tcW w:w="2169" w:type="dxa"/>
            <w:vAlign w:val="center"/>
          </w:tcPr>
          <w:p w14:paraId="56C3AFC9">
            <w:pPr>
              <w:spacing w:line="360" w:lineRule="exact"/>
              <w:jc w:val="center"/>
              <w:rPr>
                <w:rFonts w:ascii="宋体" w:hAnsi="宋体"/>
                <w:b/>
                <w:szCs w:val="21"/>
              </w:rPr>
            </w:pPr>
          </w:p>
        </w:tc>
        <w:tc>
          <w:tcPr>
            <w:tcW w:w="1472" w:type="dxa"/>
            <w:vAlign w:val="center"/>
          </w:tcPr>
          <w:p w14:paraId="6161F95C">
            <w:pPr>
              <w:spacing w:line="360" w:lineRule="exact"/>
              <w:jc w:val="center"/>
              <w:rPr>
                <w:rFonts w:ascii="宋体" w:hAnsi="宋体"/>
                <w:b/>
                <w:szCs w:val="21"/>
              </w:rPr>
            </w:pPr>
          </w:p>
        </w:tc>
      </w:tr>
      <w:tr w14:paraId="218B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D59E6CE">
            <w:pPr>
              <w:spacing w:line="360" w:lineRule="exact"/>
              <w:jc w:val="center"/>
              <w:rPr>
                <w:rFonts w:ascii="宋体" w:hAnsi="宋体"/>
                <w:szCs w:val="21"/>
              </w:rPr>
            </w:pPr>
          </w:p>
        </w:tc>
        <w:tc>
          <w:tcPr>
            <w:tcW w:w="4854" w:type="dxa"/>
          </w:tcPr>
          <w:p w14:paraId="266C3887">
            <w:pPr>
              <w:spacing w:line="360" w:lineRule="exact"/>
              <w:jc w:val="center"/>
              <w:rPr>
                <w:rFonts w:ascii="宋体" w:hAnsi="宋体"/>
                <w:szCs w:val="21"/>
              </w:rPr>
            </w:pPr>
            <w:r>
              <w:rPr>
                <w:rFonts w:hint="eastAsia" w:ascii="宋体" w:hAnsi="宋体"/>
                <w:szCs w:val="21"/>
              </w:rPr>
              <w:t>2.……</w:t>
            </w:r>
          </w:p>
        </w:tc>
        <w:tc>
          <w:tcPr>
            <w:tcW w:w="2169" w:type="dxa"/>
            <w:vAlign w:val="center"/>
          </w:tcPr>
          <w:p w14:paraId="342AE0C1">
            <w:pPr>
              <w:spacing w:line="360" w:lineRule="exact"/>
              <w:jc w:val="center"/>
              <w:rPr>
                <w:rFonts w:ascii="宋体" w:hAnsi="宋体"/>
                <w:b/>
                <w:szCs w:val="21"/>
              </w:rPr>
            </w:pPr>
          </w:p>
        </w:tc>
        <w:tc>
          <w:tcPr>
            <w:tcW w:w="1472" w:type="dxa"/>
            <w:vAlign w:val="center"/>
          </w:tcPr>
          <w:p w14:paraId="645682E4">
            <w:pPr>
              <w:spacing w:line="360" w:lineRule="exact"/>
              <w:jc w:val="center"/>
              <w:rPr>
                <w:rFonts w:ascii="宋体" w:hAnsi="宋体"/>
                <w:b/>
                <w:szCs w:val="21"/>
              </w:rPr>
            </w:pPr>
          </w:p>
        </w:tc>
      </w:tr>
      <w:tr w14:paraId="7377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FFB9922">
            <w:pPr>
              <w:spacing w:line="360" w:lineRule="exact"/>
              <w:jc w:val="center"/>
              <w:rPr>
                <w:rFonts w:ascii="宋体" w:hAnsi="宋体"/>
                <w:szCs w:val="21"/>
              </w:rPr>
            </w:pPr>
          </w:p>
        </w:tc>
        <w:tc>
          <w:tcPr>
            <w:tcW w:w="4854" w:type="dxa"/>
          </w:tcPr>
          <w:p w14:paraId="286EFB29">
            <w:pPr>
              <w:spacing w:line="360" w:lineRule="exact"/>
              <w:jc w:val="center"/>
              <w:rPr>
                <w:rFonts w:ascii="宋体" w:hAnsi="宋体"/>
                <w:szCs w:val="21"/>
              </w:rPr>
            </w:pPr>
            <w:r>
              <w:rPr>
                <w:rFonts w:hint="eastAsia" w:ascii="宋体" w:hAnsi="宋体"/>
                <w:szCs w:val="21"/>
              </w:rPr>
              <w:t>……</w:t>
            </w:r>
          </w:p>
        </w:tc>
        <w:tc>
          <w:tcPr>
            <w:tcW w:w="2169" w:type="dxa"/>
            <w:vAlign w:val="center"/>
          </w:tcPr>
          <w:p w14:paraId="599A7423">
            <w:pPr>
              <w:spacing w:line="360" w:lineRule="exact"/>
              <w:jc w:val="center"/>
              <w:rPr>
                <w:rFonts w:ascii="宋体" w:hAnsi="宋体"/>
                <w:b/>
                <w:szCs w:val="21"/>
              </w:rPr>
            </w:pPr>
          </w:p>
        </w:tc>
        <w:tc>
          <w:tcPr>
            <w:tcW w:w="1472" w:type="dxa"/>
            <w:vAlign w:val="center"/>
          </w:tcPr>
          <w:p w14:paraId="4800A8AD">
            <w:pPr>
              <w:spacing w:line="360" w:lineRule="exact"/>
              <w:jc w:val="center"/>
              <w:rPr>
                <w:rFonts w:ascii="宋体" w:hAnsi="宋体"/>
                <w:b/>
                <w:szCs w:val="21"/>
              </w:rPr>
            </w:pPr>
          </w:p>
        </w:tc>
      </w:tr>
      <w:tr w14:paraId="69B8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5934DB20">
            <w:pPr>
              <w:spacing w:line="360" w:lineRule="exact"/>
              <w:jc w:val="center"/>
              <w:rPr>
                <w:rFonts w:ascii="宋体" w:hAnsi="宋体"/>
                <w:szCs w:val="21"/>
              </w:rPr>
            </w:pPr>
            <w:r>
              <w:rPr>
                <w:rFonts w:hint="eastAsia" w:ascii="宋体" w:hAnsi="宋体"/>
                <w:szCs w:val="21"/>
              </w:rPr>
              <w:t>商务部分</w:t>
            </w:r>
          </w:p>
        </w:tc>
        <w:tc>
          <w:tcPr>
            <w:tcW w:w="4854" w:type="dxa"/>
          </w:tcPr>
          <w:p w14:paraId="75917F7E">
            <w:pPr>
              <w:spacing w:line="360" w:lineRule="exact"/>
              <w:jc w:val="center"/>
              <w:rPr>
                <w:rFonts w:ascii="宋体" w:hAnsi="宋体"/>
                <w:szCs w:val="21"/>
              </w:rPr>
            </w:pPr>
            <w:r>
              <w:rPr>
                <w:rFonts w:hint="eastAsia" w:ascii="宋体" w:hAnsi="宋体"/>
                <w:szCs w:val="21"/>
              </w:rPr>
              <w:t>1.……</w:t>
            </w:r>
          </w:p>
        </w:tc>
        <w:tc>
          <w:tcPr>
            <w:tcW w:w="2169" w:type="dxa"/>
            <w:vAlign w:val="center"/>
          </w:tcPr>
          <w:p w14:paraId="61D5FA88">
            <w:pPr>
              <w:spacing w:line="360" w:lineRule="exact"/>
              <w:jc w:val="center"/>
              <w:rPr>
                <w:rFonts w:ascii="宋体" w:hAnsi="宋体"/>
                <w:b/>
                <w:szCs w:val="21"/>
              </w:rPr>
            </w:pPr>
          </w:p>
        </w:tc>
        <w:tc>
          <w:tcPr>
            <w:tcW w:w="1472" w:type="dxa"/>
            <w:vAlign w:val="center"/>
          </w:tcPr>
          <w:p w14:paraId="1BFD1E2D">
            <w:pPr>
              <w:spacing w:line="360" w:lineRule="exact"/>
              <w:jc w:val="center"/>
              <w:rPr>
                <w:rFonts w:ascii="宋体" w:hAnsi="宋体"/>
                <w:b/>
                <w:szCs w:val="21"/>
              </w:rPr>
            </w:pPr>
          </w:p>
        </w:tc>
      </w:tr>
      <w:tr w14:paraId="51FD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F0366A0">
            <w:pPr>
              <w:spacing w:line="360" w:lineRule="exact"/>
              <w:jc w:val="center"/>
              <w:rPr>
                <w:rFonts w:ascii="宋体" w:hAnsi="宋体"/>
                <w:szCs w:val="21"/>
              </w:rPr>
            </w:pPr>
          </w:p>
        </w:tc>
        <w:tc>
          <w:tcPr>
            <w:tcW w:w="4854" w:type="dxa"/>
          </w:tcPr>
          <w:p w14:paraId="5FF1C9FE">
            <w:pPr>
              <w:spacing w:line="360" w:lineRule="exact"/>
              <w:jc w:val="center"/>
              <w:rPr>
                <w:rFonts w:ascii="宋体" w:hAnsi="宋体"/>
                <w:szCs w:val="21"/>
              </w:rPr>
            </w:pPr>
            <w:r>
              <w:rPr>
                <w:rFonts w:hint="eastAsia" w:ascii="宋体" w:hAnsi="宋体"/>
                <w:szCs w:val="21"/>
              </w:rPr>
              <w:t>2.……</w:t>
            </w:r>
          </w:p>
        </w:tc>
        <w:tc>
          <w:tcPr>
            <w:tcW w:w="2169" w:type="dxa"/>
            <w:vAlign w:val="center"/>
          </w:tcPr>
          <w:p w14:paraId="2B88FBFB">
            <w:pPr>
              <w:spacing w:line="360" w:lineRule="exact"/>
              <w:jc w:val="center"/>
              <w:rPr>
                <w:rFonts w:ascii="宋体" w:hAnsi="宋体"/>
                <w:b/>
                <w:szCs w:val="21"/>
              </w:rPr>
            </w:pPr>
          </w:p>
        </w:tc>
        <w:tc>
          <w:tcPr>
            <w:tcW w:w="1472" w:type="dxa"/>
            <w:vAlign w:val="center"/>
          </w:tcPr>
          <w:p w14:paraId="305AC3DA">
            <w:pPr>
              <w:spacing w:line="360" w:lineRule="exact"/>
              <w:jc w:val="center"/>
              <w:rPr>
                <w:rFonts w:ascii="宋体" w:hAnsi="宋体"/>
                <w:b/>
                <w:szCs w:val="21"/>
              </w:rPr>
            </w:pPr>
          </w:p>
        </w:tc>
      </w:tr>
      <w:tr w14:paraId="3B47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221D674">
            <w:pPr>
              <w:spacing w:line="360" w:lineRule="exact"/>
              <w:jc w:val="center"/>
              <w:rPr>
                <w:rFonts w:ascii="宋体" w:hAnsi="宋体"/>
                <w:szCs w:val="21"/>
              </w:rPr>
            </w:pPr>
          </w:p>
        </w:tc>
        <w:tc>
          <w:tcPr>
            <w:tcW w:w="4854" w:type="dxa"/>
          </w:tcPr>
          <w:p w14:paraId="4DD79A12">
            <w:pPr>
              <w:spacing w:line="360" w:lineRule="exact"/>
              <w:jc w:val="center"/>
              <w:rPr>
                <w:rFonts w:ascii="宋体" w:hAnsi="宋体"/>
                <w:szCs w:val="21"/>
              </w:rPr>
            </w:pPr>
            <w:r>
              <w:rPr>
                <w:rFonts w:hint="eastAsia" w:ascii="宋体" w:hAnsi="宋体"/>
                <w:szCs w:val="21"/>
              </w:rPr>
              <w:t>……</w:t>
            </w:r>
          </w:p>
        </w:tc>
        <w:tc>
          <w:tcPr>
            <w:tcW w:w="2169" w:type="dxa"/>
            <w:vAlign w:val="center"/>
          </w:tcPr>
          <w:p w14:paraId="44D9D25F">
            <w:pPr>
              <w:spacing w:line="360" w:lineRule="exact"/>
              <w:jc w:val="center"/>
              <w:rPr>
                <w:rFonts w:ascii="宋体" w:hAnsi="宋体"/>
                <w:b/>
                <w:szCs w:val="21"/>
              </w:rPr>
            </w:pPr>
          </w:p>
        </w:tc>
        <w:tc>
          <w:tcPr>
            <w:tcW w:w="1472" w:type="dxa"/>
            <w:vAlign w:val="center"/>
          </w:tcPr>
          <w:p w14:paraId="22A5F193">
            <w:pPr>
              <w:spacing w:line="360" w:lineRule="exact"/>
              <w:jc w:val="center"/>
              <w:rPr>
                <w:rFonts w:ascii="宋体" w:hAnsi="宋体"/>
                <w:b/>
                <w:szCs w:val="21"/>
              </w:rPr>
            </w:pPr>
          </w:p>
        </w:tc>
      </w:tr>
    </w:tbl>
    <w:p w14:paraId="22C03568">
      <w:pPr>
        <w:spacing w:line="360" w:lineRule="exact"/>
        <w:rPr>
          <w:b/>
          <w:szCs w:val="21"/>
        </w:rPr>
      </w:pPr>
    </w:p>
    <w:p w14:paraId="2EA910AC">
      <w:pPr>
        <w:pStyle w:val="2"/>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1DEDEACF">
      <w:pPr>
        <w:jc w:val="center"/>
      </w:pPr>
    </w:p>
    <w:p w14:paraId="7EC92BB5"/>
    <w:p w14:paraId="22FB3B0D"/>
    <w:p w14:paraId="233BE78A"/>
    <w:p w14:paraId="106CEC8A"/>
    <w:p w14:paraId="3152280C"/>
    <w:p w14:paraId="34D00FFA"/>
    <w:p w14:paraId="51273375"/>
    <w:p w14:paraId="1CD822DF"/>
    <w:p w14:paraId="34E38E16">
      <w:pPr>
        <w:pStyle w:val="4"/>
        <w:tabs>
          <w:tab w:val="left" w:pos="371"/>
        </w:tabs>
        <w:spacing w:before="120" w:after="120"/>
        <w:ind w:left="-1" w:leftChars="-1" w:hanging="1"/>
        <w:jc w:val="center"/>
        <w:rPr>
          <w:rFonts w:ascii="宋体" w:hAnsi="宋体" w:eastAsia="宋体"/>
        </w:rPr>
      </w:pPr>
      <w:bookmarkStart w:id="57" w:name="_Toc44690432"/>
      <w:bookmarkStart w:id="58" w:name="_Toc135293182"/>
      <w:bookmarkStart w:id="59" w:name="_Toc44691396"/>
      <w:bookmarkStart w:id="60" w:name="_Toc44691164"/>
      <w:bookmarkStart w:id="61" w:name="_Toc44690705"/>
    </w:p>
    <w:p w14:paraId="1ED7CA47">
      <w:pPr>
        <w:widowControl/>
        <w:jc w:val="left"/>
        <w:rPr>
          <w:rFonts w:ascii="宋体" w:hAnsi="宋体" w:eastAsia="宋体"/>
          <w:b/>
          <w:bCs/>
          <w:sz w:val="24"/>
          <w:szCs w:val="32"/>
        </w:rPr>
      </w:pPr>
      <w:r>
        <w:rPr>
          <w:rFonts w:ascii="宋体" w:hAnsi="宋体" w:eastAsia="宋体"/>
        </w:rPr>
        <w:br w:type="page"/>
      </w:r>
    </w:p>
    <w:p w14:paraId="2AD3898F">
      <w:pPr>
        <w:pStyle w:val="5"/>
        <w:spacing w:line="400" w:lineRule="exact"/>
        <w:ind w:firstLine="562"/>
        <w:rPr>
          <w:rFonts w:ascii="仿宋" w:hAnsi="仿宋" w:eastAsia="仿宋"/>
        </w:rPr>
      </w:pPr>
    </w:p>
    <w:p w14:paraId="403986CD">
      <w:pPr>
        <w:pStyle w:val="5"/>
        <w:spacing w:line="400" w:lineRule="exact"/>
        <w:ind w:firstLine="562"/>
        <w:rPr>
          <w:rFonts w:ascii="仿宋" w:hAnsi="仿宋" w:eastAsia="仿宋"/>
        </w:rPr>
      </w:pPr>
      <w:r>
        <w:rPr>
          <w:rFonts w:hint="eastAsia" w:ascii="仿宋" w:hAnsi="仿宋" w:eastAsia="仿宋"/>
        </w:rPr>
        <w:t>供应商自查表</w:t>
      </w:r>
    </w:p>
    <w:p w14:paraId="22A438CF">
      <w:pPr>
        <w:spacing w:before="157" w:line="198" w:lineRule="auto"/>
        <w:ind w:left="126" w:right="-21" w:rightChars="-10"/>
        <w:jc w:val="center"/>
      </w:pPr>
      <w:r>
        <w:rPr>
          <w:rFonts w:hint="eastAsia" w:ascii="宋体" w:hAnsi="宋体" w:cs="宋体"/>
          <w:szCs w:val="21"/>
        </w:rPr>
        <w:t>填表单位：（加盖单位公章）填表日期：年   月  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4BFA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ign w:val="center"/>
          </w:tcPr>
          <w:p w14:paraId="3B430951">
            <w:pPr>
              <w:spacing w:line="360" w:lineRule="exact"/>
              <w:jc w:val="center"/>
              <w:rPr>
                <w:rFonts w:ascii="宋体" w:hAnsi="宋体"/>
                <w:szCs w:val="21"/>
              </w:rPr>
            </w:pPr>
            <w:r>
              <w:rPr>
                <w:rFonts w:hint="eastAsia" w:ascii="宋体" w:hAnsi="宋体"/>
                <w:szCs w:val="21"/>
              </w:rPr>
              <w:t>序号</w:t>
            </w:r>
          </w:p>
        </w:tc>
        <w:tc>
          <w:tcPr>
            <w:tcW w:w="6023" w:type="dxa"/>
            <w:noWrap/>
            <w:vAlign w:val="center"/>
          </w:tcPr>
          <w:p w14:paraId="0425DE40">
            <w:pPr>
              <w:spacing w:line="360" w:lineRule="exact"/>
              <w:jc w:val="center"/>
              <w:rPr>
                <w:rFonts w:ascii="宋体" w:hAnsi="宋体"/>
                <w:szCs w:val="21"/>
              </w:rPr>
            </w:pPr>
            <w:r>
              <w:rPr>
                <w:rFonts w:hint="eastAsia" w:ascii="宋体" w:hAnsi="宋体"/>
                <w:szCs w:val="21"/>
              </w:rPr>
              <w:t>是否存在以下投标违规行为</w:t>
            </w:r>
          </w:p>
        </w:tc>
        <w:tc>
          <w:tcPr>
            <w:tcW w:w="2921" w:type="dxa"/>
            <w:noWrap/>
            <w:vAlign w:val="center"/>
          </w:tcPr>
          <w:p w14:paraId="7C18A860">
            <w:pPr>
              <w:spacing w:line="360" w:lineRule="exact"/>
              <w:jc w:val="center"/>
              <w:rPr>
                <w:rFonts w:ascii="宋体" w:hAnsi="宋体"/>
                <w:szCs w:val="21"/>
              </w:rPr>
            </w:pPr>
            <w:r>
              <w:rPr>
                <w:rFonts w:hint="eastAsia" w:ascii="宋体" w:hAnsi="宋体"/>
                <w:szCs w:val="21"/>
              </w:rPr>
              <w:t>自查情况</w:t>
            </w:r>
          </w:p>
          <w:p w14:paraId="3D6BF9CB">
            <w:pPr>
              <w:spacing w:line="360" w:lineRule="exact"/>
              <w:jc w:val="center"/>
              <w:rPr>
                <w:rFonts w:ascii="宋体" w:hAnsi="宋体"/>
                <w:szCs w:val="21"/>
              </w:rPr>
            </w:pPr>
            <w:r>
              <w:rPr>
                <w:rFonts w:hint="eastAsia" w:ascii="宋体" w:hAnsi="宋体"/>
                <w:szCs w:val="21"/>
              </w:rPr>
              <w:t>（填写“不存在”或“存在”）</w:t>
            </w:r>
          </w:p>
        </w:tc>
        <w:tc>
          <w:tcPr>
            <w:tcW w:w="924" w:type="dxa"/>
            <w:noWrap/>
            <w:vAlign w:val="center"/>
          </w:tcPr>
          <w:p w14:paraId="6808DF29">
            <w:pPr>
              <w:spacing w:line="360" w:lineRule="exact"/>
              <w:jc w:val="center"/>
              <w:rPr>
                <w:rFonts w:ascii="宋体" w:hAnsi="宋体"/>
                <w:szCs w:val="21"/>
              </w:rPr>
            </w:pPr>
            <w:r>
              <w:rPr>
                <w:rFonts w:hint="eastAsia" w:ascii="宋体" w:hAnsi="宋体"/>
                <w:szCs w:val="21"/>
              </w:rPr>
              <w:t>备注</w:t>
            </w:r>
          </w:p>
        </w:tc>
      </w:tr>
      <w:tr w14:paraId="5A99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ign w:val="center"/>
          </w:tcPr>
          <w:p w14:paraId="225AC22C">
            <w:pPr>
              <w:spacing w:line="360" w:lineRule="exact"/>
              <w:jc w:val="center"/>
              <w:rPr>
                <w:rFonts w:ascii="宋体" w:hAnsi="宋体"/>
                <w:szCs w:val="21"/>
              </w:rPr>
            </w:pPr>
            <w:r>
              <w:rPr>
                <w:rFonts w:hint="eastAsia" w:ascii="宋体" w:hAnsi="宋体"/>
                <w:szCs w:val="21"/>
              </w:rPr>
              <w:t>1</w:t>
            </w:r>
          </w:p>
        </w:tc>
        <w:tc>
          <w:tcPr>
            <w:tcW w:w="6023" w:type="dxa"/>
            <w:noWrap/>
            <w:vAlign w:val="center"/>
          </w:tcPr>
          <w:p w14:paraId="08A9F9C1">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noWrap/>
            <w:vAlign w:val="center"/>
          </w:tcPr>
          <w:p w14:paraId="2EA282A2">
            <w:pPr>
              <w:spacing w:line="360" w:lineRule="exact"/>
              <w:jc w:val="center"/>
              <w:rPr>
                <w:rFonts w:ascii="宋体" w:hAnsi="宋体"/>
                <w:b/>
                <w:szCs w:val="21"/>
              </w:rPr>
            </w:pPr>
          </w:p>
        </w:tc>
        <w:tc>
          <w:tcPr>
            <w:tcW w:w="924" w:type="dxa"/>
            <w:noWrap/>
            <w:vAlign w:val="center"/>
          </w:tcPr>
          <w:p w14:paraId="0F16FA8C">
            <w:pPr>
              <w:spacing w:line="360" w:lineRule="exact"/>
              <w:jc w:val="center"/>
              <w:rPr>
                <w:rFonts w:ascii="宋体" w:hAnsi="宋体"/>
                <w:b/>
                <w:szCs w:val="21"/>
              </w:rPr>
            </w:pPr>
          </w:p>
        </w:tc>
      </w:tr>
      <w:tr w14:paraId="2F7A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43DA8C37">
            <w:pPr>
              <w:spacing w:line="360" w:lineRule="exact"/>
              <w:jc w:val="center"/>
              <w:rPr>
                <w:rFonts w:ascii="宋体" w:hAnsi="宋体"/>
                <w:szCs w:val="21"/>
              </w:rPr>
            </w:pPr>
            <w:r>
              <w:rPr>
                <w:rFonts w:hint="eastAsia" w:ascii="宋体" w:hAnsi="宋体"/>
                <w:szCs w:val="21"/>
              </w:rPr>
              <w:t>2</w:t>
            </w:r>
          </w:p>
        </w:tc>
        <w:tc>
          <w:tcPr>
            <w:tcW w:w="6023" w:type="dxa"/>
            <w:noWrap/>
            <w:vAlign w:val="center"/>
          </w:tcPr>
          <w:p w14:paraId="50637BD4">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noWrap/>
            <w:vAlign w:val="center"/>
          </w:tcPr>
          <w:p w14:paraId="261F8E78">
            <w:pPr>
              <w:spacing w:line="360" w:lineRule="exact"/>
              <w:jc w:val="center"/>
              <w:rPr>
                <w:rFonts w:ascii="宋体" w:hAnsi="宋体"/>
                <w:b/>
                <w:szCs w:val="21"/>
              </w:rPr>
            </w:pPr>
          </w:p>
        </w:tc>
        <w:tc>
          <w:tcPr>
            <w:tcW w:w="924" w:type="dxa"/>
            <w:noWrap/>
            <w:vAlign w:val="center"/>
          </w:tcPr>
          <w:p w14:paraId="32F47B03">
            <w:pPr>
              <w:spacing w:line="360" w:lineRule="exact"/>
              <w:jc w:val="center"/>
              <w:rPr>
                <w:rFonts w:ascii="宋体" w:hAnsi="宋体"/>
                <w:b/>
                <w:szCs w:val="21"/>
              </w:rPr>
            </w:pPr>
          </w:p>
        </w:tc>
      </w:tr>
      <w:tr w14:paraId="48C0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ign w:val="center"/>
          </w:tcPr>
          <w:p w14:paraId="0CF40F46">
            <w:pPr>
              <w:spacing w:line="360" w:lineRule="exact"/>
              <w:jc w:val="center"/>
              <w:rPr>
                <w:rFonts w:ascii="宋体" w:hAnsi="宋体"/>
                <w:szCs w:val="21"/>
              </w:rPr>
            </w:pPr>
            <w:r>
              <w:rPr>
                <w:rFonts w:hint="eastAsia" w:ascii="宋体" w:hAnsi="宋体"/>
                <w:szCs w:val="21"/>
              </w:rPr>
              <w:t>3</w:t>
            </w:r>
          </w:p>
        </w:tc>
        <w:tc>
          <w:tcPr>
            <w:tcW w:w="6023" w:type="dxa"/>
            <w:noWrap/>
            <w:vAlign w:val="center"/>
          </w:tcPr>
          <w:p w14:paraId="2EF961EF">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noWrap/>
            <w:vAlign w:val="center"/>
          </w:tcPr>
          <w:p w14:paraId="4362D461">
            <w:pPr>
              <w:spacing w:line="360" w:lineRule="exact"/>
              <w:jc w:val="center"/>
              <w:rPr>
                <w:rFonts w:ascii="宋体" w:hAnsi="宋体"/>
                <w:b/>
                <w:szCs w:val="21"/>
              </w:rPr>
            </w:pPr>
          </w:p>
        </w:tc>
        <w:tc>
          <w:tcPr>
            <w:tcW w:w="924" w:type="dxa"/>
            <w:noWrap/>
            <w:vAlign w:val="center"/>
          </w:tcPr>
          <w:p w14:paraId="3BE2AA34">
            <w:pPr>
              <w:spacing w:line="360" w:lineRule="exact"/>
              <w:jc w:val="center"/>
              <w:rPr>
                <w:rFonts w:ascii="宋体" w:hAnsi="宋体"/>
                <w:b/>
                <w:szCs w:val="21"/>
              </w:rPr>
            </w:pPr>
          </w:p>
        </w:tc>
      </w:tr>
      <w:tr w14:paraId="0F4C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ign w:val="center"/>
          </w:tcPr>
          <w:p w14:paraId="56396EFF">
            <w:pPr>
              <w:spacing w:line="360" w:lineRule="exact"/>
              <w:jc w:val="center"/>
              <w:rPr>
                <w:rFonts w:ascii="宋体" w:hAnsi="宋体"/>
                <w:szCs w:val="21"/>
              </w:rPr>
            </w:pPr>
            <w:r>
              <w:rPr>
                <w:rFonts w:hint="eastAsia" w:ascii="宋体" w:hAnsi="宋体"/>
                <w:szCs w:val="21"/>
              </w:rPr>
              <w:t>4</w:t>
            </w:r>
          </w:p>
        </w:tc>
        <w:tc>
          <w:tcPr>
            <w:tcW w:w="6023" w:type="dxa"/>
            <w:noWrap/>
            <w:vAlign w:val="center"/>
          </w:tcPr>
          <w:p w14:paraId="73FC2787">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noWrap/>
            <w:vAlign w:val="center"/>
          </w:tcPr>
          <w:p w14:paraId="20800FBF">
            <w:pPr>
              <w:spacing w:line="360" w:lineRule="exact"/>
              <w:jc w:val="center"/>
              <w:rPr>
                <w:rFonts w:ascii="宋体" w:hAnsi="宋体"/>
                <w:b/>
                <w:szCs w:val="21"/>
              </w:rPr>
            </w:pPr>
          </w:p>
        </w:tc>
        <w:tc>
          <w:tcPr>
            <w:tcW w:w="924" w:type="dxa"/>
            <w:noWrap/>
            <w:vAlign w:val="center"/>
          </w:tcPr>
          <w:p w14:paraId="62204E42">
            <w:pPr>
              <w:spacing w:line="360" w:lineRule="exact"/>
              <w:jc w:val="center"/>
              <w:rPr>
                <w:rFonts w:ascii="宋体" w:hAnsi="宋体"/>
                <w:b/>
                <w:szCs w:val="21"/>
              </w:rPr>
            </w:pPr>
          </w:p>
        </w:tc>
      </w:tr>
      <w:tr w14:paraId="6314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5B72548A">
            <w:pPr>
              <w:spacing w:line="360" w:lineRule="exact"/>
              <w:jc w:val="center"/>
              <w:rPr>
                <w:rFonts w:ascii="宋体" w:hAnsi="宋体"/>
                <w:szCs w:val="21"/>
              </w:rPr>
            </w:pPr>
            <w:r>
              <w:rPr>
                <w:rFonts w:hint="eastAsia" w:ascii="宋体" w:hAnsi="宋体"/>
                <w:szCs w:val="21"/>
              </w:rPr>
              <w:t>5</w:t>
            </w:r>
          </w:p>
        </w:tc>
        <w:tc>
          <w:tcPr>
            <w:tcW w:w="6023" w:type="dxa"/>
            <w:noWrap/>
            <w:vAlign w:val="center"/>
          </w:tcPr>
          <w:p w14:paraId="1BE55D73">
            <w:pPr>
              <w:jc w:val="left"/>
              <w:rPr>
                <w:rFonts w:ascii="宋体" w:hAnsi="宋体" w:cs="宋体"/>
                <w:snapToGrid w:val="0"/>
                <w:kern w:val="0"/>
                <w:szCs w:val="21"/>
              </w:rPr>
            </w:pPr>
            <w:r>
              <w:rPr>
                <w:szCs w:val="21"/>
              </w:rPr>
              <w:t>不同投标供应商的投标文件内容存在非正常一致。</w:t>
            </w:r>
          </w:p>
        </w:tc>
        <w:tc>
          <w:tcPr>
            <w:tcW w:w="2921" w:type="dxa"/>
            <w:noWrap/>
            <w:vAlign w:val="center"/>
          </w:tcPr>
          <w:p w14:paraId="2ECF567C">
            <w:pPr>
              <w:spacing w:line="360" w:lineRule="exact"/>
              <w:jc w:val="center"/>
              <w:rPr>
                <w:rFonts w:ascii="宋体" w:hAnsi="宋体"/>
                <w:b/>
                <w:szCs w:val="21"/>
              </w:rPr>
            </w:pPr>
          </w:p>
        </w:tc>
        <w:tc>
          <w:tcPr>
            <w:tcW w:w="924" w:type="dxa"/>
            <w:noWrap/>
            <w:vAlign w:val="center"/>
          </w:tcPr>
          <w:p w14:paraId="6994D8D2">
            <w:pPr>
              <w:spacing w:line="360" w:lineRule="exact"/>
              <w:jc w:val="center"/>
              <w:rPr>
                <w:rFonts w:ascii="宋体" w:hAnsi="宋体"/>
                <w:b/>
                <w:szCs w:val="21"/>
              </w:rPr>
            </w:pPr>
          </w:p>
        </w:tc>
      </w:tr>
      <w:tr w14:paraId="59C2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1D326281">
            <w:pPr>
              <w:spacing w:line="360" w:lineRule="exact"/>
              <w:jc w:val="center"/>
              <w:rPr>
                <w:rFonts w:ascii="宋体" w:hAnsi="宋体"/>
                <w:szCs w:val="21"/>
              </w:rPr>
            </w:pPr>
            <w:r>
              <w:rPr>
                <w:rFonts w:hint="eastAsia" w:ascii="宋体" w:hAnsi="宋体"/>
                <w:szCs w:val="21"/>
              </w:rPr>
              <w:t>6</w:t>
            </w:r>
          </w:p>
        </w:tc>
        <w:tc>
          <w:tcPr>
            <w:tcW w:w="6023" w:type="dxa"/>
            <w:noWrap/>
            <w:vAlign w:val="center"/>
          </w:tcPr>
          <w:p w14:paraId="4F214802">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noWrap/>
            <w:vAlign w:val="center"/>
          </w:tcPr>
          <w:p w14:paraId="4D173D05">
            <w:pPr>
              <w:spacing w:line="360" w:lineRule="exact"/>
              <w:jc w:val="center"/>
              <w:rPr>
                <w:rFonts w:ascii="宋体" w:hAnsi="宋体"/>
                <w:b/>
                <w:szCs w:val="21"/>
              </w:rPr>
            </w:pPr>
          </w:p>
        </w:tc>
        <w:tc>
          <w:tcPr>
            <w:tcW w:w="924" w:type="dxa"/>
            <w:noWrap/>
            <w:vAlign w:val="center"/>
          </w:tcPr>
          <w:p w14:paraId="200829B9">
            <w:pPr>
              <w:spacing w:line="360" w:lineRule="exact"/>
              <w:jc w:val="center"/>
              <w:rPr>
                <w:rFonts w:ascii="宋体" w:hAnsi="宋体"/>
                <w:b/>
                <w:szCs w:val="21"/>
              </w:rPr>
            </w:pPr>
          </w:p>
        </w:tc>
      </w:tr>
      <w:tr w14:paraId="483D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ign w:val="center"/>
          </w:tcPr>
          <w:p w14:paraId="51D110F0">
            <w:pPr>
              <w:spacing w:line="360" w:lineRule="exact"/>
              <w:jc w:val="center"/>
              <w:rPr>
                <w:rFonts w:ascii="宋体" w:hAnsi="宋体"/>
                <w:szCs w:val="21"/>
              </w:rPr>
            </w:pPr>
            <w:r>
              <w:rPr>
                <w:rFonts w:hint="eastAsia" w:ascii="宋体" w:hAnsi="宋体"/>
                <w:szCs w:val="21"/>
              </w:rPr>
              <w:t>7</w:t>
            </w:r>
          </w:p>
        </w:tc>
        <w:tc>
          <w:tcPr>
            <w:tcW w:w="6023" w:type="dxa"/>
            <w:noWrap/>
            <w:vAlign w:val="center"/>
          </w:tcPr>
          <w:p w14:paraId="3C16D85B">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noWrap/>
            <w:vAlign w:val="center"/>
          </w:tcPr>
          <w:p w14:paraId="7310262C">
            <w:pPr>
              <w:spacing w:line="360" w:lineRule="exact"/>
              <w:jc w:val="center"/>
              <w:rPr>
                <w:rFonts w:ascii="宋体" w:hAnsi="宋体"/>
                <w:b/>
                <w:szCs w:val="21"/>
              </w:rPr>
            </w:pPr>
          </w:p>
        </w:tc>
        <w:tc>
          <w:tcPr>
            <w:tcW w:w="924" w:type="dxa"/>
            <w:noWrap/>
            <w:vAlign w:val="center"/>
          </w:tcPr>
          <w:p w14:paraId="7982D5D2">
            <w:pPr>
              <w:spacing w:line="360" w:lineRule="exact"/>
              <w:jc w:val="center"/>
              <w:rPr>
                <w:rFonts w:ascii="宋体" w:hAnsi="宋体"/>
                <w:b/>
                <w:szCs w:val="21"/>
              </w:rPr>
            </w:pPr>
          </w:p>
        </w:tc>
      </w:tr>
      <w:tr w14:paraId="48A2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ign w:val="center"/>
          </w:tcPr>
          <w:p w14:paraId="7779A3AE">
            <w:pPr>
              <w:spacing w:line="360" w:lineRule="exact"/>
              <w:jc w:val="center"/>
              <w:rPr>
                <w:rFonts w:ascii="宋体" w:hAnsi="宋体"/>
                <w:szCs w:val="21"/>
              </w:rPr>
            </w:pPr>
            <w:r>
              <w:rPr>
                <w:rFonts w:hint="eastAsia" w:ascii="宋体" w:hAnsi="宋体"/>
                <w:szCs w:val="21"/>
              </w:rPr>
              <w:t>8</w:t>
            </w:r>
          </w:p>
        </w:tc>
        <w:tc>
          <w:tcPr>
            <w:tcW w:w="6023" w:type="dxa"/>
            <w:noWrap/>
            <w:vAlign w:val="center"/>
          </w:tcPr>
          <w:p w14:paraId="7D6BED52">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noWrap/>
            <w:vAlign w:val="center"/>
          </w:tcPr>
          <w:p w14:paraId="48CD747D">
            <w:pPr>
              <w:spacing w:line="360" w:lineRule="exact"/>
              <w:jc w:val="center"/>
              <w:rPr>
                <w:rFonts w:ascii="宋体" w:hAnsi="宋体"/>
                <w:b/>
                <w:szCs w:val="21"/>
              </w:rPr>
            </w:pPr>
          </w:p>
        </w:tc>
        <w:tc>
          <w:tcPr>
            <w:tcW w:w="924" w:type="dxa"/>
            <w:noWrap/>
            <w:vAlign w:val="center"/>
          </w:tcPr>
          <w:p w14:paraId="613F9F2D">
            <w:pPr>
              <w:spacing w:line="360" w:lineRule="exact"/>
              <w:jc w:val="center"/>
              <w:rPr>
                <w:rFonts w:ascii="宋体" w:hAnsi="宋体"/>
                <w:b/>
                <w:szCs w:val="21"/>
              </w:rPr>
            </w:pPr>
          </w:p>
        </w:tc>
      </w:tr>
      <w:tr w14:paraId="3CA6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ign w:val="center"/>
          </w:tcPr>
          <w:p w14:paraId="4B04B551">
            <w:pPr>
              <w:spacing w:line="360" w:lineRule="exact"/>
              <w:jc w:val="center"/>
              <w:rPr>
                <w:rFonts w:ascii="宋体" w:hAnsi="宋体"/>
                <w:szCs w:val="21"/>
              </w:rPr>
            </w:pPr>
            <w:r>
              <w:rPr>
                <w:rFonts w:hint="eastAsia" w:ascii="宋体" w:hAnsi="宋体"/>
                <w:szCs w:val="21"/>
              </w:rPr>
              <w:t>9</w:t>
            </w:r>
          </w:p>
        </w:tc>
        <w:tc>
          <w:tcPr>
            <w:tcW w:w="6023" w:type="dxa"/>
            <w:noWrap/>
            <w:vAlign w:val="center"/>
          </w:tcPr>
          <w:p w14:paraId="649E233B">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noWrap/>
            <w:vAlign w:val="center"/>
          </w:tcPr>
          <w:p w14:paraId="482D9B6D">
            <w:pPr>
              <w:spacing w:line="360" w:lineRule="exact"/>
              <w:jc w:val="center"/>
              <w:rPr>
                <w:rFonts w:ascii="宋体" w:hAnsi="宋体"/>
                <w:b/>
                <w:szCs w:val="21"/>
              </w:rPr>
            </w:pPr>
          </w:p>
        </w:tc>
        <w:tc>
          <w:tcPr>
            <w:tcW w:w="924" w:type="dxa"/>
            <w:noWrap/>
            <w:vAlign w:val="center"/>
          </w:tcPr>
          <w:p w14:paraId="055EDC8E">
            <w:pPr>
              <w:spacing w:line="360" w:lineRule="exact"/>
              <w:jc w:val="center"/>
              <w:rPr>
                <w:rFonts w:ascii="宋体" w:hAnsi="宋体"/>
                <w:b/>
                <w:szCs w:val="21"/>
              </w:rPr>
            </w:pPr>
          </w:p>
        </w:tc>
      </w:tr>
      <w:tr w14:paraId="5E68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5EFD90F6">
            <w:pPr>
              <w:spacing w:line="360" w:lineRule="exact"/>
              <w:jc w:val="center"/>
              <w:rPr>
                <w:rFonts w:ascii="宋体" w:hAnsi="宋体"/>
                <w:szCs w:val="21"/>
              </w:rPr>
            </w:pPr>
            <w:r>
              <w:rPr>
                <w:rFonts w:hint="eastAsia" w:ascii="宋体" w:hAnsi="宋体"/>
                <w:szCs w:val="21"/>
              </w:rPr>
              <w:t>10</w:t>
            </w:r>
          </w:p>
        </w:tc>
        <w:tc>
          <w:tcPr>
            <w:tcW w:w="6023" w:type="dxa"/>
            <w:noWrap/>
            <w:vAlign w:val="center"/>
          </w:tcPr>
          <w:p w14:paraId="710F323A">
            <w:pPr>
              <w:jc w:val="left"/>
              <w:rPr>
                <w:rFonts w:ascii="宋体" w:hAnsi="宋体" w:cs="宋体"/>
                <w:szCs w:val="21"/>
              </w:rPr>
            </w:pPr>
            <w:r>
              <w:rPr>
                <w:rFonts w:hint="eastAsia" w:ascii="宋体" w:hAnsi="宋体"/>
                <w:szCs w:val="21"/>
              </w:rPr>
              <w:t>投标人之间协商投标报价等投标文件的实质性内容。</w:t>
            </w:r>
          </w:p>
        </w:tc>
        <w:tc>
          <w:tcPr>
            <w:tcW w:w="2921" w:type="dxa"/>
            <w:noWrap/>
            <w:vAlign w:val="center"/>
          </w:tcPr>
          <w:p w14:paraId="582D7A99">
            <w:pPr>
              <w:spacing w:line="360" w:lineRule="exact"/>
              <w:jc w:val="center"/>
              <w:rPr>
                <w:rFonts w:ascii="宋体" w:hAnsi="宋体"/>
                <w:b/>
                <w:szCs w:val="21"/>
              </w:rPr>
            </w:pPr>
          </w:p>
        </w:tc>
        <w:tc>
          <w:tcPr>
            <w:tcW w:w="924" w:type="dxa"/>
            <w:noWrap/>
            <w:vAlign w:val="center"/>
          </w:tcPr>
          <w:p w14:paraId="7EA96255">
            <w:pPr>
              <w:spacing w:line="360" w:lineRule="exact"/>
              <w:jc w:val="center"/>
              <w:rPr>
                <w:rFonts w:ascii="宋体" w:hAnsi="宋体"/>
                <w:b/>
                <w:szCs w:val="21"/>
              </w:rPr>
            </w:pPr>
          </w:p>
        </w:tc>
      </w:tr>
      <w:tr w14:paraId="6E2D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A6FC7F6">
            <w:pPr>
              <w:spacing w:line="360" w:lineRule="exact"/>
              <w:jc w:val="center"/>
              <w:rPr>
                <w:rFonts w:ascii="宋体" w:hAnsi="宋体"/>
                <w:szCs w:val="21"/>
              </w:rPr>
            </w:pPr>
            <w:r>
              <w:rPr>
                <w:rFonts w:hint="eastAsia" w:ascii="宋体" w:hAnsi="宋体"/>
                <w:szCs w:val="21"/>
              </w:rPr>
              <w:t>11</w:t>
            </w:r>
          </w:p>
        </w:tc>
        <w:tc>
          <w:tcPr>
            <w:tcW w:w="6023" w:type="dxa"/>
            <w:noWrap/>
            <w:vAlign w:val="center"/>
          </w:tcPr>
          <w:p w14:paraId="1AA9FD6D">
            <w:pPr>
              <w:jc w:val="left"/>
              <w:rPr>
                <w:rFonts w:ascii="宋体" w:hAnsi="宋体" w:cs="宋体"/>
                <w:szCs w:val="21"/>
              </w:rPr>
            </w:pPr>
            <w:r>
              <w:rPr>
                <w:rFonts w:hint="eastAsia" w:ascii="宋体" w:hAnsi="宋体"/>
                <w:szCs w:val="21"/>
              </w:rPr>
              <w:t>投标人之间约定中标人。</w:t>
            </w:r>
          </w:p>
        </w:tc>
        <w:tc>
          <w:tcPr>
            <w:tcW w:w="2921" w:type="dxa"/>
            <w:noWrap/>
            <w:vAlign w:val="center"/>
          </w:tcPr>
          <w:p w14:paraId="75661075">
            <w:pPr>
              <w:spacing w:line="360" w:lineRule="exact"/>
              <w:jc w:val="center"/>
              <w:rPr>
                <w:rFonts w:ascii="宋体" w:hAnsi="宋体"/>
                <w:b/>
                <w:szCs w:val="21"/>
              </w:rPr>
            </w:pPr>
          </w:p>
        </w:tc>
        <w:tc>
          <w:tcPr>
            <w:tcW w:w="924" w:type="dxa"/>
            <w:noWrap/>
            <w:vAlign w:val="center"/>
          </w:tcPr>
          <w:p w14:paraId="37A20E7A">
            <w:pPr>
              <w:spacing w:line="360" w:lineRule="exact"/>
              <w:jc w:val="center"/>
              <w:rPr>
                <w:rFonts w:ascii="宋体" w:hAnsi="宋体"/>
                <w:b/>
                <w:szCs w:val="21"/>
              </w:rPr>
            </w:pPr>
          </w:p>
        </w:tc>
      </w:tr>
      <w:tr w14:paraId="1045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03A79845">
            <w:pPr>
              <w:spacing w:line="360" w:lineRule="exact"/>
              <w:jc w:val="center"/>
              <w:rPr>
                <w:rFonts w:ascii="宋体" w:hAnsi="宋体"/>
                <w:szCs w:val="21"/>
              </w:rPr>
            </w:pPr>
            <w:r>
              <w:rPr>
                <w:rFonts w:hint="eastAsia" w:ascii="宋体" w:hAnsi="宋体"/>
                <w:szCs w:val="21"/>
              </w:rPr>
              <w:t>12</w:t>
            </w:r>
          </w:p>
        </w:tc>
        <w:tc>
          <w:tcPr>
            <w:tcW w:w="6023" w:type="dxa"/>
            <w:noWrap/>
            <w:vAlign w:val="center"/>
          </w:tcPr>
          <w:p w14:paraId="0D8A4F76">
            <w:pPr>
              <w:jc w:val="left"/>
              <w:rPr>
                <w:rFonts w:ascii="宋体" w:hAnsi="宋体" w:cs="宋体"/>
                <w:szCs w:val="21"/>
              </w:rPr>
            </w:pPr>
            <w:r>
              <w:rPr>
                <w:rFonts w:hint="eastAsia" w:ascii="宋体" w:hAnsi="宋体"/>
                <w:szCs w:val="21"/>
              </w:rPr>
              <w:t>投标人之间约定部分投标人放弃投标或者中标。</w:t>
            </w:r>
          </w:p>
        </w:tc>
        <w:tc>
          <w:tcPr>
            <w:tcW w:w="2921" w:type="dxa"/>
            <w:noWrap/>
            <w:vAlign w:val="center"/>
          </w:tcPr>
          <w:p w14:paraId="3C1C592E">
            <w:pPr>
              <w:spacing w:line="360" w:lineRule="exact"/>
              <w:jc w:val="center"/>
              <w:rPr>
                <w:rFonts w:ascii="宋体" w:hAnsi="宋体"/>
                <w:b/>
                <w:szCs w:val="21"/>
              </w:rPr>
            </w:pPr>
          </w:p>
        </w:tc>
        <w:tc>
          <w:tcPr>
            <w:tcW w:w="924" w:type="dxa"/>
            <w:noWrap/>
            <w:vAlign w:val="center"/>
          </w:tcPr>
          <w:p w14:paraId="6E44E270">
            <w:pPr>
              <w:spacing w:line="360" w:lineRule="exact"/>
              <w:jc w:val="center"/>
              <w:rPr>
                <w:rFonts w:ascii="宋体" w:hAnsi="宋体"/>
                <w:b/>
                <w:szCs w:val="21"/>
              </w:rPr>
            </w:pPr>
          </w:p>
        </w:tc>
      </w:tr>
      <w:tr w14:paraId="2B9B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12EACE8">
            <w:pPr>
              <w:spacing w:line="360" w:lineRule="exact"/>
              <w:jc w:val="center"/>
              <w:rPr>
                <w:rFonts w:ascii="宋体" w:hAnsi="宋体"/>
                <w:szCs w:val="21"/>
              </w:rPr>
            </w:pPr>
            <w:r>
              <w:rPr>
                <w:rFonts w:hint="eastAsia" w:ascii="宋体" w:hAnsi="宋体"/>
                <w:szCs w:val="21"/>
              </w:rPr>
              <w:t>13</w:t>
            </w:r>
          </w:p>
        </w:tc>
        <w:tc>
          <w:tcPr>
            <w:tcW w:w="6023" w:type="dxa"/>
            <w:noWrap/>
            <w:vAlign w:val="center"/>
          </w:tcPr>
          <w:p w14:paraId="0563BCB7">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noWrap/>
            <w:vAlign w:val="center"/>
          </w:tcPr>
          <w:p w14:paraId="4AC5184B">
            <w:pPr>
              <w:spacing w:line="360" w:lineRule="exact"/>
              <w:jc w:val="center"/>
              <w:rPr>
                <w:rFonts w:ascii="宋体" w:hAnsi="宋体"/>
                <w:b/>
                <w:szCs w:val="21"/>
              </w:rPr>
            </w:pPr>
          </w:p>
        </w:tc>
        <w:tc>
          <w:tcPr>
            <w:tcW w:w="924" w:type="dxa"/>
            <w:noWrap/>
            <w:vAlign w:val="center"/>
          </w:tcPr>
          <w:p w14:paraId="2DC9C587">
            <w:pPr>
              <w:spacing w:line="360" w:lineRule="exact"/>
              <w:jc w:val="center"/>
              <w:rPr>
                <w:rFonts w:ascii="宋体" w:hAnsi="宋体"/>
                <w:b/>
                <w:szCs w:val="21"/>
              </w:rPr>
            </w:pPr>
          </w:p>
        </w:tc>
      </w:tr>
      <w:tr w14:paraId="1C9D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6E21C6E">
            <w:pPr>
              <w:spacing w:line="360" w:lineRule="exact"/>
              <w:jc w:val="center"/>
              <w:rPr>
                <w:rFonts w:ascii="宋体" w:hAnsi="宋体"/>
                <w:szCs w:val="21"/>
              </w:rPr>
            </w:pPr>
            <w:r>
              <w:rPr>
                <w:rFonts w:hint="eastAsia" w:ascii="宋体" w:hAnsi="宋体"/>
                <w:szCs w:val="21"/>
              </w:rPr>
              <w:t>14</w:t>
            </w:r>
          </w:p>
        </w:tc>
        <w:tc>
          <w:tcPr>
            <w:tcW w:w="6023" w:type="dxa"/>
            <w:noWrap/>
            <w:vAlign w:val="center"/>
          </w:tcPr>
          <w:p w14:paraId="1FF59B03">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noWrap/>
            <w:vAlign w:val="center"/>
          </w:tcPr>
          <w:p w14:paraId="3C0EAACC">
            <w:pPr>
              <w:spacing w:line="360" w:lineRule="exact"/>
              <w:jc w:val="center"/>
              <w:rPr>
                <w:rFonts w:ascii="宋体" w:hAnsi="宋体"/>
                <w:b/>
                <w:szCs w:val="21"/>
              </w:rPr>
            </w:pPr>
          </w:p>
        </w:tc>
        <w:tc>
          <w:tcPr>
            <w:tcW w:w="924" w:type="dxa"/>
            <w:noWrap/>
            <w:vAlign w:val="center"/>
          </w:tcPr>
          <w:p w14:paraId="6839EFAE">
            <w:pPr>
              <w:spacing w:line="360" w:lineRule="exact"/>
              <w:jc w:val="center"/>
              <w:rPr>
                <w:rFonts w:ascii="宋体" w:hAnsi="宋体"/>
                <w:b/>
                <w:szCs w:val="21"/>
              </w:rPr>
            </w:pPr>
          </w:p>
        </w:tc>
      </w:tr>
      <w:tr w14:paraId="1603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1D1801AD">
            <w:pPr>
              <w:spacing w:line="360" w:lineRule="exact"/>
              <w:jc w:val="center"/>
              <w:rPr>
                <w:rFonts w:ascii="宋体" w:hAnsi="宋体"/>
                <w:szCs w:val="21"/>
              </w:rPr>
            </w:pPr>
            <w:r>
              <w:rPr>
                <w:rFonts w:hint="eastAsia" w:ascii="宋体" w:hAnsi="宋体"/>
                <w:szCs w:val="21"/>
              </w:rPr>
              <w:t>15</w:t>
            </w:r>
          </w:p>
        </w:tc>
        <w:tc>
          <w:tcPr>
            <w:tcW w:w="6023" w:type="dxa"/>
            <w:noWrap/>
            <w:vAlign w:val="center"/>
          </w:tcPr>
          <w:p w14:paraId="2FC3B60C">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noWrap/>
            <w:vAlign w:val="center"/>
          </w:tcPr>
          <w:p w14:paraId="58D7913D">
            <w:pPr>
              <w:spacing w:line="360" w:lineRule="exact"/>
              <w:jc w:val="center"/>
              <w:rPr>
                <w:rFonts w:ascii="宋体" w:hAnsi="宋体"/>
                <w:b/>
                <w:szCs w:val="21"/>
              </w:rPr>
            </w:pPr>
          </w:p>
        </w:tc>
        <w:tc>
          <w:tcPr>
            <w:tcW w:w="924" w:type="dxa"/>
            <w:noWrap/>
            <w:vAlign w:val="center"/>
          </w:tcPr>
          <w:p w14:paraId="455D91FB">
            <w:pPr>
              <w:spacing w:line="360" w:lineRule="exact"/>
              <w:jc w:val="center"/>
              <w:rPr>
                <w:rFonts w:ascii="宋体" w:hAnsi="宋体"/>
                <w:b/>
                <w:szCs w:val="21"/>
              </w:rPr>
            </w:pPr>
          </w:p>
        </w:tc>
      </w:tr>
      <w:tr w14:paraId="32C8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2E7EAE90">
            <w:pPr>
              <w:spacing w:line="360" w:lineRule="exact"/>
              <w:jc w:val="center"/>
              <w:rPr>
                <w:rFonts w:ascii="宋体" w:hAnsi="宋体"/>
                <w:szCs w:val="21"/>
              </w:rPr>
            </w:pPr>
            <w:r>
              <w:rPr>
                <w:rFonts w:hint="eastAsia" w:ascii="宋体" w:hAnsi="宋体"/>
                <w:szCs w:val="21"/>
              </w:rPr>
              <w:t>16</w:t>
            </w:r>
          </w:p>
        </w:tc>
        <w:tc>
          <w:tcPr>
            <w:tcW w:w="6023" w:type="dxa"/>
            <w:noWrap/>
            <w:vAlign w:val="center"/>
          </w:tcPr>
          <w:p w14:paraId="464AC189">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noWrap/>
            <w:vAlign w:val="center"/>
          </w:tcPr>
          <w:p w14:paraId="3FD18C22">
            <w:pPr>
              <w:spacing w:line="360" w:lineRule="exact"/>
              <w:jc w:val="center"/>
              <w:rPr>
                <w:rFonts w:ascii="宋体" w:hAnsi="宋体"/>
                <w:b/>
                <w:szCs w:val="21"/>
              </w:rPr>
            </w:pPr>
          </w:p>
        </w:tc>
        <w:tc>
          <w:tcPr>
            <w:tcW w:w="924" w:type="dxa"/>
            <w:noWrap/>
            <w:vAlign w:val="center"/>
          </w:tcPr>
          <w:p w14:paraId="464FE8BD">
            <w:pPr>
              <w:spacing w:line="360" w:lineRule="exact"/>
              <w:jc w:val="center"/>
              <w:rPr>
                <w:rFonts w:ascii="宋体" w:hAnsi="宋体"/>
                <w:b/>
                <w:szCs w:val="21"/>
              </w:rPr>
            </w:pPr>
          </w:p>
        </w:tc>
      </w:tr>
      <w:tr w14:paraId="57A5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ign w:val="center"/>
          </w:tcPr>
          <w:p w14:paraId="32AF3B03">
            <w:pPr>
              <w:spacing w:line="360" w:lineRule="exact"/>
              <w:jc w:val="center"/>
              <w:rPr>
                <w:rFonts w:ascii="宋体" w:hAnsi="宋体"/>
                <w:szCs w:val="21"/>
              </w:rPr>
            </w:pPr>
            <w:r>
              <w:rPr>
                <w:rFonts w:hint="eastAsia" w:ascii="宋体" w:hAnsi="宋体"/>
                <w:szCs w:val="21"/>
              </w:rPr>
              <w:t>17</w:t>
            </w:r>
          </w:p>
        </w:tc>
        <w:tc>
          <w:tcPr>
            <w:tcW w:w="6023" w:type="dxa"/>
            <w:noWrap/>
            <w:vAlign w:val="center"/>
          </w:tcPr>
          <w:p w14:paraId="006258D4">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noWrap/>
            <w:vAlign w:val="center"/>
          </w:tcPr>
          <w:p w14:paraId="3754BBDD">
            <w:pPr>
              <w:spacing w:line="360" w:lineRule="exact"/>
              <w:jc w:val="center"/>
              <w:rPr>
                <w:rFonts w:ascii="宋体" w:hAnsi="宋体"/>
                <w:b/>
                <w:szCs w:val="21"/>
              </w:rPr>
            </w:pPr>
          </w:p>
        </w:tc>
        <w:tc>
          <w:tcPr>
            <w:tcW w:w="924" w:type="dxa"/>
            <w:noWrap/>
            <w:vAlign w:val="center"/>
          </w:tcPr>
          <w:p w14:paraId="43CE81C6">
            <w:pPr>
              <w:spacing w:line="360" w:lineRule="exact"/>
              <w:jc w:val="center"/>
              <w:rPr>
                <w:rFonts w:ascii="宋体" w:hAnsi="宋体"/>
                <w:b/>
                <w:szCs w:val="21"/>
              </w:rPr>
            </w:pPr>
          </w:p>
        </w:tc>
      </w:tr>
      <w:tr w14:paraId="0243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42822C2B">
            <w:pPr>
              <w:spacing w:line="360" w:lineRule="exact"/>
              <w:jc w:val="center"/>
              <w:rPr>
                <w:rFonts w:ascii="宋体" w:hAnsi="宋体"/>
                <w:szCs w:val="21"/>
              </w:rPr>
            </w:pPr>
            <w:r>
              <w:rPr>
                <w:rFonts w:hint="eastAsia" w:ascii="宋体" w:hAnsi="宋体"/>
                <w:szCs w:val="21"/>
              </w:rPr>
              <w:t>18</w:t>
            </w:r>
          </w:p>
        </w:tc>
        <w:tc>
          <w:tcPr>
            <w:tcW w:w="6023" w:type="dxa"/>
            <w:noWrap/>
            <w:vAlign w:val="center"/>
          </w:tcPr>
          <w:p w14:paraId="2539D4B0">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noWrap/>
            <w:vAlign w:val="center"/>
          </w:tcPr>
          <w:p w14:paraId="74207A30">
            <w:pPr>
              <w:spacing w:line="360" w:lineRule="exact"/>
              <w:jc w:val="center"/>
              <w:rPr>
                <w:rFonts w:ascii="宋体" w:hAnsi="宋体"/>
                <w:b/>
                <w:szCs w:val="21"/>
              </w:rPr>
            </w:pPr>
          </w:p>
        </w:tc>
        <w:tc>
          <w:tcPr>
            <w:tcW w:w="924" w:type="dxa"/>
            <w:noWrap/>
            <w:vAlign w:val="center"/>
          </w:tcPr>
          <w:p w14:paraId="51C59E7D">
            <w:pPr>
              <w:spacing w:line="360" w:lineRule="exact"/>
              <w:jc w:val="center"/>
              <w:rPr>
                <w:rFonts w:ascii="宋体" w:hAnsi="宋体"/>
                <w:b/>
                <w:szCs w:val="21"/>
              </w:rPr>
            </w:pPr>
          </w:p>
        </w:tc>
      </w:tr>
      <w:tr w14:paraId="18C9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ign w:val="center"/>
          </w:tcPr>
          <w:p w14:paraId="57401240">
            <w:pPr>
              <w:spacing w:line="360" w:lineRule="exact"/>
              <w:jc w:val="center"/>
              <w:rPr>
                <w:rFonts w:ascii="宋体" w:hAnsi="宋体"/>
                <w:szCs w:val="21"/>
              </w:rPr>
            </w:pPr>
            <w:r>
              <w:rPr>
                <w:rFonts w:hint="eastAsia" w:ascii="宋体" w:hAnsi="宋体"/>
                <w:szCs w:val="21"/>
              </w:rPr>
              <w:t>19</w:t>
            </w:r>
          </w:p>
        </w:tc>
        <w:tc>
          <w:tcPr>
            <w:tcW w:w="6023" w:type="dxa"/>
            <w:noWrap/>
            <w:vAlign w:val="center"/>
          </w:tcPr>
          <w:p w14:paraId="22DA8CB0">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noWrap/>
            <w:vAlign w:val="center"/>
          </w:tcPr>
          <w:p w14:paraId="535E7042">
            <w:pPr>
              <w:spacing w:line="360" w:lineRule="exact"/>
              <w:jc w:val="center"/>
              <w:rPr>
                <w:rFonts w:ascii="宋体" w:hAnsi="宋体"/>
                <w:b/>
                <w:szCs w:val="21"/>
              </w:rPr>
            </w:pPr>
          </w:p>
        </w:tc>
        <w:tc>
          <w:tcPr>
            <w:tcW w:w="924" w:type="dxa"/>
            <w:noWrap/>
            <w:vAlign w:val="center"/>
          </w:tcPr>
          <w:p w14:paraId="66BEF2BA">
            <w:pPr>
              <w:spacing w:line="360" w:lineRule="exact"/>
              <w:jc w:val="center"/>
              <w:rPr>
                <w:rFonts w:ascii="宋体" w:hAnsi="宋体"/>
                <w:b/>
                <w:szCs w:val="21"/>
              </w:rPr>
            </w:pPr>
          </w:p>
        </w:tc>
      </w:tr>
      <w:tr w14:paraId="1A6E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ign w:val="center"/>
          </w:tcPr>
          <w:p w14:paraId="5E5159AB">
            <w:pPr>
              <w:spacing w:line="360" w:lineRule="exact"/>
              <w:jc w:val="center"/>
              <w:rPr>
                <w:rFonts w:ascii="宋体" w:hAnsi="宋体"/>
                <w:szCs w:val="21"/>
              </w:rPr>
            </w:pPr>
            <w:r>
              <w:rPr>
                <w:rFonts w:hint="eastAsia" w:ascii="宋体" w:hAnsi="宋体"/>
                <w:szCs w:val="21"/>
              </w:rPr>
              <w:t>20</w:t>
            </w:r>
          </w:p>
        </w:tc>
        <w:tc>
          <w:tcPr>
            <w:tcW w:w="6023" w:type="dxa"/>
            <w:noWrap/>
            <w:vAlign w:val="center"/>
          </w:tcPr>
          <w:p w14:paraId="23CE857E">
            <w:pPr>
              <w:jc w:val="left"/>
              <w:rPr>
                <w:rFonts w:ascii="宋体" w:hAnsi="宋体" w:cs="宋体"/>
                <w:snapToGrid w:val="0"/>
                <w:kern w:val="0"/>
                <w:szCs w:val="21"/>
              </w:rPr>
            </w:pPr>
            <w:r>
              <w:rPr>
                <w:szCs w:val="21"/>
              </w:rPr>
              <w:t>其他隐瞒真实情况、提供虚假资料的行为。</w:t>
            </w:r>
          </w:p>
        </w:tc>
        <w:tc>
          <w:tcPr>
            <w:tcW w:w="2921" w:type="dxa"/>
            <w:noWrap/>
            <w:vAlign w:val="center"/>
          </w:tcPr>
          <w:p w14:paraId="32DEF2AD">
            <w:pPr>
              <w:spacing w:line="360" w:lineRule="exact"/>
              <w:jc w:val="center"/>
              <w:rPr>
                <w:rFonts w:ascii="宋体" w:hAnsi="宋体"/>
                <w:b/>
                <w:szCs w:val="21"/>
              </w:rPr>
            </w:pPr>
          </w:p>
        </w:tc>
        <w:tc>
          <w:tcPr>
            <w:tcW w:w="924" w:type="dxa"/>
            <w:noWrap/>
            <w:vAlign w:val="center"/>
          </w:tcPr>
          <w:p w14:paraId="4620CC3C">
            <w:pPr>
              <w:spacing w:line="360" w:lineRule="exact"/>
              <w:jc w:val="center"/>
              <w:rPr>
                <w:rFonts w:ascii="宋体" w:hAnsi="宋体"/>
                <w:b/>
                <w:szCs w:val="21"/>
              </w:rPr>
            </w:pPr>
          </w:p>
        </w:tc>
      </w:tr>
    </w:tbl>
    <w:p w14:paraId="458EB7A7">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0808CCD6">
      <w:pPr>
        <w:pStyle w:val="5"/>
        <w:spacing w:line="400" w:lineRule="exact"/>
        <w:ind w:firstLine="562"/>
        <w:rPr>
          <w:rFonts w:ascii="仿宋" w:hAnsi="仿宋" w:eastAsia="仿宋"/>
        </w:rPr>
      </w:pPr>
    </w:p>
    <w:p w14:paraId="300710B9">
      <w:pPr>
        <w:rPr>
          <w:rFonts w:ascii="仿宋" w:hAnsi="仿宋" w:eastAsia="仿宋"/>
        </w:rPr>
      </w:pPr>
      <w:r>
        <w:rPr>
          <w:rFonts w:hint="eastAsia" w:ascii="仿宋" w:hAnsi="仿宋" w:eastAsia="仿宋"/>
        </w:rPr>
        <w:br w:type="page"/>
      </w:r>
    </w:p>
    <w:p w14:paraId="5878EEF8">
      <w:pPr>
        <w:pStyle w:val="5"/>
        <w:spacing w:line="400" w:lineRule="exact"/>
        <w:ind w:firstLine="562"/>
        <w:rPr>
          <w:rFonts w:ascii="仿宋" w:hAnsi="仿宋" w:eastAsia="仿宋"/>
        </w:rPr>
      </w:pPr>
    </w:p>
    <w:p w14:paraId="605722DE">
      <w:pPr>
        <w:pStyle w:val="5"/>
        <w:spacing w:line="400" w:lineRule="exact"/>
        <w:ind w:firstLine="562"/>
        <w:rPr>
          <w:rFonts w:ascii="仿宋" w:hAnsi="仿宋" w:eastAsia="仿宋"/>
        </w:rPr>
      </w:pPr>
      <w:r>
        <w:rPr>
          <w:rFonts w:hint="eastAsia" w:ascii="仿宋" w:hAnsi="仿宋" w:eastAsia="仿宋"/>
        </w:rPr>
        <w:t>供应商基本情况表</w:t>
      </w:r>
    </w:p>
    <w:p w14:paraId="069FD8E2">
      <w:pPr>
        <w:spacing w:before="157" w:line="198" w:lineRule="auto"/>
        <w:ind w:left="126" w:right="-21" w:rightChars="-10"/>
        <w:jc w:val="center"/>
        <w:rPr>
          <w:rFonts w:ascii="宋体" w:hAnsi="宋体" w:cs="宋体"/>
          <w:szCs w:val="21"/>
        </w:rPr>
      </w:pPr>
      <w:r>
        <w:rPr>
          <w:rFonts w:hint="eastAsia" w:ascii="宋体" w:hAnsi="宋体" w:cs="宋体"/>
          <w:szCs w:val="21"/>
        </w:rPr>
        <w:t>填表单位：（加盖单位公章）填表日期：年   月  日</w:t>
      </w:r>
    </w:p>
    <w:p w14:paraId="35299E07">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6ACC2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636DC4B9">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5117A45B">
            <w:pPr>
              <w:jc w:val="center"/>
              <w:rPr>
                <w:rFonts w:ascii="宋体" w:hAnsi="宋体" w:cs="宋体"/>
                <w:szCs w:val="21"/>
              </w:rPr>
            </w:pPr>
          </w:p>
        </w:tc>
        <w:tc>
          <w:tcPr>
            <w:tcW w:w="1990" w:type="dxa"/>
            <w:gridSpan w:val="2"/>
          </w:tcPr>
          <w:p w14:paraId="1C8DE9BC">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5545FA2D">
            <w:pPr>
              <w:jc w:val="center"/>
              <w:rPr>
                <w:rFonts w:ascii="宋体" w:hAnsi="宋体" w:cs="宋体"/>
                <w:szCs w:val="21"/>
              </w:rPr>
            </w:pPr>
          </w:p>
        </w:tc>
      </w:tr>
      <w:tr w14:paraId="2624C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6F08740D">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7D2DFAA4">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187F4A15">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pacing w:val="-3"/>
                <w:sz w:val="21"/>
                <w:szCs w:val="21"/>
                <w:lang w:eastAsia="zh-CN"/>
              </w:rPr>
              <w:t>信用代码</w:t>
            </w:r>
          </w:p>
        </w:tc>
        <w:tc>
          <w:tcPr>
            <w:tcW w:w="2988" w:type="dxa"/>
            <w:gridSpan w:val="2"/>
            <w:vAlign w:val="center"/>
          </w:tcPr>
          <w:p w14:paraId="6A903A8B">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1F562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1D5F3E79">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0ADF7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31C4A782">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662ED38">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669C5FE9">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2F0CE80C">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15ADD02B">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70BF9DE1">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45D90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2E783CBA">
            <w:pPr>
              <w:spacing w:line="251" w:lineRule="auto"/>
              <w:rPr>
                <w:rFonts w:ascii="宋体" w:hAnsi="宋体" w:cs="宋体"/>
                <w:szCs w:val="21"/>
              </w:rPr>
            </w:pPr>
          </w:p>
          <w:p w14:paraId="4499877F">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16DEAA0A">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46EA13DD">
            <w:pPr>
              <w:jc w:val="center"/>
              <w:rPr>
                <w:rFonts w:ascii="宋体" w:hAnsi="宋体" w:cs="宋体"/>
                <w:szCs w:val="21"/>
              </w:rPr>
            </w:pPr>
          </w:p>
        </w:tc>
        <w:tc>
          <w:tcPr>
            <w:tcW w:w="1990" w:type="dxa"/>
            <w:gridSpan w:val="2"/>
            <w:vAlign w:val="center"/>
          </w:tcPr>
          <w:p w14:paraId="3433BF68">
            <w:pPr>
              <w:jc w:val="center"/>
              <w:rPr>
                <w:rFonts w:ascii="宋体" w:hAnsi="宋体" w:cs="宋体"/>
                <w:szCs w:val="21"/>
              </w:rPr>
            </w:pPr>
          </w:p>
        </w:tc>
        <w:tc>
          <w:tcPr>
            <w:tcW w:w="1499" w:type="dxa"/>
            <w:vAlign w:val="center"/>
          </w:tcPr>
          <w:p w14:paraId="0C2BFD08">
            <w:pPr>
              <w:jc w:val="center"/>
              <w:rPr>
                <w:rFonts w:ascii="宋体" w:hAnsi="宋体" w:cs="宋体"/>
                <w:szCs w:val="21"/>
              </w:rPr>
            </w:pPr>
          </w:p>
        </w:tc>
        <w:tc>
          <w:tcPr>
            <w:tcW w:w="1489" w:type="dxa"/>
            <w:vAlign w:val="center"/>
          </w:tcPr>
          <w:p w14:paraId="4EF0B7F3">
            <w:pPr>
              <w:jc w:val="center"/>
              <w:rPr>
                <w:rFonts w:ascii="宋体" w:hAnsi="宋体" w:cs="宋体"/>
                <w:szCs w:val="21"/>
              </w:rPr>
            </w:pPr>
          </w:p>
        </w:tc>
      </w:tr>
      <w:tr w14:paraId="7D8F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6119446D">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10A393A1">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35D589D9">
            <w:pPr>
              <w:jc w:val="center"/>
              <w:rPr>
                <w:rFonts w:ascii="宋体" w:hAnsi="宋体" w:cs="宋体"/>
                <w:szCs w:val="21"/>
              </w:rPr>
            </w:pPr>
          </w:p>
        </w:tc>
        <w:tc>
          <w:tcPr>
            <w:tcW w:w="1990" w:type="dxa"/>
            <w:gridSpan w:val="2"/>
            <w:vAlign w:val="center"/>
          </w:tcPr>
          <w:p w14:paraId="5BE5DB71">
            <w:pPr>
              <w:jc w:val="center"/>
              <w:rPr>
                <w:rFonts w:ascii="宋体" w:hAnsi="宋体" w:cs="宋体"/>
                <w:szCs w:val="21"/>
              </w:rPr>
            </w:pPr>
          </w:p>
        </w:tc>
        <w:tc>
          <w:tcPr>
            <w:tcW w:w="1499" w:type="dxa"/>
            <w:vAlign w:val="center"/>
          </w:tcPr>
          <w:p w14:paraId="547EEE31">
            <w:pPr>
              <w:jc w:val="center"/>
              <w:rPr>
                <w:rFonts w:ascii="宋体" w:hAnsi="宋体" w:cs="宋体"/>
                <w:szCs w:val="21"/>
              </w:rPr>
            </w:pPr>
          </w:p>
        </w:tc>
        <w:tc>
          <w:tcPr>
            <w:tcW w:w="1489" w:type="dxa"/>
            <w:vAlign w:val="center"/>
          </w:tcPr>
          <w:p w14:paraId="1AE53249">
            <w:pPr>
              <w:jc w:val="center"/>
              <w:rPr>
                <w:rFonts w:ascii="宋体" w:hAnsi="宋体" w:cs="宋体"/>
                <w:szCs w:val="21"/>
              </w:rPr>
            </w:pPr>
          </w:p>
        </w:tc>
      </w:tr>
      <w:tr w14:paraId="4E3F4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E150A85">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30BCD586">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59D617F1">
            <w:pPr>
              <w:jc w:val="center"/>
              <w:rPr>
                <w:rFonts w:ascii="宋体" w:hAnsi="宋体" w:cs="宋体"/>
                <w:szCs w:val="21"/>
              </w:rPr>
            </w:pPr>
          </w:p>
        </w:tc>
        <w:tc>
          <w:tcPr>
            <w:tcW w:w="1990" w:type="dxa"/>
            <w:gridSpan w:val="2"/>
            <w:vAlign w:val="center"/>
          </w:tcPr>
          <w:p w14:paraId="0C6F2F37">
            <w:pPr>
              <w:jc w:val="center"/>
              <w:rPr>
                <w:rFonts w:ascii="宋体" w:hAnsi="宋体" w:cs="宋体"/>
                <w:szCs w:val="21"/>
              </w:rPr>
            </w:pPr>
          </w:p>
        </w:tc>
        <w:tc>
          <w:tcPr>
            <w:tcW w:w="1499" w:type="dxa"/>
            <w:vAlign w:val="center"/>
          </w:tcPr>
          <w:p w14:paraId="70309E9E">
            <w:pPr>
              <w:jc w:val="center"/>
              <w:rPr>
                <w:rFonts w:ascii="宋体" w:hAnsi="宋体" w:cs="宋体"/>
                <w:szCs w:val="21"/>
              </w:rPr>
            </w:pPr>
          </w:p>
        </w:tc>
        <w:tc>
          <w:tcPr>
            <w:tcW w:w="1489" w:type="dxa"/>
            <w:vAlign w:val="center"/>
          </w:tcPr>
          <w:p w14:paraId="09E761EF">
            <w:pPr>
              <w:jc w:val="center"/>
              <w:rPr>
                <w:rFonts w:ascii="宋体" w:hAnsi="宋体" w:cs="宋体"/>
                <w:szCs w:val="21"/>
              </w:rPr>
            </w:pPr>
          </w:p>
        </w:tc>
      </w:tr>
      <w:tr w14:paraId="6ECF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D7B5000">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34C395E2">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75383555">
            <w:pPr>
              <w:jc w:val="center"/>
              <w:rPr>
                <w:rFonts w:ascii="宋体" w:hAnsi="宋体" w:cs="宋体"/>
                <w:szCs w:val="21"/>
              </w:rPr>
            </w:pPr>
          </w:p>
        </w:tc>
        <w:tc>
          <w:tcPr>
            <w:tcW w:w="1990" w:type="dxa"/>
            <w:gridSpan w:val="2"/>
            <w:vAlign w:val="center"/>
          </w:tcPr>
          <w:p w14:paraId="77FB2D44">
            <w:pPr>
              <w:jc w:val="center"/>
              <w:rPr>
                <w:rFonts w:ascii="宋体" w:hAnsi="宋体" w:cs="宋体"/>
                <w:szCs w:val="21"/>
              </w:rPr>
            </w:pPr>
          </w:p>
        </w:tc>
        <w:tc>
          <w:tcPr>
            <w:tcW w:w="1499" w:type="dxa"/>
            <w:vAlign w:val="center"/>
          </w:tcPr>
          <w:p w14:paraId="4468D88E">
            <w:pPr>
              <w:jc w:val="center"/>
              <w:rPr>
                <w:rFonts w:ascii="宋体" w:hAnsi="宋体" w:cs="宋体"/>
                <w:szCs w:val="21"/>
              </w:rPr>
            </w:pPr>
          </w:p>
        </w:tc>
        <w:tc>
          <w:tcPr>
            <w:tcW w:w="1489" w:type="dxa"/>
            <w:vAlign w:val="center"/>
          </w:tcPr>
          <w:p w14:paraId="2DC819ED">
            <w:pPr>
              <w:jc w:val="center"/>
              <w:rPr>
                <w:rFonts w:ascii="宋体" w:hAnsi="宋体" w:cs="宋体"/>
                <w:szCs w:val="21"/>
              </w:rPr>
            </w:pPr>
          </w:p>
        </w:tc>
      </w:tr>
      <w:tr w14:paraId="1D858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87F56B0">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1F017C74">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6AA2F9B6">
            <w:pPr>
              <w:jc w:val="center"/>
              <w:rPr>
                <w:rFonts w:ascii="宋体" w:hAnsi="宋体" w:cs="宋体"/>
                <w:szCs w:val="21"/>
              </w:rPr>
            </w:pPr>
          </w:p>
        </w:tc>
        <w:tc>
          <w:tcPr>
            <w:tcW w:w="1990" w:type="dxa"/>
            <w:gridSpan w:val="2"/>
            <w:vAlign w:val="center"/>
          </w:tcPr>
          <w:p w14:paraId="4C1ACF70">
            <w:pPr>
              <w:jc w:val="center"/>
              <w:rPr>
                <w:rFonts w:ascii="宋体" w:hAnsi="宋体" w:cs="宋体"/>
                <w:szCs w:val="21"/>
              </w:rPr>
            </w:pPr>
          </w:p>
        </w:tc>
        <w:tc>
          <w:tcPr>
            <w:tcW w:w="1499" w:type="dxa"/>
            <w:vAlign w:val="center"/>
          </w:tcPr>
          <w:p w14:paraId="0C014999">
            <w:pPr>
              <w:jc w:val="center"/>
              <w:rPr>
                <w:rFonts w:ascii="宋体" w:hAnsi="宋体" w:cs="宋体"/>
                <w:szCs w:val="21"/>
              </w:rPr>
            </w:pPr>
          </w:p>
        </w:tc>
        <w:tc>
          <w:tcPr>
            <w:tcW w:w="1489" w:type="dxa"/>
            <w:vAlign w:val="center"/>
          </w:tcPr>
          <w:p w14:paraId="69BCE3F3">
            <w:pPr>
              <w:jc w:val="center"/>
              <w:rPr>
                <w:rFonts w:ascii="宋体" w:hAnsi="宋体" w:cs="宋体"/>
                <w:szCs w:val="21"/>
              </w:rPr>
            </w:pPr>
          </w:p>
        </w:tc>
      </w:tr>
      <w:tr w14:paraId="4FC13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61C5A26B">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25406351">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2D33DFD1">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4E036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EC6A4A0">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113B0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646D11B5">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3CEDE6C5">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1B6B13F7">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5B608041">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3A609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5EAC9F8B">
            <w:pPr>
              <w:spacing w:line="290" w:lineRule="auto"/>
              <w:rPr>
                <w:rFonts w:ascii="宋体" w:hAnsi="宋体" w:cs="宋体"/>
                <w:szCs w:val="21"/>
              </w:rPr>
            </w:pPr>
          </w:p>
          <w:p w14:paraId="4AF869D1">
            <w:pPr>
              <w:spacing w:line="290" w:lineRule="auto"/>
              <w:rPr>
                <w:rFonts w:ascii="宋体" w:hAnsi="宋体" w:cs="宋体"/>
                <w:szCs w:val="21"/>
              </w:rPr>
            </w:pPr>
          </w:p>
          <w:p w14:paraId="57F18133">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2A501FCD">
            <w:pPr>
              <w:spacing w:line="274" w:lineRule="auto"/>
              <w:rPr>
                <w:rFonts w:ascii="宋体" w:hAnsi="宋体" w:cs="宋体"/>
                <w:szCs w:val="21"/>
              </w:rPr>
            </w:pPr>
          </w:p>
          <w:p w14:paraId="4CB68FC4">
            <w:pPr>
              <w:spacing w:line="274" w:lineRule="auto"/>
              <w:rPr>
                <w:rFonts w:ascii="宋体" w:hAnsi="宋体" w:cs="宋体"/>
                <w:szCs w:val="21"/>
              </w:rPr>
            </w:pPr>
          </w:p>
          <w:p w14:paraId="5C012FF5">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10AB697E">
            <w:pPr>
              <w:jc w:val="center"/>
              <w:rPr>
                <w:rFonts w:ascii="宋体" w:hAnsi="宋体" w:cs="宋体"/>
                <w:szCs w:val="21"/>
              </w:rPr>
            </w:pPr>
          </w:p>
        </w:tc>
        <w:tc>
          <w:tcPr>
            <w:tcW w:w="4187" w:type="dxa"/>
            <w:gridSpan w:val="3"/>
            <w:vAlign w:val="center"/>
          </w:tcPr>
          <w:p w14:paraId="02B8CFBF">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AB31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7326F545">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7F7BE941">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36F56606">
            <w:pPr>
              <w:jc w:val="center"/>
              <w:rPr>
                <w:rFonts w:ascii="宋体" w:hAnsi="宋体" w:cs="宋体"/>
                <w:szCs w:val="21"/>
              </w:rPr>
            </w:pPr>
          </w:p>
        </w:tc>
        <w:tc>
          <w:tcPr>
            <w:tcW w:w="4187" w:type="dxa"/>
            <w:gridSpan w:val="3"/>
          </w:tcPr>
          <w:p w14:paraId="3DB91511">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0C735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0F78EDAB">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5BC2DACF">
      <w:pPr>
        <w:spacing w:line="360" w:lineRule="auto"/>
        <w:rPr>
          <w:rFonts w:ascii="宋体" w:hAnsi="宋体" w:cs="宋体"/>
        </w:rPr>
      </w:pPr>
    </w:p>
    <w:p w14:paraId="1AAD4BA6">
      <w:pPr>
        <w:spacing w:line="360" w:lineRule="auto"/>
        <w:rPr>
          <w:rFonts w:ascii="宋体" w:hAnsi="宋体" w:cs="宋体"/>
          <w:b/>
          <w:bCs/>
        </w:rPr>
      </w:pPr>
      <w:r>
        <w:rPr>
          <w:rFonts w:hint="eastAsia" w:ascii="宋体" w:hAnsi="宋体" w:cs="宋体"/>
          <w:b/>
          <w:bCs/>
        </w:rPr>
        <w:t>填报要求：</w:t>
      </w:r>
    </w:p>
    <w:p w14:paraId="381D1A49">
      <w:pPr>
        <w:spacing w:line="360" w:lineRule="auto"/>
        <w:rPr>
          <w:rFonts w:ascii="宋体" w:hAnsi="宋体" w:cs="宋体"/>
          <w:b/>
          <w:bCs/>
        </w:rPr>
      </w:pPr>
      <w:r>
        <w:rPr>
          <w:rFonts w:hint="eastAsia" w:ascii="宋体" w:hAnsi="宋体" w:cs="宋体"/>
          <w:b/>
          <w:bCs/>
        </w:rPr>
        <w:t>1、投标（响应）供应商须如实填报《供应商基本情况表》并加盖投标（响应）供应商公章。</w:t>
      </w:r>
    </w:p>
    <w:p w14:paraId="58AF050F">
      <w:pPr>
        <w:spacing w:line="360" w:lineRule="auto"/>
        <w:rPr>
          <w:rFonts w:ascii="宋体" w:hAnsi="宋体" w:cs="宋体"/>
          <w:b/>
          <w:bCs/>
        </w:rPr>
      </w:pP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728EE9E3">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7F227F50">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6AD821B3">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2BA24FEA">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46DD038C">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4C7AB404">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5D8FAC8B">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19544BBF">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160F169">
      <w:pPr>
        <w:spacing w:line="360" w:lineRule="auto"/>
        <w:rPr>
          <w:rFonts w:ascii="宋体" w:hAnsi="宋体" w:cs="宋体"/>
          <w:b/>
          <w:bCs/>
        </w:rPr>
      </w:pP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4BBAF5B2">
      <w:pPr>
        <w:spacing w:line="360" w:lineRule="auto"/>
        <w:rPr>
          <w:rFonts w:ascii="宋体" w:hAnsi="宋体" w:cs="宋体"/>
          <w:b/>
          <w:bCs/>
          <w:highlight w:val="yellow"/>
        </w:rPr>
      </w:pPr>
    </w:p>
    <w:p w14:paraId="171A5439">
      <w:pPr>
        <w:pStyle w:val="5"/>
        <w:spacing w:line="400" w:lineRule="exact"/>
        <w:ind w:firstLine="562"/>
        <w:rPr>
          <w:rFonts w:ascii="仿宋" w:hAnsi="仿宋" w:eastAsia="仿宋"/>
        </w:rPr>
      </w:pPr>
      <w:r>
        <w:rPr>
          <w:rFonts w:hint="eastAsia" w:ascii="仿宋" w:hAnsi="仿宋" w:eastAsia="仿宋"/>
        </w:rPr>
        <w:t>个人社保缴纳明细截图</w:t>
      </w:r>
    </w:p>
    <w:p w14:paraId="3A49600C">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75FC418E">
      <w:pPr>
        <w:spacing w:line="560" w:lineRule="exact"/>
        <w:rPr>
          <w:rFonts w:ascii="宋体" w:hAnsi="宋体" w:cs="宋体"/>
          <w:szCs w:val="21"/>
        </w:rPr>
      </w:pPr>
    </w:p>
    <w:p w14:paraId="791B6F42">
      <w:pPr>
        <w:spacing w:line="560" w:lineRule="exact"/>
        <w:rPr>
          <w:rFonts w:ascii="宋体" w:hAnsi="宋体" w:cs="宋体"/>
          <w:szCs w:val="21"/>
        </w:rPr>
      </w:pPr>
    </w:p>
    <w:p w14:paraId="53C42046">
      <w:pPr>
        <w:spacing w:line="560" w:lineRule="exact"/>
        <w:rPr>
          <w:rFonts w:ascii="宋体" w:hAnsi="宋体" w:cs="宋体"/>
          <w:szCs w:val="21"/>
        </w:rPr>
      </w:pPr>
      <w:r>
        <w:rPr>
          <w:rFonts w:hint="eastAsia" w:ascii="宋体" w:hAnsi="宋体" w:cs="宋体"/>
          <w:szCs w:val="21"/>
        </w:rPr>
        <w:t>2、项目投标授权代表人</w:t>
      </w:r>
    </w:p>
    <w:p w14:paraId="72C0334B">
      <w:pPr>
        <w:spacing w:line="560" w:lineRule="exact"/>
        <w:rPr>
          <w:rFonts w:ascii="宋体" w:hAnsi="宋体" w:cs="宋体"/>
          <w:szCs w:val="21"/>
        </w:rPr>
      </w:pPr>
    </w:p>
    <w:p w14:paraId="0A1849ED">
      <w:pPr>
        <w:spacing w:line="560" w:lineRule="exact"/>
        <w:rPr>
          <w:rFonts w:ascii="宋体" w:hAnsi="宋体" w:cs="宋体"/>
          <w:szCs w:val="21"/>
        </w:rPr>
      </w:pPr>
    </w:p>
    <w:p w14:paraId="112D9BAF">
      <w:pPr>
        <w:spacing w:line="560" w:lineRule="exact"/>
        <w:rPr>
          <w:rFonts w:ascii="宋体" w:hAnsi="宋体" w:cs="宋体"/>
          <w:szCs w:val="21"/>
        </w:rPr>
      </w:pPr>
      <w:r>
        <w:rPr>
          <w:rFonts w:hint="eastAsia" w:ascii="宋体" w:hAnsi="宋体" w:cs="宋体"/>
          <w:szCs w:val="21"/>
        </w:rPr>
        <w:t>3、项目负责人</w:t>
      </w:r>
    </w:p>
    <w:p w14:paraId="6D15F47A">
      <w:pPr>
        <w:spacing w:line="560" w:lineRule="exact"/>
        <w:rPr>
          <w:rFonts w:ascii="宋体" w:hAnsi="宋体" w:cs="宋体"/>
          <w:szCs w:val="21"/>
        </w:rPr>
      </w:pPr>
    </w:p>
    <w:p w14:paraId="4A3E3C6B">
      <w:pPr>
        <w:spacing w:line="560" w:lineRule="exact"/>
        <w:rPr>
          <w:rFonts w:ascii="宋体" w:hAnsi="宋体" w:cs="宋体"/>
          <w:szCs w:val="21"/>
        </w:rPr>
      </w:pPr>
    </w:p>
    <w:p w14:paraId="6F3C646B">
      <w:pPr>
        <w:spacing w:line="560" w:lineRule="exact"/>
        <w:rPr>
          <w:rFonts w:ascii="宋体" w:hAnsi="宋体" w:cs="宋体"/>
          <w:szCs w:val="21"/>
        </w:rPr>
      </w:pPr>
      <w:r>
        <w:rPr>
          <w:rFonts w:hint="eastAsia" w:ascii="宋体" w:hAnsi="宋体" w:cs="宋体"/>
          <w:szCs w:val="21"/>
        </w:rPr>
        <w:t>4、主要技术人员</w:t>
      </w:r>
    </w:p>
    <w:p w14:paraId="4BAB18D4">
      <w:pPr>
        <w:spacing w:line="560" w:lineRule="exact"/>
        <w:rPr>
          <w:rFonts w:ascii="宋体" w:hAnsi="宋体" w:cs="宋体"/>
          <w:szCs w:val="21"/>
        </w:rPr>
      </w:pPr>
    </w:p>
    <w:p w14:paraId="4CF72B75">
      <w:pPr>
        <w:spacing w:line="560" w:lineRule="exact"/>
        <w:rPr>
          <w:rFonts w:ascii="宋体" w:hAnsi="宋体" w:cs="宋体"/>
          <w:szCs w:val="21"/>
        </w:rPr>
      </w:pPr>
    </w:p>
    <w:p w14:paraId="24670CD2">
      <w:pPr>
        <w:numPr>
          <w:ilvl w:val="0"/>
          <w:numId w:val="6"/>
        </w:numPr>
        <w:spacing w:line="560" w:lineRule="exact"/>
        <w:rPr>
          <w:rFonts w:ascii="宋体" w:hAnsi="宋体" w:cs="宋体"/>
          <w:spacing w:val="-2"/>
          <w:szCs w:val="21"/>
        </w:rPr>
      </w:pPr>
      <w:r>
        <w:rPr>
          <w:rFonts w:hint="eastAsia" w:ascii="宋体" w:hAnsi="宋体" w:cs="宋体"/>
          <w:spacing w:val="-2"/>
          <w:szCs w:val="21"/>
        </w:rPr>
        <w:t>投标文件编制人员</w:t>
      </w:r>
    </w:p>
    <w:p w14:paraId="6DF45B67">
      <w:pPr>
        <w:spacing w:line="560" w:lineRule="exact"/>
        <w:rPr>
          <w:rFonts w:ascii="宋体" w:hAnsi="宋体" w:cs="宋体"/>
          <w:spacing w:val="-2"/>
          <w:szCs w:val="21"/>
        </w:rPr>
      </w:pPr>
    </w:p>
    <w:p w14:paraId="0B99BA1B">
      <w:pPr>
        <w:spacing w:line="560" w:lineRule="exact"/>
        <w:rPr>
          <w:rFonts w:ascii="宋体" w:hAnsi="宋体" w:cs="宋体"/>
          <w:szCs w:val="21"/>
        </w:rPr>
      </w:pPr>
    </w:p>
    <w:p w14:paraId="18981CA6">
      <w:pPr>
        <w:spacing w:line="560" w:lineRule="exact"/>
        <w:rPr>
          <w:rFonts w:ascii="宋体" w:hAnsi="宋体" w:cs="宋体"/>
          <w:szCs w:val="21"/>
        </w:rPr>
      </w:pPr>
      <w:r>
        <w:rPr>
          <w:rFonts w:hint="eastAsia" w:ascii="宋体" w:hAnsi="宋体" w:cs="宋体"/>
          <w:szCs w:val="21"/>
        </w:rPr>
        <w:t>其他说明材料：(可以根据项目情况增添附件)</w:t>
      </w:r>
    </w:p>
    <w:p w14:paraId="2F5804F3">
      <w:pPr>
        <w:pStyle w:val="5"/>
        <w:ind w:firstLine="0" w:firstLineChars="0"/>
      </w:pPr>
    </w:p>
    <w:p w14:paraId="32DAB511">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13BB752F"/>
    <w:p w14:paraId="68236F9A">
      <w:pPr>
        <w:rPr>
          <w:rFonts w:ascii="宋体" w:hAnsi="宋体" w:eastAsia="宋体"/>
        </w:rPr>
      </w:pPr>
      <w:r>
        <w:rPr>
          <w:rFonts w:hint="eastAsia" w:ascii="宋体" w:hAnsi="宋体" w:eastAsia="宋体"/>
        </w:rPr>
        <w:br w:type="page"/>
      </w:r>
    </w:p>
    <w:p w14:paraId="5F4E8133">
      <w:pPr>
        <w:pStyle w:val="4"/>
        <w:tabs>
          <w:tab w:val="left" w:pos="371"/>
        </w:tabs>
        <w:spacing w:before="120" w:after="120"/>
        <w:ind w:left="-1" w:leftChars="-1" w:hanging="1"/>
        <w:jc w:val="center"/>
        <w:rPr>
          <w:rFonts w:ascii="宋体" w:hAnsi="宋体" w:eastAsia="宋体"/>
          <w:snapToGrid w:val="0"/>
          <w:kern w:val="0"/>
        </w:rPr>
      </w:pPr>
      <w:r>
        <w:rPr>
          <w:rFonts w:hint="eastAsia" w:ascii="宋体" w:hAnsi="宋体" w:eastAsia="宋体"/>
        </w:rPr>
        <w:t>格式1  投标人资格证明文件</w:t>
      </w:r>
      <w:bookmarkEnd w:id="57"/>
      <w:bookmarkEnd w:id="58"/>
      <w:bookmarkEnd w:id="59"/>
      <w:bookmarkEnd w:id="60"/>
      <w:bookmarkEnd w:id="61"/>
    </w:p>
    <w:p w14:paraId="5A3861FC">
      <w:pPr>
        <w:adjustRightInd w:val="0"/>
        <w:snapToGrid w:val="0"/>
        <w:spacing w:line="360" w:lineRule="auto"/>
        <w:ind w:firstLine="424" w:firstLineChars="202"/>
        <w:rPr>
          <w:rFonts w:ascii="宋体" w:hAnsi="宋体"/>
          <w:bCs/>
          <w:snapToGrid w:val="0"/>
          <w:kern w:val="0"/>
          <w:szCs w:val="21"/>
        </w:rPr>
      </w:pPr>
    </w:p>
    <w:p w14:paraId="5AF6156B">
      <w:pPr>
        <w:adjustRightInd w:val="0"/>
        <w:snapToGrid w:val="0"/>
        <w:spacing w:line="360" w:lineRule="auto"/>
        <w:ind w:firstLine="424" w:firstLineChars="202"/>
        <w:rPr>
          <w:szCs w:val="21"/>
        </w:rPr>
      </w:pPr>
      <w:r>
        <w:rPr>
          <w:rFonts w:hint="eastAsia"/>
          <w:szCs w:val="21"/>
        </w:rPr>
        <w:t>1、营业执照或法人证书等证明材料</w:t>
      </w:r>
    </w:p>
    <w:p w14:paraId="60ACF96F">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59B8E2D8">
      <w:pPr>
        <w:spacing w:line="400" w:lineRule="exact"/>
        <w:ind w:firstLine="420" w:firstLineChars="200"/>
        <w:rPr>
          <w:rFonts w:ascii="宋体" w:hAnsi="宋体" w:cs="Courier New"/>
          <w:snapToGrid w:val="0"/>
          <w:szCs w:val="18"/>
        </w:rPr>
      </w:pPr>
    </w:p>
    <w:p w14:paraId="2306B52F">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0F7EC8DB"/>
    <w:p w14:paraId="30AE5B34">
      <w:pPr>
        <w:adjustRightInd w:val="0"/>
        <w:snapToGrid w:val="0"/>
        <w:spacing w:line="360" w:lineRule="auto"/>
        <w:ind w:firstLine="424" w:firstLineChars="202"/>
        <w:rPr>
          <w:rFonts w:ascii="宋体" w:hAnsi="宋体"/>
          <w:bCs/>
          <w:snapToGrid w:val="0"/>
          <w:kern w:val="0"/>
          <w:szCs w:val="21"/>
        </w:rPr>
      </w:pPr>
    </w:p>
    <w:p w14:paraId="36F8E63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55205B6"/>
    <w:p w14:paraId="44CB89A0">
      <w:pPr>
        <w:adjustRightInd w:val="0"/>
        <w:spacing w:line="300" w:lineRule="auto"/>
        <w:ind w:hanging="2"/>
        <w:jc w:val="center"/>
      </w:pPr>
      <w:r>
        <w:rPr>
          <w:rFonts w:hint="eastAsia"/>
          <w:b/>
          <w:snapToGrid w:val="0"/>
          <w:kern w:val="0"/>
          <w:sz w:val="28"/>
        </w:rPr>
        <w:t>政府采购投标及履约承诺函</w:t>
      </w:r>
    </w:p>
    <w:p w14:paraId="71B3C357">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336FCB25">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49AC43F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355E317C">
      <w:pPr>
        <w:spacing w:line="400" w:lineRule="exact"/>
        <w:ind w:firstLine="420" w:firstLineChars="200"/>
        <w:rPr>
          <w:rFonts w:ascii="宋体" w:hAnsi="宋体"/>
          <w:szCs w:val="21"/>
        </w:rPr>
      </w:pPr>
      <w:r>
        <w:rPr>
          <w:rFonts w:hint="eastAsia" w:ascii="宋体" w:hAnsi="宋体"/>
          <w:szCs w:val="21"/>
        </w:rPr>
        <w:t>（一）具有独立承担民事责任的能力；</w:t>
      </w:r>
    </w:p>
    <w:p w14:paraId="1A6B12DF">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7D3C2E10">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5001F89A">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4D18D46B">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78B79D84">
      <w:pPr>
        <w:spacing w:line="400" w:lineRule="exact"/>
        <w:ind w:firstLine="420" w:firstLineChars="200"/>
        <w:rPr>
          <w:rFonts w:ascii="宋体" w:hAnsi="宋体"/>
          <w:szCs w:val="21"/>
        </w:rPr>
      </w:pPr>
      <w:r>
        <w:rPr>
          <w:rFonts w:hint="eastAsia" w:ascii="宋体" w:hAnsi="宋体"/>
          <w:szCs w:val="21"/>
        </w:rPr>
        <w:t>（六）法律、行政法规规定的其他条件。</w:t>
      </w:r>
    </w:p>
    <w:p w14:paraId="4F91FD5F">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47DEAA2E">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宋体" w:hAnsi="宋体" w:eastAsia="宋体"/>
          <w:snapToGrid w:val="0"/>
        </w:rPr>
        <w:t>除单一来源采购项目外，为采购项目提供整体设计、规范编制或者项目管理、监理、检测等服务的供应商，不得再参加该采购项目的其他采购活动</w:t>
      </w:r>
      <w:r>
        <w:rPr>
          <w:rFonts w:hint="eastAsia"/>
        </w:rPr>
        <w:t>。</w:t>
      </w:r>
    </w:p>
    <w:p w14:paraId="493B47F5">
      <w:pPr>
        <w:spacing w:line="400" w:lineRule="exact"/>
        <w:ind w:firstLine="420" w:firstLineChars="200"/>
        <w:rPr>
          <w:rFonts w:ascii="宋体" w:hAnsi="宋体"/>
          <w:szCs w:val="21"/>
        </w:rPr>
      </w:pPr>
      <w:r>
        <w:rPr>
          <w:rFonts w:hint="eastAsia" w:ascii="宋体" w:hAnsi="宋体"/>
          <w:szCs w:val="21"/>
        </w:rPr>
        <w:t>4.我单位承诺非</w:t>
      </w:r>
      <w:r>
        <w:rPr>
          <w:rFonts w:hint="eastAsia" w:ascii="宋体" w:hAnsi="宋体" w:eastAsia="宋体"/>
          <w:snapToGrid w:val="0"/>
        </w:rPr>
        <w:t>联合体投标，</w:t>
      </w:r>
      <w:r>
        <w:rPr>
          <w:rFonts w:hint="eastAsia" w:ascii="宋体" w:hAnsi="宋体"/>
          <w:szCs w:val="21"/>
        </w:rPr>
        <w:t>不非法转包或分包，为本项目所提供的货物或服务未侵犯知识产权。</w:t>
      </w:r>
    </w:p>
    <w:p w14:paraId="2838458C">
      <w:pPr>
        <w:spacing w:line="400" w:lineRule="exact"/>
        <w:ind w:firstLine="420" w:firstLineChars="200"/>
        <w:rPr>
          <w:rFonts w:ascii="宋体" w:hAnsi="宋体"/>
          <w:szCs w:val="21"/>
        </w:rPr>
      </w:pPr>
      <w:r>
        <w:rPr>
          <w:rFonts w:hint="eastAsia" w:ascii="宋体" w:hAnsi="宋体"/>
          <w:szCs w:val="21"/>
        </w:rPr>
        <w:t>5.我单位承诺</w:t>
      </w:r>
      <w:r>
        <w:rPr>
          <w:rFonts w:hint="eastAsia" w:ascii="宋体" w:hAnsi="宋体" w:eastAsia="宋体"/>
          <w:snapToGrid w:val="0"/>
        </w:rPr>
        <w:t>不存在《深圳市财政局政府采购供应商信用信息管理办法》（深财规〔2023〕3号）列明的严重违法失信行为。</w:t>
      </w:r>
    </w:p>
    <w:p w14:paraId="6F97E4EC">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6BD56142">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9FEF3A7">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8F9CF72">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6C54CB6">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5254B52C">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2891587E">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5AE7C444">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065A6EDA">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03ADDBE6">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1FDFE51">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116C2CC">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723136E">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2E0F2266">
      <w:pPr>
        <w:spacing w:line="360" w:lineRule="auto"/>
        <w:ind w:firstLine="600"/>
        <w:rPr>
          <w:rFonts w:cs="Courier New"/>
          <w:snapToGrid w:val="0"/>
          <w:szCs w:val="18"/>
        </w:rPr>
      </w:pPr>
    </w:p>
    <w:p w14:paraId="7ED16A22">
      <w:pPr>
        <w:adjustRightInd w:val="0"/>
        <w:snapToGrid w:val="0"/>
        <w:spacing w:line="300" w:lineRule="auto"/>
        <w:rPr>
          <w:snapToGrid w:val="0"/>
          <w:kern w:val="0"/>
        </w:rPr>
      </w:pPr>
      <w:r>
        <w:rPr>
          <w:rFonts w:hint="eastAsia"/>
          <w:snapToGrid w:val="0"/>
          <w:kern w:val="0"/>
        </w:rPr>
        <w:t>投标单位：（加盖公章）</w:t>
      </w:r>
    </w:p>
    <w:p w14:paraId="052DF2D3">
      <w:pPr>
        <w:adjustRightInd w:val="0"/>
        <w:snapToGrid w:val="0"/>
        <w:spacing w:line="300" w:lineRule="auto"/>
        <w:rPr>
          <w:snapToGrid w:val="0"/>
          <w:kern w:val="0"/>
        </w:rPr>
      </w:pPr>
    </w:p>
    <w:p w14:paraId="7151F873">
      <w:pPr>
        <w:adjustRightInd w:val="0"/>
        <w:snapToGrid w:val="0"/>
        <w:spacing w:line="360" w:lineRule="auto"/>
        <w:ind w:firstLine="600"/>
        <w:jc w:val="right"/>
      </w:pPr>
      <w:r>
        <w:rPr>
          <w:rFonts w:hint="eastAsia"/>
        </w:rPr>
        <w:t>年     月    日</w:t>
      </w:r>
    </w:p>
    <w:p w14:paraId="42DBD6D4">
      <w:pPr>
        <w:adjustRightInd w:val="0"/>
        <w:snapToGrid w:val="0"/>
        <w:spacing w:line="360" w:lineRule="auto"/>
        <w:ind w:firstLine="600"/>
        <w:jc w:val="right"/>
      </w:pPr>
    </w:p>
    <w:p w14:paraId="737B00E2">
      <w:pPr>
        <w:adjustRightInd w:val="0"/>
        <w:snapToGrid w:val="0"/>
        <w:spacing w:line="360" w:lineRule="auto"/>
        <w:ind w:firstLine="600"/>
        <w:jc w:val="right"/>
      </w:pPr>
    </w:p>
    <w:p w14:paraId="75BF7CD9">
      <w:pPr>
        <w:adjustRightInd w:val="0"/>
        <w:snapToGrid w:val="0"/>
        <w:spacing w:line="360" w:lineRule="auto"/>
        <w:ind w:firstLine="424" w:firstLineChars="202"/>
        <w:rPr>
          <w:rFonts w:ascii="宋体" w:hAnsi="宋体"/>
        </w:rPr>
      </w:pPr>
      <w:r>
        <w:rPr>
          <w:rFonts w:hint="eastAsia" w:ascii="宋体" w:hAnsi="宋体"/>
        </w:rPr>
        <w:t>3、其它资格证明材料</w:t>
      </w:r>
    </w:p>
    <w:p w14:paraId="2066F242">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4DAF92F4">
      <w:pPr>
        <w:adjustRightInd w:val="0"/>
        <w:snapToGrid w:val="0"/>
        <w:spacing w:line="360" w:lineRule="auto"/>
        <w:ind w:firstLine="600"/>
        <w:jc w:val="right"/>
      </w:pPr>
    </w:p>
    <w:p w14:paraId="2E035A28">
      <w:pPr>
        <w:adjustRightInd w:val="0"/>
        <w:snapToGrid w:val="0"/>
        <w:spacing w:line="360" w:lineRule="auto"/>
        <w:ind w:firstLine="600"/>
        <w:jc w:val="right"/>
      </w:pPr>
    </w:p>
    <w:p w14:paraId="72B62F7C">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1DB7906F">
      <w:pPr>
        <w:adjustRightInd w:val="0"/>
        <w:snapToGrid w:val="0"/>
        <w:spacing w:line="360" w:lineRule="auto"/>
        <w:ind w:firstLine="600"/>
        <w:jc w:val="right"/>
      </w:pPr>
    </w:p>
    <w:p w14:paraId="18B5D304">
      <w:pPr>
        <w:adjustRightInd w:val="0"/>
        <w:snapToGrid w:val="0"/>
        <w:spacing w:line="360" w:lineRule="auto"/>
        <w:ind w:firstLine="600"/>
        <w:jc w:val="right"/>
      </w:pPr>
    </w:p>
    <w:p w14:paraId="0B9EAB3E">
      <w:pPr>
        <w:adjustRightInd w:val="0"/>
        <w:snapToGrid w:val="0"/>
        <w:spacing w:line="360" w:lineRule="auto"/>
        <w:ind w:firstLine="600"/>
        <w:jc w:val="right"/>
      </w:pPr>
    </w:p>
    <w:p w14:paraId="6E12A571">
      <w:pPr>
        <w:pStyle w:val="4"/>
        <w:tabs>
          <w:tab w:val="left" w:pos="371"/>
        </w:tabs>
        <w:spacing w:before="120" w:after="120"/>
        <w:ind w:left="-1" w:leftChars="-1" w:hanging="1"/>
        <w:jc w:val="center"/>
        <w:rPr>
          <w:rFonts w:ascii="宋体" w:hAnsi="宋体" w:eastAsia="宋体"/>
          <w:snapToGrid w:val="0"/>
          <w:kern w:val="0"/>
        </w:rPr>
      </w:pPr>
      <w:bookmarkStart w:id="62" w:name="_Toc135293183"/>
      <w:r>
        <w:rPr>
          <w:rFonts w:hint="eastAsia" w:ascii="宋体" w:hAnsi="宋体" w:eastAsia="宋体"/>
        </w:rPr>
        <w:t>格式2  法定代表人（负责人）证明书及授权委托书</w:t>
      </w:r>
      <w:bookmarkEnd w:id="62"/>
    </w:p>
    <w:p w14:paraId="128900D9">
      <w:pPr>
        <w:widowControl/>
        <w:jc w:val="left"/>
        <w:rPr>
          <w:rFonts w:ascii="宋体" w:hAnsi="宋体"/>
          <w:b/>
          <w:sz w:val="28"/>
          <w:szCs w:val="28"/>
        </w:rPr>
      </w:pPr>
    </w:p>
    <w:p w14:paraId="700EE221">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74CA821">
      <w:pPr>
        <w:pStyle w:val="5"/>
        <w:ind w:firstLine="562"/>
      </w:pPr>
    </w:p>
    <w:p w14:paraId="44C55492">
      <w:pPr>
        <w:rPr>
          <w:rFonts w:ascii="宋体" w:hAnsi="宋体"/>
          <w:b/>
          <w:sz w:val="28"/>
          <w:szCs w:val="28"/>
        </w:rPr>
      </w:pPr>
      <w:r>
        <w:rPr>
          <w:rFonts w:hint="eastAsia" w:ascii="宋体" w:hAnsi="宋体"/>
          <w:b/>
          <w:sz w:val="28"/>
          <w:szCs w:val="28"/>
        </w:rPr>
        <w:br w:type="page"/>
      </w:r>
    </w:p>
    <w:p w14:paraId="20E0D39A">
      <w:pPr>
        <w:widowControl/>
        <w:jc w:val="center"/>
        <w:rPr>
          <w:rFonts w:ascii="宋体" w:hAnsi="宋体"/>
          <w:b/>
          <w:sz w:val="28"/>
          <w:szCs w:val="28"/>
        </w:rPr>
      </w:pPr>
    </w:p>
    <w:p w14:paraId="3076C154">
      <w:pPr>
        <w:widowControl/>
        <w:jc w:val="center"/>
        <w:rPr>
          <w:rFonts w:ascii="宋体" w:hAnsi="宋体"/>
          <w:b/>
          <w:sz w:val="28"/>
          <w:szCs w:val="28"/>
        </w:rPr>
      </w:pPr>
      <w:r>
        <w:rPr>
          <w:rFonts w:hint="eastAsia" w:ascii="宋体" w:hAnsi="宋体"/>
          <w:b/>
          <w:sz w:val="28"/>
          <w:szCs w:val="28"/>
        </w:rPr>
        <w:t>法定代表人（负责人）证明书（参考）</w:t>
      </w:r>
    </w:p>
    <w:p w14:paraId="6F7A31BB">
      <w:pPr>
        <w:spacing w:line="400" w:lineRule="exact"/>
        <w:rPr>
          <w:rFonts w:ascii="宋体" w:hAnsi="宋体"/>
          <w:bCs/>
          <w:sz w:val="28"/>
        </w:rPr>
      </w:pPr>
    </w:p>
    <w:p w14:paraId="48EBE53C">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______________同志，现任我单位职务，为法定代表人（负责人），特此证明。</w:t>
      </w:r>
    </w:p>
    <w:p w14:paraId="2D200D5C">
      <w:pPr>
        <w:spacing w:line="480" w:lineRule="auto"/>
        <w:ind w:firstLine="420" w:firstLineChars="200"/>
        <w:rPr>
          <w:rFonts w:ascii="宋体" w:hAnsi="宋体"/>
        </w:rPr>
      </w:pPr>
      <w:r>
        <w:rPr>
          <w:rFonts w:hint="eastAsia" w:ascii="宋体" w:hAnsi="宋体"/>
        </w:rPr>
        <w:t>有效日期与本公司投标文件中标注的投标有效期相同。签发日期：年月日</w:t>
      </w:r>
    </w:p>
    <w:p w14:paraId="5A3FBCD0">
      <w:pPr>
        <w:spacing w:line="480" w:lineRule="auto"/>
        <w:ind w:firstLine="420" w:firstLineChars="200"/>
        <w:rPr>
          <w:rFonts w:ascii="宋体" w:hAnsi="宋体"/>
        </w:rPr>
      </w:pPr>
      <w:r>
        <w:rPr>
          <w:rFonts w:hint="eastAsia" w:ascii="宋体" w:hAnsi="宋体"/>
        </w:rPr>
        <w:t>附：</w:t>
      </w:r>
    </w:p>
    <w:p w14:paraId="476FFB83">
      <w:pPr>
        <w:spacing w:line="480" w:lineRule="auto"/>
        <w:ind w:firstLine="840" w:firstLineChars="400"/>
        <w:rPr>
          <w:rFonts w:ascii="宋体" w:hAnsi="宋体"/>
        </w:rPr>
      </w:pPr>
      <w:r>
        <w:rPr>
          <w:rFonts w:hint="eastAsia" w:ascii="宋体" w:hAnsi="宋体"/>
        </w:rPr>
        <w:t xml:space="preserve">营业执照（注册号）：                       </w:t>
      </w:r>
    </w:p>
    <w:p w14:paraId="007AF59F">
      <w:pPr>
        <w:spacing w:line="480" w:lineRule="auto"/>
        <w:ind w:firstLine="840" w:firstLineChars="400"/>
        <w:rPr>
          <w:rFonts w:ascii="宋体" w:hAnsi="宋体"/>
        </w:rPr>
      </w:pPr>
      <w:r>
        <w:rPr>
          <w:rFonts w:hint="eastAsia" w:ascii="宋体" w:hAnsi="宋体"/>
        </w:rPr>
        <w:t>经济性质：</w:t>
      </w:r>
    </w:p>
    <w:p w14:paraId="727F4EAE">
      <w:pPr>
        <w:spacing w:line="480" w:lineRule="auto"/>
        <w:ind w:firstLine="840" w:firstLineChars="400"/>
        <w:rPr>
          <w:rFonts w:ascii="宋体" w:hAnsi="宋体"/>
        </w:rPr>
      </w:pPr>
      <w:r>
        <w:rPr>
          <w:rFonts w:hint="eastAsia" w:ascii="宋体" w:hAnsi="宋体"/>
        </w:rPr>
        <w:t>主营（产）：</w:t>
      </w:r>
    </w:p>
    <w:p w14:paraId="0A98B162">
      <w:pPr>
        <w:spacing w:line="480" w:lineRule="auto"/>
        <w:ind w:firstLine="840" w:firstLineChars="400"/>
        <w:rPr>
          <w:rFonts w:ascii="宋体" w:hAnsi="宋体"/>
        </w:rPr>
      </w:pPr>
      <w:r>
        <w:rPr>
          <w:rFonts w:hint="eastAsia" w:ascii="宋体" w:hAnsi="宋体"/>
        </w:rPr>
        <w:t>兼营（产）：</w:t>
      </w:r>
    </w:p>
    <w:p w14:paraId="7281B17F">
      <w:pPr>
        <w:spacing w:line="480" w:lineRule="auto"/>
        <w:ind w:firstLine="960" w:firstLineChars="400"/>
        <w:rPr>
          <w:rFonts w:ascii="宋体" w:hAnsi="宋体"/>
          <w:sz w:val="24"/>
        </w:rPr>
      </w:pPr>
    </w:p>
    <w:p w14:paraId="73843BDA">
      <w:pPr>
        <w:spacing w:line="500" w:lineRule="exact"/>
        <w:rPr>
          <w:rFonts w:ascii="宋体"/>
          <w:b/>
          <w:bCs/>
        </w:rPr>
      </w:pPr>
      <w:r>
        <w:rPr>
          <w:rFonts w:ascii="宋体"/>
          <w:b/>
          <w:bCs/>
        </w:rPr>
        <mc:AlternateContent>
          <mc:Choice Requires="wps">
            <w:drawing>
              <wp:anchor distT="0" distB="0" distL="0" distR="0" simplePos="0" relativeHeight="251659264"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5" name="103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46978B">
                            <w:pPr>
                              <w:ind w:firstLine="1260" w:firstLineChars="600"/>
                            </w:pPr>
                            <w:r>
                              <w:rPr>
                                <w:rFonts w:hint="eastAsia"/>
                              </w:rPr>
                              <w:t xml:space="preserve"> 法定代表人</w:t>
                            </w:r>
                            <w:r>
                              <w:rPr>
                                <w:rFonts w:hint="eastAsia" w:ascii="宋体" w:hAnsi="宋体"/>
                              </w:rPr>
                              <w:t>（负责人）</w:t>
                            </w:r>
                          </w:p>
                          <w:p w14:paraId="4C5C82E9">
                            <w:pPr>
                              <w:ind w:firstLine="1050" w:firstLineChars="500"/>
                            </w:pPr>
                            <w:r>
                              <w:rPr>
                                <w:rFonts w:hint="eastAsia"/>
                              </w:rPr>
                              <w:t xml:space="preserve"> 居民身份证复印件粘贴处</w:t>
                            </w:r>
                          </w:p>
                          <w:p w14:paraId="18368330">
                            <w:pPr>
                              <w:ind w:firstLine="1050" w:firstLineChars="500"/>
                            </w:pPr>
                          </w:p>
                          <w:p w14:paraId="76FB29CC">
                            <w:pPr>
                              <w:ind w:firstLine="1785" w:firstLineChars="850"/>
                            </w:pPr>
                            <w:r>
                              <w:rPr>
                                <w:rFonts w:hint="eastAsia"/>
                              </w:rPr>
                              <w:t>（反面）</w:t>
                            </w:r>
                          </w:p>
                          <w:p w14:paraId="33BE228C">
                            <w:pPr>
                              <w:ind w:firstLine="1050" w:firstLineChars="500"/>
                            </w:pPr>
                          </w:p>
                          <w:p w14:paraId="51672C06"/>
                        </w:txbxContent>
                      </wps:txbx>
                      <wps:bodyPr upright="1"/>
                    </wps:wsp>
                  </a:graphicData>
                </a:graphic>
              </wp:anchor>
            </w:drawing>
          </mc:Choice>
          <mc:Fallback>
            <w:pict>
              <v:rect id="1032" o:spid="_x0000_s1026" o:spt="1" style="position:absolute;left:0pt;margin-left:250.65pt;margin-top:10.75pt;height:156pt;width:243pt;z-index:251659264;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SYFh5vIBAAAmBAAADgAAAGRycy9lMm9Eb2MueG1srVPJ&#10;btswEL0X6D8QvNeSHCRwBMs51HUvRRsg7QfQXCQC3MChLfnvO6RcZ2kOPkQHasgZvpn3Zrh+mKwh&#10;RxlBe9fRZlFTIh33Qru+o39+776sKIHEnGDGO9nRkwT6sPn8aT2GVi794I2QkSCIg3YMHR1SCm1V&#10;AR+kZbDwQTp0Kh8tS7iNfSUiGxHdmmpZ13fV6KMI0XMJgKfb2UnPiPEaQK+U5nLr+cFKl2bUKA1L&#10;SAkGHYBuSrVKSZ5+KQUyEdNRZJrKiknQ3ue12qxZ20cWBs3PJbBrSnjDyTLtMOkFassSI4eo/4Oy&#10;mkcPXqUF97aaiRRFkEVTv9HmaWBBFi4oNYSL6PBxsPzn8TESLTp6S4ljFhve1DfLrMsYoEX3U3iM&#10;5x2gmUlOKtr8x/LJVLQ8XbSUUyIcD2/q1V1To8wcfc39qsHeZ9Tq+XqIkL5Lb0k2OhqxWUVDdvwB&#10;aQ79F5KzgTda7LQxZRP7/VcTyZFhY3flO6O/CjOOjB29v10iO85wWhVOCZo2IGNwfcn36ga8BK7L&#10;9x5wLmzLYJgLKAg5jLVWJxmLNUgmvjlB0imgqg4fE83FWCkoMRLfXrZKZGLaXBOJ2hmHEubOzL3I&#10;Vpr2E8Jkc+/FCdt5CFH3A0ralNKzB8enaH8e9TyfL/cF9Pl5b/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Lbtl9gAAAAKAQAADwAAAAAAAAABACAAAAAiAAAAZHJzL2Rvd25yZXYueG1sUEsBAhQA&#10;FAAAAAgAh07iQEmBYebyAQAAJgQAAA4AAAAAAAAAAQAgAAAAJwEAAGRycy9lMm9Eb2MueG1sUEsF&#10;BgAAAAAGAAYAWQEAAIsFAAAAAA==&#10;">
                <v:fill on="t" focussize="0,0"/>
                <v:stroke color="#000000" joinstyle="miter"/>
                <v:imagedata o:title=""/>
                <o:lock v:ext="edit" aspectratio="f"/>
                <v:textbox>
                  <w:txbxContent>
                    <w:p w14:paraId="0646978B">
                      <w:pPr>
                        <w:ind w:firstLine="1260" w:firstLineChars="600"/>
                      </w:pPr>
                      <w:r>
                        <w:rPr>
                          <w:rFonts w:hint="eastAsia"/>
                        </w:rPr>
                        <w:t xml:space="preserve"> 法定代表人</w:t>
                      </w:r>
                      <w:r>
                        <w:rPr>
                          <w:rFonts w:hint="eastAsia" w:ascii="宋体" w:hAnsi="宋体"/>
                        </w:rPr>
                        <w:t>（负责人）</w:t>
                      </w:r>
                    </w:p>
                    <w:p w14:paraId="4C5C82E9">
                      <w:pPr>
                        <w:ind w:firstLine="1050" w:firstLineChars="500"/>
                      </w:pPr>
                      <w:r>
                        <w:rPr>
                          <w:rFonts w:hint="eastAsia"/>
                        </w:rPr>
                        <w:t xml:space="preserve"> 居民身份证复印件粘贴处</w:t>
                      </w:r>
                    </w:p>
                    <w:p w14:paraId="18368330">
                      <w:pPr>
                        <w:ind w:firstLine="1050" w:firstLineChars="500"/>
                      </w:pPr>
                    </w:p>
                    <w:p w14:paraId="76FB29CC">
                      <w:pPr>
                        <w:ind w:firstLine="1785" w:firstLineChars="850"/>
                      </w:pPr>
                      <w:r>
                        <w:rPr>
                          <w:rFonts w:hint="eastAsia"/>
                        </w:rPr>
                        <w:t>（反面）</w:t>
                      </w:r>
                    </w:p>
                    <w:p w14:paraId="33BE228C">
                      <w:pPr>
                        <w:ind w:firstLine="1050" w:firstLineChars="500"/>
                      </w:pPr>
                    </w:p>
                    <w:p w14:paraId="51672C06"/>
                  </w:txbxContent>
                </v:textbox>
              </v:rect>
            </w:pict>
          </mc:Fallback>
        </mc:AlternateContent>
      </w:r>
      <w:r>
        <w:rPr>
          <w:rFonts w:ascii="宋体"/>
          <w:b/>
          <w:bCs/>
        </w:rPr>
        <mc:AlternateContent>
          <mc:Choice Requires="wps">
            <w:drawing>
              <wp:anchor distT="0" distB="0" distL="0" distR="0" simplePos="0" relativeHeight="251659264"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103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C52FDD">
                            <w:pPr>
                              <w:ind w:firstLine="1260" w:firstLineChars="600"/>
                              <w:jc w:val="left"/>
                            </w:pPr>
                            <w:r>
                              <w:rPr>
                                <w:rFonts w:hint="eastAsia"/>
                              </w:rPr>
                              <w:t>法定代表人</w:t>
                            </w:r>
                            <w:r>
                              <w:rPr>
                                <w:rFonts w:hint="eastAsia" w:ascii="宋体" w:hAnsi="宋体"/>
                              </w:rPr>
                              <w:t>（负责人）</w:t>
                            </w:r>
                          </w:p>
                          <w:p w14:paraId="4FAC4484">
                            <w:pPr>
                              <w:ind w:firstLine="1050" w:firstLineChars="500"/>
                              <w:jc w:val="left"/>
                            </w:pPr>
                            <w:r>
                              <w:rPr>
                                <w:rFonts w:hint="eastAsia"/>
                              </w:rPr>
                              <w:t xml:space="preserve"> 居民身份证复印件粘贴处</w:t>
                            </w:r>
                          </w:p>
                          <w:p w14:paraId="0406AA1F">
                            <w:pPr>
                              <w:ind w:firstLine="1050" w:firstLineChars="500"/>
                              <w:jc w:val="left"/>
                            </w:pPr>
                          </w:p>
                          <w:p w14:paraId="288BD3E2">
                            <w:pPr>
                              <w:ind w:firstLine="1785" w:firstLineChars="850"/>
                              <w:jc w:val="left"/>
                            </w:pPr>
                            <w:r>
                              <w:rPr>
                                <w:rFonts w:hint="eastAsia"/>
                              </w:rPr>
                              <w:t>（正面）</w:t>
                            </w:r>
                          </w:p>
                          <w:p w14:paraId="3709CE95">
                            <w:pPr>
                              <w:ind w:firstLine="1050" w:firstLineChars="500"/>
                              <w:jc w:val="left"/>
                            </w:pPr>
                          </w:p>
                          <w:p w14:paraId="07C5AF90">
                            <w:pPr>
                              <w:jc w:val="left"/>
                            </w:pPr>
                          </w:p>
                        </w:txbxContent>
                      </wps:txbx>
                      <wps:bodyPr upright="1"/>
                    </wps:wsp>
                  </a:graphicData>
                </a:graphic>
              </wp:anchor>
            </w:drawing>
          </mc:Choice>
          <mc:Fallback>
            <w:pict>
              <v:rect id="1033" o:spid="_x0000_s1026" o:spt="1" style="position:absolute;left:0pt;margin-left:-11.85pt;margin-top:10.75pt;height:156pt;width:243pt;z-index:251659264;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Ij/ER3yAQAAJgQAAA4AAABkcnMvZTJvRG9jLnhtbK1T&#10;y47bMAy8F+g/CLo3thNskDXi7KFpeinaBbb9AEWSbQF6QVRi5+9LyW720T3ksD7IlEgNh0Nq+zAa&#10;Tc4ygHK2odWipERa7oSyXUP//D582VACkVnBtLOyoRcJ9GH3+dN28LVcut5pIQNBEAv14Bvax+jr&#10;ogDeS8Ng4by06GxdMCziNnSFCGxAdKOLZVmui8EF4YPjEgBP95OTzojhFkDXtorLveMnI22cUIPU&#10;LGJJ0CsPdJfZtq3k8VfbgoxENxQrjXnFJGgf01rstqzuAvO94jMFdguFNzUZpiwmvULtWWTkFNR/&#10;UEbx4MC1ccGdKaZCsiJYRVW+0eapZ17mWlBq8FfR4eNg+c/zYyBKNHRNiWUGG16Vq1XSZfBQo/vJ&#10;P4Z5B2imIsc2mPRH+mTMWl6uWsoxEo6Hq3KzrkqUmaOvut9U2PuEWjxf9wHid+kMSUZDAzYra8jO&#10;PyBOof9CUjZwWomD0jpvQnf8qgM5M2zsIX8z+qswbcnQ0Pu75R0SYTitLU4JmsZjxWC7nO/VDXgJ&#10;XObvPeBEbM+gnwhkhBTGaqOiDNnqJRPfrCDx4lFVi4+JJjJGCkq0xLeXrBwZmdK3RKJ22qKEqTNT&#10;L5IVx+OIMMk8OnHBdp58UF2PklaZevLg+GTt51FP8/lyn0Gfn/fu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X8XZAAAACgEAAA8AAAAAAAAAAQAgAAAAIgAAAGRycy9kb3ducmV2LnhtbFBLAQIU&#10;ABQAAAAIAIdO4kCI/xEd8gEAACYEAAAOAAAAAAAAAAEAIAAAACgBAABkcnMvZTJvRG9jLnhtbFBL&#10;BQYAAAAABgAGAFkBAACMBQAAAAA=&#10;">
                <v:fill on="t" focussize="0,0"/>
                <v:stroke color="#000000" joinstyle="miter"/>
                <v:imagedata o:title=""/>
                <o:lock v:ext="edit" aspectratio="f"/>
                <v:textbox>
                  <w:txbxContent>
                    <w:p w14:paraId="37C52FDD">
                      <w:pPr>
                        <w:ind w:firstLine="1260" w:firstLineChars="600"/>
                        <w:jc w:val="left"/>
                      </w:pPr>
                      <w:r>
                        <w:rPr>
                          <w:rFonts w:hint="eastAsia"/>
                        </w:rPr>
                        <w:t>法定代表人</w:t>
                      </w:r>
                      <w:r>
                        <w:rPr>
                          <w:rFonts w:hint="eastAsia" w:ascii="宋体" w:hAnsi="宋体"/>
                        </w:rPr>
                        <w:t>（负责人）</w:t>
                      </w:r>
                    </w:p>
                    <w:p w14:paraId="4FAC4484">
                      <w:pPr>
                        <w:ind w:firstLine="1050" w:firstLineChars="500"/>
                        <w:jc w:val="left"/>
                      </w:pPr>
                      <w:r>
                        <w:rPr>
                          <w:rFonts w:hint="eastAsia"/>
                        </w:rPr>
                        <w:t xml:space="preserve"> 居民身份证复印件粘贴处</w:t>
                      </w:r>
                    </w:p>
                    <w:p w14:paraId="0406AA1F">
                      <w:pPr>
                        <w:ind w:firstLine="1050" w:firstLineChars="500"/>
                        <w:jc w:val="left"/>
                      </w:pPr>
                    </w:p>
                    <w:p w14:paraId="288BD3E2">
                      <w:pPr>
                        <w:ind w:firstLine="1785" w:firstLineChars="850"/>
                        <w:jc w:val="left"/>
                      </w:pPr>
                      <w:r>
                        <w:rPr>
                          <w:rFonts w:hint="eastAsia"/>
                        </w:rPr>
                        <w:t>（正面）</w:t>
                      </w:r>
                    </w:p>
                    <w:p w14:paraId="3709CE95">
                      <w:pPr>
                        <w:ind w:firstLine="1050" w:firstLineChars="500"/>
                        <w:jc w:val="left"/>
                      </w:pPr>
                    </w:p>
                    <w:p w14:paraId="07C5AF90">
                      <w:pPr>
                        <w:jc w:val="left"/>
                      </w:pPr>
                    </w:p>
                  </w:txbxContent>
                </v:textbox>
              </v:rect>
            </w:pict>
          </mc:Fallback>
        </mc:AlternateContent>
      </w:r>
    </w:p>
    <w:p w14:paraId="6EDE4587">
      <w:pPr>
        <w:spacing w:line="500" w:lineRule="exact"/>
        <w:rPr>
          <w:rFonts w:ascii="宋体"/>
          <w:b/>
          <w:bCs/>
        </w:rPr>
      </w:pPr>
    </w:p>
    <w:p w14:paraId="32D50EC4">
      <w:pPr>
        <w:spacing w:line="500" w:lineRule="exact"/>
        <w:rPr>
          <w:rFonts w:ascii="宋体"/>
          <w:b/>
          <w:bCs/>
        </w:rPr>
      </w:pPr>
    </w:p>
    <w:p w14:paraId="6CA93082">
      <w:pPr>
        <w:spacing w:line="500" w:lineRule="exact"/>
        <w:rPr>
          <w:rFonts w:ascii="宋体"/>
          <w:b/>
          <w:bCs/>
        </w:rPr>
      </w:pPr>
    </w:p>
    <w:p w14:paraId="3CAFE3C2">
      <w:pPr>
        <w:spacing w:line="500" w:lineRule="exact"/>
        <w:rPr>
          <w:rFonts w:ascii="宋体"/>
          <w:b/>
          <w:bCs/>
        </w:rPr>
      </w:pPr>
    </w:p>
    <w:p w14:paraId="3183882F">
      <w:pPr>
        <w:spacing w:line="500" w:lineRule="exact"/>
        <w:rPr>
          <w:rFonts w:ascii="宋体"/>
          <w:b/>
          <w:bCs/>
        </w:rPr>
      </w:pPr>
    </w:p>
    <w:p w14:paraId="640AD239">
      <w:pPr>
        <w:spacing w:line="500" w:lineRule="exact"/>
        <w:rPr>
          <w:rFonts w:ascii="宋体"/>
          <w:b/>
          <w:bCs/>
        </w:rPr>
      </w:pPr>
    </w:p>
    <w:p w14:paraId="432487D6">
      <w:pPr>
        <w:spacing w:line="360" w:lineRule="auto"/>
        <w:ind w:firstLine="539" w:firstLineChars="257"/>
        <w:rPr>
          <w:highlight w:val="yellow"/>
        </w:rPr>
      </w:pPr>
      <w:r>
        <w:rPr>
          <w:rFonts w:hint="eastAsia"/>
          <w:highlight w:val="yellow"/>
        </w:rPr>
        <w:t>注：投标人必须提供有效的身份证件（有效期限未过期）。</w:t>
      </w:r>
    </w:p>
    <w:p w14:paraId="0A7AC70D">
      <w:pPr>
        <w:spacing w:line="360" w:lineRule="auto"/>
        <w:ind w:firstLine="539" w:firstLineChars="257"/>
        <w:rPr>
          <w:highlight w:val="yellow"/>
        </w:rPr>
      </w:pPr>
    </w:p>
    <w:p w14:paraId="6A49D19C">
      <w:pPr>
        <w:spacing w:line="360" w:lineRule="auto"/>
        <w:ind w:firstLine="539" w:firstLineChars="257"/>
      </w:pPr>
      <w:r>
        <w:rPr>
          <w:rFonts w:hint="eastAsia"/>
        </w:rPr>
        <w:t>单位名称：（</w:t>
      </w:r>
      <w:r>
        <w:rPr>
          <w:rFonts w:hint="eastAsia"/>
          <w:snapToGrid w:val="0"/>
          <w:kern w:val="0"/>
        </w:rPr>
        <w:t>加盖公章</w:t>
      </w:r>
      <w:r>
        <w:rPr>
          <w:rFonts w:hint="eastAsia"/>
        </w:rPr>
        <w:t>）</w:t>
      </w:r>
    </w:p>
    <w:p w14:paraId="11EAF328">
      <w:pPr>
        <w:spacing w:line="360" w:lineRule="auto"/>
        <w:ind w:firstLine="539" w:firstLineChars="257"/>
      </w:pPr>
    </w:p>
    <w:p w14:paraId="0FBABC16">
      <w:pPr>
        <w:spacing w:line="360" w:lineRule="auto"/>
        <w:ind w:firstLine="539" w:firstLineChars="257"/>
        <w:rPr>
          <w:b/>
          <w:bCs/>
          <w:sz w:val="28"/>
        </w:rPr>
      </w:pPr>
      <w:r>
        <w:rPr>
          <w:rFonts w:hint="eastAsia"/>
        </w:rPr>
        <w:t>日期：年月 日</w:t>
      </w:r>
    </w:p>
    <w:p w14:paraId="70F32ABE">
      <w:pPr>
        <w:ind w:firstLine="2249" w:firstLineChars="800"/>
        <w:rPr>
          <w:b/>
          <w:bCs/>
          <w:sz w:val="28"/>
        </w:rPr>
      </w:pPr>
    </w:p>
    <w:p w14:paraId="37102151">
      <w:pPr>
        <w:jc w:val="center"/>
        <w:rPr>
          <w:b/>
          <w:bCs/>
          <w:sz w:val="28"/>
        </w:rPr>
      </w:pPr>
    </w:p>
    <w:p w14:paraId="103B835B">
      <w:pPr>
        <w:jc w:val="center"/>
        <w:rPr>
          <w:b/>
          <w:bCs/>
          <w:sz w:val="28"/>
        </w:rPr>
      </w:pPr>
    </w:p>
    <w:p w14:paraId="3204F821">
      <w:pPr>
        <w:jc w:val="center"/>
        <w:rPr>
          <w:b/>
          <w:bCs/>
          <w:sz w:val="28"/>
        </w:rPr>
      </w:pPr>
    </w:p>
    <w:p w14:paraId="0862C644">
      <w:pPr>
        <w:jc w:val="center"/>
        <w:rPr>
          <w:b/>
          <w:bCs/>
          <w:sz w:val="28"/>
        </w:rPr>
      </w:pPr>
      <w:r>
        <w:rPr>
          <w:rFonts w:hint="eastAsia"/>
          <w:b/>
          <w:bCs/>
          <w:sz w:val="28"/>
        </w:rPr>
        <w:t>法定代表人（负责人）授权委托书</w:t>
      </w:r>
      <w:r>
        <w:rPr>
          <w:rFonts w:hint="eastAsia" w:ascii="宋体" w:hAnsi="宋体"/>
          <w:b/>
          <w:sz w:val="30"/>
          <w:szCs w:val="30"/>
        </w:rPr>
        <w:t>（参考）</w:t>
      </w:r>
    </w:p>
    <w:p w14:paraId="3D370C43"/>
    <w:p w14:paraId="40AF1239">
      <w:pPr>
        <w:rPr>
          <w:b/>
          <w:bCs/>
        </w:rPr>
      </w:pPr>
      <w:r>
        <w:rPr>
          <w:rFonts w:hint="eastAsia"/>
        </w:rPr>
        <w:t>深圳市中正招标有限公司</w:t>
      </w:r>
      <w:r>
        <w:rPr>
          <w:rFonts w:hint="eastAsia"/>
          <w:b/>
          <w:bCs/>
        </w:rPr>
        <w:t>：</w:t>
      </w:r>
    </w:p>
    <w:p w14:paraId="4B7ACF30">
      <w:pPr>
        <w:ind w:firstLine="630"/>
      </w:pPr>
    </w:p>
    <w:p w14:paraId="3C7A3661">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14:paraId="2111EB70">
      <w:pPr>
        <w:adjustRightInd w:val="0"/>
        <w:snapToGrid w:val="0"/>
        <w:spacing w:line="360" w:lineRule="auto"/>
        <w:ind w:firstLine="629"/>
      </w:pPr>
    </w:p>
    <w:p w14:paraId="3CBAB4E9">
      <w:pPr>
        <w:adjustRightInd w:val="0"/>
        <w:snapToGrid w:val="0"/>
        <w:spacing w:line="360" w:lineRule="auto"/>
        <w:ind w:firstLine="629"/>
        <w:rPr>
          <w:b/>
          <w:bCs/>
        </w:rPr>
      </w:pPr>
      <w:r>
        <w:rPr>
          <w:rFonts w:hint="eastAsia"/>
          <w:b/>
          <w:bCs/>
        </w:rPr>
        <w:t>附授权代表情况：</w:t>
      </w:r>
    </w:p>
    <w:p w14:paraId="07C6B0D7">
      <w:pPr>
        <w:adjustRightInd w:val="0"/>
        <w:snapToGrid w:val="0"/>
        <w:spacing w:line="360" w:lineRule="auto"/>
        <w:ind w:firstLine="629"/>
      </w:pPr>
      <w:r>
        <w:rPr>
          <w:rFonts w:hint="eastAsia"/>
        </w:rPr>
        <w:t>姓名：            性别：</w:t>
      </w:r>
    </w:p>
    <w:p w14:paraId="48B0CE4F">
      <w:pPr>
        <w:adjustRightInd w:val="0"/>
        <w:snapToGrid w:val="0"/>
        <w:spacing w:line="360" w:lineRule="auto"/>
        <w:ind w:firstLine="629"/>
        <w:rPr>
          <w:b/>
          <w:bCs/>
        </w:rPr>
      </w:pPr>
      <w:r>
        <w:rPr>
          <w:rFonts w:hint="eastAsia"/>
        </w:rPr>
        <w:t>年龄：</w:t>
      </w:r>
    </w:p>
    <w:p w14:paraId="1D44C9AC">
      <w:pPr>
        <w:adjustRightInd w:val="0"/>
        <w:snapToGrid w:val="0"/>
        <w:spacing w:line="360" w:lineRule="auto"/>
        <w:ind w:firstLine="629"/>
      </w:pPr>
      <w:r>
        <w:rPr>
          <w:rFonts w:hint="eastAsia"/>
        </w:rPr>
        <w:t>职务：</w:t>
      </w:r>
    </w:p>
    <w:p w14:paraId="0CFD9C25">
      <w:pPr>
        <w:adjustRightInd w:val="0"/>
        <w:snapToGrid w:val="0"/>
        <w:spacing w:line="360" w:lineRule="auto"/>
        <w:ind w:firstLine="629"/>
      </w:pPr>
      <w:r>
        <w:rPr>
          <w:rFonts w:hint="eastAsia"/>
        </w:rPr>
        <w:t>身份证号码：</w:t>
      </w:r>
    </w:p>
    <w:p w14:paraId="2170E233">
      <w:pPr>
        <w:adjustRightInd w:val="0"/>
        <w:snapToGrid w:val="0"/>
        <w:spacing w:line="360" w:lineRule="auto"/>
        <w:ind w:firstLine="629"/>
        <w:rPr>
          <w:b/>
          <w:bCs/>
        </w:rPr>
      </w:pPr>
      <w:r>
        <w:rPr>
          <w:rFonts w:hint="eastAsia"/>
        </w:rPr>
        <w:t>邮编：</w:t>
      </w:r>
    </w:p>
    <w:p w14:paraId="65E190E0">
      <w:pPr>
        <w:adjustRightInd w:val="0"/>
        <w:snapToGrid w:val="0"/>
        <w:spacing w:line="360" w:lineRule="auto"/>
        <w:ind w:firstLine="629"/>
      </w:pPr>
      <w:r>
        <w:rPr>
          <w:rFonts w:hint="eastAsia"/>
        </w:rPr>
        <w:t>通讯地址：</w:t>
      </w:r>
    </w:p>
    <w:p w14:paraId="53FD00C4">
      <w:pPr>
        <w:adjustRightInd w:val="0"/>
        <w:snapToGrid w:val="0"/>
        <w:spacing w:line="360" w:lineRule="auto"/>
        <w:ind w:firstLine="629"/>
      </w:pPr>
      <w:r>
        <w:rPr>
          <w:rFonts w:hint="eastAsia"/>
        </w:rPr>
        <w:t>电话：</w:t>
      </w:r>
    </w:p>
    <w:p w14:paraId="2C25A054">
      <w:pPr>
        <w:adjustRightInd w:val="0"/>
        <w:snapToGrid w:val="0"/>
        <w:spacing w:line="360" w:lineRule="auto"/>
        <w:ind w:firstLine="629"/>
      </w:pPr>
    </w:p>
    <w:p w14:paraId="4809A192">
      <w:pPr>
        <w:ind w:firstLine="630"/>
      </w:pPr>
      <w:r>
        <w:rPr>
          <w:rFonts w:hint="eastAsia"/>
        </w:rPr>
        <w:t>投标单位名称：（公章）</w:t>
      </w:r>
    </w:p>
    <w:p w14:paraId="5AF83C91">
      <w:pPr>
        <w:ind w:firstLine="630"/>
      </w:pPr>
    </w:p>
    <w:p w14:paraId="79A278B7">
      <w:pPr>
        <w:ind w:firstLine="630"/>
      </w:pPr>
      <w:r>
        <w:rPr>
          <w:rFonts w:hint="eastAsia"/>
        </w:rPr>
        <w:t>法定代表人（单位负责人）：（</w:t>
      </w:r>
      <w:r>
        <w:rPr>
          <w:snapToGrid w:val="0"/>
          <w:kern w:val="0"/>
        </w:rPr>
        <w:t>签字</w:t>
      </w:r>
      <w:r>
        <w:rPr>
          <w:rFonts w:hint="eastAsia"/>
        </w:rPr>
        <w:t>）</w:t>
      </w:r>
    </w:p>
    <w:p w14:paraId="10F8D607">
      <w:pPr>
        <w:ind w:firstLine="630"/>
      </w:pPr>
    </w:p>
    <w:p w14:paraId="5081406B">
      <w:pPr>
        <w:ind w:firstLine="630"/>
      </w:pPr>
      <w:r>
        <w:rPr>
          <w:rFonts w:hint="eastAsia"/>
        </w:rPr>
        <w:t>授权代表：（</w:t>
      </w:r>
      <w:r>
        <w:rPr>
          <w:snapToGrid w:val="0"/>
          <w:kern w:val="0"/>
        </w:rPr>
        <w:t>签字</w:t>
      </w:r>
      <w:r>
        <w:rPr>
          <w:rFonts w:hint="eastAsia"/>
        </w:rPr>
        <w:t>）</w:t>
      </w:r>
    </w:p>
    <w:p w14:paraId="36959770">
      <w:pPr>
        <w:ind w:firstLine="630"/>
      </w:pPr>
    </w:p>
    <w:p w14:paraId="2D500AA0">
      <w:pPr>
        <w:adjustRightInd w:val="0"/>
        <w:snapToGrid w:val="0"/>
        <w:spacing w:line="300" w:lineRule="auto"/>
        <w:ind w:firstLine="5317" w:firstLineChars="2532"/>
      </w:pPr>
      <w:r>
        <w:rPr>
          <w:rFonts w:hint="eastAsia"/>
        </w:rPr>
        <w:t>年月日</w:t>
      </w:r>
    </w:p>
    <w:p w14:paraId="1E184C3E">
      <w:pPr>
        <w:spacing w:line="440" w:lineRule="exact"/>
        <w:rPr>
          <w:rFonts w:ascii="黑体" w:eastAsia="黑体"/>
        </w:rPr>
      </w:pPr>
      <w:bookmarkStart w:id="63" w:name="_Toc226217114"/>
      <w:r>
        <w:rPr>
          <w:rFonts w:ascii="宋体"/>
        </w:rPr>
        <mc:AlternateContent>
          <mc:Choice Requires="wps">
            <w:drawing>
              <wp:anchor distT="0" distB="0" distL="0" distR="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7" name="103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A15429">
                            <w:pPr>
                              <w:ind w:firstLine="1260" w:firstLineChars="600"/>
                            </w:pPr>
                            <w:r>
                              <w:rPr>
                                <w:rFonts w:hint="eastAsia"/>
                              </w:rPr>
                              <w:t>被授权人（授权代表）</w:t>
                            </w:r>
                          </w:p>
                          <w:p w14:paraId="0EF255E2">
                            <w:pPr>
                              <w:ind w:firstLine="1050" w:firstLineChars="500"/>
                            </w:pPr>
                            <w:r>
                              <w:rPr>
                                <w:rFonts w:hint="eastAsia"/>
                              </w:rPr>
                              <w:t>居民身份证复印件粘贴处</w:t>
                            </w:r>
                          </w:p>
                          <w:p w14:paraId="17DB1CB4">
                            <w:pPr>
                              <w:ind w:firstLine="1050" w:firstLineChars="500"/>
                            </w:pPr>
                          </w:p>
                          <w:p w14:paraId="3F8E7C0E">
                            <w:pPr>
                              <w:jc w:val="center"/>
                            </w:pPr>
                            <w:r>
                              <w:rPr>
                                <w:rFonts w:hint="eastAsia"/>
                              </w:rPr>
                              <w:t>（正面）</w:t>
                            </w:r>
                          </w:p>
                        </w:txbxContent>
                      </wps:txbx>
                      <wps:bodyPr upright="1"/>
                    </wps:wsp>
                  </a:graphicData>
                </a:graphic>
              </wp:anchor>
            </w:drawing>
          </mc:Choice>
          <mc:Fallback>
            <w:pict>
              <v:rect id="1034" o:spid="_x0000_s1026" o:spt="1" style="position:absolute;left:0pt;margin-left:-10.35pt;margin-top:5.6pt;height:156pt;width:243pt;z-index:251659264;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z5rb0PMBAAAmBAAADgAAAGRycy9lMm9Eb2MueG1srVPJ&#10;jtswDL0X6D8Iuje2M51pxogzh6bppWgHmPYDFC22AG0Qldj5+1JymlnaQw71QaZE6vHxkVo/TNaQ&#10;o4ygvetos6gpkY57oV3f0V8/dx9WlEBiTjDjnezoSQJ92Lx/tx5DK5d+8EbISBDEQTuGjg4phbaq&#10;gA/SMlj4IB06lY+WJdzGvhKRjYhuTbWs67tq9FGE6LkEwNPt7KRnxHgNoFdKc7n1/GClSzNqlIYl&#10;LAkGHYBuClulJE8/lAKZiOkoVprKiknQ3ue12qxZ20cWBs3PFNg1FN7UZJl2mPQCtWWJkUPUf0FZ&#10;zaMHr9KCe1vNhRRFsIqmfqPN08CCLLWg1BAuosP/g+Xfj4+RaNHRT5Q4ZrHhTX3zMesyBmjR/RQe&#10;43kHaOYiJxVt/iN9MhUtTxct5ZQIx8ObenXX1CgzR19zv2qw9xm1er4eIqSv0luSjY5GbFbRkB2/&#10;QZpD/4TkbOCNFjttTNnEfv/ZRHJk2Nhd+c7or8KMI2NH72+Xt0iE4bQqnBI0bcCKwfUl36sb8BK4&#10;Lt+/gDOxLYNhJlAQchhrrU4yFmuQTHxxgqRTQFUdPiaayVgpKDES3162SmRi2lwTidoZhxLmzsy9&#10;yFaa9hPCZHPvxQnbeQhR9wNK2hTq2YPjU7Q/j3qez5f7Avr8vD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nLoXYAAAACgEAAA8AAAAAAAAAAQAgAAAAIgAAAGRycy9kb3ducmV2LnhtbFBLAQIU&#10;ABQAAAAIAIdO4kDPmtvQ8wEAACYEAAAOAAAAAAAAAAEAIAAAACcBAABkcnMvZTJvRG9jLnhtbFBL&#10;BQYAAAAABgAGAFkBAACMBQAAAAA=&#10;">
                <v:fill on="t" focussize="0,0"/>
                <v:stroke color="#000000" joinstyle="miter"/>
                <v:imagedata o:title=""/>
                <o:lock v:ext="edit" aspectratio="f"/>
                <v:textbox>
                  <w:txbxContent>
                    <w:p w14:paraId="7FA15429">
                      <w:pPr>
                        <w:ind w:firstLine="1260" w:firstLineChars="600"/>
                      </w:pPr>
                      <w:r>
                        <w:rPr>
                          <w:rFonts w:hint="eastAsia"/>
                        </w:rPr>
                        <w:t>被授权人（授权代表）</w:t>
                      </w:r>
                    </w:p>
                    <w:p w14:paraId="0EF255E2">
                      <w:pPr>
                        <w:ind w:firstLine="1050" w:firstLineChars="500"/>
                      </w:pPr>
                      <w:r>
                        <w:rPr>
                          <w:rFonts w:hint="eastAsia"/>
                        </w:rPr>
                        <w:t>居民身份证复印件粘贴处</w:t>
                      </w:r>
                    </w:p>
                    <w:p w14:paraId="17DB1CB4">
                      <w:pPr>
                        <w:ind w:firstLine="1050" w:firstLineChars="500"/>
                      </w:pPr>
                    </w:p>
                    <w:p w14:paraId="3F8E7C0E">
                      <w:pPr>
                        <w:jc w:val="center"/>
                      </w:pPr>
                      <w:r>
                        <w:rPr>
                          <w:rFonts w:hint="eastAsia"/>
                        </w:rPr>
                        <w:t>（正面）</w:t>
                      </w:r>
                    </w:p>
                  </w:txbxContent>
                </v:textbox>
              </v:rect>
            </w:pict>
          </mc:Fallback>
        </mc:AlternateContent>
      </w:r>
      <w:r>
        <w:rPr>
          <w:rFonts w:ascii="黑体" w:eastAsia="黑体"/>
        </w:rPr>
        <mc:AlternateContent>
          <mc:Choice Requires="wps">
            <w:drawing>
              <wp:anchor distT="0" distB="0" distL="0" distR="0" simplePos="0" relativeHeight="251659264"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8" name="103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3DF368">
                            <w:pPr>
                              <w:ind w:firstLine="1260" w:firstLineChars="600"/>
                            </w:pPr>
                            <w:r>
                              <w:rPr>
                                <w:rFonts w:hint="eastAsia"/>
                              </w:rPr>
                              <w:t>被授权人（授权代表）</w:t>
                            </w:r>
                          </w:p>
                          <w:p w14:paraId="3B09A8E7">
                            <w:pPr>
                              <w:ind w:firstLine="1050" w:firstLineChars="500"/>
                            </w:pPr>
                            <w:r>
                              <w:rPr>
                                <w:rFonts w:hint="eastAsia"/>
                              </w:rPr>
                              <w:t>居民身份证复印件粘贴处</w:t>
                            </w:r>
                          </w:p>
                          <w:p w14:paraId="5F8BC0BC">
                            <w:pPr>
                              <w:ind w:firstLine="1050" w:firstLineChars="500"/>
                            </w:pPr>
                          </w:p>
                          <w:p w14:paraId="7B6CAA71">
                            <w:pPr>
                              <w:ind w:firstLine="1785" w:firstLineChars="850"/>
                            </w:pPr>
                            <w:r>
                              <w:rPr>
                                <w:rFonts w:hint="eastAsia"/>
                              </w:rPr>
                              <w:t>（反面）</w:t>
                            </w:r>
                          </w:p>
                          <w:p w14:paraId="35A52682"/>
                        </w:txbxContent>
                      </wps:txbx>
                      <wps:bodyPr upright="1"/>
                    </wps:wsp>
                  </a:graphicData>
                </a:graphic>
              </wp:anchor>
            </w:drawing>
          </mc:Choice>
          <mc:Fallback>
            <w:pict>
              <v:rect id="1035" o:spid="_x0000_s1026" o:spt="1" style="position:absolute;left:0pt;margin-left:249.9pt;margin-top:5.6pt;height:156pt;width:243pt;z-index:251659264;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DHsfpvEBAAAmBAAADgAAAGRycy9lMm9Eb2MueG1srVPJ&#10;jtswDL0X6D8Iuje2M8ggY8SZQ9P0UrQDTPsBihZbgDaISuz8fSk5zSztIYf6IFMi9fj4SG0eJ2vI&#10;SUbQ3nW0WdSUSMe90K7v6K+f+09rSiAxJ5jxTnb0LIE+bj9+2IyhlUs/eCNkJAjioB1DR4eUQltV&#10;wAdpGSx8kA6dykfLEm5jX4nIRkS3plrW9X01+ihC9FwC4OludtILYrwF0Culudx5frTSpRk1SsMS&#10;lgSDDkC3ha1SkqcfSoFMxHQUK01lxSRoH/JabTes7SMLg+YXCuwWCu9qskw7THqF2rHEyDHqv6Cs&#10;5tGDV2nBva3mQooiWEVTv9PmeWBBllpQaghX0eH/wfLvp6dItOgott0xiw1v6rtV1mUM0KL7OTzF&#10;yw7QzEVOKtr8R/pkKlqer1rKKRGOh3f1+r6pUWaOvuZh3WDvM2r1cj1ESF+ltyQbHY3YrKIhO32D&#10;NIf+CcnZwBst9tqYson94bOJ5MSwsfvyXdDfhBlHxo4+rJYrJMJwWhVOCZo2YMXg+pLvzQ14DVyX&#10;71/AmdiOwTATKAg5jLVWJxmLNUgmvjhB0jmgqg4fE81krBSUGIlvL1slMjFtbolE7YxDCXNn5l5k&#10;K02HCWGyefDijO08hqj7ASVtCvXswfEp2l9GPc/n630BfXne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2b+u2AAAAAoBAAAPAAAAAAAAAAEAIAAAACIAAABkcnMvZG93bnJldi54bWxQSwECFAAU&#10;AAAACACHTuJADHsfpvEBAAAmBAAADgAAAAAAAAABACAAAAAnAQAAZHJzL2Uyb0RvYy54bWxQSwUG&#10;AAAAAAYABgBZAQAAigUAAAAA&#10;">
                <v:fill on="t" focussize="0,0"/>
                <v:stroke color="#000000" joinstyle="miter"/>
                <v:imagedata o:title=""/>
                <o:lock v:ext="edit" aspectratio="f"/>
                <v:textbox>
                  <w:txbxContent>
                    <w:p w14:paraId="143DF368">
                      <w:pPr>
                        <w:ind w:firstLine="1260" w:firstLineChars="600"/>
                      </w:pPr>
                      <w:r>
                        <w:rPr>
                          <w:rFonts w:hint="eastAsia"/>
                        </w:rPr>
                        <w:t>被授权人（授权代表）</w:t>
                      </w:r>
                    </w:p>
                    <w:p w14:paraId="3B09A8E7">
                      <w:pPr>
                        <w:ind w:firstLine="1050" w:firstLineChars="500"/>
                      </w:pPr>
                      <w:r>
                        <w:rPr>
                          <w:rFonts w:hint="eastAsia"/>
                        </w:rPr>
                        <w:t>居民身份证复印件粘贴处</w:t>
                      </w:r>
                    </w:p>
                    <w:p w14:paraId="5F8BC0BC">
                      <w:pPr>
                        <w:ind w:firstLine="1050" w:firstLineChars="500"/>
                      </w:pPr>
                    </w:p>
                    <w:p w14:paraId="7B6CAA71">
                      <w:pPr>
                        <w:ind w:firstLine="1785" w:firstLineChars="850"/>
                      </w:pPr>
                      <w:r>
                        <w:rPr>
                          <w:rFonts w:hint="eastAsia"/>
                        </w:rPr>
                        <w:t>（反面）</w:t>
                      </w:r>
                    </w:p>
                    <w:p w14:paraId="35A52682"/>
                  </w:txbxContent>
                </v:textbox>
              </v:rect>
            </w:pict>
          </mc:Fallback>
        </mc:AlternateContent>
      </w:r>
      <w:bookmarkEnd w:id="63"/>
    </w:p>
    <w:p w14:paraId="2E71C3EB">
      <w:pPr>
        <w:spacing w:line="440" w:lineRule="exact"/>
        <w:rPr>
          <w:rFonts w:ascii="黑体" w:eastAsia="黑体"/>
        </w:rPr>
      </w:pPr>
    </w:p>
    <w:p w14:paraId="15B2E382">
      <w:pPr>
        <w:spacing w:line="440" w:lineRule="exact"/>
        <w:rPr>
          <w:rFonts w:ascii="黑体" w:eastAsia="黑体"/>
        </w:rPr>
      </w:pPr>
    </w:p>
    <w:p w14:paraId="16FC57F7">
      <w:pPr>
        <w:spacing w:line="440" w:lineRule="exact"/>
        <w:rPr>
          <w:rFonts w:ascii="黑体" w:eastAsia="黑体"/>
        </w:rPr>
      </w:pPr>
    </w:p>
    <w:p w14:paraId="4672DC47">
      <w:pPr>
        <w:spacing w:line="440" w:lineRule="exact"/>
        <w:rPr>
          <w:rFonts w:ascii="黑体" w:eastAsia="黑体"/>
        </w:rPr>
      </w:pPr>
    </w:p>
    <w:p w14:paraId="7AAFCB74">
      <w:pPr>
        <w:tabs>
          <w:tab w:val="left" w:pos="5115"/>
        </w:tabs>
        <w:spacing w:line="440" w:lineRule="exact"/>
        <w:rPr>
          <w:rFonts w:ascii="黑体" w:eastAsia="黑体"/>
        </w:rPr>
      </w:pPr>
      <w:r>
        <w:rPr>
          <w:rFonts w:ascii="黑体" w:eastAsia="黑体"/>
        </w:rPr>
        <w:tab/>
      </w:r>
    </w:p>
    <w:p w14:paraId="13C7D180">
      <w:pPr>
        <w:spacing w:line="440" w:lineRule="exact"/>
        <w:rPr>
          <w:rFonts w:ascii="黑体" w:eastAsia="黑体"/>
        </w:rPr>
      </w:pPr>
    </w:p>
    <w:p w14:paraId="227AD86B">
      <w:pPr>
        <w:adjustRightInd w:val="0"/>
        <w:snapToGrid w:val="0"/>
        <w:spacing w:line="300" w:lineRule="auto"/>
        <w:ind w:firstLine="5008" w:firstLineChars="2385"/>
      </w:pPr>
    </w:p>
    <w:p w14:paraId="1F7F8A8D">
      <w:pPr>
        <w:spacing w:line="360" w:lineRule="auto"/>
        <w:ind w:firstLine="539" w:firstLineChars="257"/>
      </w:pPr>
      <w:r>
        <w:rPr>
          <w:rFonts w:hint="eastAsia"/>
          <w:highlight w:val="yellow"/>
        </w:rPr>
        <w:t>注：投标人必须提供有效的身份证件（有效期限未过期）。</w:t>
      </w:r>
    </w:p>
    <w:p w14:paraId="0A81B66D">
      <w:pPr>
        <w:adjustRightInd w:val="0"/>
        <w:snapToGrid w:val="0"/>
        <w:spacing w:line="300" w:lineRule="auto"/>
      </w:pPr>
    </w:p>
    <w:p w14:paraId="5AEC6C52">
      <w:pPr>
        <w:adjustRightInd w:val="0"/>
        <w:snapToGrid w:val="0"/>
        <w:spacing w:line="300" w:lineRule="auto"/>
        <w:rPr>
          <w:rFonts w:ascii="宋体" w:hAnsi="宋体" w:eastAsia="宋体"/>
          <w:b/>
          <w:snapToGrid w:val="0"/>
          <w:kern w:val="0"/>
          <w:sz w:val="24"/>
        </w:rPr>
      </w:pPr>
      <w:r>
        <w:rPr>
          <w:rFonts w:hint="eastAsia" w:ascii="宋体" w:hAnsi="宋体" w:eastAsia="宋体"/>
          <w:b/>
          <w:sz w:val="24"/>
        </w:rPr>
        <w:t>注：法定代表人（负责人）证明书和法定代表人（负责人）授权委托书除装订于投标文件中外，还须另置一份按“投标人须知”18.4项要求单独密封。</w:t>
      </w:r>
    </w:p>
    <w:p w14:paraId="2E53485A">
      <w:pPr>
        <w:tabs>
          <w:tab w:val="left" w:pos="720"/>
        </w:tabs>
        <w:adjustRightInd w:val="0"/>
        <w:snapToGrid w:val="0"/>
        <w:spacing w:line="300" w:lineRule="auto"/>
      </w:pPr>
    </w:p>
    <w:p w14:paraId="3F0A86E7">
      <w:pPr>
        <w:tabs>
          <w:tab w:val="left" w:pos="720"/>
        </w:tabs>
        <w:adjustRightInd w:val="0"/>
        <w:snapToGrid w:val="0"/>
        <w:spacing w:line="300" w:lineRule="auto"/>
        <w:rPr>
          <w:b/>
          <w:snapToGrid w:val="0"/>
          <w:kern w:val="0"/>
          <w:sz w:val="28"/>
        </w:rPr>
      </w:pPr>
    </w:p>
    <w:p w14:paraId="3EFC1C44">
      <w:pPr>
        <w:pStyle w:val="4"/>
        <w:tabs>
          <w:tab w:val="left" w:pos="371"/>
        </w:tabs>
        <w:spacing w:before="120" w:after="120"/>
        <w:ind w:left="-1" w:leftChars="-1" w:hanging="1"/>
        <w:jc w:val="center"/>
        <w:rPr>
          <w:rFonts w:ascii="宋体" w:hAnsi="宋体" w:eastAsia="宋体"/>
        </w:rPr>
      </w:pPr>
      <w:bookmarkStart w:id="64" w:name="_Toc135293184"/>
      <w:r>
        <w:rPr>
          <w:rFonts w:hint="eastAsia" w:ascii="宋体" w:hAnsi="宋体" w:eastAsia="宋体"/>
        </w:rPr>
        <w:t>格式3  投标函</w:t>
      </w:r>
      <w:bookmarkEnd w:id="64"/>
    </w:p>
    <w:p w14:paraId="0A492B48">
      <w:pPr>
        <w:adjustRightInd w:val="0"/>
        <w:snapToGrid w:val="0"/>
        <w:spacing w:line="312" w:lineRule="auto"/>
      </w:pPr>
    </w:p>
    <w:p w14:paraId="0BCAA97B">
      <w:pPr>
        <w:adjustRightInd w:val="0"/>
        <w:snapToGrid w:val="0"/>
        <w:spacing w:line="360" w:lineRule="auto"/>
        <w:rPr>
          <w:rFonts w:ascii="宋体" w:hAnsi="宋体" w:eastAsia="宋体"/>
          <w:b/>
          <w:bCs/>
        </w:rPr>
      </w:pPr>
      <w:r>
        <w:rPr>
          <w:rFonts w:ascii="宋体" w:hAnsi="宋体" w:eastAsia="宋体"/>
        </w:rPr>
        <w:t>深圳市中正招标有限公司：</w:t>
      </w:r>
    </w:p>
    <w:p w14:paraId="25C387A3">
      <w:pPr>
        <w:adjustRightInd w:val="0"/>
        <w:snapToGrid w:val="0"/>
        <w:spacing w:line="360" w:lineRule="auto"/>
        <w:rPr>
          <w:rFonts w:ascii="宋体" w:hAnsi="宋体" w:eastAsia="宋体"/>
        </w:rPr>
      </w:pPr>
      <w:r>
        <w:rPr>
          <w:rFonts w:ascii="宋体" w:hAnsi="宋体" w:eastAsia="宋体"/>
        </w:rPr>
        <w:t xml:space="preserve">    我</w:t>
      </w:r>
      <w:r>
        <w:rPr>
          <w:rFonts w:hint="eastAsia" w:ascii="宋体" w:hAnsi="宋体" w:eastAsia="宋体" w:cs="Courier New"/>
          <w:snapToGrid w:val="0"/>
          <w:szCs w:val="18"/>
        </w:rPr>
        <w:t>单位</w:t>
      </w:r>
      <w:r>
        <w:rPr>
          <w:rFonts w:ascii="宋体" w:hAnsi="宋体" w:eastAsia="宋体"/>
        </w:rPr>
        <w:t>收到</w:t>
      </w:r>
      <w:r>
        <w:rPr>
          <w:rFonts w:hint="eastAsia" w:ascii="宋体" w:hAnsi="宋体" w:eastAsia="宋体"/>
        </w:rPr>
        <w:t>贵单位</w:t>
      </w:r>
      <w:r>
        <w:rPr>
          <w:rFonts w:ascii="宋体" w:hAnsi="宋体" w:eastAsia="宋体"/>
        </w:rPr>
        <w:t>组织的</w:t>
      </w:r>
      <w:r>
        <w:rPr>
          <w:rFonts w:ascii="宋体" w:hAnsi="宋体" w:eastAsia="宋体"/>
          <w:u w:val="single"/>
        </w:rPr>
        <w:t xml:space="preserve">（招标项目名称） </w:t>
      </w:r>
      <w:r>
        <w:rPr>
          <w:rFonts w:ascii="宋体" w:hAnsi="宋体" w:eastAsia="宋体"/>
        </w:rPr>
        <w:t>招标文件，经详细研究，我</w:t>
      </w:r>
      <w:r>
        <w:rPr>
          <w:rFonts w:hint="eastAsia" w:ascii="宋体" w:hAnsi="宋体" w:eastAsia="宋体" w:cs="Courier New"/>
          <w:snapToGrid w:val="0"/>
          <w:szCs w:val="18"/>
        </w:rPr>
        <w:t>单位</w:t>
      </w:r>
      <w:r>
        <w:rPr>
          <w:rFonts w:ascii="宋体" w:hAnsi="宋体" w:eastAsia="宋体"/>
        </w:rPr>
        <w:t>决定参加该项目</w:t>
      </w:r>
      <w:r>
        <w:rPr>
          <w:rFonts w:ascii="宋体" w:hAnsi="宋体" w:eastAsia="宋体"/>
          <w:u w:val="single"/>
        </w:rPr>
        <w:t xml:space="preserve"> （项目编号）  </w:t>
      </w:r>
      <w:r>
        <w:rPr>
          <w:rFonts w:ascii="宋体" w:hAnsi="宋体" w:eastAsia="宋体"/>
        </w:rPr>
        <w:t>招标的有关活动，并投标。为此，我</w:t>
      </w:r>
      <w:r>
        <w:rPr>
          <w:rFonts w:hint="eastAsia" w:ascii="宋体" w:hAnsi="宋体" w:eastAsia="宋体" w:cs="Courier New"/>
          <w:snapToGrid w:val="0"/>
          <w:szCs w:val="18"/>
        </w:rPr>
        <w:t>单位</w:t>
      </w:r>
      <w:r>
        <w:rPr>
          <w:rFonts w:ascii="宋体" w:hAnsi="宋体" w:eastAsia="宋体"/>
        </w:rPr>
        <w:t>谨郑重声明以下诸点，并对之负法律责任。</w:t>
      </w:r>
    </w:p>
    <w:p w14:paraId="139EB5A3">
      <w:pPr>
        <w:spacing w:line="360" w:lineRule="auto"/>
        <w:ind w:firstLine="424" w:firstLineChars="202"/>
        <w:jc w:val="left"/>
        <w:rPr>
          <w:rFonts w:ascii="宋体" w:hAnsi="宋体" w:eastAsia="宋体" w:cs="Courier New"/>
          <w:snapToGrid w:val="0"/>
          <w:szCs w:val="18"/>
        </w:rPr>
      </w:pPr>
      <w:r>
        <w:rPr>
          <w:rFonts w:hint="eastAsia" w:ascii="宋体" w:hAnsi="宋体" w:eastAsia="宋体" w:cs="Courier New"/>
          <w:snapToGrid w:val="0"/>
          <w:szCs w:val="18"/>
        </w:rPr>
        <w:t>1．</w:t>
      </w:r>
      <w:r>
        <w:rPr>
          <w:rFonts w:hint="eastAsia" w:ascii="宋体" w:hAnsi="宋体" w:eastAsia="宋体"/>
          <w:szCs w:val="21"/>
        </w:rPr>
        <w:t>我</w:t>
      </w:r>
      <w:r>
        <w:rPr>
          <w:rFonts w:hint="eastAsia" w:ascii="宋体" w:hAnsi="宋体" w:eastAsia="宋体" w:cs="Courier New"/>
          <w:snapToGrid w:val="0"/>
          <w:szCs w:val="18"/>
        </w:rPr>
        <w:t>单位</w:t>
      </w:r>
      <w:r>
        <w:rPr>
          <w:rFonts w:hint="eastAsia" w:ascii="宋体" w:hAnsi="宋体" w:eastAsia="宋体"/>
          <w:szCs w:val="21"/>
        </w:rPr>
        <w:t>愿以《开标一览表》中填写的投标报价并</w:t>
      </w:r>
      <w:r>
        <w:rPr>
          <w:rFonts w:hint="eastAsia" w:ascii="宋体" w:hAnsi="宋体" w:eastAsia="宋体" w:cs="Courier New"/>
          <w:snapToGrid w:val="0"/>
          <w:szCs w:val="18"/>
        </w:rPr>
        <w:t>按照招标文件中的一切要求，承担上述项目的全部工作。</w:t>
      </w:r>
    </w:p>
    <w:p w14:paraId="172BA918">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2．我单位提交的投标文件为：投标书正本一份，副本五份，电子备份光盘（或U盘）一份。</w:t>
      </w:r>
    </w:p>
    <w:p w14:paraId="6738A208">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3．如果我单位投标书被接受，我单位将履行招标文件中规定的每一项要求，按期、按质、按量完成任务。</w:t>
      </w:r>
    </w:p>
    <w:p w14:paraId="2E4708EF">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4．我单位愿意提供采购代理机构在招标文件中要求的所有资料，且</w:t>
      </w:r>
      <w:r>
        <w:rPr>
          <w:rFonts w:hint="eastAsia" w:ascii="宋体" w:hAnsi="宋体" w:eastAsia="宋体"/>
        </w:rPr>
        <w:t>所递交的投标文件在投标有效期（即</w:t>
      </w:r>
      <w:r>
        <w:rPr>
          <w:rFonts w:hint="eastAsia" w:ascii="宋体" w:hAnsi="宋体" w:eastAsia="宋体"/>
          <w:u w:val="single"/>
        </w:rPr>
        <w:t>90</w:t>
      </w:r>
      <w:r>
        <w:rPr>
          <w:rFonts w:hint="eastAsia" w:ascii="宋体" w:hAnsi="宋体" w:eastAsia="宋体"/>
        </w:rPr>
        <w:t>日历天）内有效，在此期间内我</w:t>
      </w:r>
      <w:r>
        <w:rPr>
          <w:rFonts w:hint="eastAsia" w:ascii="宋体" w:hAnsi="宋体" w:eastAsia="宋体" w:cs="Courier New"/>
          <w:snapToGrid w:val="0"/>
          <w:szCs w:val="18"/>
        </w:rPr>
        <w:t>单位</w:t>
      </w:r>
      <w:r>
        <w:rPr>
          <w:rFonts w:hint="eastAsia" w:ascii="宋体" w:hAnsi="宋体" w:eastAsia="宋体"/>
        </w:rPr>
        <w:t>的投标有可能中标，我</w:t>
      </w:r>
      <w:r>
        <w:rPr>
          <w:rFonts w:hint="eastAsia" w:ascii="宋体" w:hAnsi="宋体" w:eastAsia="宋体" w:cs="Courier New"/>
          <w:snapToGrid w:val="0"/>
          <w:szCs w:val="18"/>
        </w:rPr>
        <w:t>单位</w:t>
      </w:r>
      <w:r>
        <w:rPr>
          <w:rFonts w:hint="eastAsia" w:ascii="宋体" w:hAnsi="宋体" w:eastAsia="宋体"/>
        </w:rPr>
        <w:t>将受此约束。</w:t>
      </w:r>
    </w:p>
    <w:p w14:paraId="343AE972">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5．我单位理解，最低报价不是中标的唯一条件。</w:t>
      </w:r>
    </w:p>
    <w:p w14:paraId="416FA906">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6．我单位愿按《</w:t>
      </w:r>
      <w:r>
        <w:rPr>
          <w:rFonts w:hint="eastAsia" w:ascii="宋体" w:hAnsi="宋体" w:cs="Courier New"/>
          <w:snapToGrid w:val="0"/>
          <w:szCs w:val="18"/>
        </w:rPr>
        <w:t>中华人民共和国民法典</w:t>
      </w:r>
      <w:r>
        <w:rPr>
          <w:rFonts w:hint="eastAsia" w:ascii="宋体" w:hAnsi="宋体" w:eastAsia="宋体" w:cs="Courier New"/>
          <w:snapToGrid w:val="0"/>
          <w:szCs w:val="18"/>
        </w:rPr>
        <w:t>》履行自己的全部责任。</w:t>
      </w:r>
    </w:p>
    <w:p w14:paraId="1B5C2CF3">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7．我单位同意招标文件之规定，遵守有关招标的各项规定。</w:t>
      </w:r>
    </w:p>
    <w:p w14:paraId="0012F711">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8</w:t>
      </w:r>
      <w:r>
        <w:rPr>
          <w:rFonts w:ascii="宋体" w:hAnsi="宋体" w:eastAsia="宋体" w:cs="Courier New"/>
          <w:snapToGrid w:val="0"/>
          <w:szCs w:val="18"/>
        </w:rPr>
        <w:t>.</w:t>
      </w:r>
      <w:r>
        <w:rPr>
          <w:rFonts w:hint="eastAsia" w:ascii="宋体" w:hAnsi="宋体" w:eastAsia="宋体"/>
        </w:rPr>
        <w:t>我单位承诺在收到代理服务费缴费通知后7个工作日内领取中标（成交）通知书，逾期将视为我单位放弃中标（成交）资格。</w:t>
      </w:r>
    </w:p>
    <w:p w14:paraId="722B904E">
      <w:pPr>
        <w:spacing w:line="360" w:lineRule="auto"/>
        <w:ind w:firstLine="424" w:firstLineChars="202"/>
        <w:rPr>
          <w:rFonts w:ascii="宋体" w:hAnsi="宋体" w:eastAsia="宋体" w:cs="Courier New"/>
          <w:snapToGrid w:val="0"/>
          <w:szCs w:val="18"/>
        </w:rPr>
      </w:pPr>
      <w:r>
        <w:rPr>
          <w:rFonts w:hint="eastAsia" w:ascii="宋体" w:hAnsi="宋体" w:eastAsia="宋体" w:cs="Courier New"/>
          <w:snapToGrid w:val="0"/>
          <w:szCs w:val="18"/>
        </w:rPr>
        <w:t>9．所有有关本标书的函电，请按下列地址联系：</w:t>
      </w:r>
    </w:p>
    <w:p w14:paraId="53D8BA4F">
      <w:pPr>
        <w:adjustRightInd w:val="0"/>
        <w:snapToGrid w:val="0"/>
        <w:spacing w:line="360" w:lineRule="auto"/>
        <w:ind w:firstLine="600"/>
      </w:pPr>
    </w:p>
    <w:p w14:paraId="245ECCB3">
      <w:pPr>
        <w:adjustRightInd w:val="0"/>
        <w:snapToGrid w:val="0"/>
        <w:spacing w:line="360" w:lineRule="auto"/>
        <w:ind w:firstLine="426"/>
      </w:pPr>
      <w:r>
        <w:t>单    位： （</w:t>
      </w:r>
      <w:r>
        <w:rPr>
          <w:rFonts w:hint="eastAsia"/>
          <w:snapToGrid w:val="0"/>
          <w:kern w:val="0"/>
        </w:rPr>
        <w:t>加盖公章</w:t>
      </w:r>
      <w:r>
        <w:t>）</w:t>
      </w:r>
    </w:p>
    <w:p w14:paraId="0411A8D5">
      <w:pPr>
        <w:adjustRightInd w:val="0"/>
        <w:snapToGrid w:val="0"/>
        <w:spacing w:line="360" w:lineRule="auto"/>
        <w:ind w:firstLine="426"/>
      </w:pPr>
      <w:r>
        <w:t xml:space="preserve">地    址： </w:t>
      </w:r>
    </w:p>
    <w:p w14:paraId="6A8B41B7">
      <w:pPr>
        <w:adjustRightInd w:val="0"/>
        <w:snapToGrid w:val="0"/>
        <w:spacing w:line="360" w:lineRule="auto"/>
        <w:ind w:firstLine="426"/>
      </w:pPr>
      <w:r>
        <w:t xml:space="preserve">电    话： </w:t>
      </w:r>
    </w:p>
    <w:p w14:paraId="3E78704B">
      <w:pPr>
        <w:adjustRightInd w:val="0"/>
        <w:snapToGrid w:val="0"/>
        <w:spacing w:line="360" w:lineRule="auto"/>
        <w:ind w:firstLine="426"/>
      </w:pPr>
      <w:r>
        <w:t>传    真：</w:t>
      </w:r>
    </w:p>
    <w:p w14:paraId="25E91B1C">
      <w:pPr>
        <w:adjustRightInd w:val="0"/>
        <w:snapToGrid w:val="0"/>
        <w:spacing w:line="360" w:lineRule="auto"/>
        <w:ind w:firstLine="426"/>
      </w:pPr>
      <w:r>
        <w:t>邮    编：</w:t>
      </w:r>
    </w:p>
    <w:p w14:paraId="7EFDB584">
      <w:pPr>
        <w:adjustRightInd w:val="0"/>
        <w:snapToGrid w:val="0"/>
        <w:spacing w:line="360" w:lineRule="auto"/>
        <w:ind w:firstLine="426"/>
      </w:pPr>
      <w:r>
        <w:t xml:space="preserve">联 系 人： </w:t>
      </w:r>
    </w:p>
    <w:p w14:paraId="661736DB">
      <w:pPr>
        <w:adjustRightInd w:val="0"/>
        <w:snapToGrid w:val="0"/>
        <w:spacing w:line="360" w:lineRule="auto"/>
        <w:ind w:firstLine="600"/>
      </w:pPr>
    </w:p>
    <w:p w14:paraId="5A560ADA">
      <w:pPr>
        <w:adjustRightInd w:val="0"/>
        <w:snapToGrid w:val="0"/>
        <w:spacing w:line="360" w:lineRule="auto"/>
        <w:ind w:firstLine="600"/>
        <w:jc w:val="right"/>
      </w:pPr>
      <w:r>
        <w:rPr>
          <w:rFonts w:hint="eastAsia"/>
        </w:rPr>
        <w:t>年     月    日</w:t>
      </w:r>
    </w:p>
    <w:p w14:paraId="361D6DDD">
      <w:pPr>
        <w:adjustRightInd w:val="0"/>
        <w:snapToGrid w:val="0"/>
        <w:spacing w:line="360" w:lineRule="auto"/>
        <w:ind w:firstLine="600"/>
        <w:jc w:val="right"/>
      </w:pPr>
    </w:p>
    <w:p w14:paraId="13D129C5">
      <w:pPr>
        <w:adjustRightInd w:val="0"/>
        <w:spacing w:line="300" w:lineRule="auto"/>
        <w:ind w:hanging="2"/>
        <w:jc w:val="center"/>
        <w:rPr>
          <w:b/>
          <w:snapToGrid w:val="0"/>
          <w:kern w:val="0"/>
          <w:sz w:val="28"/>
        </w:rPr>
      </w:pPr>
    </w:p>
    <w:p w14:paraId="1DE2407D">
      <w:pPr>
        <w:tabs>
          <w:tab w:val="left" w:pos="371"/>
        </w:tabs>
        <w:spacing w:before="120" w:after="120"/>
        <w:ind w:left="-1" w:leftChars="-1" w:hanging="1"/>
        <w:jc w:val="center"/>
        <w:rPr>
          <w:rFonts w:ascii="宋体" w:hAnsi="宋体" w:eastAsia="宋体"/>
          <w:sz w:val="24"/>
        </w:rPr>
      </w:pPr>
    </w:p>
    <w:p w14:paraId="304FEF99">
      <w:pPr>
        <w:tabs>
          <w:tab w:val="left" w:pos="371"/>
        </w:tabs>
        <w:spacing w:before="120" w:after="120"/>
        <w:ind w:left="-1" w:leftChars="-1" w:hanging="1"/>
        <w:jc w:val="center"/>
        <w:rPr>
          <w:rFonts w:ascii="宋体" w:hAnsi="宋体" w:eastAsia="宋体"/>
          <w:sz w:val="24"/>
        </w:rPr>
      </w:pPr>
    </w:p>
    <w:p w14:paraId="7A7BEDC8">
      <w:pPr>
        <w:pStyle w:val="4"/>
        <w:tabs>
          <w:tab w:val="left" w:pos="371"/>
        </w:tabs>
        <w:spacing w:before="120" w:after="120"/>
        <w:ind w:left="-1" w:leftChars="-1" w:hanging="1"/>
        <w:jc w:val="center"/>
        <w:rPr>
          <w:rFonts w:ascii="宋体" w:hAnsi="宋体" w:eastAsia="宋体"/>
        </w:rPr>
      </w:pPr>
      <w:bookmarkStart w:id="65" w:name="_Toc135293185"/>
      <w:r>
        <w:rPr>
          <w:rFonts w:hint="eastAsia" w:ascii="宋体" w:hAnsi="宋体" w:eastAsia="宋体"/>
        </w:rPr>
        <w:t>格式4  评分中涉及的承诺及声明函</w:t>
      </w:r>
      <w:bookmarkEnd w:id="65"/>
    </w:p>
    <w:p w14:paraId="08FD0067">
      <w:pPr>
        <w:widowControl/>
        <w:snapToGrid w:val="0"/>
        <w:spacing w:line="360" w:lineRule="auto"/>
        <w:jc w:val="left"/>
        <w:rPr>
          <w:rFonts w:ascii="仿宋" w:hAnsi="仿宋" w:eastAsia="仿宋"/>
          <w:b/>
          <w:bCs/>
          <w:color w:val="FF0000"/>
          <w:kern w:val="0"/>
          <w:sz w:val="25"/>
          <w:szCs w:val="25"/>
        </w:rPr>
      </w:pPr>
    </w:p>
    <w:p w14:paraId="297E415E">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1245A2A5">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1、该部分内容由投标人根据自身实际情况填写，投标人提供的声明函不属实的，属于提供虚假资料谋取中标，依照《中华人民共和国政府采购法》等国家有关规定追究相应责任。</w:t>
      </w:r>
    </w:p>
    <w:p w14:paraId="0030E32A">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2、该部分内容填写需要参考的相关文件包括但不限于（具体内容详见附件）：</w:t>
      </w:r>
    </w:p>
    <w:p w14:paraId="54826F04">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1</w:t>
      </w:r>
      <w:r>
        <w:rPr>
          <w:rFonts w:hint="eastAsia" w:ascii="宋体" w:hAnsi="宋体" w:eastAsia="宋体"/>
          <w:kern w:val="0"/>
          <w:szCs w:val="21"/>
        </w:rPr>
        <w:t>)财政部 工业和信息化部关于印发《政府采购促进中小企业发展管理办法》的通知（财库〔2020〕46号）</w:t>
      </w:r>
    </w:p>
    <w:p w14:paraId="0399D17E">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w:t>
      </w:r>
      <w:r>
        <w:rPr>
          <w:rFonts w:ascii="宋体" w:hAnsi="宋体" w:eastAsia="宋体"/>
          <w:kern w:val="0"/>
          <w:szCs w:val="21"/>
        </w:rPr>
        <w:t>2</w:t>
      </w:r>
      <w:r>
        <w:rPr>
          <w:rFonts w:hint="eastAsia" w:ascii="宋体" w:hAnsi="宋体" w:eastAsia="宋体"/>
          <w:kern w:val="0"/>
          <w:szCs w:val="21"/>
        </w:rPr>
        <w:t>)</w:t>
      </w:r>
      <w:bookmarkStart w:id="66" w:name="_Hlk71925120"/>
      <w:r>
        <w:rPr>
          <w:rFonts w:hint="eastAsia" w:ascii="宋体" w:hAnsi="宋体" w:eastAsia="宋体"/>
          <w:kern w:val="0"/>
          <w:szCs w:val="21"/>
        </w:rPr>
        <w:t>《关于印发中小企业划型标准规定的通知》（工信部联企业〔2011〕300 号</w:t>
      </w:r>
      <w:bookmarkEnd w:id="66"/>
      <w:r>
        <w:rPr>
          <w:rFonts w:hint="eastAsia" w:ascii="宋体" w:hAnsi="宋体" w:eastAsia="宋体"/>
          <w:kern w:val="0"/>
          <w:szCs w:val="21"/>
        </w:rPr>
        <w:t>）</w:t>
      </w:r>
    </w:p>
    <w:p w14:paraId="189006E3">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(3)国家统计局关于印发《统计上大中小微型企业划分办法 （2017）》的通知（国统字〔2017〕213 号）</w:t>
      </w:r>
    </w:p>
    <w:p w14:paraId="4E381925">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(4)财政部 民政部 中国残疾人联合会关于促进残疾人就业 政府采购政策的通知（财库〔2017〕141号）</w:t>
      </w:r>
    </w:p>
    <w:p w14:paraId="184E1135">
      <w:pPr>
        <w:widowControl/>
        <w:snapToGrid w:val="0"/>
        <w:spacing w:line="360" w:lineRule="auto"/>
        <w:ind w:firstLine="420" w:firstLineChars="200"/>
        <w:jc w:val="left"/>
        <w:rPr>
          <w:rFonts w:ascii="宋体" w:hAnsi="宋体" w:eastAsia="宋体"/>
          <w:szCs w:val="21"/>
        </w:rPr>
      </w:pPr>
      <w:r>
        <w:rPr>
          <w:rFonts w:hint="eastAsia" w:ascii="宋体" w:hAnsi="宋体" w:eastAsia="宋体"/>
          <w:kern w:val="0"/>
          <w:szCs w:val="21"/>
        </w:rPr>
        <w:t>(5)财政部 司法部关于政府采购支持监狱企业发展有关问题的通知（财库〔2014〕68号）</w:t>
      </w:r>
    </w:p>
    <w:p w14:paraId="02D3AA83">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3、请依照招标文件提供的格式和内容填写声明函，不要随意变更格式；满足多项优惠政策的投标人，不重复享受多项价格扣除政策。不符合要求的供应商可以不填写。</w:t>
      </w:r>
    </w:p>
    <w:p w14:paraId="4332EF8B">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4、《中小企业声明函》填写要求：</w:t>
      </w:r>
    </w:p>
    <w:p w14:paraId="466888CF">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（1）在“单位名称”下划线处如实填写</w:t>
      </w:r>
      <w:r>
        <w:rPr>
          <w:rFonts w:hint="eastAsia" w:ascii="宋体" w:hAnsi="宋体" w:eastAsia="宋体"/>
          <w:b/>
          <w:color w:val="FF0000"/>
          <w:kern w:val="0"/>
          <w:szCs w:val="21"/>
        </w:rPr>
        <w:t>采购人名称（详见采购人信息，非采购代理机构）</w:t>
      </w:r>
      <w:r>
        <w:rPr>
          <w:rFonts w:hint="eastAsia" w:ascii="宋体" w:hAnsi="宋体" w:eastAsia="宋体"/>
          <w:kern w:val="0"/>
          <w:szCs w:val="21"/>
        </w:rPr>
        <w:t>；</w:t>
      </w:r>
    </w:p>
    <w:p w14:paraId="6D6A50E0">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（2）在“项目名称”下划线处如实填写</w:t>
      </w:r>
      <w:r>
        <w:rPr>
          <w:rFonts w:hint="eastAsia" w:ascii="宋体" w:hAnsi="宋体" w:eastAsia="宋体"/>
          <w:b/>
          <w:color w:val="FF0000"/>
          <w:kern w:val="0"/>
          <w:szCs w:val="21"/>
        </w:rPr>
        <w:t>采购项目名称</w:t>
      </w:r>
      <w:r>
        <w:rPr>
          <w:rFonts w:hint="eastAsia" w:ascii="宋体" w:hAnsi="宋体" w:eastAsia="宋体"/>
          <w:kern w:val="0"/>
          <w:szCs w:val="21"/>
        </w:rPr>
        <w:t>；</w:t>
      </w:r>
    </w:p>
    <w:p w14:paraId="2CD0532D">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（3）在“标的名称”下划线处填写所采购标的（货物或服务或工程）的具体名称</w:t>
      </w:r>
      <w:r>
        <w:rPr>
          <w:rFonts w:hint="eastAsia" w:ascii="宋体" w:hAnsi="宋体" w:eastAsia="宋体"/>
          <w:b/>
          <w:bCs/>
          <w:color w:val="FF0000"/>
          <w:kern w:val="0"/>
          <w:szCs w:val="21"/>
        </w:rPr>
        <w:t>（具体详见第二章项目需求，如涉及多项标的，投标人需逐项进行响应）</w:t>
      </w:r>
      <w:r>
        <w:rPr>
          <w:rFonts w:hint="eastAsia" w:ascii="宋体" w:hAnsi="宋体" w:eastAsia="宋体"/>
          <w:kern w:val="0"/>
          <w:szCs w:val="21"/>
        </w:rPr>
        <w:t>；</w:t>
      </w:r>
    </w:p>
    <w:p w14:paraId="012B7AED">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（4）在“</w:t>
      </w:r>
      <w:r>
        <w:rPr>
          <w:rFonts w:ascii="宋体" w:hAnsi="宋体" w:eastAsia="宋体"/>
          <w:szCs w:val="21"/>
        </w:rPr>
        <w:t>采购文件</w:t>
      </w:r>
      <w:r>
        <w:rPr>
          <w:rFonts w:hint="eastAsia" w:ascii="宋体" w:hAnsi="宋体" w:eastAsia="宋体"/>
          <w:kern w:val="0"/>
          <w:szCs w:val="21"/>
        </w:rPr>
        <w:t>中明确的所属行业”下划线处填写采购文件规定的本项目所属行业</w:t>
      </w:r>
      <w:r>
        <w:rPr>
          <w:rFonts w:hint="eastAsia" w:ascii="宋体" w:hAnsi="宋体" w:eastAsia="宋体"/>
          <w:b/>
          <w:bCs/>
          <w:color w:val="FF0000"/>
          <w:kern w:val="0"/>
          <w:szCs w:val="21"/>
        </w:rPr>
        <w:t>（详见第四章 评标方法和标准）</w:t>
      </w:r>
      <w:r>
        <w:rPr>
          <w:rFonts w:hint="eastAsia" w:ascii="宋体" w:hAnsi="宋体" w:eastAsia="宋体"/>
          <w:kern w:val="0"/>
          <w:szCs w:val="21"/>
        </w:rPr>
        <w:t>；</w:t>
      </w:r>
    </w:p>
    <w:p w14:paraId="53413A5B">
      <w:pPr>
        <w:widowControl/>
        <w:snapToGri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（5）在“从业人员”、“营业收入”、“资产总额”下划线处如实填写</w:t>
      </w:r>
      <w:r>
        <w:rPr>
          <w:rFonts w:hint="eastAsia" w:ascii="宋体" w:hAnsi="宋体" w:eastAsia="宋体"/>
          <w:b/>
          <w:color w:val="FF0000"/>
          <w:kern w:val="0"/>
          <w:szCs w:val="21"/>
        </w:rPr>
        <w:t>制造商（货物类）或承接企业（服务或工程类）</w:t>
      </w:r>
      <w:r>
        <w:rPr>
          <w:rFonts w:hint="eastAsia" w:ascii="宋体" w:hAnsi="宋体" w:eastAsia="宋体"/>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55B77966">
      <w:pPr>
        <w:widowControl/>
        <w:snapToGrid w:val="0"/>
        <w:spacing w:line="360" w:lineRule="auto"/>
        <w:ind w:firstLine="420" w:firstLineChars="200"/>
        <w:jc w:val="left"/>
        <w:rPr>
          <w:rFonts w:ascii="宋体" w:hAnsi="宋体" w:eastAsia="宋体" w:cs="宋体"/>
          <w:kern w:val="0"/>
          <w:szCs w:val="21"/>
        </w:rPr>
      </w:pPr>
      <w:r>
        <w:rPr>
          <w:rFonts w:hint="eastAsia" w:ascii="宋体" w:hAnsi="宋体" w:eastAsia="宋体"/>
          <w:kern w:val="0"/>
          <w:szCs w:val="21"/>
        </w:rPr>
        <w:t>（6）在“中型企业、小型企业、微型企业”下划线处如实填写相应的企业类型</w:t>
      </w:r>
      <w:r>
        <w:rPr>
          <w:rFonts w:hint="eastAsia" w:ascii="宋体" w:hAnsi="宋体" w:eastAsia="宋体" w:cs="宋体"/>
          <w:kern w:val="0"/>
          <w:szCs w:val="21"/>
        </w:rPr>
        <w:t>；</w:t>
      </w:r>
    </w:p>
    <w:p w14:paraId="15AC83F3">
      <w:pPr>
        <w:widowControl/>
        <w:snapToGrid w:val="0"/>
        <w:spacing w:line="360" w:lineRule="auto"/>
        <w:ind w:firstLine="422" w:firstLineChars="200"/>
        <w:jc w:val="left"/>
        <w:rPr>
          <w:rFonts w:ascii="宋体" w:hAnsi="宋体" w:eastAsia="宋体"/>
          <w:b/>
          <w:color w:val="FF0000"/>
          <w:kern w:val="0"/>
          <w:szCs w:val="21"/>
        </w:rPr>
      </w:pPr>
      <w:r>
        <w:rPr>
          <w:rFonts w:hint="eastAsia" w:ascii="宋体" w:hAnsi="宋体" w:eastAsia="宋体"/>
          <w:b/>
          <w:color w:val="FF0000"/>
          <w:kern w:val="0"/>
          <w:szCs w:val="21"/>
        </w:rPr>
        <w:t>（7）如为联合体投标或以分包形式投标的，需分别填写每家中小企业的企业名称、从业人员、营业收入、资产总额、企业类别（中型企业、小型企业、微型企业）等信息；</w:t>
      </w:r>
    </w:p>
    <w:p w14:paraId="209A8E80">
      <w:pPr>
        <w:widowControl/>
        <w:snapToGrid w:val="0"/>
        <w:spacing w:line="360" w:lineRule="auto"/>
        <w:ind w:firstLine="422" w:firstLineChars="200"/>
        <w:jc w:val="left"/>
        <w:rPr>
          <w:rFonts w:ascii="Calibri" w:hAnsi="Calibri" w:eastAsia="宋体" w:cs="宋体"/>
          <w:szCs w:val="22"/>
        </w:rPr>
      </w:pPr>
      <w:r>
        <w:rPr>
          <w:rFonts w:hint="eastAsia" w:ascii="宋体" w:hAnsi="宋体" w:eastAsia="宋体"/>
          <w:b/>
          <w:color w:val="FF0000"/>
          <w:kern w:val="0"/>
          <w:szCs w:val="21"/>
        </w:rPr>
        <w:t>（8）</w:t>
      </w:r>
      <w:r>
        <w:rPr>
          <w:rFonts w:hint="eastAsia" w:ascii="Calibri" w:hAnsi="Calibri" w:eastAsia="宋体" w:cs="宋体"/>
          <w:b/>
          <w:color w:val="FF0000"/>
          <w:szCs w:val="22"/>
        </w:rPr>
        <w:t>《中小企业声明函》中制造商、承接/承建企业所属行业应当与招标文件要求的行业相一致</w:t>
      </w:r>
      <w:r>
        <w:rPr>
          <w:rFonts w:hint="eastAsia" w:ascii="Calibri" w:hAnsi="Calibri" w:eastAsia="宋体" w:cs="宋体"/>
          <w:color w:val="FF0000"/>
          <w:szCs w:val="22"/>
        </w:rPr>
        <w:t>。</w:t>
      </w:r>
      <w:r>
        <w:rPr>
          <w:rFonts w:hint="eastAsia" w:ascii="Calibri" w:hAnsi="Calibri" w:eastAsia="宋体" w:cs="宋体"/>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7B54669">
      <w:pPr>
        <w:widowControl/>
        <w:snapToGrid w:val="0"/>
        <w:spacing w:line="360" w:lineRule="auto"/>
        <w:ind w:firstLine="422" w:firstLineChars="200"/>
        <w:jc w:val="left"/>
        <w:rPr>
          <w:rFonts w:ascii="宋体" w:hAnsi="宋体" w:eastAsia="宋体" w:cs="宋体"/>
          <w:kern w:val="0"/>
          <w:szCs w:val="21"/>
        </w:rPr>
      </w:pPr>
      <w:r>
        <w:rPr>
          <w:rFonts w:hint="eastAsia" w:ascii="宋体" w:hAnsi="宋体" w:eastAsia="宋体" w:cs="宋体"/>
          <w:b/>
          <w:bCs/>
          <w:color w:val="FF0000"/>
          <w:kern w:val="0"/>
          <w:szCs w:val="21"/>
        </w:rPr>
        <w:t>（9）声明函正文中“企业名称”应填写投标（响应）的货物制造商/服务承接商/工程承建商（根据项目属性确定）。</w:t>
      </w:r>
      <w:r>
        <w:rPr>
          <w:rFonts w:hint="eastAsia" w:ascii="宋体" w:hAnsi="宋体" w:eastAsia="宋体" w:cs="宋体"/>
          <w:kern w:val="0"/>
          <w:szCs w:val="21"/>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宋体" w:cs="宋体"/>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宋体" w:cs="宋体"/>
          <w:b/>
          <w:bCs/>
          <w:color w:val="FF0000"/>
          <w:kern w:val="0"/>
          <w:szCs w:val="21"/>
        </w:rPr>
        <w:t>”填写投标（响应）供应商名称并加盖投标（响应）供应商公章】</w:t>
      </w:r>
      <w:r>
        <w:rPr>
          <w:rFonts w:hint="eastAsia" w:ascii="宋体" w:hAnsi="宋体" w:eastAsia="宋体" w:cs="宋体"/>
          <w:kern w:val="0"/>
          <w:szCs w:val="21"/>
        </w:rPr>
        <w:t>；</w:t>
      </w:r>
    </w:p>
    <w:p w14:paraId="587318BE">
      <w:pPr>
        <w:widowControl/>
        <w:snapToGrid w:val="0"/>
        <w:spacing w:line="360" w:lineRule="auto"/>
        <w:ind w:firstLine="420" w:firstLineChars="200"/>
        <w:jc w:val="left"/>
        <w:rPr>
          <w:rFonts w:ascii="Calibri" w:hAnsi="Calibri" w:eastAsia="宋体" w:cs="宋体"/>
          <w:szCs w:val="22"/>
        </w:rPr>
      </w:pPr>
      <w:r>
        <w:rPr>
          <w:rFonts w:hint="eastAsia" w:ascii="宋体" w:hAnsi="宋体" w:eastAsia="宋体" w:cs="宋体"/>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6712836">
      <w:pPr>
        <w:pStyle w:val="7"/>
        <w:tabs>
          <w:tab w:val="left" w:pos="0"/>
        </w:tabs>
        <w:jc w:val="center"/>
        <w:rPr>
          <w:rFonts w:ascii="宋体" w:hAnsi="宋体" w:eastAsia="宋体"/>
        </w:rPr>
      </w:pPr>
      <w:r>
        <w:rPr>
          <w:rFonts w:hint="eastAsia" w:ascii="宋体" w:hAnsi="宋体" w:eastAsia="宋体"/>
        </w:rPr>
        <w:t>中小企业声明函</w:t>
      </w:r>
    </w:p>
    <w:p w14:paraId="0216F1D6">
      <w:pPr>
        <w:pStyle w:val="22"/>
        <w:spacing w:line="302" w:lineRule="auto"/>
        <w:ind w:right="-1" w:firstLine="412"/>
        <w:rPr>
          <w:rFonts w:ascii="宋体" w:hAnsi="宋体" w:eastAsia="宋体"/>
          <w:szCs w:val="21"/>
        </w:rPr>
      </w:pPr>
      <w:r>
        <w:rPr>
          <w:rFonts w:ascii="宋体" w:hAnsi="宋体" w:eastAsia="宋体"/>
          <w:szCs w:val="21"/>
        </w:rPr>
        <w:t>本公司（联合体）郑重声明，根据《政府采购促进中小企业发展管理办法》（财库</w:t>
      </w:r>
      <w:r>
        <w:rPr>
          <w:rFonts w:hint="eastAsia" w:ascii="宋体" w:hAnsi="宋体" w:eastAsia="宋体"/>
          <w:szCs w:val="21"/>
        </w:rPr>
        <w:t>﹝</w:t>
      </w:r>
      <w:r>
        <w:rPr>
          <w:rFonts w:ascii="宋体" w:hAnsi="宋体" w:eastAsia="宋体"/>
          <w:szCs w:val="21"/>
        </w:rPr>
        <w:t>2020</w:t>
      </w:r>
      <w:r>
        <w:rPr>
          <w:rFonts w:hint="eastAsia" w:ascii="宋体" w:hAnsi="宋体" w:eastAsia="宋体"/>
          <w:szCs w:val="21"/>
        </w:rPr>
        <w:t>﹞</w:t>
      </w:r>
      <w:r>
        <w:rPr>
          <w:rFonts w:ascii="宋体" w:hAnsi="宋体" w:eastAsia="宋体"/>
          <w:szCs w:val="21"/>
        </w:rPr>
        <w:t>46 号）的规定，本公司（联合体）参加</w:t>
      </w:r>
      <w:r>
        <w:rPr>
          <w:rFonts w:ascii="宋体" w:hAnsi="宋体" w:eastAsia="宋体"/>
          <w:szCs w:val="21"/>
          <w:u w:val="single"/>
        </w:rPr>
        <w:t>（单位名称）</w:t>
      </w:r>
      <w:r>
        <w:rPr>
          <w:rFonts w:ascii="宋体" w:hAnsi="宋体" w:eastAsia="宋体"/>
          <w:szCs w:val="21"/>
        </w:rPr>
        <w:t>的</w:t>
      </w:r>
      <w:r>
        <w:rPr>
          <w:rFonts w:ascii="宋体" w:hAnsi="宋体" w:eastAsia="宋体"/>
          <w:szCs w:val="21"/>
          <w:u w:val="single"/>
        </w:rPr>
        <w:t>（项目名称）</w:t>
      </w:r>
      <w:r>
        <w:rPr>
          <w:rFonts w:ascii="宋体" w:hAnsi="宋体" w:eastAsia="宋体"/>
          <w:szCs w:val="21"/>
        </w:rPr>
        <w:t>采购活动，</w:t>
      </w:r>
      <w:r>
        <w:rPr>
          <w:rFonts w:hint="eastAsia" w:ascii="宋体" w:hAnsi="宋体" w:eastAsia="宋体"/>
          <w:szCs w:val="21"/>
        </w:rPr>
        <w:t>服务全部由符合政策要求的中小企业承接</w:t>
      </w:r>
      <w:r>
        <w:rPr>
          <w:rFonts w:ascii="宋体" w:hAnsi="宋体" w:eastAsia="宋体"/>
          <w:szCs w:val="21"/>
        </w:rPr>
        <w:t>。相关企业（含联合体中的中小企业、签订分包意向协议的中小企业）的具体情况如下：</w:t>
      </w:r>
    </w:p>
    <w:p w14:paraId="39A77C82">
      <w:pPr>
        <w:pStyle w:val="22"/>
        <w:spacing w:line="302" w:lineRule="auto"/>
        <w:ind w:right="-1" w:firstLine="412"/>
        <w:rPr>
          <w:rFonts w:ascii="宋体" w:hAnsi="宋体" w:eastAsia="宋体"/>
          <w:szCs w:val="21"/>
        </w:rPr>
      </w:pPr>
      <w:r>
        <w:rPr>
          <w:rFonts w:hint="eastAsia" w:ascii="宋体" w:hAnsi="宋体" w:eastAsia="宋体"/>
          <w:szCs w:val="21"/>
        </w:rPr>
        <w:t xml:space="preserve">1. </w:t>
      </w:r>
      <w:r>
        <w:rPr>
          <w:rFonts w:ascii="宋体" w:hAnsi="宋体" w:eastAsia="宋体"/>
          <w:szCs w:val="21"/>
          <w:u w:val="single"/>
        </w:rPr>
        <w:t>（标的名称）</w:t>
      </w:r>
      <w:r>
        <w:rPr>
          <w:rFonts w:ascii="宋体" w:hAnsi="宋体" w:eastAsia="宋体"/>
          <w:szCs w:val="21"/>
        </w:rPr>
        <w:t>，属于</w:t>
      </w:r>
      <w:r>
        <w:rPr>
          <w:rFonts w:ascii="宋体" w:hAnsi="宋体" w:eastAsia="宋体"/>
          <w:szCs w:val="21"/>
          <w:u w:val="single"/>
        </w:rPr>
        <w:t>（采购文件中明确的所属行业）</w:t>
      </w:r>
      <w:r>
        <w:rPr>
          <w:rFonts w:ascii="宋体" w:hAnsi="宋体" w:eastAsia="宋体"/>
          <w:szCs w:val="21"/>
        </w:rPr>
        <w:t>；承接企业为</w:t>
      </w:r>
      <w:r>
        <w:rPr>
          <w:rFonts w:ascii="宋体" w:hAnsi="宋体" w:eastAsia="宋体"/>
          <w:szCs w:val="21"/>
          <w:u w:val="single"/>
        </w:rPr>
        <w:t>（企业名称）</w:t>
      </w:r>
      <w:r>
        <w:rPr>
          <w:rFonts w:ascii="宋体" w:hAnsi="宋体" w:eastAsia="宋体"/>
          <w:szCs w:val="21"/>
        </w:rPr>
        <w:t>，从业人员</w:t>
      </w:r>
      <w:r>
        <w:rPr>
          <w:rFonts w:ascii="宋体" w:hAnsi="宋体" w:eastAsia="宋体"/>
          <w:szCs w:val="21"/>
          <w:u w:val="single"/>
        </w:rPr>
        <w:tab/>
      </w:r>
      <w:r>
        <w:rPr>
          <w:rFonts w:ascii="宋体" w:hAnsi="宋体" w:eastAsia="宋体"/>
          <w:szCs w:val="21"/>
        </w:rPr>
        <w:t>人，营业收入为</w:t>
      </w:r>
      <w:r>
        <w:rPr>
          <w:rFonts w:ascii="宋体" w:hAnsi="宋体" w:eastAsia="宋体"/>
          <w:szCs w:val="21"/>
          <w:u w:val="single"/>
        </w:rPr>
        <w:tab/>
      </w:r>
      <w:r>
        <w:rPr>
          <w:rFonts w:ascii="宋体" w:hAnsi="宋体" w:eastAsia="宋体"/>
          <w:szCs w:val="21"/>
        </w:rPr>
        <w:t>万元，资产总额为万元，属于</w:t>
      </w:r>
      <w:r>
        <w:rPr>
          <w:rFonts w:ascii="宋体" w:hAnsi="宋体" w:eastAsia="宋体"/>
          <w:szCs w:val="21"/>
          <w:u w:val="single"/>
        </w:rPr>
        <w:t>（中型企业、小型企业、微型企业）</w:t>
      </w:r>
      <w:r>
        <w:rPr>
          <w:rFonts w:ascii="宋体" w:hAnsi="宋体" w:eastAsia="宋体"/>
          <w:szCs w:val="21"/>
        </w:rPr>
        <w:t>；</w:t>
      </w:r>
    </w:p>
    <w:p w14:paraId="1B0EE627">
      <w:pPr>
        <w:pStyle w:val="22"/>
        <w:spacing w:line="302" w:lineRule="auto"/>
        <w:ind w:right="-1" w:firstLine="412"/>
        <w:rPr>
          <w:rFonts w:ascii="宋体" w:hAnsi="宋体" w:eastAsia="宋体"/>
          <w:szCs w:val="21"/>
        </w:rPr>
      </w:pPr>
      <w:r>
        <w:rPr>
          <w:rFonts w:hint="eastAsia" w:ascii="宋体" w:hAnsi="宋体" w:eastAsia="宋体"/>
          <w:szCs w:val="21"/>
        </w:rPr>
        <w:t xml:space="preserve">2. </w:t>
      </w:r>
      <w:r>
        <w:rPr>
          <w:rFonts w:ascii="宋体" w:hAnsi="宋体" w:eastAsia="宋体"/>
          <w:szCs w:val="21"/>
          <w:u w:val="single"/>
        </w:rPr>
        <w:t>（标的名称）</w:t>
      </w:r>
      <w:r>
        <w:rPr>
          <w:rFonts w:ascii="宋体" w:hAnsi="宋体" w:eastAsia="宋体"/>
          <w:szCs w:val="21"/>
        </w:rPr>
        <w:t>，属于</w:t>
      </w:r>
      <w:r>
        <w:rPr>
          <w:rFonts w:ascii="宋体" w:hAnsi="宋体" w:eastAsia="宋体"/>
          <w:szCs w:val="21"/>
          <w:u w:val="single"/>
        </w:rPr>
        <w:t>（采购文件中明确的所属行业）</w:t>
      </w:r>
      <w:r>
        <w:rPr>
          <w:rFonts w:ascii="宋体" w:hAnsi="宋体" w:eastAsia="宋体"/>
          <w:szCs w:val="21"/>
        </w:rPr>
        <w:t>；承接企业为</w:t>
      </w:r>
      <w:r>
        <w:rPr>
          <w:rFonts w:ascii="宋体" w:hAnsi="宋体" w:eastAsia="宋体"/>
          <w:szCs w:val="21"/>
          <w:u w:val="single"/>
        </w:rPr>
        <w:t>（企业名称）</w:t>
      </w:r>
      <w:r>
        <w:rPr>
          <w:rFonts w:ascii="宋体" w:hAnsi="宋体" w:eastAsia="宋体"/>
          <w:szCs w:val="21"/>
        </w:rPr>
        <w:t>，从业人员</w:t>
      </w:r>
      <w:r>
        <w:rPr>
          <w:rFonts w:ascii="宋体" w:hAnsi="宋体" w:eastAsia="宋体"/>
          <w:szCs w:val="21"/>
          <w:u w:val="single"/>
        </w:rPr>
        <w:tab/>
      </w:r>
      <w:r>
        <w:rPr>
          <w:rFonts w:ascii="宋体" w:hAnsi="宋体" w:eastAsia="宋体"/>
          <w:szCs w:val="21"/>
        </w:rPr>
        <w:t>人，营业收入为</w:t>
      </w:r>
      <w:r>
        <w:rPr>
          <w:rFonts w:ascii="宋体" w:hAnsi="宋体" w:eastAsia="宋体"/>
          <w:szCs w:val="21"/>
          <w:u w:val="single"/>
        </w:rPr>
        <w:tab/>
      </w:r>
      <w:r>
        <w:rPr>
          <w:rFonts w:ascii="宋体" w:hAnsi="宋体" w:eastAsia="宋体"/>
          <w:szCs w:val="21"/>
        </w:rPr>
        <w:t>万元，资产总额为万元，属于</w:t>
      </w:r>
      <w:r>
        <w:rPr>
          <w:rFonts w:ascii="宋体" w:hAnsi="宋体" w:eastAsia="宋体"/>
          <w:szCs w:val="21"/>
          <w:u w:val="single"/>
        </w:rPr>
        <w:t>（中型企业、小型企业、微型企业）</w:t>
      </w:r>
      <w:r>
        <w:rPr>
          <w:rFonts w:ascii="宋体" w:hAnsi="宋体" w:eastAsia="宋体"/>
          <w:szCs w:val="21"/>
        </w:rPr>
        <w:t>；</w:t>
      </w:r>
    </w:p>
    <w:p w14:paraId="242A6837">
      <w:pPr>
        <w:pStyle w:val="22"/>
        <w:spacing w:before="11"/>
        <w:ind w:right="-1" w:firstLine="424" w:firstLineChars="202"/>
        <w:rPr>
          <w:rFonts w:ascii="宋体" w:hAnsi="宋体" w:eastAsia="宋体"/>
          <w:szCs w:val="21"/>
        </w:rPr>
      </w:pPr>
      <w:r>
        <w:rPr>
          <w:rFonts w:ascii="宋体" w:hAnsi="宋体" w:eastAsia="宋体"/>
          <w:szCs w:val="21"/>
        </w:rPr>
        <w:t>……</w:t>
      </w:r>
    </w:p>
    <w:p w14:paraId="2625CC79">
      <w:pPr>
        <w:pStyle w:val="22"/>
        <w:spacing w:line="302" w:lineRule="auto"/>
        <w:ind w:right="-1" w:firstLine="412"/>
        <w:rPr>
          <w:rFonts w:ascii="宋体" w:hAnsi="宋体" w:eastAsia="宋体"/>
          <w:szCs w:val="21"/>
        </w:rPr>
      </w:pPr>
      <w:r>
        <w:rPr>
          <w:rFonts w:ascii="宋体" w:hAnsi="宋体" w:eastAsia="宋体"/>
          <w:szCs w:val="21"/>
        </w:rPr>
        <w:t>以上企业，不属于大企业的分支机构，不存在控股股东为大企业的情形，也不存在与大企业的负责人为同一人的情形。</w:t>
      </w:r>
    </w:p>
    <w:p w14:paraId="372A1A6F">
      <w:pPr>
        <w:pStyle w:val="22"/>
        <w:spacing w:line="302" w:lineRule="auto"/>
        <w:ind w:right="-1" w:firstLine="412"/>
        <w:rPr>
          <w:rFonts w:ascii="宋体" w:hAnsi="宋体" w:eastAsia="宋体"/>
          <w:szCs w:val="21"/>
        </w:rPr>
      </w:pPr>
      <w:r>
        <w:rPr>
          <w:rFonts w:ascii="宋体" w:hAnsi="宋体" w:eastAsia="宋体"/>
          <w:szCs w:val="21"/>
        </w:rPr>
        <w:t>本企业对上述声明内容的真实性负责。如有虚假，将依法承担相应责任</w:t>
      </w:r>
      <w:r>
        <w:rPr>
          <w:rFonts w:hint="eastAsia" w:ascii="宋体" w:hAnsi="宋体" w:eastAsia="宋体"/>
          <w:szCs w:val="21"/>
        </w:rPr>
        <w:t>。</w:t>
      </w:r>
    </w:p>
    <w:p w14:paraId="0FEF1DBA">
      <w:pPr>
        <w:pStyle w:val="22"/>
        <w:spacing w:line="302" w:lineRule="auto"/>
        <w:ind w:right="-1" w:firstLine="412"/>
        <w:rPr>
          <w:rFonts w:ascii="宋体" w:hAnsi="宋体" w:eastAsia="宋体"/>
          <w:szCs w:val="21"/>
        </w:rPr>
      </w:pPr>
      <w:r>
        <w:rPr>
          <w:rFonts w:ascii="宋体" w:hAnsi="宋体" w:eastAsia="宋体"/>
          <w:szCs w:val="21"/>
        </w:rPr>
        <w:t>本企业</w:t>
      </w:r>
      <w:r>
        <w:rPr>
          <w:rFonts w:hint="eastAsia" w:ascii="宋体" w:hAnsi="宋体" w:eastAsia="宋体"/>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DCF9A81">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89660D8">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0C4140B">
      <w:pPr>
        <w:spacing w:line="360" w:lineRule="auto"/>
        <w:ind w:firstLine="420" w:firstLineChars="200"/>
        <w:rPr>
          <w:rFonts w:ascii="宋体" w:hAnsi="宋体"/>
          <w:szCs w:val="21"/>
        </w:rPr>
      </w:pPr>
      <w:r>
        <w:rPr>
          <w:rFonts w:hint="eastAsia" w:ascii="宋体" w:hAnsi="宋体"/>
          <w:szCs w:val="21"/>
        </w:rPr>
        <w:t>备注：</w:t>
      </w:r>
    </w:p>
    <w:p w14:paraId="628FD023">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2184B1FD">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453569DC">
      <w:pPr>
        <w:spacing w:line="360" w:lineRule="auto"/>
        <w:ind w:firstLine="424" w:firstLineChars="202"/>
        <w:rPr>
          <w:rFonts w:ascii="宋体" w:hAnsi="宋体" w:eastAsia="宋体" w:cs="宋体"/>
          <w:szCs w:val="22"/>
        </w:rPr>
      </w:pPr>
      <w:r>
        <w:rPr>
          <w:rFonts w:hint="eastAsia" w:ascii="宋体" w:hAnsi="宋体" w:eastAsia="宋体" w:cs="宋体"/>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宋体" w:hAnsi="宋体" w:eastAsia="宋体" w:cs="宋体"/>
          <w:b/>
          <w:szCs w:val="22"/>
        </w:rPr>
        <w:t>《中小企业声明函》中相关企业所属行业应当与采购标的所属行业相一致</w:t>
      </w:r>
      <w:r>
        <w:rPr>
          <w:rFonts w:hint="eastAsia" w:ascii="宋体" w:hAnsi="宋体" w:eastAsia="宋体" w:cs="宋体"/>
          <w:szCs w:val="22"/>
        </w:rPr>
        <w:t>。</w:t>
      </w:r>
    </w:p>
    <w:p w14:paraId="7FFEA9DA">
      <w:pPr>
        <w:spacing w:line="360" w:lineRule="auto"/>
        <w:ind w:firstLine="424" w:firstLineChars="202"/>
        <w:rPr>
          <w:rFonts w:ascii="宋体" w:hAnsi="宋体" w:eastAsia="宋体" w:cs="宋体"/>
          <w:szCs w:val="22"/>
        </w:rPr>
      </w:pPr>
      <w:r>
        <w:rPr>
          <w:rFonts w:hint="eastAsia" w:ascii="宋体" w:hAnsi="宋体" w:eastAsia="宋体" w:cs="宋体"/>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76AAEE">
      <w:pPr>
        <w:spacing w:line="360" w:lineRule="auto"/>
        <w:ind w:firstLine="420" w:firstLineChars="200"/>
        <w:rPr>
          <w:rFonts w:ascii="宋体" w:hAnsi="宋体"/>
          <w:szCs w:val="21"/>
        </w:rPr>
      </w:pPr>
    </w:p>
    <w:p w14:paraId="20248186">
      <w:pPr>
        <w:pStyle w:val="7"/>
        <w:tabs>
          <w:tab w:val="left" w:pos="0"/>
        </w:tabs>
        <w:jc w:val="center"/>
        <w:rPr>
          <w:rFonts w:ascii="宋体" w:hAnsi="宋体" w:eastAsia="宋体"/>
        </w:rPr>
      </w:pPr>
      <w:r>
        <w:rPr>
          <w:rFonts w:hint="eastAsia" w:ascii="宋体" w:hAnsi="宋体" w:eastAsia="宋体"/>
        </w:rPr>
        <w:t>监狱企业声明函</w:t>
      </w:r>
    </w:p>
    <w:p w14:paraId="7A461BA9">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6FC40183">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18A0EC1">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A6ED5E5">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A68D12C">
      <w:pPr>
        <w:spacing w:line="360" w:lineRule="auto"/>
        <w:ind w:firstLine="645"/>
        <w:rPr>
          <w:rFonts w:ascii="宋体"/>
          <w:b/>
          <w:szCs w:val="21"/>
        </w:rPr>
      </w:pPr>
    </w:p>
    <w:p w14:paraId="2A61514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68DADF9">
      <w:pPr>
        <w:spacing w:line="360" w:lineRule="auto"/>
        <w:ind w:left="723" w:hanging="723" w:hangingChars="300"/>
        <w:rPr>
          <w:b/>
          <w:sz w:val="24"/>
        </w:rPr>
      </w:pPr>
    </w:p>
    <w:p w14:paraId="731C22AD">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4A1F3DC">
      <w:pPr>
        <w:spacing w:line="360" w:lineRule="auto"/>
        <w:ind w:firstLine="420" w:firstLineChars="200"/>
        <w:rPr>
          <w:rFonts w:ascii="宋体" w:hAnsi="宋体"/>
          <w:szCs w:val="21"/>
        </w:rPr>
      </w:pPr>
    </w:p>
    <w:p w14:paraId="4024148D">
      <w:pPr>
        <w:pStyle w:val="7"/>
        <w:tabs>
          <w:tab w:val="left" w:pos="0"/>
        </w:tabs>
        <w:jc w:val="center"/>
        <w:rPr>
          <w:rFonts w:ascii="宋体" w:hAnsi="宋体" w:eastAsia="宋体"/>
        </w:rPr>
      </w:pPr>
      <w:r>
        <w:rPr>
          <w:rFonts w:hint="eastAsia" w:ascii="宋体" w:hAnsi="宋体" w:eastAsia="宋体"/>
        </w:rPr>
        <w:t>残疾人福利性单位声明函</w:t>
      </w:r>
    </w:p>
    <w:p w14:paraId="5662CCE6">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14:paraId="0EEDD3B5">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533A44A">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25C38E8E">
      <w:pPr>
        <w:spacing w:line="360" w:lineRule="auto"/>
        <w:ind w:firstLine="420" w:firstLineChars="200"/>
        <w:rPr>
          <w:rFonts w:ascii="宋体" w:hAnsi="宋体"/>
          <w:szCs w:val="21"/>
        </w:rPr>
      </w:pPr>
    </w:p>
    <w:p w14:paraId="0DE2EBBE">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415582">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1722752">
      <w:pPr>
        <w:spacing w:line="360" w:lineRule="auto"/>
        <w:ind w:firstLine="420" w:firstLineChars="200"/>
        <w:jc w:val="right"/>
        <w:rPr>
          <w:rFonts w:ascii="宋体" w:hAnsi="宋体"/>
          <w:szCs w:val="21"/>
        </w:rPr>
      </w:pPr>
    </w:p>
    <w:p w14:paraId="1A1B42CC">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618B70C">
      <w:bookmarkStart w:id="67" w:name="_Toc44690706"/>
      <w:bookmarkStart w:id="68" w:name="_Toc44691397"/>
      <w:bookmarkStart w:id="69" w:name="_Toc44690433"/>
      <w:bookmarkStart w:id="70" w:name="_Toc135293186"/>
      <w:bookmarkStart w:id="71" w:name="_Toc44691165"/>
    </w:p>
    <w:p w14:paraId="18CAEAAE"/>
    <w:p w14:paraId="5B48E66C">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01D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32406E2C">
            <w:pPr>
              <w:jc w:val="center"/>
              <w:rPr>
                <w:b/>
                <w:szCs w:val="21"/>
              </w:rPr>
            </w:pPr>
            <w:r>
              <w:rPr>
                <w:rFonts w:hint="eastAsia"/>
                <w:b/>
                <w:szCs w:val="21"/>
              </w:rPr>
              <w:t>序号</w:t>
            </w:r>
          </w:p>
        </w:tc>
        <w:tc>
          <w:tcPr>
            <w:tcW w:w="1213" w:type="dxa"/>
            <w:vMerge w:val="restart"/>
            <w:vAlign w:val="center"/>
          </w:tcPr>
          <w:p w14:paraId="1F7C915A">
            <w:pPr>
              <w:jc w:val="center"/>
              <w:rPr>
                <w:b/>
                <w:szCs w:val="21"/>
              </w:rPr>
            </w:pPr>
            <w:r>
              <w:rPr>
                <w:rFonts w:hint="eastAsia"/>
                <w:b/>
                <w:szCs w:val="21"/>
              </w:rPr>
              <w:t>投标产品名称</w:t>
            </w:r>
          </w:p>
        </w:tc>
        <w:tc>
          <w:tcPr>
            <w:tcW w:w="1840" w:type="dxa"/>
            <w:vMerge w:val="restart"/>
            <w:vAlign w:val="center"/>
          </w:tcPr>
          <w:p w14:paraId="772A528E">
            <w:pPr>
              <w:jc w:val="center"/>
              <w:rPr>
                <w:b/>
                <w:szCs w:val="21"/>
              </w:rPr>
            </w:pPr>
            <w:r>
              <w:rPr>
                <w:rFonts w:hint="eastAsia"/>
                <w:b/>
                <w:szCs w:val="21"/>
              </w:rPr>
              <w:t>规格及型号</w:t>
            </w:r>
          </w:p>
        </w:tc>
        <w:tc>
          <w:tcPr>
            <w:tcW w:w="4351" w:type="dxa"/>
            <w:gridSpan w:val="3"/>
            <w:vAlign w:val="center"/>
          </w:tcPr>
          <w:p w14:paraId="52A93835">
            <w:pPr>
              <w:jc w:val="center"/>
              <w:rPr>
                <w:b/>
                <w:szCs w:val="21"/>
              </w:rPr>
            </w:pPr>
            <w:r>
              <w:rPr>
                <w:rFonts w:hint="eastAsia"/>
                <w:b/>
                <w:szCs w:val="21"/>
              </w:rPr>
              <w:t>投标产品报价</w:t>
            </w:r>
          </w:p>
        </w:tc>
        <w:tc>
          <w:tcPr>
            <w:tcW w:w="1503" w:type="dxa"/>
            <w:vMerge w:val="restart"/>
            <w:vAlign w:val="center"/>
          </w:tcPr>
          <w:p w14:paraId="1A7813AB">
            <w:pPr>
              <w:jc w:val="center"/>
              <w:rPr>
                <w:b/>
                <w:szCs w:val="21"/>
              </w:rPr>
            </w:pPr>
            <w:r>
              <w:rPr>
                <w:rFonts w:hint="eastAsia"/>
                <w:b/>
                <w:szCs w:val="21"/>
              </w:rPr>
              <w:t>属于优先采购清单的类别</w:t>
            </w:r>
          </w:p>
        </w:tc>
        <w:tc>
          <w:tcPr>
            <w:tcW w:w="720" w:type="dxa"/>
            <w:vMerge w:val="restart"/>
            <w:vAlign w:val="center"/>
          </w:tcPr>
          <w:p w14:paraId="58AE1D2F">
            <w:pPr>
              <w:jc w:val="center"/>
              <w:rPr>
                <w:b/>
                <w:szCs w:val="21"/>
              </w:rPr>
            </w:pPr>
            <w:r>
              <w:rPr>
                <w:rFonts w:hint="eastAsia"/>
                <w:b/>
                <w:szCs w:val="21"/>
              </w:rPr>
              <w:t>备注</w:t>
            </w:r>
          </w:p>
        </w:tc>
      </w:tr>
      <w:tr w14:paraId="43E5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974E651">
            <w:pPr>
              <w:rPr>
                <w:szCs w:val="21"/>
              </w:rPr>
            </w:pPr>
          </w:p>
        </w:tc>
        <w:tc>
          <w:tcPr>
            <w:tcW w:w="1213" w:type="dxa"/>
            <w:vMerge w:val="continue"/>
            <w:vAlign w:val="center"/>
          </w:tcPr>
          <w:p w14:paraId="6DBD0042">
            <w:pPr>
              <w:rPr>
                <w:szCs w:val="21"/>
              </w:rPr>
            </w:pPr>
          </w:p>
        </w:tc>
        <w:tc>
          <w:tcPr>
            <w:tcW w:w="1840" w:type="dxa"/>
            <w:vMerge w:val="continue"/>
            <w:vAlign w:val="center"/>
          </w:tcPr>
          <w:p w14:paraId="126F66D9">
            <w:pPr>
              <w:rPr>
                <w:szCs w:val="21"/>
              </w:rPr>
            </w:pPr>
          </w:p>
        </w:tc>
        <w:tc>
          <w:tcPr>
            <w:tcW w:w="818" w:type="dxa"/>
            <w:vAlign w:val="center"/>
          </w:tcPr>
          <w:p w14:paraId="68E6DB10">
            <w:pPr>
              <w:rPr>
                <w:szCs w:val="21"/>
              </w:rPr>
            </w:pPr>
            <w:r>
              <w:rPr>
                <w:rFonts w:hint="eastAsia"/>
                <w:szCs w:val="21"/>
              </w:rPr>
              <w:t>数量</w:t>
            </w:r>
          </w:p>
        </w:tc>
        <w:tc>
          <w:tcPr>
            <w:tcW w:w="1241" w:type="dxa"/>
            <w:vAlign w:val="center"/>
          </w:tcPr>
          <w:p w14:paraId="62509399">
            <w:pPr>
              <w:jc w:val="center"/>
              <w:rPr>
                <w:szCs w:val="21"/>
              </w:rPr>
            </w:pPr>
            <w:r>
              <w:rPr>
                <w:rFonts w:hint="eastAsia"/>
                <w:szCs w:val="21"/>
              </w:rPr>
              <w:t>投标单价（元）</w:t>
            </w:r>
          </w:p>
        </w:tc>
        <w:tc>
          <w:tcPr>
            <w:tcW w:w="2292" w:type="dxa"/>
            <w:vAlign w:val="center"/>
          </w:tcPr>
          <w:p w14:paraId="282225A4">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62BA00D9">
            <w:pPr>
              <w:rPr>
                <w:szCs w:val="21"/>
              </w:rPr>
            </w:pPr>
          </w:p>
        </w:tc>
        <w:tc>
          <w:tcPr>
            <w:tcW w:w="720" w:type="dxa"/>
            <w:vMerge w:val="continue"/>
            <w:vAlign w:val="center"/>
          </w:tcPr>
          <w:p w14:paraId="14D70E66">
            <w:pPr>
              <w:rPr>
                <w:szCs w:val="21"/>
              </w:rPr>
            </w:pPr>
          </w:p>
        </w:tc>
      </w:tr>
      <w:tr w14:paraId="5B94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45FD88C">
            <w:pPr>
              <w:jc w:val="center"/>
              <w:rPr>
                <w:rFonts w:ascii="宋体" w:hAnsi="宋体"/>
                <w:szCs w:val="21"/>
              </w:rPr>
            </w:pPr>
            <w:r>
              <w:rPr>
                <w:rFonts w:hint="eastAsia" w:ascii="宋体" w:hAnsi="宋体"/>
                <w:szCs w:val="21"/>
              </w:rPr>
              <w:t>1</w:t>
            </w:r>
          </w:p>
        </w:tc>
        <w:tc>
          <w:tcPr>
            <w:tcW w:w="1213" w:type="dxa"/>
            <w:vAlign w:val="center"/>
          </w:tcPr>
          <w:p w14:paraId="76B2B19B">
            <w:pPr>
              <w:jc w:val="center"/>
              <w:rPr>
                <w:szCs w:val="21"/>
              </w:rPr>
            </w:pPr>
          </w:p>
        </w:tc>
        <w:tc>
          <w:tcPr>
            <w:tcW w:w="1840" w:type="dxa"/>
            <w:vAlign w:val="center"/>
          </w:tcPr>
          <w:p w14:paraId="19513F6B">
            <w:pPr>
              <w:jc w:val="center"/>
              <w:rPr>
                <w:szCs w:val="21"/>
              </w:rPr>
            </w:pPr>
          </w:p>
        </w:tc>
        <w:tc>
          <w:tcPr>
            <w:tcW w:w="818" w:type="dxa"/>
            <w:vAlign w:val="center"/>
          </w:tcPr>
          <w:p w14:paraId="1C81F37C">
            <w:pPr>
              <w:jc w:val="center"/>
              <w:rPr>
                <w:szCs w:val="21"/>
              </w:rPr>
            </w:pPr>
          </w:p>
        </w:tc>
        <w:tc>
          <w:tcPr>
            <w:tcW w:w="1241" w:type="dxa"/>
            <w:vAlign w:val="center"/>
          </w:tcPr>
          <w:p w14:paraId="4B211EB5">
            <w:pPr>
              <w:jc w:val="center"/>
              <w:rPr>
                <w:szCs w:val="21"/>
              </w:rPr>
            </w:pPr>
          </w:p>
        </w:tc>
        <w:tc>
          <w:tcPr>
            <w:tcW w:w="2292" w:type="dxa"/>
            <w:vAlign w:val="center"/>
          </w:tcPr>
          <w:p w14:paraId="1DB29038">
            <w:pPr>
              <w:jc w:val="center"/>
              <w:rPr>
                <w:szCs w:val="21"/>
              </w:rPr>
            </w:pPr>
          </w:p>
        </w:tc>
        <w:tc>
          <w:tcPr>
            <w:tcW w:w="1503" w:type="dxa"/>
            <w:vAlign w:val="center"/>
          </w:tcPr>
          <w:p w14:paraId="1DCD0D6D">
            <w:pPr>
              <w:jc w:val="center"/>
              <w:rPr>
                <w:szCs w:val="21"/>
              </w:rPr>
            </w:pPr>
          </w:p>
        </w:tc>
        <w:tc>
          <w:tcPr>
            <w:tcW w:w="720" w:type="dxa"/>
            <w:vAlign w:val="center"/>
          </w:tcPr>
          <w:p w14:paraId="757ED862">
            <w:pPr>
              <w:jc w:val="center"/>
              <w:rPr>
                <w:szCs w:val="21"/>
              </w:rPr>
            </w:pPr>
          </w:p>
        </w:tc>
      </w:tr>
      <w:tr w14:paraId="304E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1AD2F74">
            <w:pPr>
              <w:jc w:val="center"/>
              <w:rPr>
                <w:rFonts w:ascii="宋体" w:hAnsi="宋体"/>
                <w:szCs w:val="21"/>
              </w:rPr>
            </w:pPr>
            <w:r>
              <w:rPr>
                <w:rFonts w:hint="eastAsia" w:ascii="宋体" w:hAnsi="宋体"/>
                <w:szCs w:val="21"/>
              </w:rPr>
              <w:t>2</w:t>
            </w:r>
          </w:p>
        </w:tc>
        <w:tc>
          <w:tcPr>
            <w:tcW w:w="1213" w:type="dxa"/>
            <w:vAlign w:val="center"/>
          </w:tcPr>
          <w:p w14:paraId="07FA527E">
            <w:pPr>
              <w:jc w:val="center"/>
              <w:rPr>
                <w:szCs w:val="21"/>
              </w:rPr>
            </w:pPr>
          </w:p>
        </w:tc>
        <w:tc>
          <w:tcPr>
            <w:tcW w:w="1840" w:type="dxa"/>
            <w:vAlign w:val="center"/>
          </w:tcPr>
          <w:p w14:paraId="3B27AA51">
            <w:pPr>
              <w:jc w:val="center"/>
              <w:rPr>
                <w:szCs w:val="21"/>
              </w:rPr>
            </w:pPr>
          </w:p>
        </w:tc>
        <w:tc>
          <w:tcPr>
            <w:tcW w:w="818" w:type="dxa"/>
            <w:vAlign w:val="center"/>
          </w:tcPr>
          <w:p w14:paraId="1C0D33EE">
            <w:pPr>
              <w:jc w:val="center"/>
              <w:rPr>
                <w:szCs w:val="21"/>
              </w:rPr>
            </w:pPr>
          </w:p>
        </w:tc>
        <w:tc>
          <w:tcPr>
            <w:tcW w:w="1241" w:type="dxa"/>
            <w:vAlign w:val="center"/>
          </w:tcPr>
          <w:p w14:paraId="0B7E5B8F">
            <w:pPr>
              <w:jc w:val="center"/>
              <w:rPr>
                <w:szCs w:val="21"/>
              </w:rPr>
            </w:pPr>
          </w:p>
        </w:tc>
        <w:tc>
          <w:tcPr>
            <w:tcW w:w="2292" w:type="dxa"/>
            <w:vAlign w:val="center"/>
          </w:tcPr>
          <w:p w14:paraId="58F5F9F8">
            <w:pPr>
              <w:jc w:val="center"/>
              <w:rPr>
                <w:szCs w:val="21"/>
              </w:rPr>
            </w:pPr>
          </w:p>
        </w:tc>
        <w:tc>
          <w:tcPr>
            <w:tcW w:w="1503" w:type="dxa"/>
            <w:vAlign w:val="center"/>
          </w:tcPr>
          <w:p w14:paraId="1EFCF66A">
            <w:pPr>
              <w:jc w:val="center"/>
              <w:rPr>
                <w:szCs w:val="21"/>
              </w:rPr>
            </w:pPr>
          </w:p>
        </w:tc>
        <w:tc>
          <w:tcPr>
            <w:tcW w:w="720" w:type="dxa"/>
            <w:vAlign w:val="center"/>
          </w:tcPr>
          <w:p w14:paraId="3FA267C4">
            <w:pPr>
              <w:jc w:val="center"/>
              <w:rPr>
                <w:szCs w:val="21"/>
              </w:rPr>
            </w:pPr>
          </w:p>
        </w:tc>
      </w:tr>
    </w:tbl>
    <w:p w14:paraId="1627D7CB">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3022D623">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4D0A2DE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658FAC1B">
      <w:pPr>
        <w:widowControl/>
        <w:jc w:val="left"/>
      </w:pPr>
      <w:r>
        <w:br w:type="page"/>
      </w:r>
    </w:p>
    <w:p w14:paraId="077663E7"/>
    <w:p w14:paraId="591800CA">
      <w:pPr>
        <w:pStyle w:val="4"/>
        <w:tabs>
          <w:tab w:val="left" w:pos="371"/>
        </w:tabs>
        <w:spacing w:before="120" w:after="120"/>
        <w:ind w:left="-1" w:leftChars="-1" w:hanging="1"/>
        <w:jc w:val="center"/>
        <w:rPr>
          <w:rFonts w:ascii="宋体" w:hAnsi="宋体" w:eastAsia="宋体"/>
        </w:rPr>
      </w:pPr>
      <w:r>
        <w:rPr>
          <w:rFonts w:hint="eastAsia" w:ascii="宋体" w:hAnsi="宋体" w:eastAsia="宋体"/>
        </w:rPr>
        <w:t>格式5  开标一览表</w:t>
      </w:r>
      <w:bookmarkEnd w:id="67"/>
      <w:bookmarkEnd w:id="68"/>
      <w:bookmarkEnd w:id="69"/>
      <w:bookmarkEnd w:id="70"/>
      <w:bookmarkEnd w:id="71"/>
    </w:p>
    <w:p w14:paraId="1B6135CE">
      <w:pPr>
        <w:adjustRightInd w:val="0"/>
        <w:snapToGrid w:val="0"/>
        <w:spacing w:line="360" w:lineRule="auto"/>
        <w:rPr>
          <w:bCs/>
          <w:snapToGrid w:val="0"/>
          <w:kern w:val="0"/>
        </w:rPr>
      </w:pPr>
    </w:p>
    <w:p w14:paraId="55108E14">
      <w:pPr>
        <w:adjustRightInd w:val="0"/>
        <w:snapToGrid w:val="0"/>
        <w:spacing w:line="360" w:lineRule="auto"/>
        <w:rPr>
          <w:bCs/>
          <w:snapToGrid w:val="0"/>
          <w:kern w:val="0"/>
        </w:rPr>
      </w:pPr>
      <w:r>
        <w:rPr>
          <w:bCs/>
          <w:snapToGrid w:val="0"/>
          <w:kern w:val="0"/>
        </w:rPr>
        <w:t>项目名称：</w:t>
      </w:r>
    </w:p>
    <w:p w14:paraId="65392CE1">
      <w:pPr>
        <w:adjustRightInd w:val="0"/>
        <w:snapToGrid w:val="0"/>
        <w:spacing w:line="360" w:lineRule="auto"/>
        <w:rPr>
          <w:bCs/>
          <w:snapToGrid w:val="0"/>
          <w:kern w:val="0"/>
        </w:rPr>
      </w:pPr>
      <w:r>
        <w:rPr>
          <w:rFonts w:hint="eastAsia"/>
          <w:bCs/>
          <w:snapToGrid w:val="0"/>
          <w:kern w:val="0"/>
        </w:rPr>
        <w:t>项目</w:t>
      </w:r>
      <w:r>
        <w:rPr>
          <w:bCs/>
          <w:snapToGrid w:val="0"/>
          <w:kern w:val="0"/>
        </w:rPr>
        <w:t>编号：</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75AF94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417609">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759A397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5ED7FC1F">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0FD6FBEF">
            <w:pPr>
              <w:adjustRightInd w:val="0"/>
              <w:snapToGrid w:val="0"/>
              <w:spacing w:line="360" w:lineRule="auto"/>
              <w:jc w:val="center"/>
              <w:rPr>
                <w:snapToGrid w:val="0"/>
                <w:kern w:val="0"/>
              </w:rPr>
            </w:pPr>
            <w:r>
              <w:rPr>
                <w:rFonts w:hint="eastAsia"/>
                <w:snapToGrid w:val="0"/>
                <w:kern w:val="0"/>
              </w:rPr>
              <w:t>备注</w:t>
            </w:r>
          </w:p>
        </w:tc>
      </w:tr>
      <w:tr w14:paraId="46EA51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10E4B747">
            <w:pPr>
              <w:adjustRightInd w:val="0"/>
              <w:snapToGrid w:val="0"/>
              <w:spacing w:line="360" w:lineRule="auto"/>
              <w:jc w:val="center"/>
            </w:pPr>
            <w:r>
              <w:rPr>
                <w:rFonts w:hint="eastAsia" w:ascii="宋体" w:hAnsi="宋体" w:eastAsia="宋体"/>
              </w:rPr>
              <w:t>坪山区全面推进林长制和绿美广东生态建设2025年实施成效评估项目</w:t>
            </w:r>
          </w:p>
        </w:tc>
        <w:tc>
          <w:tcPr>
            <w:tcW w:w="4034" w:type="dxa"/>
            <w:tcBorders>
              <w:top w:val="single" w:color="auto" w:sz="4" w:space="0"/>
            </w:tcBorders>
            <w:vAlign w:val="center"/>
          </w:tcPr>
          <w:p w14:paraId="18BA7400">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67CAF1AC">
            <w:pPr>
              <w:adjustRightInd w:val="0"/>
              <w:snapToGrid w:val="0"/>
              <w:spacing w:line="360" w:lineRule="auto"/>
              <w:jc w:val="center"/>
              <w:rPr>
                <w:snapToGrid w:val="0"/>
                <w:kern w:val="0"/>
              </w:rPr>
            </w:pPr>
          </w:p>
        </w:tc>
      </w:tr>
    </w:tbl>
    <w:p w14:paraId="12121166">
      <w:pPr>
        <w:adjustRightInd w:val="0"/>
        <w:snapToGrid w:val="0"/>
        <w:spacing w:line="360" w:lineRule="auto"/>
        <w:rPr>
          <w:snapToGrid w:val="0"/>
          <w:kern w:val="0"/>
        </w:rPr>
      </w:pPr>
    </w:p>
    <w:p w14:paraId="603F1DA8">
      <w:pPr>
        <w:adjustRightInd w:val="0"/>
        <w:snapToGrid w:val="0"/>
        <w:spacing w:line="360" w:lineRule="auto"/>
        <w:rPr>
          <w:snapToGrid w:val="0"/>
          <w:kern w:val="0"/>
        </w:rPr>
      </w:pPr>
    </w:p>
    <w:p w14:paraId="6D9DA3E4">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6F666800">
      <w:pPr>
        <w:adjustRightInd w:val="0"/>
        <w:snapToGrid w:val="0"/>
        <w:spacing w:line="360" w:lineRule="auto"/>
        <w:rPr>
          <w:snapToGrid w:val="0"/>
          <w:kern w:val="0"/>
        </w:rPr>
      </w:pPr>
    </w:p>
    <w:p w14:paraId="311086C6">
      <w:pPr>
        <w:adjustRightInd w:val="0"/>
        <w:snapToGrid w:val="0"/>
        <w:spacing w:line="360" w:lineRule="auto"/>
        <w:ind w:firstLine="6825" w:firstLineChars="3250"/>
        <w:rPr>
          <w:snapToGrid w:val="0"/>
          <w:kern w:val="0"/>
        </w:rPr>
      </w:pPr>
      <w:r>
        <w:rPr>
          <w:snapToGrid w:val="0"/>
          <w:kern w:val="0"/>
        </w:rPr>
        <w:t>年    月    日</w:t>
      </w:r>
    </w:p>
    <w:p w14:paraId="57D4BFF4">
      <w:pPr>
        <w:adjustRightInd w:val="0"/>
        <w:snapToGrid w:val="0"/>
        <w:spacing w:line="360" w:lineRule="auto"/>
        <w:ind w:firstLine="1050" w:firstLineChars="500"/>
        <w:rPr>
          <w:snapToGrid w:val="0"/>
          <w:kern w:val="0"/>
        </w:rPr>
      </w:pPr>
    </w:p>
    <w:p w14:paraId="1315C14D">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F8A2714">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515118B2">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41BA11">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69209C9E"/>
    <w:p w14:paraId="37639D0D"/>
    <w:p w14:paraId="1A43B526"/>
    <w:p w14:paraId="2B81C2E5"/>
    <w:p w14:paraId="0BB95DC1"/>
    <w:p w14:paraId="54C0E58B"/>
    <w:p w14:paraId="7076275B"/>
    <w:p w14:paraId="75C4D72D"/>
    <w:p w14:paraId="5D0EEADE"/>
    <w:p w14:paraId="7A418BCE">
      <w:r>
        <w:br w:type="page"/>
      </w:r>
    </w:p>
    <w:p w14:paraId="58EE8794"/>
    <w:p w14:paraId="0B850AE7">
      <w:pPr>
        <w:pStyle w:val="4"/>
        <w:tabs>
          <w:tab w:val="left" w:pos="371"/>
        </w:tabs>
        <w:spacing w:before="120" w:after="120"/>
        <w:ind w:left="-1" w:leftChars="-1" w:hanging="1"/>
        <w:jc w:val="center"/>
        <w:rPr>
          <w:rFonts w:ascii="宋体" w:hAnsi="宋体" w:eastAsia="宋体"/>
        </w:rPr>
      </w:pPr>
      <w:bookmarkStart w:id="72" w:name="_Toc44691166"/>
      <w:bookmarkStart w:id="73" w:name="_Toc135293187"/>
      <w:bookmarkStart w:id="74" w:name="_Toc44690707"/>
      <w:bookmarkStart w:id="75" w:name="_Toc44690434"/>
      <w:bookmarkStart w:id="76" w:name="_Toc44691398"/>
      <w:r>
        <w:rPr>
          <w:rFonts w:hint="eastAsia" w:ascii="宋体" w:hAnsi="宋体" w:eastAsia="宋体"/>
        </w:rPr>
        <w:t>格式6  报价表</w:t>
      </w:r>
      <w:bookmarkEnd w:id="72"/>
      <w:bookmarkEnd w:id="73"/>
      <w:bookmarkEnd w:id="74"/>
      <w:bookmarkEnd w:id="75"/>
      <w:bookmarkEnd w:id="76"/>
    </w:p>
    <w:p w14:paraId="07B29D6D">
      <w:pPr>
        <w:spacing w:line="300" w:lineRule="auto"/>
        <w:rPr>
          <w:rFonts w:ascii="楷体_GB2312" w:eastAsia="楷体_GB2312"/>
          <w:b/>
          <w:sz w:val="24"/>
        </w:rPr>
      </w:pPr>
      <w:r>
        <w:rPr>
          <w:rFonts w:hint="eastAsia" w:ascii="楷体_GB2312" w:eastAsia="楷体_GB2312"/>
          <w:b/>
          <w:sz w:val="24"/>
        </w:rPr>
        <w:t>1   报价要求</w:t>
      </w:r>
    </w:p>
    <w:p w14:paraId="4083BFFA">
      <w:pPr>
        <w:spacing w:line="300" w:lineRule="auto"/>
        <w:rPr>
          <w:rFonts w:ascii="宋体" w:hAnsi="宋体" w:eastAsia="宋体"/>
          <w:snapToGrid w:val="0"/>
          <w:kern w:val="0"/>
        </w:rPr>
      </w:pPr>
      <w:r>
        <w:rPr>
          <w:rFonts w:hint="eastAsia" w:ascii="宋体" w:hAnsi="宋体" w:eastAsia="宋体"/>
          <w:snapToGrid w:val="0"/>
          <w:kern w:val="0"/>
        </w:rPr>
        <w:t>1.1  所有价格应按“招标文件”中规定的货币单位填写。</w:t>
      </w:r>
    </w:p>
    <w:p w14:paraId="4D649D96">
      <w:pPr>
        <w:spacing w:line="300" w:lineRule="auto"/>
        <w:rPr>
          <w:rFonts w:ascii="宋体" w:hAnsi="宋体" w:eastAsia="宋体"/>
          <w:snapToGrid w:val="0"/>
          <w:kern w:val="0"/>
        </w:rPr>
      </w:pPr>
      <w:r>
        <w:rPr>
          <w:rFonts w:hint="eastAsia" w:ascii="宋体" w:hAnsi="宋体" w:eastAsia="宋体"/>
          <w:snapToGrid w:val="0"/>
          <w:kern w:val="0"/>
        </w:rPr>
        <w:t>1.2  投标</w:t>
      </w:r>
      <w:r>
        <w:rPr>
          <w:rFonts w:hint="eastAsia"/>
          <w:snapToGrid w:val="0"/>
          <w:kern w:val="0"/>
        </w:rPr>
        <w:t>报</w:t>
      </w:r>
      <w:r>
        <w:rPr>
          <w:rFonts w:hint="eastAsia" w:ascii="宋体" w:hAnsi="宋体" w:eastAsia="宋体"/>
          <w:snapToGrid w:val="0"/>
          <w:kern w:val="0"/>
        </w:rPr>
        <w:t>价为综合报价，包含完成本项目所需的全部费用。</w:t>
      </w:r>
    </w:p>
    <w:p w14:paraId="230862BD">
      <w:pPr>
        <w:adjustRightInd w:val="0"/>
        <w:snapToGrid w:val="0"/>
        <w:spacing w:line="300" w:lineRule="auto"/>
        <w:rPr>
          <w:snapToGrid w:val="0"/>
          <w:kern w:val="0"/>
        </w:rPr>
      </w:pPr>
    </w:p>
    <w:p w14:paraId="6CD65903">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75467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3B03A18C">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6F07A45B">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7ED51E53">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76AE3226">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4D7DA7F6">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56D5EBE6">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1742EBB1">
            <w:pPr>
              <w:adjustRightInd w:val="0"/>
              <w:snapToGrid w:val="0"/>
              <w:spacing w:line="300" w:lineRule="auto"/>
              <w:jc w:val="center"/>
              <w:rPr>
                <w:b/>
                <w:snapToGrid w:val="0"/>
                <w:kern w:val="0"/>
              </w:rPr>
            </w:pPr>
            <w:r>
              <w:rPr>
                <w:rFonts w:hint="eastAsia"/>
                <w:b/>
                <w:snapToGrid w:val="0"/>
                <w:kern w:val="0"/>
              </w:rPr>
              <w:t>备注</w:t>
            </w:r>
          </w:p>
        </w:tc>
      </w:tr>
      <w:tr w14:paraId="7F77D9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7A55B12">
            <w:pPr>
              <w:adjustRightInd w:val="0"/>
              <w:snapToGrid w:val="0"/>
              <w:spacing w:line="300" w:lineRule="auto"/>
              <w:jc w:val="center"/>
              <w:rPr>
                <w:rFonts w:ascii="宋体" w:hAnsi="宋体" w:eastAsia="宋体"/>
                <w:snapToGrid w:val="0"/>
                <w:kern w:val="0"/>
              </w:rPr>
            </w:pPr>
            <w:r>
              <w:rPr>
                <w:rFonts w:ascii="宋体" w:hAnsi="宋体" w:eastAsia="宋体"/>
                <w:snapToGrid w:val="0"/>
                <w:kern w:val="0"/>
              </w:rPr>
              <w:t>1</w:t>
            </w:r>
          </w:p>
        </w:tc>
        <w:tc>
          <w:tcPr>
            <w:tcW w:w="2485" w:type="dxa"/>
            <w:vAlign w:val="center"/>
          </w:tcPr>
          <w:p w14:paraId="33F54EA8">
            <w:pPr>
              <w:adjustRightInd w:val="0"/>
              <w:snapToGrid w:val="0"/>
              <w:spacing w:line="300" w:lineRule="auto"/>
              <w:jc w:val="center"/>
              <w:rPr>
                <w:rFonts w:ascii="宋体" w:hAnsi="宋体"/>
                <w:szCs w:val="21"/>
                <w:lang w:val="zh-CN"/>
              </w:rPr>
            </w:pPr>
          </w:p>
        </w:tc>
        <w:tc>
          <w:tcPr>
            <w:tcW w:w="876" w:type="dxa"/>
            <w:vAlign w:val="center"/>
          </w:tcPr>
          <w:p w14:paraId="4D01C70C">
            <w:pPr>
              <w:adjustRightInd w:val="0"/>
              <w:snapToGrid w:val="0"/>
              <w:spacing w:line="300" w:lineRule="auto"/>
              <w:jc w:val="center"/>
              <w:rPr>
                <w:snapToGrid w:val="0"/>
                <w:kern w:val="0"/>
              </w:rPr>
            </w:pPr>
          </w:p>
        </w:tc>
        <w:tc>
          <w:tcPr>
            <w:tcW w:w="909" w:type="dxa"/>
            <w:vAlign w:val="center"/>
          </w:tcPr>
          <w:p w14:paraId="5CFC721A">
            <w:pPr>
              <w:adjustRightInd w:val="0"/>
              <w:snapToGrid w:val="0"/>
              <w:spacing w:line="300" w:lineRule="auto"/>
              <w:jc w:val="center"/>
              <w:rPr>
                <w:snapToGrid w:val="0"/>
                <w:kern w:val="0"/>
              </w:rPr>
            </w:pPr>
          </w:p>
        </w:tc>
        <w:tc>
          <w:tcPr>
            <w:tcW w:w="1643" w:type="dxa"/>
            <w:vAlign w:val="center"/>
          </w:tcPr>
          <w:p w14:paraId="0B7857DE">
            <w:pPr>
              <w:adjustRightInd w:val="0"/>
              <w:snapToGrid w:val="0"/>
              <w:spacing w:line="300" w:lineRule="auto"/>
              <w:jc w:val="center"/>
              <w:rPr>
                <w:snapToGrid w:val="0"/>
                <w:kern w:val="0"/>
              </w:rPr>
            </w:pPr>
          </w:p>
        </w:tc>
        <w:tc>
          <w:tcPr>
            <w:tcW w:w="1701" w:type="dxa"/>
            <w:vAlign w:val="center"/>
          </w:tcPr>
          <w:p w14:paraId="03D4843F">
            <w:pPr>
              <w:adjustRightInd w:val="0"/>
              <w:snapToGrid w:val="0"/>
              <w:spacing w:line="300" w:lineRule="auto"/>
              <w:jc w:val="center"/>
              <w:rPr>
                <w:snapToGrid w:val="0"/>
                <w:kern w:val="0"/>
              </w:rPr>
            </w:pPr>
          </w:p>
        </w:tc>
        <w:tc>
          <w:tcPr>
            <w:tcW w:w="1125" w:type="dxa"/>
            <w:vAlign w:val="center"/>
          </w:tcPr>
          <w:p w14:paraId="7EF7D4DA">
            <w:pPr>
              <w:adjustRightInd w:val="0"/>
              <w:snapToGrid w:val="0"/>
              <w:spacing w:line="300" w:lineRule="auto"/>
              <w:jc w:val="center"/>
              <w:rPr>
                <w:snapToGrid w:val="0"/>
                <w:kern w:val="0"/>
              </w:rPr>
            </w:pPr>
          </w:p>
        </w:tc>
      </w:tr>
      <w:tr w14:paraId="485049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27072A83">
            <w:pPr>
              <w:adjustRightInd w:val="0"/>
              <w:snapToGrid w:val="0"/>
              <w:spacing w:line="300" w:lineRule="auto"/>
              <w:jc w:val="center"/>
              <w:rPr>
                <w:rFonts w:ascii="宋体" w:hAnsi="宋体" w:eastAsia="宋体"/>
                <w:snapToGrid w:val="0"/>
                <w:kern w:val="0"/>
              </w:rPr>
            </w:pPr>
            <w:r>
              <w:rPr>
                <w:rFonts w:ascii="宋体" w:hAnsi="宋体" w:eastAsia="宋体"/>
                <w:snapToGrid w:val="0"/>
                <w:kern w:val="0"/>
              </w:rPr>
              <w:t>2</w:t>
            </w:r>
          </w:p>
        </w:tc>
        <w:tc>
          <w:tcPr>
            <w:tcW w:w="2485" w:type="dxa"/>
            <w:vAlign w:val="center"/>
          </w:tcPr>
          <w:p w14:paraId="3730D703">
            <w:pPr>
              <w:adjustRightInd w:val="0"/>
              <w:snapToGrid w:val="0"/>
              <w:spacing w:line="300" w:lineRule="auto"/>
              <w:jc w:val="center"/>
              <w:rPr>
                <w:rFonts w:ascii="宋体" w:hAnsi="宋体"/>
                <w:szCs w:val="21"/>
                <w:lang w:val="zh-CN"/>
              </w:rPr>
            </w:pPr>
          </w:p>
        </w:tc>
        <w:tc>
          <w:tcPr>
            <w:tcW w:w="876" w:type="dxa"/>
            <w:vAlign w:val="center"/>
          </w:tcPr>
          <w:p w14:paraId="58EB7E71">
            <w:pPr>
              <w:adjustRightInd w:val="0"/>
              <w:snapToGrid w:val="0"/>
              <w:spacing w:line="300" w:lineRule="auto"/>
              <w:jc w:val="center"/>
              <w:rPr>
                <w:snapToGrid w:val="0"/>
                <w:kern w:val="0"/>
              </w:rPr>
            </w:pPr>
          </w:p>
        </w:tc>
        <w:tc>
          <w:tcPr>
            <w:tcW w:w="909" w:type="dxa"/>
            <w:vAlign w:val="center"/>
          </w:tcPr>
          <w:p w14:paraId="084ED940">
            <w:pPr>
              <w:adjustRightInd w:val="0"/>
              <w:snapToGrid w:val="0"/>
              <w:spacing w:line="300" w:lineRule="auto"/>
              <w:jc w:val="center"/>
              <w:rPr>
                <w:snapToGrid w:val="0"/>
                <w:kern w:val="0"/>
              </w:rPr>
            </w:pPr>
          </w:p>
        </w:tc>
        <w:tc>
          <w:tcPr>
            <w:tcW w:w="1643" w:type="dxa"/>
            <w:vAlign w:val="center"/>
          </w:tcPr>
          <w:p w14:paraId="41A7C97E">
            <w:pPr>
              <w:adjustRightInd w:val="0"/>
              <w:snapToGrid w:val="0"/>
              <w:spacing w:line="300" w:lineRule="auto"/>
              <w:jc w:val="center"/>
              <w:rPr>
                <w:snapToGrid w:val="0"/>
                <w:kern w:val="0"/>
              </w:rPr>
            </w:pPr>
          </w:p>
        </w:tc>
        <w:tc>
          <w:tcPr>
            <w:tcW w:w="1701" w:type="dxa"/>
            <w:vAlign w:val="center"/>
          </w:tcPr>
          <w:p w14:paraId="5A828A55">
            <w:pPr>
              <w:adjustRightInd w:val="0"/>
              <w:snapToGrid w:val="0"/>
              <w:spacing w:line="300" w:lineRule="auto"/>
              <w:jc w:val="center"/>
              <w:rPr>
                <w:snapToGrid w:val="0"/>
                <w:kern w:val="0"/>
              </w:rPr>
            </w:pPr>
          </w:p>
        </w:tc>
        <w:tc>
          <w:tcPr>
            <w:tcW w:w="1125" w:type="dxa"/>
            <w:vAlign w:val="center"/>
          </w:tcPr>
          <w:p w14:paraId="2DE29FE9">
            <w:pPr>
              <w:adjustRightInd w:val="0"/>
              <w:snapToGrid w:val="0"/>
              <w:spacing w:line="300" w:lineRule="auto"/>
              <w:jc w:val="center"/>
              <w:rPr>
                <w:snapToGrid w:val="0"/>
                <w:kern w:val="0"/>
              </w:rPr>
            </w:pPr>
          </w:p>
        </w:tc>
      </w:tr>
      <w:tr w14:paraId="4BF3B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2C1059B5">
            <w:pPr>
              <w:adjustRightInd w:val="0"/>
              <w:snapToGrid w:val="0"/>
              <w:spacing w:line="300" w:lineRule="auto"/>
              <w:jc w:val="center"/>
              <w:rPr>
                <w:rFonts w:ascii="宋体" w:hAnsi="宋体" w:eastAsia="宋体"/>
                <w:snapToGrid w:val="0"/>
                <w:kern w:val="0"/>
              </w:rPr>
            </w:pPr>
            <w:r>
              <w:rPr>
                <w:rFonts w:ascii="宋体" w:hAnsi="宋体" w:eastAsia="宋体"/>
                <w:snapToGrid w:val="0"/>
                <w:kern w:val="0"/>
              </w:rPr>
              <w:t xml:space="preserve">3 </w:t>
            </w:r>
          </w:p>
        </w:tc>
        <w:tc>
          <w:tcPr>
            <w:tcW w:w="2485" w:type="dxa"/>
            <w:vAlign w:val="center"/>
          </w:tcPr>
          <w:p w14:paraId="76F5B39B">
            <w:pPr>
              <w:adjustRightInd w:val="0"/>
              <w:snapToGrid w:val="0"/>
              <w:spacing w:line="300" w:lineRule="auto"/>
              <w:jc w:val="center"/>
              <w:rPr>
                <w:rFonts w:ascii="宋体" w:hAnsi="宋体"/>
                <w:szCs w:val="21"/>
                <w:lang w:val="zh-CN"/>
              </w:rPr>
            </w:pPr>
          </w:p>
        </w:tc>
        <w:tc>
          <w:tcPr>
            <w:tcW w:w="876" w:type="dxa"/>
            <w:vAlign w:val="center"/>
          </w:tcPr>
          <w:p w14:paraId="0A2188F3">
            <w:pPr>
              <w:adjustRightInd w:val="0"/>
              <w:snapToGrid w:val="0"/>
              <w:spacing w:line="300" w:lineRule="auto"/>
              <w:jc w:val="center"/>
              <w:rPr>
                <w:snapToGrid w:val="0"/>
                <w:kern w:val="0"/>
              </w:rPr>
            </w:pPr>
          </w:p>
        </w:tc>
        <w:tc>
          <w:tcPr>
            <w:tcW w:w="909" w:type="dxa"/>
            <w:vAlign w:val="center"/>
          </w:tcPr>
          <w:p w14:paraId="5D3C7B8E">
            <w:pPr>
              <w:adjustRightInd w:val="0"/>
              <w:snapToGrid w:val="0"/>
              <w:spacing w:line="300" w:lineRule="auto"/>
              <w:jc w:val="center"/>
              <w:rPr>
                <w:snapToGrid w:val="0"/>
                <w:kern w:val="0"/>
              </w:rPr>
            </w:pPr>
          </w:p>
        </w:tc>
        <w:tc>
          <w:tcPr>
            <w:tcW w:w="1643" w:type="dxa"/>
            <w:vAlign w:val="center"/>
          </w:tcPr>
          <w:p w14:paraId="7258AD3F">
            <w:pPr>
              <w:adjustRightInd w:val="0"/>
              <w:snapToGrid w:val="0"/>
              <w:spacing w:line="300" w:lineRule="auto"/>
              <w:jc w:val="center"/>
              <w:rPr>
                <w:snapToGrid w:val="0"/>
                <w:kern w:val="0"/>
              </w:rPr>
            </w:pPr>
          </w:p>
        </w:tc>
        <w:tc>
          <w:tcPr>
            <w:tcW w:w="1701" w:type="dxa"/>
            <w:vAlign w:val="center"/>
          </w:tcPr>
          <w:p w14:paraId="627A471D">
            <w:pPr>
              <w:adjustRightInd w:val="0"/>
              <w:snapToGrid w:val="0"/>
              <w:spacing w:line="300" w:lineRule="auto"/>
              <w:jc w:val="center"/>
              <w:rPr>
                <w:snapToGrid w:val="0"/>
                <w:kern w:val="0"/>
              </w:rPr>
            </w:pPr>
          </w:p>
        </w:tc>
        <w:tc>
          <w:tcPr>
            <w:tcW w:w="1125" w:type="dxa"/>
            <w:vAlign w:val="center"/>
          </w:tcPr>
          <w:p w14:paraId="6F9EE404">
            <w:pPr>
              <w:adjustRightInd w:val="0"/>
              <w:snapToGrid w:val="0"/>
              <w:spacing w:line="300" w:lineRule="auto"/>
              <w:jc w:val="center"/>
              <w:rPr>
                <w:snapToGrid w:val="0"/>
                <w:kern w:val="0"/>
              </w:rPr>
            </w:pPr>
          </w:p>
        </w:tc>
      </w:tr>
      <w:tr w14:paraId="24EC49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4180BA6">
            <w:pPr>
              <w:adjustRightInd w:val="0"/>
              <w:snapToGrid w:val="0"/>
              <w:spacing w:line="300" w:lineRule="auto"/>
              <w:jc w:val="center"/>
              <w:rPr>
                <w:rFonts w:ascii="宋体" w:hAnsi="宋体" w:eastAsia="宋体"/>
                <w:snapToGrid w:val="0"/>
                <w:kern w:val="0"/>
              </w:rPr>
            </w:pPr>
            <w:r>
              <w:rPr>
                <w:rFonts w:ascii="宋体" w:hAnsi="宋体" w:eastAsia="宋体"/>
                <w:snapToGrid w:val="0"/>
                <w:kern w:val="0"/>
              </w:rPr>
              <w:t>4</w:t>
            </w:r>
          </w:p>
        </w:tc>
        <w:tc>
          <w:tcPr>
            <w:tcW w:w="2485" w:type="dxa"/>
            <w:vAlign w:val="center"/>
          </w:tcPr>
          <w:p w14:paraId="18B74EE9">
            <w:pPr>
              <w:adjustRightInd w:val="0"/>
              <w:snapToGrid w:val="0"/>
              <w:spacing w:line="300" w:lineRule="auto"/>
              <w:jc w:val="center"/>
              <w:rPr>
                <w:rFonts w:ascii="宋体" w:hAnsi="宋体"/>
                <w:szCs w:val="21"/>
                <w:lang w:val="zh-CN"/>
              </w:rPr>
            </w:pPr>
          </w:p>
        </w:tc>
        <w:tc>
          <w:tcPr>
            <w:tcW w:w="876" w:type="dxa"/>
            <w:vAlign w:val="center"/>
          </w:tcPr>
          <w:p w14:paraId="53F24107">
            <w:pPr>
              <w:adjustRightInd w:val="0"/>
              <w:snapToGrid w:val="0"/>
              <w:spacing w:line="300" w:lineRule="auto"/>
              <w:jc w:val="center"/>
              <w:rPr>
                <w:snapToGrid w:val="0"/>
                <w:kern w:val="0"/>
              </w:rPr>
            </w:pPr>
          </w:p>
        </w:tc>
        <w:tc>
          <w:tcPr>
            <w:tcW w:w="909" w:type="dxa"/>
            <w:vAlign w:val="center"/>
          </w:tcPr>
          <w:p w14:paraId="31976EC7">
            <w:pPr>
              <w:adjustRightInd w:val="0"/>
              <w:snapToGrid w:val="0"/>
              <w:spacing w:line="300" w:lineRule="auto"/>
              <w:jc w:val="center"/>
              <w:rPr>
                <w:snapToGrid w:val="0"/>
                <w:kern w:val="0"/>
              </w:rPr>
            </w:pPr>
          </w:p>
        </w:tc>
        <w:tc>
          <w:tcPr>
            <w:tcW w:w="1643" w:type="dxa"/>
            <w:vAlign w:val="center"/>
          </w:tcPr>
          <w:p w14:paraId="3DA44308">
            <w:pPr>
              <w:adjustRightInd w:val="0"/>
              <w:snapToGrid w:val="0"/>
              <w:spacing w:line="300" w:lineRule="auto"/>
              <w:jc w:val="center"/>
              <w:rPr>
                <w:snapToGrid w:val="0"/>
                <w:kern w:val="0"/>
              </w:rPr>
            </w:pPr>
          </w:p>
        </w:tc>
        <w:tc>
          <w:tcPr>
            <w:tcW w:w="1701" w:type="dxa"/>
            <w:vAlign w:val="center"/>
          </w:tcPr>
          <w:p w14:paraId="66E78CCA">
            <w:pPr>
              <w:adjustRightInd w:val="0"/>
              <w:snapToGrid w:val="0"/>
              <w:spacing w:line="300" w:lineRule="auto"/>
              <w:jc w:val="center"/>
              <w:rPr>
                <w:snapToGrid w:val="0"/>
                <w:kern w:val="0"/>
              </w:rPr>
            </w:pPr>
          </w:p>
        </w:tc>
        <w:tc>
          <w:tcPr>
            <w:tcW w:w="1125" w:type="dxa"/>
            <w:vAlign w:val="center"/>
          </w:tcPr>
          <w:p w14:paraId="7786D270">
            <w:pPr>
              <w:adjustRightInd w:val="0"/>
              <w:snapToGrid w:val="0"/>
              <w:spacing w:line="300" w:lineRule="auto"/>
              <w:jc w:val="center"/>
              <w:rPr>
                <w:snapToGrid w:val="0"/>
                <w:kern w:val="0"/>
              </w:rPr>
            </w:pPr>
          </w:p>
        </w:tc>
      </w:tr>
      <w:tr w14:paraId="69D397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6305943C">
            <w:pPr>
              <w:adjustRightInd w:val="0"/>
              <w:snapToGrid w:val="0"/>
              <w:spacing w:line="300" w:lineRule="auto"/>
              <w:jc w:val="center"/>
              <w:rPr>
                <w:rFonts w:ascii="宋体" w:hAnsi="宋体" w:eastAsia="宋体"/>
                <w:snapToGrid w:val="0"/>
                <w:kern w:val="0"/>
              </w:rPr>
            </w:pPr>
            <w:r>
              <w:rPr>
                <w:rFonts w:ascii="宋体" w:hAnsi="宋体" w:eastAsia="宋体"/>
                <w:snapToGrid w:val="0"/>
                <w:kern w:val="0"/>
              </w:rPr>
              <w:t>5</w:t>
            </w:r>
          </w:p>
        </w:tc>
        <w:tc>
          <w:tcPr>
            <w:tcW w:w="2485" w:type="dxa"/>
            <w:tcBorders>
              <w:bottom w:val="single" w:color="auto" w:sz="4" w:space="0"/>
            </w:tcBorders>
            <w:vAlign w:val="center"/>
          </w:tcPr>
          <w:p w14:paraId="7A552907">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72E05956">
            <w:pPr>
              <w:adjustRightInd w:val="0"/>
              <w:snapToGrid w:val="0"/>
              <w:spacing w:line="300" w:lineRule="auto"/>
              <w:jc w:val="center"/>
              <w:rPr>
                <w:snapToGrid w:val="0"/>
                <w:kern w:val="0"/>
              </w:rPr>
            </w:pPr>
          </w:p>
        </w:tc>
        <w:tc>
          <w:tcPr>
            <w:tcW w:w="909" w:type="dxa"/>
            <w:tcBorders>
              <w:bottom w:val="single" w:color="auto" w:sz="4" w:space="0"/>
            </w:tcBorders>
            <w:vAlign w:val="center"/>
          </w:tcPr>
          <w:p w14:paraId="01574240">
            <w:pPr>
              <w:adjustRightInd w:val="0"/>
              <w:snapToGrid w:val="0"/>
              <w:spacing w:line="300" w:lineRule="auto"/>
              <w:jc w:val="center"/>
              <w:rPr>
                <w:snapToGrid w:val="0"/>
                <w:kern w:val="0"/>
              </w:rPr>
            </w:pPr>
          </w:p>
        </w:tc>
        <w:tc>
          <w:tcPr>
            <w:tcW w:w="1643" w:type="dxa"/>
            <w:tcBorders>
              <w:bottom w:val="single" w:color="auto" w:sz="4" w:space="0"/>
            </w:tcBorders>
            <w:vAlign w:val="center"/>
          </w:tcPr>
          <w:p w14:paraId="2DB4CCAB">
            <w:pPr>
              <w:adjustRightInd w:val="0"/>
              <w:snapToGrid w:val="0"/>
              <w:spacing w:line="300" w:lineRule="auto"/>
              <w:jc w:val="center"/>
              <w:rPr>
                <w:snapToGrid w:val="0"/>
                <w:kern w:val="0"/>
              </w:rPr>
            </w:pPr>
          </w:p>
        </w:tc>
        <w:tc>
          <w:tcPr>
            <w:tcW w:w="1701" w:type="dxa"/>
            <w:tcBorders>
              <w:bottom w:val="single" w:color="auto" w:sz="4" w:space="0"/>
            </w:tcBorders>
            <w:vAlign w:val="center"/>
          </w:tcPr>
          <w:p w14:paraId="41250780">
            <w:pPr>
              <w:adjustRightInd w:val="0"/>
              <w:snapToGrid w:val="0"/>
              <w:spacing w:line="300" w:lineRule="auto"/>
              <w:jc w:val="center"/>
              <w:rPr>
                <w:snapToGrid w:val="0"/>
                <w:kern w:val="0"/>
              </w:rPr>
            </w:pPr>
          </w:p>
        </w:tc>
        <w:tc>
          <w:tcPr>
            <w:tcW w:w="1125" w:type="dxa"/>
            <w:tcBorders>
              <w:bottom w:val="single" w:color="auto" w:sz="4" w:space="0"/>
            </w:tcBorders>
            <w:vAlign w:val="center"/>
          </w:tcPr>
          <w:p w14:paraId="69BBB32E">
            <w:pPr>
              <w:adjustRightInd w:val="0"/>
              <w:snapToGrid w:val="0"/>
              <w:spacing w:line="300" w:lineRule="auto"/>
              <w:jc w:val="center"/>
              <w:rPr>
                <w:snapToGrid w:val="0"/>
                <w:kern w:val="0"/>
              </w:rPr>
            </w:pPr>
          </w:p>
        </w:tc>
      </w:tr>
      <w:tr w14:paraId="5FF944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6106696">
            <w:pPr>
              <w:adjustRightInd w:val="0"/>
              <w:snapToGrid w:val="0"/>
              <w:spacing w:line="300" w:lineRule="auto"/>
              <w:jc w:val="center"/>
              <w:rPr>
                <w:rFonts w:ascii="宋体" w:hAnsi="宋体" w:eastAsia="宋体"/>
                <w:snapToGrid w:val="0"/>
                <w:kern w:val="0"/>
              </w:rPr>
            </w:pPr>
            <w:r>
              <w:rPr>
                <w:rFonts w:ascii="宋体" w:hAnsi="宋体" w:eastAsia="宋体"/>
                <w:snapToGrid w:val="0"/>
                <w:kern w:val="0"/>
              </w:rPr>
              <w:t>6</w:t>
            </w:r>
          </w:p>
        </w:tc>
        <w:tc>
          <w:tcPr>
            <w:tcW w:w="2485" w:type="dxa"/>
            <w:tcBorders>
              <w:top w:val="single" w:color="auto" w:sz="4" w:space="0"/>
              <w:bottom w:val="single" w:color="auto" w:sz="4" w:space="0"/>
            </w:tcBorders>
            <w:vAlign w:val="center"/>
          </w:tcPr>
          <w:p w14:paraId="3AC22FE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8853E48">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5C18E4A">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0BE67F2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9A01D9B">
            <w:pPr>
              <w:adjustRightInd w:val="0"/>
              <w:snapToGrid w:val="0"/>
              <w:spacing w:line="300" w:lineRule="auto"/>
              <w:jc w:val="center"/>
              <w:rPr>
                <w:snapToGrid w:val="0"/>
                <w:kern w:val="0"/>
              </w:rPr>
            </w:pPr>
          </w:p>
        </w:tc>
        <w:tc>
          <w:tcPr>
            <w:tcW w:w="1125" w:type="dxa"/>
            <w:tcBorders>
              <w:bottom w:val="single" w:color="auto" w:sz="4" w:space="0"/>
            </w:tcBorders>
            <w:vAlign w:val="center"/>
          </w:tcPr>
          <w:p w14:paraId="308167CB">
            <w:pPr>
              <w:adjustRightInd w:val="0"/>
              <w:snapToGrid w:val="0"/>
              <w:spacing w:line="300" w:lineRule="auto"/>
              <w:jc w:val="center"/>
              <w:rPr>
                <w:snapToGrid w:val="0"/>
                <w:kern w:val="0"/>
              </w:rPr>
            </w:pPr>
          </w:p>
        </w:tc>
      </w:tr>
      <w:tr w14:paraId="65D2BA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6DF7967">
            <w:pPr>
              <w:adjustRightInd w:val="0"/>
              <w:snapToGrid w:val="0"/>
              <w:spacing w:line="300" w:lineRule="auto"/>
              <w:jc w:val="center"/>
              <w:rPr>
                <w:rFonts w:ascii="宋体" w:hAnsi="宋体" w:eastAsia="宋体"/>
                <w:snapToGrid w:val="0"/>
                <w:kern w:val="0"/>
              </w:rPr>
            </w:pPr>
            <w:r>
              <w:rPr>
                <w:rFonts w:ascii="宋体" w:hAnsi="宋体" w:eastAsia="宋体"/>
                <w:snapToGrid w:val="0"/>
                <w:kern w:val="0"/>
              </w:rPr>
              <w:t>7</w:t>
            </w:r>
          </w:p>
        </w:tc>
        <w:tc>
          <w:tcPr>
            <w:tcW w:w="2485" w:type="dxa"/>
            <w:tcBorders>
              <w:top w:val="single" w:color="auto" w:sz="4" w:space="0"/>
              <w:bottom w:val="single" w:color="auto" w:sz="4" w:space="0"/>
            </w:tcBorders>
            <w:vAlign w:val="center"/>
          </w:tcPr>
          <w:p w14:paraId="3ECF1398">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0B4FF26E">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3096384C">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1AB95E61">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593003F7">
            <w:pPr>
              <w:adjustRightInd w:val="0"/>
              <w:snapToGrid w:val="0"/>
              <w:spacing w:line="300" w:lineRule="auto"/>
              <w:jc w:val="center"/>
              <w:rPr>
                <w:snapToGrid w:val="0"/>
                <w:kern w:val="0"/>
              </w:rPr>
            </w:pPr>
          </w:p>
        </w:tc>
        <w:tc>
          <w:tcPr>
            <w:tcW w:w="1125" w:type="dxa"/>
            <w:tcBorders>
              <w:bottom w:val="single" w:color="auto" w:sz="4" w:space="0"/>
            </w:tcBorders>
            <w:vAlign w:val="center"/>
          </w:tcPr>
          <w:p w14:paraId="7ED1499B">
            <w:pPr>
              <w:adjustRightInd w:val="0"/>
              <w:snapToGrid w:val="0"/>
              <w:spacing w:line="300" w:lineRule="auto"/>
              <w:jc w:val="center"/>
              <w:rPr>
                <w:snapToGrid w:val="0"/>
                <w:kern w:val="0"/>
              </w:rPr>
            </w:pPr>
          </w:p>
        </w:tc>
      </w:tr>
      <w:tr w14:paraId="35ACC4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42255FF9">
            <w:pPr>
              <w:adjustRightInd w:val="0"/>
              <w:snapToGrid w:val="0"/>
              <w:spacing w:line="300" w:lineRule="auto"/>
              <w:jc w:val="center"/>
              <w:rPr>
                <w:snapToGrid w:val="0"/>
                <w:kern w:val="0"/>
              </w:rPr>
            </w:pPr>
            <w:r>
              <w:rPr>
                <w:rFonts w:hint="eastAsia"/>
                <w:snapToGrid w:val="0"/>
                <w:kern w:val="0"/>
              </w:rPr>
              <w:t>合计（即投标总价，单位：元）</w:t>
            </w:r>
          </w:p>
        </w:tc>
        <w:tc>
          <w:tcPr>
            <w:tcW w:w="1701" w:type="dxa"/>
            <w:tcBorders>
              <w:top w:val="single" w:color="auto" w:sz="4" w:space="0"/>
            </w:tcBorders>
            <w:vAlign w:val="center"/>
          </w:tcPr>
          <w:p w14:paraId="7D135DBA">
            <w:pPr>
              <w:adjustRightInd w:val="0"/>
              <w:snapToGrid w:val="0"/>
              <w:spacing w:line="300" w:lineRule="auto"/>
              <w:jc w:val="center"/>
              <w:rPr>
                <w:snapToGrid w:val="0"/>
                <w:kern w:val="0"/>
              </w:rPr>
            </w:pPr>
          </w:p>
        </w:tc>
        <w:tc>
          <w:tcPr>
            <w:tcW w:w="1125" w:type="dxa"/>
            <w:tcBorders>
              <w:top w:val="single" w:color="auto" w:sz="4" w:space="0"/>
            </w:tcBorders>
            <w:vAlign w:val="center"/>
          </w:tcPr>
          <w:p w14:paraId="3287C399">
            <w:pPr>
              <w:adjustRightInd w:val="0"/>
              <w:snapToGrid w:val="0"/>
              <w:spacing w:line="300" w:lineRule="auto"/>
              <w:jc w:val="center"/>
              <w:rPr>
                <w:snapToGrid w:val="0"/>
                <w:kern w:val="0"/>
              </w:rPr>
            </w:pPr>
          </w:p>
        </w:tc>
      </w:tr>
    </w:tbl>
    <w:p w14:paraId="09BD76FD">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2A7D7B48">
      <w:pPr>
        <w:adjustRightInd w:val="0"/>
        <w:spacing w:beforeLines="50" w:afterLines="50"/>
        <w:jc w:val="left"/>
        <w:rPr>
          <w:snapToGrid w:val="0"/>
          <w:kern w:val="0"/>
          <w:szCs w:val="21"/>
        </w:rPr>
      </w:pPr>
      <w:r>
        <w:rPr>
          <w:rFonts w:hint="eastAsia" w:ascii="宋体" w:hAnsi="宋体"/>
          <w:szCs w:val="21"/>
        </w:rPr>
        <w:t xml:space="preserve">      2、</w:t>
      </w:r>
      <w:r>
        <w:rPr>
          <w:rFonts w:hint="eastAsia" w:ascii="宋体" w:hAnsi="宋体" w:eastAsia="宋体"/>
        </w:rPr>
        <w:t>开标一览表中的投标</w:t>
      </w:r>
      <w:r>
        <w:rPr>
          <w:rFonts w:hint="eastAsia"/>
          <w:snapToGrid w:val="0"/>
          <w:kern w:val="0"/>
        </w:rPr>
        <w:t>总</w:t>
      </w:r>
      <w:r>
        <w:rPr>
          <w:rFonts w:hint="eastAsia" w:ascii="宋体" w:hAnsi="宋体" w:eastAsia="宋体"/>
        </w:rPr>
        <w:t>价应与本表中的报价合计金额一致</w:t>
      </w:r>
      <w:r>
        <w:rPr>
          <w:rFonts w:hint="eastAsia" w:ascii="宋体" w:hAnsi="宋体"/>
          <w:szCs w:val="21"/>
        </w:rPr>
        <w:t>。</w:t>
      </w:r>
    </w:p>
    <w:p w14:paraId="36D01939">
      <w:pPr>
        <w:adjustRightInd w:val="0"/>
        <w:snapToGrid w:val="0"/>
        <w:spacing w:line="300" w:lineRule="auto"/>
        <w:rPr>
          <w:snapToGrid w:val="0"/>
          <w:kern w:val="0"/>
        </w:rPr>
      </w:pPr>
    </w:p>
    <w:p w14:paraId="19BDFE7A">
      <w:pPr>
        <w:adjustRightInd w:val="0"/>
        <w:snapToGrid w:val="0"/>
        <w:spacing w:line="300" w:lineRule="auto"/>
        <w:rPr>
          <w:snapToGrid w:val="0"/>
          <w:kern w:val="0"/>
        </w:rPr>
      </w:pPr>
    </w:p>
    <w:p w14:paraId="3244117D">
      <w:pPr>
        <w:adjustRightInd w:val="0"/>
        <w:snapToGrid w:val="0"/>
        <w:spacing w:line="300" w:lineRule="auto"/>
        <w:rPr>
          <w:snapToGrid w:val="0"/>
          <w:kern w:val="0"/>
        </w:rPr>
      </w:pPr>
      <w:r>
        <w:rPr>
          <w:rFonts w:hint="eastAsia"/>
          <w:snapToGrid w:val="0"/>
          <w:kern w:val="0"/>
        </w:rPr>
        <w:t>投标单位：（加盖公章）</w:t>
      </w:r>
    </w:p>
    <w:p w14:paraId="3369D0D6">
      <w:pPr>
        <w:adjustRightInd w:val="0"/>
        <w:snapToGrid w:val="0"/>
        <w:spacing w:line="300" w:lineRule="auto"/>
        <w:rPr>
          <w:snapToGrid w:val="0"/>
          <w:kern w:val="0"/>
        </w:rPr>
      </w:pPr>
    </w:p>
    <w:p w14:paraId="7861D9BA">
      <w:pPr>
        <w:adjustRightInd w:val="0"/>
        <w:snapToGrid w:val="0"/>
        <w:spacing w:line="300" w:lineRule="auto"/>
        <w:rPr>
          <w:snapToGrid w:val="0"/>
          <w:kern w:val="0"/>
        </w:rPr>
      </w:pPr>
    </w:p>
    <w:p w14:paraId="0849630E">
      <w:pPr>
        <w:adjustRightInd w:val="0"/>
        <w:snapToGrid w:val="0"/>
        <w:spacing w:line="300" w:lineRule="auto"/>
        <w:rPr>
          <w:snapToGrid w:val="0"/>
          <w:kern w:val="0"/>
        </w:rPr>
      </w:pPr>
    </w:p>
    <w:p w14:paraId="3B45F4AF">
      <w:pPr>
        <w:wordWrap w:val="0"/>
        <w:adjustRightInd w:val="0"/>
        <w:snapToGrid w:val="0"/>
        <w:spacing w:line="300" w:lineRule="auto"/>
        <w:jc w:val="right"/>
      </w:pPr>
      <w:r>
        <w:rPr>
          <w:rFonts w:hint="eastAsia"/>
          <w:snapToGrid w:val="0"/>
          <w:kern w:val="0"/>
        </w:rPr>
        <w:t>年    月   日</w:t>
      </w:r>
    </w:p>
    <w:p w14:paraId="32706421">
      <w:pPr>
        <w:pStyle w:val="29"/>
        <w:adjustRightInd w:val="0"/>
        <w:snapToGrid w:val="0"/>
        <w:spacing w:line="312" w:lineRule="auto"/>
        <w:jc w:val="center"/>
        <w:rPr>
          <w:rFonts w:ascii="Times New Roman" w:hAnsi="Times New Roman"/>
          <w:b/>
          <w:sz w:val="28"/>
        </w:rPr>
      </w:pPr>
    </w:p>
    <w:p w14:paraId="4792EABD"/>
    <w:p w14:paraId="47A19EA3"/>
    <w:p w14:paraId="3F51B0B3"/>
    <w:p w14:paraId="00C4D5F5"/>
    <w:p w14:paraId="49131222"/>
    <w:p w14:paraId="3F26052E"/>
    <w:p w14:paraId="3741E3C9"/>
    <w:p w14:paraId="31AF40FA">
      <w:pPr>
        <w:pStyle w:val="4"/>
        <w:tabs>
          <w:tab w:val="left" w:pos="371"/>
        </w:tabs>
        <w:spacing w:before="120" w:after="120"/>
        <w:ind w:left="-1" w:leftChars="-1" w:hanging="1"/>
        <w:jc w:val="center"/>
        <w:rPr>
          <w:rFonts w:ascii="宋体" w:hAnsi="宋体" w:eastAsia="宋体"/>
        </w:rPr>
      </w:pPr>
      <w:bookmarkStart w:id="77" w:name="_Toc44690708"/>
      <w:bookmarkStart w:id="78" w:name="_Toc44691167"/>
      <w:bookmarkStart w:id="79" w:name="_Toc44691399"/>
      <w:bookmarkStart w:id="80" w:name="_Toc135293188"/>
      <w:bookmarkStart w:id="81" w:name="_Toc44690435"/>
    </w:p>
    <w:p w14:paraId="148D06D1">
      <w:pPr>
        <w:pStyle w:val="4"/>
        <w:tabs>
          <w:tab w:val="left" w:pos="371"/>
        </w:tabs>
        <w:spacing w:before="120" w:after="120"/>
        <w:ind w:left="-1" w:leftChars="-1" w:hanging="1"/>
        <w:jc w:val="center"/>
        <w:rPr>
          <w:rFonts w:ascii="宋体" w:hAnsi="宋体" w:eastAsia="宋体"/>
        </w:rPr>
      </w:pPr>
      <w:r>
        <w:rPr>
          <w:rFonts w:hint="eastAsia" w:ascii="宋体" w:hAnsi="宋体" w:eastAsia="宋体"/>
        </w:rPr>
        <w:t>格式7  服务方案</w:t>
      </w:r>
      <w:bookmarkEnd w:id="77"/>
      <w:bookmarkEnd w:id="78"/>
      <w:bookmarkEnd w:id="79"/>
      <w:bookmarkEnd w:id="80"/>
      <w:bookmarkEnd w:id="81"/>
    </w:p>
    <w:p w14:paraId="7456EDF9">
      <w:pPr>
        <w:pStyle w:val="9"/>
      </w:pPr>
    </w:p>
    <w:p w14:paraId="75DFD876">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0376D06C">
      <w:pPr>
        <w:spacing w:line="400" w:lineRule="exact"/>
        <w:ind w:firstLine="420" w:firstLineChars="200"/>
        <w:rPr>
          <w:rFonts w:ascii="宋体" w:hAnsi="宋体"/>
          <w:szCs w:val="21"/>
        </w:rPr>
      </w:pPr>
    </w:p>
    <w:p w14:paraId="74B93B41">
      <w:pPr>
        <w:spacing w:line="360" w:lineRule="auto"/>
        <w:ind w:firstLine="420" w:firstLineChars="200"/>
        <w:rPr>
          <w:rFonts w:ascii="宋体" w:hAnsi="宋体"/>
          <w:szCs w:val="21"/>
        </w:rPr>
      </w:pPr>
      <w:r>
        <w:rPr>
          <w:rFonts w:hint="eastAsia" w:ascii="宋体" w:hAnsi="宋体"/>
          <w:szCs w:val="21"/>
        </w:rPr>
        <w:t>1、</w:t>
      </w:r>
      <w:r>
        <w:rPr>
          <w:rFonts w:hint="default" w:ascii="宋体" w:hAnsi="宋体" w:eastAsia="宋体" w:cs="Times New Roman"/>
          <w:b w:val="0"/>
          <w:bCs w:val="0"/>
          <w:i w:val="0"/>
          <w:iCs w:val="0"/>
          <w:color w:val="auto"/>
          <w:kern w:val="0"/>
          <w:sz w:val="21"/>
          <w:szCs w:val="21"/>
          <w:highlight w:val="none"/>
          <w:vertAlign w:val="baseline"/>
          <w:lang w:val="en-US" w:eastAsia="zh-CN"/>
        </w:rPr>
        <w:t>对项目的背景、范围、工作内容的理解</w:t>
      </w:r>
    </w:p>
    <w:p w14:paraId="548BAB52">
      <w:pPr>
        <w:spacing w:line="360" w:lineRule="auto"/>
        <w:ind w:firstLine="420" w:firstLineChars="200"/>
        <w:rPr>
          <w:rFonts w:ascii="宋体" w:hAnsi="宋体" w:cs="宋体"/>
          <w:szCs w:val="21"/>
        </w:rPr>
      </w:pPr>
      <w:r>
        <w:rPr>
          <w:rFonts w:hint="eastAsia" w:ascii="宋体" w:hAnsi="宋体"/>
          <w:szCs w:val="21"/>
        </w:rPr>
        <w:t>2、</w:t>
      </w:r>
      <w:r>
        <w:rPr>
          <w:rFonts w:hint="default" w:ascii="宋体" w:hAnsi="宋体" w:eastAsia="宋体" w:cs="Times New Roman"/>
          <w:b w:val="0"/>
          <w:bCs w:val="0"/>
          <w:i w:val="0"/>
          <w:iCs w:val="0"/>
          <w:color w:val="auto"/>
          <w:kern w:val="0"/>
          <w:sz w:val="21"/>
          <w:szCs w:val="21"/>
          <w:highlight w:val="none"/>
          <w:vertAlign w:val="baseline"/>
          <w:lang w:val="en-US" w:eastAsia="zh-CN"/>
        </w:rPr>
        <w:t>技术路线及内容结构</w:t>
      </w:r>
    </w:p>
    <w:p w14:paraId="2E48A8DE">
      <w:pPr>
        <w:spacing w:line="360" w:lineRule="auto"/>
        <w:ind w:firstLine="420" w:firstLineChars="200"/>
        <w:rPr>
          <w:rFonts w:ascii="宋体" w:hAnsi="宋体" w:cs="宋体"/>
          <w:szCs w:val="21"/>
        </w:rPr>
      </w:pPr>
      <w:r>
        <w:rPr>
          <w:rFonts w:hint="eastAsia" w:ascii="宋体" w:hAnsi="宋体" w:cs="宋体"/>
          <w:szCs w:val="21"/>
        </w:rPr>
        <w:t>3、</w:t>
      </w:r>
      <w:r>
        <w:rPr>
          <w:rFonts w:hint="default" w:ascii="宋体" w:hAnsi="宋体" w:eastAsia="宋体" w:cs="Times New Roman"/>
          <w:b w:val="0"/>
          <w:bCs w:val="0"/>
          <w:i w:val="0"/>
          <w:iCs w:val="0"/>
          <w:color w:val="auto"/>
          <w:kern w:val="0"/>
          <w:sz w:val="21"/>
          <w:szCs w:val="21"/>
          <w:highlight w:val="none"/>
          <w:vertAlign w:val="baseline"/>
          <w:lang w:val="en-US" w:eastAsia="zh-CN"/>
        </w:rPr>
        <w:t>项目服务质量及工作保障</w:t>
      </w:r>
    </w:p>
    <w:p w14:paraId="0E7FE7E2">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eastAsia="zh-CN"/>
        </w:rPr>
        <w:t>项目完成（服务期满）后的承诺</w:t>
      </w:r>
    </w:p>
    <w:p w14:paraId="603F319E">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33FBF2B5">
      <w:pPr>
        <w:spacing w:line="360" w:lineRule="auto"/>
        <w:ind w:left="420"/>
        <w:rPr>
          <w:rFonts w:ascii="宋体" w:hAnsi="宋体"/>
          <w:bCs/>
        </w:rPr>
      </w:pPr>
      <w:r>
        <w:rPr>
          <w:rFonts w:hint="eastAsia" w:ascii="宋体" w:hAnsi="宋体"/>
          <w:bCs/>
        </w:rPr>
        <w:t>6、投标人认为必要的其他方案</w:t>
      </w:r>
    </w:p>
    <w:p w14:paraId="0312050F">
      <w:pPr>
        <w:adjustRightInd w:val="0"/>
        <w:snapToGrid w:val="0"/>
        <w:spacing w:line="300" w:lineRule="auto"/>
        <w:rPr>
          <w:snapToGrid w:val="0"/>
          <w:kern w:val="0"/>
        </w:rPr>
      </w:pPr>
    </w:p>
    <w:p w14:paraId="6859A9E2">
      <w:pPr>
        <w:adjustRightInd w:val="0"/>
        <w:snapToGrid w:val="0"/>
        <w:spacing w:line="300" w:lineRule="auto"/>
        <w:rPr>
          <w:snapToGrid w:val="0"/>
          <w:kern w:val="0"/>
        </w:rPr>
      </w:pPr>
    </w:p>
    <w:p w14:paraId="38413A84">
      <w:pPr>
        <w:adjustRightInd w:val="0"/>
        <w:snapToGrid w:val="0"/>
        <w:spacing w:line="300" w:lineRule="auto"/>
        <w:rPr>
          <w:snapToGrid w:val="0"/>
          <w:kern w:val="0"/>
        </w:rPr>
      </w:pPr>
    </w:p>
    <w:p w14:paraId="43504815">
      <w:pPr>
        <w:adjustRightInd w:val="0"/>
        <w:snapToGrid w:val="0"/>
        <w:spacing w:line="300" w:lineRule="auto"/>
        <w:jc w:val="right"/>
        <w:rPr>
          <w:snapToGrid w:val="0"/>
          <w:kern w:val="0"/>
        </w:rPr>
      </w:pPr>
    </w:p>
    <w:p w14:paraId="7AA22213">
      <w:pPr>
        <w:adjustRightInd w:val="0"/>
        <w:snapToGrid w:val="0"/>
        <w:spacing w:line="300" w:lineRule="auto"/>
        <w:jc w:val="right"/>
        <w:rPr>
          <w:snapToGrid w:val="0"/>
          <w:kern w:val="0"/>
        </w:rPr>
      </w:pPr>
    </w:p>
    <w:p w14:paraId="5096E0EE">
      <w:pPr>
        <w:adjustRightInd w:val="0"/>
        <w:snapToGrid w:val="0"/>
        <w:spacing w:line="300" w:lineRule="auto"/>
        <w:jc w:val="right"/>
        <w:rPr>
          <w:snapToGrid w:val="0"/>
          <w:kern w:val="0"/>
        </w:rPr>
      </w:pPr>
    </w:p>
    <w:p w14:paraId="3C0F09A5">
      <w:pPr>
        <w:adjustRightInd w:val="0"/>
        <w:snapToGrid w:val="0"/>
        <w:spacing w:line="300" w:lineRule="auto"/>
        <w:jc w:val="right"/>
        <w:rPr>
          <w:snapToGrid w:val="0"/>
          <w:kern w:val="0"/>
        </w:rPr>
      </w:pPr>
    </w:p>
    <w:p w14:paraId="3D3B474F">
      <w:pPr>
        <w:adjustRightInd w:val="0"/>
        <w:snapToGrid w:val="0"/>
        <w:spacing w:line="300" w:lineRule="auto"/>
        <w:jc w:val="right"/>
        <w:rPr>
          <w:snapToGrid w:val="0"/>
          <w:kern w:val="0"/>
        </w:rPr>
      </w:pPr>
    </w:p>
    <w:p w14:paraId="5D6AC4EC">
      <w:pPr>
        <w:adjustRightInd w:val="0"/>
        <w:snapToGrid w:val="0"/>
        <w:spacing w:line="300" w:lineRule="auto"/>
        <w:jc w:val="right"/>
        <w:rPr>
          <w:snapToGrid w:val="0"/>
          <w:kern w:val="0"/>
        </w:rPr>
      </w:pPr>
    </w:p>
    <w:p w14:paraId="65AB14E3">
      <w:pPr>
        <w:adjustRightInd w:val="0"/>
        <w:snapToGrid w:val="0"/>
        <w:spacing w:line="300" w:lineRule="auto"/>
        <w:jc w:val="right"/>
        <w:rPr>
          <w:snapToGrid w:val="0"/>
          <w:kern w:val="0"/>
        </w:rPr>
      </w:pPr>
    </w:p>
    <w:p w14:paraId="1AE9AC29">
      <w:pPr>
        <w:adjustRightInd w:val="0"/>
        <w:snapToGrid w:val="0"/>
        <w:spacing w:line="300" w:lineRule="auto"/>
        <w:jc w:val="right"/>
        <w:rPr>
          <w:snapToGrid w:val="0"/>
          <w:kern w:val="0"/>
        </w:rPr>
      </w:pPr>
    </w:p>
    <w:p w14:paraId="0BF27000">
      <w:pPr>
        <w:adjustRightInd w:val="0"/>
        <w:snapToGrid w:val="0"/>
        <w:spacing w:line="300" w:lineRule="auto"/>
        <w:jc w:val="right"/>
        <w:rPr>
          <w:snapToGrid w:val="0"/>
          <w:kern w:val="0"/>
        </w:rPr>
      </w:pPr>
    </w:p>
    <w:p w14:paraId="28878C83">
      <w:pPr>
        <w:adjustRightInd w:val="0"/>
        <w:snapToGrid w:val="0"/>
        <w:spacing w:line="300" w:lineRule="auto"/>
        <w:jc w:val="right"/>
        <w:rPr>
          <w:snapToGrid w:val="0"/>
          <w:kern w:val="0"/>
        </w:rPr>
      </w:pPr>
    </w:p>
    <w:p w14:paraId="6D586B3C">
      <w:pPr>
        <w:adjustRightInd w:val="0"/>
        <w:snapToGrid w:val="0"/>
        <w:spacing w:line="300" w:lineRule="auto"/>
        <w:jc w:val="right"/>
        <w:rPr>
          <w:snapToGrid w:val="0"/>
          <w:kern w:val="0"/>
        </w:rPr>
      </w:pPr>
    </w:p>
    <w:p w14:paraId="2D2AD9C5">
      <w:pPr>
        <w:adjustRightInd w:val="0"/>
        <w:snapToGrid w:val="0"/>
        <w:spacing w:line="300" w:lineRule="auto"/>
        <w:jc w:val="right"/>
        <w:rPr>
          <w:snapToGrid w:val="0"/>
          <w:kern w:val="0"/>
        </w:rPr>
      </w:pPr>
    </w:p>
    <w:p w14:paraId="7B8B91B3">
      <w:pPr>
        <w:adjustRightInd w:val="0"/>
        <w:snapToGrid w:val="0"/>
        <w:spacing w:line="300" w:lineRule="auto"/>
        <w:jc w:val="right"/>
        <w:rPr>
          <w:snapToGrid w:val="0"/>
          <w:kern w:val="0"/>
        </w:rPr>
      </w:pPr>
    </w:p>
    <w:p w14:paraId="10619863">
      <w:pPr>
        <w:adjustRightInd w:val="0"/>
        <w:snapToGrid w:val="0"/>
        <w:spacing w:line="300" w:lineRule="auto"/>
        <w:jc w:val="right"/>
        <w:rPr>
          <w:snapToGrid w:val="0"/>
          <w:kern w:val="0"/>
        </w:rPr>
      </w:pPr>
    </w:p>
    <w:p w14:paraId="4282E076">
      <w:pPr>
        <w:adjustRightInd w:val="0"/>
        <w:snapToGrid w:val="0"/>
        <w:spacing w:line="300" w:lineRule="auto"/>
        <w:jc w:val="right"/>
        <w:rPr>
          <w:snapToGrid w:val="0"/>
          <w:kern w:val="0"/>
        </w:rPr>
      </w:pPr>
    </w:p>
    <w:p w14:paraId="3C09D777">
      <w:pPr>
        <w:adjustRightInd w:val="0"/>
        <w:snapToGrid w:val="0"/>
        <w:spacing w:line="300" w:lineRule="auto"/>
        <w:jc w:val="right"/>
        <w:rPr>
          <w:snapToGrid w:val="0"/>
          <w:kern w:val="0"/>
        </w:rPr>
      </w:pPr>
    </w:p>
    <w:p w14:paraId="728F7274">
      <w:pPr>
        <w:pStyle w:val="5"/>
        <w:ind w:firstLine="562"/>
      </w:pPr>
    </w:p>
    <w:p w14:paraId="19D94F15">
      <w:pPr>
        <w:adjustRightInd w:val="0"/>
        <w:snapToGrid w:val="0"/>
        <w:spacing w:line="300" w:lineRule="auto"/>
        <w:jc w:val="right"/>
        <w:rPr>
          <w:snapToGrid w:val="0"/>
          <w:kern w:val="0"/>
        </w:rPr>
      </w:pPr>
    </w:p>
    <w:p w14:paraId="41F51774">
      <w:pPr>
        <w:adjustRightInd w:val="0"/>
        <w:snapToGrid w:val="0"/>
        <w:spacing w:line="300" w:lineRule="auto"/>
        <w:jc w:val="right"/>
        <w:rPr>
          <w:snapToGrid w:val="0"/>
          <w:kern w:val="0"/>
        </w:rPr>
      </w:pPr>
    </w:p>
    <w:p w14:paraId="67369D8F">
      <w:pPr>
        <w:tabs>
          <w:tab w:val="left" w:pos="8248"/>
          <w:tab w:val="left" w:pos="9368"/>
        </w:tabs>
        <w:spacing w:line="360" w:lineRule="auto"/>
      </w:pPr>
    </w:p>
    <w:p w14:paraId="3CBEAADD">
      <w:pPr>
        <w:tabs>
          <w:tab w:val="left" w:pos="8248"/>
          <w:tab w:val="left" w:pos="9368"/>
        </w:tabs>
        <w:spacing w:line="360" w:lineRule="auto"/>
      </w:pPr>
    </w:p>
    <w:p w14:paraId="5973F88C">
      <w:pPr>
        <w:tabs>
          <w:tab w:val="left" w:pos="8248"/>
          <w:tab w:val="left" w:pos="9368"/>
        </w:tabs>
        <w:spacing w:line="360" w:lineRule="auto"/>
      </w:pPr>
      <w:r>
        <w:rPr>
          <w:rFonts w:hint="eastAsia"/>
        </w:rPr>
        <w:t>附表：</w:t>
      </w:r>
    </w:p>
    <w:p w14:paraId="04EDCEAC">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1B15B649"/>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0C503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7C19C56F">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30ABBCB1">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4807AFF8">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B4EDB83">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059B6C83">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755FE8BE">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4165F75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AA5925B">
            <w:pPr>
              <w:jc w:val="center"/>
              <w:rPr>
                <w:rFonts w:ascii="宋体" w:hAnsi="宋体" w:cs="Courier New"/>
                <w:snapToGrid w:val="0"/>
                <w:szCs w:val="21"/>
              </w:rPr>
            </w:pPr>
            <w:r>
              <w:rPr>
                <w:rFonts w:hint="eastAsia" w:ascii="宋体" w:hAnsi="宋体" w:cs="Courier New"/>
                <w:snapToGrid w:val="0"/>
                <w:szCs w:val="21"/>
              </w:rPr>
              <w:t>工作经验</w:t>
            </w:r>
          </w:p>
        </w:tc>
      </w:tr>
      <w:tr w14:paraId="6E79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6405C3C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3B6637E0">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21474394">
            <w:pPr>
              <w:rPr>
                <w:rFonts w:ascii="宋体" w:hAnsi="宋体" w:cs="Courier New"/>
                <w:snapToGrid w:val="0"/>
                <w:szCs w:val="21"/>
              </w:rPr>
            </w:pPr>
          </w:p>
        </w:tc>
        <w:tc>
          <w:tcPr>
            <w:tcW w:w="567" w:type="dxa"/>
            <w:vAlign w:val="center"/>
          </w:tcPr>
          <w:p w14:paraId="0144A2CB">
            <w:pPr>
              <w:rPr>
                <w:rFonts w:ascii="宋体" w:hAnsi="宋体" w:cs="Courier New"/>
                <w:snapToGrid w:val="0"/>
                <w:szCs w:val="21"/>
              </w:rPr>
            </w:pPr>
          </w:p>
        </w:tc>
        <w:tc>
          <w:tcPr>
            <w:tcW w:w="1308" w:type="dxa"/>
            <w:vAlign w:val="center"/>
          </w:tcPr>
          <w:p w14:paraId="19A7E144">
            <w:pPr>
              <w:rPr>
                <w:rFonts w:ascii="宋体" w:hAnsi="宋体" w:cs="Courier New"/>
                <w:snapToGrid w:val="0"/>
                <w:szCs w:val="21"/>
              </w:rPr>
            </w:pPr>
          </w:p>
        </w:tc>
        <w:tc>
          <w:tcPr>
            <w:tcW w:w="1544" w:type="dxa"/>
            <w:vAlign w:val="center"/>
          </w:tcPr>
          <w:p w14:paraId="540862C9">
            <w:pPr>
              <w:rPr>
                <w:rFonts w:ascii="宋体" w:hAnsi="宋体" w:cs="Courier New"/>
                <w:snapToGrid w:val="0"/>
                <w:szCs w:val="21"/>
              </w:rPr>
            </w:pPr>
          </w:p>
        </w:tc>
        <w:tc>
          <w:tcPr>
            <w:tcW w:w="1260" w:type="dxa"/>
            <w:vAlign w:val="center"/>
          </w:tcPr>
          <w:p w14:paraId="4B8D8FEF">
            <w:pPr>
              <w:rPr>
                <w:rFonts w:ascii="宋体" w:hAnsi="宋体" w:cs="Courier New"/>
                <w:snapToGrid w:val="0"/>
                <w:szCs w:val="21"/>
              </w:rPr>
            </w:pPr>
          </w:p>
        </w:tc>
        <w:tc>
          <w:tcPr>
            <w:tcW w:w="1620" w:type="dxa"/>
            <w:vAlign w:val="center"/>
          </w:tcPr>
          <w:p w14:paraId="7E48CAC1">
            <w:pPr>
              <w:rPr>
                <w:rFonts w:ascii="宋体" w:hAnsi="宋体" w:cs="Courier New"/>
                <w:snapToGrid w:val="0"/>
                <w:szCs w:val="21"/>
              </w:rPr>
            </w:pPr>
          </w:p>
        </w:tc>
      </w:tr>
      <w:tr w14:paraId="2A77B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158B2D7">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11FA0C22">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2C40BF">
            <w:pPr>
              <w:rPr>
                <w:rFonts w:ascii="宋体" w:hAnsi="宋体" w:cs="Courier New"/>
                <w:snapToGrid w:val="0"/>
                <w:szCs w:val="21"/>
              </w:rPr>
            </w:pPr>
          </w:p>
        </w:tc>
        <w:tc>
          <w:tcPr>
            <w:tcW w:w="567" w:type="dxa"/>
          </w:tcPr>
          <w:p w14:paraId="7A1DFD0A">
            <w:pPr>
              <w:rPr>
                <w:rFonts w:ascii="宋体" w:hAnsi="宋体" w:cs="Courier New"/>
                <w:snapToGrid w:val="0"/>
                <w:szCs w:val="21"/>
              </w:rPr>
            </w:pPr>
          </w:p>
        </w:tc>
        <w:tc>
          <w:tcPr>
            <w:tcW w:w="1308" w:type="dxa"/>
          </w:tcPr>
          <w:p w14:paraId="7E4569AB">
            <w:pPr>
              <w:rPr>
                <w:rFonts w:ascii="宋体" w:hAnsi="宋体" w:cs="Courier New"/>
                <w:snapToGrid w:val="0"/>
                <w:szCs w:val="21"/>
              </w:rPr>
            </w:pPr>
          </w:p>
        </w:tc>
        <w:tc>
          <w:tcPr>
            <w:tcW w:w="1544" w:type="dxa"/>
          </w:tcPr>
          <w:p w14:paraId="660A72E4">
            <w:pPr>
              <w:rPr>
                <w:rFonts w:ascii="宋体" w:hAnsi="宋体" w:cs="Courier New"/>
                <w:snapToGrid w:val="0"/>
                <w:szCs w:val="21"/>
              </w:rPr>
            </w:pPr>
          </w:p>
        </w:tc>
        <w:tc>
          <w:tcPr>
            <w:tcW w:w="1260" w:type="dxa"/>
          </w:tcPr>
          <w:p w14:paraId="155070C7">
            <w:pPr>
              <w:rPr>
                <w:rFonts w:ascii="宋体" w:hAnsi="宋体" w:cs="Courier New"/>
                <w:snapToGrid w:val="0"/>
                <w:szCs w:val="21"/>
              </w:rPr>
            </w:pPr>
          </w:p>
        </w:tc>
        <w:tc>
          <w:tcPr>
            <w:tcW w:w="1620" w:type="dxa"/>
          </w:tcPr>
          <w:p w14:paraId="565979FF">
            <w:pPr>
              <w:rPr>
                <w:rFonts w:ascii="宋体" w:hAnsi="宋体" w:cs="Courier New"/>
                <w:snapToGrid w:val="0"/>
                <w:szCs w:val="21"/>
              </w:rPr>
            </w:pPr>
          </w:p>
        </w:tc>
      </w:tr>
      <w:tr w14:paraId="7BA0B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DBBA550">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20ADE74A">
            <w:pPr>
              <w:jc w:val="center"/>
              <w:rPr>
                <w:rFonts w:ascii="宋体" w:hAnsi="宋体" w:cs="Courier New"/>
                <w:snapToGrid w:val="0"/>
                <w:szCs w:val="21"/>
              </w:rPr>
            </w:pPr>
          </w:p>
        </w:tc>
        <w:tc>
          <w:tcPr>
            <w:tcW w:w="851" w:type="dxa"/>
          </w:tcPr>
          <w:p w14:paraId="22F67BDD">
            <w:pPr>
              <w:rPr>
                <w:rFonts w:ascii="宋体" w:hAnsi="宋体" w:cs="Courier New"/>
                <w:snapToGrid w:val="0"/>
                <w:szCs w:val="21"/>
              </w:rPr>
            </w:pPr>
          </w:p>
        </w:tc>
        <w:tc>
          <w:tcPr>
            <w:tcW w:w="567" w:type="dxa"/>
          </w:tcPr>
          <w:p w14:paraId="1457C21B">
            <w:pPr>
              <w:rPr>
                <w:rFonts w:ascii="宋体" w:hAnsi="宋体" w:cs="Courier New"/>
                <w:snapToGrid w:val="0"/>
                <w:szCs w:val="21"/>
              </w:rPr>
            </w:pPr>
          </w:p>
        </w:tc>
        <w:tc>
          <w:tcPr>
            <w:tcW w:w="1308" w:type="dxa"/>
          </w:tcPr>
          <w:p w14:paraId="04F3E729">
            <w:pPr>
              <w:rPr>
                <w:rFonts w:ascii="宋体" w:hAnsi="宋体" w:cs="Courier New"/>
                <w:snapToGrid w:val="0"/>
                <w:szCs w:val="21"/>
              </w:rPr>
            </w:pPr>
          </w:p>
        </w:tc>
        <w:tc>
          <w:tcPr>
            <w:tcW w:w="1544" w:type="dxa"/>
          </w:tcPr>
          <w:p w14:paraId="496122BB">
            <w:pPr>
              <w:rPr>
                <w:rFonts w:ascii="宋体" w:hAnsi="宋体" w:cs="Courier New"/>
                <w:snapToGrid w:val="0"/>
                <w:szCs w:val="21"/>
              </w:rPr>
            </w:pPr>
          </w:p>
        </w:tc>
        <w:tc>
          <w:tcPr>
            <w:tcW w:w="1260" w:type="dxa"/>
          </w:tcPr>
          <w:p w14:paraId="4F1B0F15">
            <w:pPr>
              <w:rPr>
                <w:rFonts w:ascii="宋体" w:hAnsi="宋体" w:cs="Courier New"/>
                <w:snapToGrid w:val="0"/>
                <w:szCs w:val="21"/>
              </w:rPr>
            </w:pPr>
          </w:p>
        </w:tc>
        <w:tc>
          <w:tcPr>
            <w:tcW w:w="1620" w:type="dxa"/>
          </w:tcPr>
          <w:p w14:paraId="087AAE5E">
            <w:pPr>
              <w:rPr>
                <w:rFonts w:ascii="宋体" w:hAnsi="宋体" w:cs="Courier New"/>
                <w:snapToGrid w:val="0"/>
                <w:szCs w:val="21"/>
              </w:rPr>
            </w:pPr>
          </w:p>
        </w:tc>
      </w:tr>
      <w:tr w14:paraId="52902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DC67E99">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56BA9352">
            <w:pPr>
              <w:jc w:val="center"/>
              <w:rPr>
                <w:rFonts w:ascii="宋体" w:hAnsi="宋体" w:cs="Courier New"/>
                <w:snapToGrid w:val="0"/>
                <w:szCs w:val="21"/>
              </w:rPr>
            </w:pPr>
          </w:p>
        </w:tc>
        <w:tc>
          <w:tcPr>
            <w:tcW w:w="851" w:type="dxa"/>
          </w:tcPr>
          <w:p w14:paraId="721A77DE">
            <w:pPr>
              <w:rPr>
                <w:rFonts w:ascii="宋体" w:hAnsi="宋体" w:cs="Courier New"/>
                <w:snapToGrid w:val="0"/>
                <w:szCs w:val="21"/>
              </w:rPr>
            </w:pPr>
          </w:p>
        </w:tc>
        <w:tc>
          <w:tcPr>
            <w:tcW w:w="567" w:type="dxa"/>
          </w:tcPr>
          <w:p w14:paraId="4382D6EB">
            <w:pPr>
              <w:rPr>
                <w:rFonts w:ascii="宋体" w:hAnsi="宋体" w:cs="Courier New"/>
                <w:snapToGrid w:val="0"/>
                <w:szCs w:val="21"/>
              </w:rPr>
            </w:pPr>
          </w:p>
        </w:tc>
        <w:tc>
          <w:tcPr>
            <w:tcW w:w="1308" w:type="dxa"/>
          </w:tcPr>
          <w:p w14:paraId="7AFD04A9">
            <w:pPr>
              <w:rPr>
                <w:rFonts w:ascii="宋体" w:hAnsi="宋体" w:cs="Courier New"/>
                <w:snapToGrid w:val="0"/>
                <w:szCs w:val="21"/>
              </w:rPr>
            </w:pPr>
          </w:p>
        </w:tc>
        <w:tc>
          <w:tcPr>
            <w:tcW w:w="1544" w:type="dxa"/>
          </w:tcPr>
          <w:p w14:paraId="190BDB55">
            <w:pPr>
              <w:rPr>
                <w:rFonts w:ascii="宋体" w:hAnsi="宋体" w:cs="Courier New"/>
                <w:snapToGrid w:val="0"/>
                <w:szCs w:val="21"/>
              </w:rPr>
            </w:pPr>
          </w:p>
        </w:tc>
        <w:tc>
          <w:tcPr>
            <w:tcW w:w="1260" w:type="dxa"/>
          </w:tcPr>
          <w:p w14:paraId="2E4D551D">
            <w:pPr>
              <w:rPr>
                <w:rFonts w:ascii="宋体" w:hAnsi="宋体" w:cs="Courier New"/>
                <w:snapToGrid w:val="0"/>
                <w:szCs w:val="21"/>
              </w:rPr>
            </w:pPr>
          </w:p>
        </w:tc>
        <w:tc>
          <w:tcPr>
            <w:tcW w:w="1620" w:type="dxa"/>
          </w:tcPr>
          <w:p w14:paraId="2EE75510">
            <w:pPr>
              <w:rPr>
                <w:rFonts w:ascii="宋体" w:hAnsi="宋体" w:cs="Courier New"/>
                <w:snapToGrid w:val="0"/>
                <w:szCs w:val="21"/>
              </w:rPr>
            </w:pPr>
          </w:p>
        </w:tc>
      </w:tr>
      <w:tr w14:paraId="6B072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B600250">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2D60718D">
            <w:pPr>
              <w:jc w:val="center"/>
              <w:rPr>
                <w:rFonts w:ascii="宋体" w:hAnsi="宋体" w:cs="Courier New"/>
                <w:snapToGrid w:val="0"/>
                <w:szCs w:val="21"/>
              </w:rPr>
            </w:pPr>
          </w:p>
        </w:tc>
        <w:tc>
          <w:tcPr>
            <w:tcW w:w="851" w:type="dxa"/>
          </w:tcPr>
          <w:p w14:paraId="67F2B8B4">
            <w:pPr>
              <w:rPr>
                <w:rFonts w:ascii="宋体" w:hAnsi="宋体" w:cs="Courier New"/>
                <w:snapToGrid w:val="0"/>
                <w:szCs w:val="21"/>
              </w:rPr>
            </w:pPr>
          </w:p>
        </w:tc>
        <w:tc>
          <w:tcPr>
            <w:tcW w:w="567" w:type="dxa"/>
          </w:tcPr>
          <w:p w14:paraId="14EEDC27">
            <w:pPr>
              <w:rPr>
                <w:rFonts w:ascii="宋体" w:hAnsi="宋体" w:cs="Courier New"/>
                <w:snapToGrid w:val="0"/>
                <w:szCs w:val="21"/>
              </w:rPr>
            </w:pPr>
          </w:p>
        </w:tc>
        <w:tc>
          <w:tcPr>
            <w:tcW w:w="1308" w:type="dxa"/>
          </w:tcPr>
          <w:p w14:paraId="5C7AF898">
            <w:pPr>
              <w:rPr>
                <w:rFonts w:ascii="宋体" w:hAnsi="宋体" w:cs="Courier New"/>
                <w:snapToGrid w:val="0"/>
                <w:szCs w:val="21"/>
              </w:rPr>
            </w:pPr>
          </w:p>
        </w:tc>
        <w:tc>
          <w:tcPr>
            <w:tcW w:w="1544" w:type="dxa"/>
          </w:tcPr>
          <w:p w14:paraId="7F4ADA9D">
            <w:pPr>
              <w:rPr>
                <w:rFonts w:ascii="宋体" w:hAnsi="宋体" w:cs="Courier New"/>
                <w:snapToGrid w:val="0"/>
                <w:szCs w:val="21"/>
              </w:rPr>
            </w:pPr>
          </w:p>
        </w:tc>
        <w:tc>
          <w:tcPr>
            <w:tcW w:w="1260" w:type="dxa"/>
          </w:tcPr>
          <w:p w14:paraId="688FBD43">
            <w:pPr>
              <w:rPr>
                <w:rFonts w:ascii="宋体" w:hAnsi="宋体" w:cs="Courier New"/>
                <w:snapToGrid w:val="0"/>
                <w:szCs w:val="21"/>
              </w:rPr>
            </w:pPr>
          </w:p>
        </w:tc>
        <w:tc>
          <w:tcPr>
            <w:tcW w:w="1620" w:type="dxa"/>
          </w:tcPr>
          <w:p w14:paraId="369D1394">
            <w:pPr>
              <w:rPr>
                <w:rFonts w:ascii="宋体" w:hAnsi="宋体" w:cs="Courier New"/>
                <w:snapToGrid w:val="0"/>
                <w:szCs w:val="21"/>
              </w:rPr>
            </w:pPr>
          </w:p>
        </w:tc>
      </w:tr>
      <w:tr w14:paraId="0F7FB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5CF7593">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8B33547">
            <w:pPr>
              <w:jc w:val="center"/>
              <w:rPr>
                <w:rFonts w:ascii="宋体" w:hAnsi="宋体" w:cs="Courier New"/>
                <w:snapToGrid w:val="0"/>
                <w:szCs w:val="21"/>
              </w:rPr>
            </w:pPr>
          </w:p>
        </w:tc>
        <w:tc>
          <w:tcPr>
            <w:tcW w:w="851" w:type="dxa"/>
          </w:tcPr>
          <w:p w14:paraId="4A1D03C5">
            <w:pPr>
              <w:rPr>
                <w:rFonts w:ascii="宋体" w:hAnsi="宋体" w:cs="Courier New"/>
                <w:snapToGrid w:val="0"/>
                <w:szCs w:val="21"/>
              </w:rPr>
            </w:pPr>
          </w:p>
        </w:tc>
        <w:tc>
          <w:tcPr>
            <w:tcW w:w="567" w:type="dxa"/>
          </w:tcPr>
          <w:p w14:paraId="2D954222">
            <w:pPr>
              <w:rPr>
                <w:rFonts w:ascii="宋体" w:hAnsi="宋体" w:cs="Courier New"/>
                <w:snapToGrid w:val="0"/>
                <w:szCs w:val="21"/>
              </w:rPr>
            </w:pPr>
          </w:p>
        </w:tc>
        <w:tc>
          <w:tcPr>
            <w:tcW w:w="1308" w:type="dxa"/>
          </w:tcPr>
          <w:p w14:paraId="70378C4D">
            <w:pPr>
              <w:rPr>
                <w:rFonts w:ascii="宋体" w:hAnsi="宋体" w:cs="Courier New"/>
                <w:snapToGrid w:val="0"/>
                <w:szCs w:val="21"/>
              </w:rPr>
            </w:pPr>
          </w:p>
        </w:tc>
        <w:tc>
          <w:tcPr>
            <w:tcW w:w="1544" w:type="dxa"/>
          </w:tcPr>
          <w:p w14:paraId="0A96EC43">
            <w:pPr>
              <w:rPr>
                <w:rFonts w:ascii="宋体" w:hAnsi="宋体" w:cs="Courier New"/>
                <w:snapToGrid w:val="0"/>
                <w:szCs w:val="21"/>
              </w:rPr>
            </w:pPr>
          </w:p>
        </w:tc>
        <w:tc>
          <w:tcPr>
            <w:tcW w:w="1260" w:type="dxa"/>
          </w:tcPr>
          <w:p w14:paraId="704D66EF">
            <w:pPr>
              <w:rPr>
                <w:rFonts w:ascii="宋体" w:hAnsi="宋体" w:cs="Courier New"/>
                <w:snapToGrid w:val="0"/>
                <w:szCs w:val="21"/>
              </w:rPr>
            </w:pPr>
          </w:p>
        </w:tc>
        <w:tc>
          <w:tcPr>
            <w:tcW w:w="1620" w:type="dxa"/>
          </w:tcPr>
          <w:p w14:paraId="61B25F62">
            <w:pPr>
              <w:rPr>
                <w:rFonts w:ascii="宋体" w:hAnsi="宋体" w:cs="Courier New"/>
                <w:snapToGrid w:val="0"/>
                <w:szCs w:val="21"/>
              </w:rPr>
            </w:pPr>
          </w:p>
        </w:tc>
      </w:tr>
      <w:tr w14:paraId="05584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F07B57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BA098F2">
            <w:pPr>
              <w:jc w:val="center"/>
              <w:rPr>
                <w:rFonts w:ascii="宋体" w:hAnsi="宋体" w:cs="Courier New"/>
                <w:snapToGrid w:val="0"/>
                <w:szCs w:val="21"/>
              </w:rPr>
            </w:pPr>
          </w:p>
        </w:tc>
        <w:tc>
          <w:tcPr>
            <w:tcW w:w="851" w:type="dxa"/>
          </w:tcPr>
          <w:p w14:paraId="1A3039E2">
            <w:pPr>
              <w:rPr>
                <w:rFonts w:ascii="宋体" w:hAnsi="宋体" w:cs="Courier New"/>
                <w:snapToGrid w:val="0"/>
                <w:szCs w:val="21"/>
              </w:rPr>
            </w:pPr>
          </w:p>
        </w:tc>
        <w:tc>
          <w:tcPr>
            <w:tcW w:w="567" w:type="dxa"/>
          </w:tcPr>
          <w:p w14:paraId="6B610830">
            <w:pPr>
              <w:rPr>
                <w:rFonts w:ascii="宋体" w:hAnsi="宋体" w:cs="Courier New"/>
                <w:snapToGrid w:val="0"/>
                <w:szCs w:val="21"/>
              </w:rPr>
            </w:pPr>
          </w:p>
        </w:tc>
        <w:tc>
          <w:tcPr>
            <w:tcW w:w="1308" w:type="dxa"/>
          </w:tcPr>
          <w:p w14:paraId="43A74FF4">
            <w:pPr>
              <w:rPr>
                <w:rFonts w:ascii="宋体" w:hAnsi="宋体" w:cs="Courier New"/>
                <w:snapToGrid w:val="0"/>
                <w:szCs w:val="21"/>
              </w:rPr>
            </w:pPr>
          </w:p>
        </w:tc>
        <w:tc>
          <w:tcPr>
            <w:tcW w:w="1544" w:type="dxa"/>
          </w:tcPr>
          <w:p w14:paraId="410683AD">
            <w:pPr>
              <w:rPr>
                <w:rFonts w:ascii="宋体" w:hAnsi="宋体" w:cs="Courier New"/>
                <w:snapToGrid w:val="0"/>
                <w:szCs w:val="21"/>
              </w:rPr>
            </w:pPr>
          </w:p>
        </w:tc>
        <w:tc>
          <w:tcPr>
            <w:tcW w:w="1260" w:type="dxa"/>
          </w:tcPr>
          <w:p w14:paraId="348AAF19">
            <w:pPr>
              <w:rPr>
                <w:rFonts w:ascii="宋体" w:hAnsi="宋体" w:cs="Courier New"/>
                <w:snapToGrid w:val="0"/>
                <w:szCs w:val="21"/>
              </w:rPr>
            </w:pPr>
          </w:p>
        </w:tc>
        <w:tc>
          <w:tcPr>
            <w:tcW w:w="1620" w:type="dxa"/>
          </w:tcPr>
          <w:p w14:paraId="7D173047">
            <w:pPr>
              <w:rPr>
                <w:rFonts w:ascii="宋体" w:hAnsi="宋体" w:cs="Courier New"/>
                <w:snapToGrid w:val="0"/>
                <w:szCs w:val="21"/>
              </w:rPr>
            </w:pPr>
          </w:p>
        </w:tc>
      </w:tr>
      <w:tr w14:paraId="0271A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B6D1BEA">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5CC84EFE">
            <w:pPr>
              <w:jc w:val="center"/>
              <w:rPr>
                <w:rFonts w:ascii="宋体" w:hAnsi="宋体" w:cs="Courier New"/>
                <w:snapToGrid w:val="0"/>
                <w:szCs w:val="21"/>
              </w:rPr>
            </w:pPr>
          </w:p>
        </w:tc>
        <w:tc>
          <w:tcPr>
            <w:tcW w:w="851" w:type="dxa"/>
          </w:tcPr>
          <w:p w14:paraId="30D7FC14">
            <w:pPr>
              <w:rPr>
                <w:rFonts w:ascii="宋体" w:hAnsi="宋体" w:cs="Courier New"/>
                <w:snapToGrid w:val="0"/>
                <w:szCs w:val="21"/>
              </w:rPr>
            </w:pPr>
          </w:p>
        </w:tc>
        <w:tc>
          <w:tcPr>
            <w:tcW w:w="567" w:type="dxa"/>
          </w:tcPr>
          <w:p w14:paraId="4EBC2372">
            <w:pPr>
              <w:rPr>
                <w:rFonts w:ascii="宋体" w:hAnsi="宋体" w:cs="Courier New"/>
                <w:snapToGrid w:val="0"/>
                <w:szCs w:val="21"/>
              </w:rPr>
            </w:pPr>
          </w:p>
        </w:tc>
        <w:tc>
          <w:tcPr>
            <w:tcW w:w="1308" w:type="dxa"/>
          </w:tcPr>
          <w:p w14:paraId="3B129A75">
            <w:pPr>
              <w:rPr>
                <w:rFonts w:ascii="宋体" w:hAnsi="宋体" w:cs="Courier New"/>
                <w:snapToGrid w:val="0"/>
                <w:szCs w:val="21"/>
              </w:rPr>
            </w:pPr>
          </w:p>
        </w:tc>
        <w:tc>
          <w:tcPr>
            <w:tcW w:w="1544" w:type="dxa"/>
          </w:tcPr>
          <w:p w14:paraId="3779A773">
            <w:pPr>
              <w:rPr>
                <w:rFonts w:ascii="宋体" w:hAnsi="宋体" w:cs="Courier New"/>
                <w:snapToGrid w:val="0"/>
                <w:szCs w:val="21"/>
              </w:rPr>
            </w:pPr>
          </w:p>
        </w:tc>
        <w:tc>
          <w:tcPr>
            <w:tcW w:w="1260" w:type="dxa"/>
          </w:tcPr>
          <w:p w14:paraId="459E679C">
            <w:pPr>
              <w:rPr>
                <w:rFonts w:ascii="宋体" w:hAnsi="宋体" w:cs="Courier New"/>
                <w:snapToGrid w:val="0"/>
                <w:szCs w:val="21"/>
              </w:rPr>
            </w:pPr>
          </w:p>
        </w:tc>
        <w:tc>
          <w:tcPr>
            <w:tcW w:w="1620" w:type="dxa"/>
          </w:tcPr>
          <w:p w14:paraId="6FDD772E">
            <w:pPr>
              <w:rPr>
                <w:rFonts w:ascii="宋体" w:hAnsi="宋体" w:cs="Courier New"/>
                <w:snapToGrid w:val="0"/>
                <w:szCs w:val="21"/>
              </w:rPr>
            </w:pPr>
          </w:p>
        </w:tc>
      </w:tr>
      <w:tr w14:paraId="541A6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2FD25DA">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6B474FDD">
            <w:pPr>
              <w:jc w:val="center"/>
              <w:rPr>
                <w:rFonts w:ascii="宋体" w:hAnsi="宋体" w:cs="Courier New"/>
                <w:snapToGrid w:val="0"/>
                <w:szCs w:val="21"/>
              </w:rPr>
            </w:pPr>
          </w:p>
        </w:tc>
        <w:tc>
          <w:tcPr>
            <w:tcW w:w="851" w:type="dxa"/>
          </w:tcPr>
          <w:p w14:paraId="212F969B">
            <w:pPr>
              <w:rPr>
                <w:rFonts w:ascii="宋体" w:hAnsi="宋体" w:cs="Courier New"/>
                <w:snapToGrid w:val="0"/>
                <w:szCs w:val="21"/>
              </w:rPr>
            </w:pPr>
          </w:p>
        </w:tc>
        <w:tc>
          <w:tcPr>
            <w:tcW w:w="567" w:type="dxa"/>
          </w:tcPr>
          <w:p w14:paraId="0EEB0C49">
            <w:pPr>
              <w:rPr>
                <w:rFonts w:ascii="宋体" w:hAnsi="宋体" w:cs="Courier New"/>
                <w:snapToGrid w:val="0"/>
                <w:szCs w:val="21"/>
              </w:rPr>
            </w:pPr>
          </w:p>
        </w:tc>
        <w:tc>
          <w:tcPr>
            <w:tcW w:w="1308" w:type="dxa"/>
          </w:tcPr>
          <w:p w14:paraId="62C7A7F8">
            <w:pPr>
              <w:rPr>
                <w:rFonts w:ascii="宋体" w:hAnsi="宋体" w:cs="Courier New"/>
                <w:snapToGrid w:val="0"/>
                <w:szCs w:val="21"/>
              </w:rPr>
            </w:pPr>
          </w:p>
        </w:tc>
        <w:tc>
          <w:tcPr>
            <w:tcW w:w="1544" w:type="dxa"/>
          </w:tcPr>
          <w:p w14:paraId="303FAFB4">
            <w:pPr>
              <w:rPr>
                <w:rFonts w:ascii="宋体" w:hAnsi="宋体" w:cs="Courier New"/>
                <w:snapToGrid w:val="0"/>
                <w:szCs w:val="21"/>
              </w:rPr>
            </w:pPr>
          </w:p>
        </w:tc>
        <w:tc>
          <w:tcPr>
            <w:tcW w:w="1260" w:type="dxa"/>
          </w:tcPr>
          <w:p w14:paraId="16BDEDC4">
            <w:pPr>
              <w:rPr>
                <w:rFonts w:ascii="宋体" w:hAnsi="宋体" w:cs="Courier New"/>
                <w:snapToGrid w:val="0"/>
                <w:szCs w:val="21"/>
              </w:rPr>
            </w:pPr>
          </w:p>
        </w:tc>
        <w:tc>
          <w:tcPr>
            <w:tcW w:w="1620" w:type="dxa"/>
          </w:tcPr>
          <w:p w14:paraId="21E4A20C">
            <w:pPr>
              <w:rPr>
                <w:rFonts w:ascii="宋体" w:hAnsi="宋体" w:cs="Courier New"/>
                <w:snapToGrid w:val="0"/>
                <w:szCs w:val="21"/>
              </w:rPr>
            </w:pPr>
          </w:p>
        </w:tc>
      </w:tr>
    </w:tbl>
    <w:p w14:paraId="237721C0">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6627AAF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2751051">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59EAFD5F">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3C08FDC2">
      <w:pPr>
        <w:spacing w:line="360" w:lineRule="auto"/>
        <w:rPr>
          <w:rFonts w:cs="Courier New"/>
          <w:snapToGrid w:val="0"/>
          <w:szCs w:val="18"/>
        </w:rPr>
      </w:pPr>
    </w:p>
    <w:p w14:paraId="68F15454">
      <w:pPr>
        <w:adjustRightInd w:val="0"/>
        <w:snapToGrid w:val="0"/>
        <w:spacing w:line="300" w:lineRule="auto"/>
        <w:rPr>
          <w:snapToGrid w:val="0"/>
          <w:kern w:val="0"/>
        </w:rPr>
      </w:pPr>
      <w:r>
        <w:rPr>
          <w:rFonts w:hint="eastAsia"/>
          <w:snapToGrid w:val="0"/>
          <w:kern w:val="0"/>
        </w:rPr>
        <w:t>投标单位：（加盖公章）</w:t>
      </w:r>
    </w:p>
    <w:p w14:paraId="47939DDD">
      <w:pPr>
        <w:adjustRightInd w:val="0"/>
        <w:snapToGrid w:val="0"/>
        <w:spacing w:line="300" w:lineRule="auto"/>
        <w:rPr>
          <w:snapToGrid w:val="0"/>
          <w:kern w:val="0"/>
        </w:rPr>
      </w:pPr>
    </w:p>
    <w:p w14:paraId="7CA55DFD">
      <w:pPr>
        <w:adjustRightInd w:val="0"/>
        <w:snapToGrid w:val="0"/>
        <w:spacing w:line="300" w:lineRule="auto"/>
        <w:rPr>
          <w:snapToGrid w:val="0"/>
          <w:kern w:val="0"/>
        </w:rPr>
      </w:pPr>
    </w:p>
    <w:p w14:paraId="1C19BF5F">
      <w:pPr>
        <w:adjustRightInd w:val="0"/>
        <w:snapToGrid w:val="0"/>
        <w:spacing w:line="300" w:lineRule="auto"/>
        <w:rPr>
          <w:snapToGrid w:val="0"/>
          <w:kern w:val="0"/>
        </w:rPr>
      </w:pPr>
    </w:p>
    <w:p w14:paraId="29319C6A">
      <w:pPr>
        <w:adjustRightInd w:val="0"/>
        <w:snapToGrid w:val="0"/>
        <w:spacing w:line="300" w:lineRule="auto"/>
        <w:rPr>
          <w:snapToGrid w:val="0"/>
          <w:kern w:val="0"/>
        </w:rPr>
      </w:pPr>
    </w:p>
    <w:p w14:paraId="38609A7E">
      <w:pPr>
        <w:wordWrap w:val="0"/>
        <w:adjustRightInd w:val="0"/>
        <w:snapToGrid w:val="0"/>
        <w:spacing w:line="300" w:lineRule="auto"/>
        <w:jc w:val="right"/>
        <w:rPr>
          <w:snapToGrid w:val="0"/>
          <w:kern w:val="0"/>
        </w:rPr>
      </w:pPr>
      <w:r>
        <w:rPr>
          <w:rFonts w:hint="eastAsia"/>
          <w:snapToGrid w:val="0"/>
          <w:kern w:val="0"/>
        </w:rPr>
        <w:t>年    月   日</w:t>
      </w:r>
    </w:p>
    <w:p w14:paraId="70BD5D74">
      <w:pPr>
        <w:adjustRightInd w:val="0"/>
        <w:snapToGrid w:val="0"/>
        <w:spacing w:line="300" w:lineRule="auto"/>
        <w:jc w:val="right"/>
        <w:rPr>
          <w:snapToGrid w:val="0"/>
          <w:kern w:val="0"/>
        </w:rPr>
      </w:pPr>
    </w:p>
    <w:p w14:paraId="1A310D94"/>
    <w:p w14:paraId="4EF970CF"/>
    <w:p w14:paraId="5F9732F3">
      <w:pPr>
        <w:pStyle w:val="4"/>
        <w:tabs>
          <w:tab w:val="left" w:pos="371"/>
        </w:tabs>
        <w:spacing w:before="120" w:after="120"/>
        <w:ind w:left="-1" w:leftChars="-1" w:hanging="1"/>
        <w:jc w:val="center"/>
        <w:rPr>
          <w:rFonts w:ascii="宋体" w:hAnsi="宋体" w:eastAsia="宋体"/>
        </w:rPr>
      </w:pPr>
      <w:bookmarkStart w:id="82" w:name="_Toc135293189"/>
    </w:p>
    <w:p w14:paraId="2DBF72B9"/>
    <w:p w14:paraId="305EF1E3">
      <w:pPr>
        <w:pStyle w:val="5"/>
        <w:ind w:firstLine="562"/>
      </w:pPr>
    </w:p>
    <w:p w14:paraId="2396C313"/>
    <w:p w14:paraId="0121597D">
      <w:pPr>
        <w:pStyle w:val="4"/>
        <w:tabs>
          <w:tab w:val="left" w:pos="371"/>
        </w:tabs>
        <w:spacing w:before="120" w:after="120"/>
        <w:ind w:left="-1" w:leftChars="-1" w:hanging="1"/>
        <w:jc w:val="center"/>
        <w:rPr>
          <w:rFonts w:ascii="宋体" w:hAnsi="宋体" w:eastAsia="宋体"/>
        </w:rPr>
      </w:pPr>
    </w:p>
    <w:p w14:paraId="2069249C">
      <w:pPr>
        <w:pStyle w:val="4"/>
        <w:tabs>
          <w:tab w:val="left" w:pos="371"/>
        </w:tabs>
        <w:spacing w:before="120" w:after="120"/>
        <w:ind w:left="-1" w:leftChars="-1" w:hanging="1"/>
        <w:jc w:val="center"/>
        <w:rPr>
          <w:rFonts w:ascii="宋体" w:hAnsi="宋体" w:eastAsia="宋体"/>
        </w:rPr>
      </w:pPr>
      <w:r>
        <w:rPr>
          <w:rFonts w:ascii="宋体" w:hAnsi="宋体" w:eastAsia="宋体"/>
        </w:rPr>
        <w:t>格式</w:t>
      </w:r>
      <w:r>
        <w:rPr>
          <w:rFonts w:hint="eastAsia" w:ascii="宋体" w:hAnsi="宋体" w:eastAsia="宋体"/>
        </w:rPr>
        <w:t>8投标人情况介绍</w:t>
      </w:r>
      <w:bookmarkEnd w:id="82"/>
    </w:p>
    <w:p w14:paraId="5FB05F02"/>
    <w:p w14:paraId="55FB3070">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投标人基本情况简介，格式自拟，包括但不限于经营范围等；</w:t>
      </w:r>
    </w:p>
    <w:p w14:paraId="1EFBE8C5">
      <w:pPr>
        <w:adjustRightInd w:val="0"/>
        <w:snapToGrid w:val="0"/>
        <w:spacing w:line="360" w:lineRule="auto"/>
        <w:rPr>
          <w:rFonts w:ascii="宋体" w:hAnsi="宋体"/>
          <w:bCs/>
          <w:snapToGrid w:val="0"/>
          <w:kern w:val="0"/>
          <w:szCs w:val="21"/>
        </w:rPr>
      </w:pPr>
    </w:p>
    <w:p w14:paraId="2DDA8629">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90691D7">
      <w:pPr>
        <w:adjustRightInd w:val="0"/>
        <w:snapToGrid w:val="0"/>
        <w:spacing w:line="360" w:lineRule="auto"/>
        <w:rPr>
          <w:bCs/>
          <w:snapToGrid w:val="0"/>
          <w:kern w:val="0"/>
        </w:rPr>
      </w:pPr>
    </w:p>
    <w:p w14:paraId="52CB6FC5">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EB6368">
      <w:pPr>
        <w:rPr>
          <w:rFonts w:ascii="宋体" w:hAnsi="宋体"/>
          <w:sz w:val="28"/>
        </w:rPr>
      </w:pPr>
    </w:p>
    <w:p w14:paraId="1117F6E0"/>
    <w:p w14:paraId="15139BAC"/>
    <w:p w14:paraId="1CBF25FE"/>
    <w:p w14:paraId="16EF021A"/>
    <w:p w14:paraId="22AAD0EF"/>
    <w:p w14:paraId="2900DEDC"/>
    <w:p w14:paraId="21A5B915"/>
    <w:p w14:paraId="208EA8B2"/>
    <w:p w14:paraId="3BBEA6D5"/>
    <w:p w14:paraId="4A502D16"/>
    <w:p w14:paraId="35A31065"/>
    <w:p w14:paraId="4D216A58"/>
    <w:p w14:paraId="655BC12F"/>
    <w:p w14:paraId="73073CC7"/>
    <w:p w14:paraId="711AA5B8"/>
    <w:p w14:paraId="7578BBD5"/>
    <w:p w14:paraId="51FBAAB3"/>
    <w:p w14:paraId="7BDFCD12"/>
    <w:p w14:paraId="2B7A9922"/>
    <w:p w14:paraId="325D0D1D"/>
    <w:p w14:paraId="2314C217"/>
    <w:p w14:paraId="29ADB381"/>
    <w:p w14:paraId="59F0DBD6"/>
    <w:p w14:paraId="2EF01839"/>
    <w:p w14:paraId="43BF3AD3"/>
    <w:p w14:paraId="6F715177"/>
    <w:p w14:paraId="5E3FC83E"/>
    <w:p w14:paraId="7FC62994"/>
    <w:p w14:paraId="382666F3"/>
    <w:p w14:paraId="143AD8CA"/>
    <w:p w14:paraId="6C7CF7D0"/>
    <w:p w14:paraId="7DF0D61A"/>
    <w:p w14:paraId="7064BC2A"/>
    <w:p w14:paraId="787567EB">
      <w:pPr>
        <w:pStyle w:val="4"/>
        <w:tabs>
          <w:tab w:val="left" w:pos="371"/>
        </w:tabs>
        <w:spacing w:before="120" w:after="120"/>
        <w:ind w:left="-1" w:leftChars="-1" w:hanging="1"/>
        <w:jc w:val="center"/>
        <w:rPr>
          <w:rFonts w:ascii="宋体" w:hAnsi="宋体" w:eastAsia="宋体"/>
        </w:rPr>
      </w:pPr>
      <w:bookmarkStart w:id="83" w:name="_Toc44691168"/>
      <w:bookmarkStart w:id="84" w:name="_Toc44691400"/>
      <w:bookmarkStart w:id="85" w:name="_Toc135293190"/>
      <w:bookmarkStart w:id="86" w:name="_Toc44690709"/>
      <w:bookmarkStart w:id="87" w:name="_Toc44690436"/>
      <w:r>
        <w:rPr>
          <w:rFonts w:hint="eastAsia" w:ascii="宋体" w:hAnsi="宋体" w:eastAsia="宋体"/>
        </w:rPr>
        <w:t>格式9  偏离表</w:t>
      </w:r>
      <w:bookmarkEnd w:id="83"/>
      <w:bookmarkEnd w:id="84"/>
      <w:bookmarkEnd w:id="85"/>
      <w:bookmarkEnd w:id="86"/>
      <w:bookmarkEnd w:id="87"/>
    </w:p>
    <w:p w14:paraId="604809EE">
      <w:pPr>
        <w:adjustRightInd w:val="0"/>
        <w:snapToGrid w:val="0"/>
        <w:spacing w:line="360" w:lineRule="auto"/>
        <w:rPr>
          <w:rFonts w:ascii="宋体" w:hAnsi="宋体"/>
        </w:rPr>
      </w:pPr>
    </w:p>
    <w:p w14:paraId="382FA2EE">
      <w:pPr>
        <w:snapToGrid w:val="0"/>
        <w:spacing w:line="360" w:lineRule="auto"/>
        <w:jc w:val="center"/>
        <w:rPr>
          <w:b/>
        </w:rPr>
      </w:pPr>
      <w:r>
        <w:rPr>
          <w:rFonts w:hint="eastAsia"/>
          <w:b/>
        </w:rPr>
        <w:t>服务要求偏离表</w:t>
      </w:r>
    </w:p>
    <w:tbl>
      <w:tblPr>
        <w:tblStyle w:val="5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21C2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5F71B11E">
            <w:pPr>
              <w:jc w:val="center"/>
              <w:rPr>
                <w:rFonts w:ascii="宋体" w:hAnsi="宋体"/>
                <w:szCs w:val="21"/>
              </w:rPr>
            </w:pPr>
            <w:r>
              <w:rPr>
                <w:rFonts w:hint="eastAsia" w:ascii="宋体" w:hAnsi="宋体"/>
                <w:szCs w:val="21"/>
              </w:rPr>
              <w:t>序号</w:t>
            </w:r>
          </w:p>
        </w:tc>
        <w:tc>
          <w:tcPr>
            <w:tcW w:w="2551" w:type="dxa"/>
            <w:vAlign w:val="center"/>
          </w:tcPr>
          <w:p w14:paraId="708091EF">
            <w:pPr>
              <w:jc w:val="center"/>
              <w:rPr>
                <w:rFonts w:ascii="宋体" w:hAnsi="宋体"/>
                <w:szCs w:val="21"/>
              </w:rPr>
            </w:pPr>
            <w:r>
              <w:rPr>
                <w:rFonts w:hint="eastAsia" w:ascii="宋体" w:hAnsi="宋体"/>
                <w:szCs w:val="21"/>
              </w:rPr>
              <w:t>招标文件服务要求</w:t>
            </w:r>
          </w:p>
        </w:tc>
        <w:tc>
          <w:tcPr>
            <w:tcW w:w="1985" w:type="dxa"/>
            <w:vAlign w:val="center"/>
          </w:tcPr>
          <w:p w14:paraId="2D3B540E">
            <w:pPr>
              <w:jc w:val="center"/>
              <w:rPr>
                <w:rFonts w:ascii="宋体" w:hAnsi="宋体"/>
                <w:szCs w:val="21"/>
              </w:rPr>
            </w:pPr>
            <w:r>
              <w:rPr>
                <w:rFonts w:hint="eastAsia" w:ascii="宋体" w:hAnsi="宋体"/>
                <w:szCs w:val="21"/>
              </w:rPr>
              <w:t>投标文件服务响应</w:t>
            </w:r>
          </w:p>
        </w:tc>
        <w:tc>
          <w:tcPr>
            <w:tcW w:w="1276" w:type="dxa"/>
            <w:vAlign w:val="center"/>
          </w:tcPr>
          <w:p w14:paraId="140C7465">
            <w:pPr>
              <w:jc w:val="center"/>
              <w:rPr>
                <w:rFonts w:ascii="宋体" w:hAnsi="宋体"/>
                <w:szCs w:val="21"/>
              </w:rPr>
            </w:pPr>
            <w:r>
              <w:rPr>
                <w:rFonts w:hint="eastAsia" w:ascii="宋体" w:hAnsi="宋体"/>
                <w:szCs w:val="21"/>
              </w:rPr>
              <w:t>偏离情况</w:t>
            </w:r>
          </w:p>
        </w:tc>
        <w:tc>
          <w:tcPr>
            <w:tcW w:w="2551" w:type="dxa"/>
            <w:vAlign w:val="center"/>
          </w:tcPr>
          <w:p w14:paraId="52BB8B8E">
            <w:pPr>
              <w:jc w:val="center"/>
              <w:rPr>
                <w:rFonts w:ascii="宋体" w:hAnsi="宋体"/>
                <w:szCs w:val="21"/>
              </w:rPr>
            </w:pPr>
            <w:r>
              <w:rPr>
                <w:rFonts w:hint="eastAsia" w:ascii="宋体" w:hAnsi="宋体"/>
                <w:szCs w:val="21"/>
              </w:rPr>
              <w:t>说明</w:t>
            </w:r>
          </w:p>
        </w:tc>
      </w:tr>
      <w:tr w14:paraId="4653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74139589">
            <w:pPr>
              <w:rPr>
                <w:sz w:val="24"/>
              </w:rPr>
            </w:pPr>
          </w:p>
        </w:tc>
        <w:tc>
          <w:tcPr>
            <w:tcW w:w="2551" w:type="dxa"/>
          </w:tcPr>
          <w:p w14:paraId="45F89192">
            <w:pPr>
              <w:rPr>
                <w:sz w:val="24"/>
              </w:rPr>
            </w:pPr>
          </w:p>
        </w:tc>
        <w:tc>
          <w:tcPr>
            <w:tcW w:w="1985" w:type="dxa"/>
          </w:tcPr>
          <w:p w14:paraId="088110F7">
            <w:pPr>
              <w:rPr>
                <w:sz w:val="24"/>
              </w:rPr>
            </w:pPr>
          </w:p>
        </w:tc>
        <w:tc>
          <w:tcPr>
            <w:tcW w:w="1276" w:type="dxa"/>
          </w:tcPr>
          <w:p w14:paraId="3D45BF3D">
            <w:pPr>
              <w:rPr>
                <w:sz w:val="24"/>
              </w:rPr>
            </w:pPr>
          </w:p>
        </w:tc>
        <w:tc>
          <w:tcPr>
            <w:tcW w:w="2551" w:type="dxa"/>
          </w:tcPr>
          <w:p w14:paraId="4866CAEF">
            <w:pPr>
              <w:rPr>
                <w:szCs w:val="21"/>
              </w:rPr>
            </w:pPr>
            <w:r>
              <w:rPr>
                <w:rFonts w:hint="eastAsia"/>
                <w:szCs w:val="21"/>
              </w:rPr>
              <w:t>如需附证明文件，应在“说明”栏填写证明文件对应名称和页码。</w:t>
            </w:r>
          </w:p>
        </w:tc>
      </w:tr>
      <w:tr w14:paraId="669D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2B3D774F">
            <w:pPr>
              <w:rPr>
                <w:sz w:val="24"/>
              </w:rPr>
            </w:pPr>
          </w:p>
        </w:tc>
        <w:tc>
          <w:tcPr>
            <w:tcW w:w="2551" w:type="dxa"/>
          </w:tcPr>
          <w:p w14:paraId="19E2CB85">
            <w:pPr>
              <w:rPr>
                <w:sz w:val="24"/>
              </w:rPr>
            </w:pPr>
          </w:p>
        </w:tc>
        <w:tc>
          <w:tcPr>
            <w:tcW w:w="1985" w:type="dxa"/>
          </w:tcPr>
          <w:p w14:paraId="25CBE8EE">
            <w:pPr>
              <w:rPr>
                <w:sz w:val="24"/>
              </w:rPr>
            </w:pPr>
          </w:p>
        </w:tc>
        <w:tc>
          <w:tcPr>
            <w:tcW w:w="1276" w:type="dxa"/>
          </w:tcPr>
          <w:p w14:paraId="76070FC1">
            <w:pPr>
              <w:rPr>
                <w:sz w:val="24"/>
              </w:rPr>
            </w:pPr>
          </w:p>
        </w:tc>
        <w:tc>
          <w:tcPr>
            <w:tcW w:w="2551" w:type="dxa"/>
          </w:tcPr>
          <w:p w14:paraId="769E44C7">
            <w:pPr>
              <w:rPr>
                <w:sz w:val="24"/>
              </w:rPr>
            </w:pPr>
          </w:p>
        </w:tc>
      </w:tr>
      <w:tr w14:paraId="36B9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0078261">
            <w:pPr>
              <w:rPr>
                <w:sz w:val="24"/>
              </w:rPr>
            </w:pPr>
          </w:p>
        </w:tc>
        <w:tc>
          <w:tcPr>
            <w:tcW w:w="2551" w:type="dxa"/>
          </w:tcPr>
          <w:p w14:paraId="3AF1664F">
            <w:pPr>
              <w:rPr>
                <w:sz w:val="24"/>
              </w:rPr>
            </w:pPr>
          </w:p>
        </w:tc>
        <w:tc>
          <w:tcPr>
            <w:tcW w:w="1985" w:type="dxa"/>
          </w:tcPr>
          <w:p w14:paraId="63AB569E">
            <w:pPr>
              <w:rPr>
                <w:sz w:val="24"/>
              </w:rPr>
            </w:pPr>
          </w:p>
        </w:tc>
        <w:tc>
          <w:tcPr>
            <w:tcW w:w="1276" w:type="dxa"/>
          </w:tcPr>
          <w:p w14:paraId="43D6D9C1">
            <w:pPr>
              <w:rPr>
                <w:sz w:val="24"/>
              </w:rPr>
            </w:pPr>
          </w:p>
        </w:tc>
        <w:tc>
          <w:tcPr>
            <w:tcW w:w="2551" w:type="dxa"/>
          </w:tcPr>
          <w:p w14:paraId="55804302">
            <w:pPr>
              <w:rPr>
                <w:sz w:val="24"/>
              </w:rPr>
            </w:pPr>
          </w:p>
        </w:tc>
      </w:tr>
      <w:tr w14:paraId="6AB4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A50C5">
            <w:pPr>
              <w:rPr>
                <w:sz w:val="24"/>
              </w:rPr>
            </w:pPr>
          </w:p>
        </w:tc>
        <w:tc>
          <w:tcPr>
            <w:tcW w:w="2551" w:type="dxa"/>
          </w:tcPr>
          <w:p w14:paraId="0B9F1DBE">
            <w:pPr>
              <w:rPr>
                <w:sz w:val="24"/>
              </w:rPr>
            </w:pPr>
          </w:p>
        </w:tc>
        <w:tc>
          <w:tcPr>
            <w:tcW w:w="1985" w:type="dxa"/>
          </w:tcPr>
          <w:p w14:paraId="63BFA5BB">
            <w:pPr>
              <w:rPr>
                <w:sz w:val="24"/>
              </w:rPr>
            </w:pPr>
          </w:p>
        </w:tc>
        <w:tc>
          <w:tcPr>
            <w:tcW w:w="1276" w:type="dxa"/>
          </w:tcPr>
          <w:p w14:paraId="58642EB8">
            <w:pPr>
              <w:rPr>
                <w:sz w:val="24"/>
              </w:rPr>
            </w:pPr>
          </w:p>
        </w:tc>
        <w:tc>
          <w:tcPr>
            <w:tcW w:w="2551" w:type="dxa"/>
          </w:tcPr>
          <w:p w14:paraId="54CAC150">
            <w:pPr>
              <w:rPr>
                <w:sz w:val="24"/>
              </w:rPr>
            </w:pPr>
          </w:p>
        </w:tc>
      </w:tr>
    </w:tbl>
    <w:p w14:paraId="11BFBC6A">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58978B93">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41558623">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宋体" w:hAnsi="宋体" w:eastAsia="宋体"/>
          <w:szCs w:val="21"/>
        </w:rPr>
        <w:t>条款为不可负偏离的实质性条款，投标文件响应为“负偏离”或未响应的，投标文件将按无效投标处理。</w:t>
      </w:r>
    </w:p>
    <w:p w14:paraId="11C413C9">
      <w:pPr>
        <w:spacing w:line="400" w:lineRule="exact"/>
        <w:ind w:firstLine="424" w:firstLineChars="202"/>
        <w:rPr>
          <w:rFonts w:ascii="宋体" w:hAnsi="宋体" w:eastAsia="宋体"/>
          <w:szCs w:val="21"/>
        </w:rPr>
      </w:pPr>
      <w:r>
        <w:rPr>
          <w:rFonts w:hint="eastAsia" w:ascii="宋体" w:hAnsi="宋体" w:cs="Arial"/>
          <w:bCs/>
          <w:szCs w:val="21"/>
        </w:rPr>
        <w:t>3、</w:t>
      </w:r>
      <w:r>
        <w:rPr>
          <w:rFonts w:hint="eastAsia" w:ascii="宋体" w:hAnsi="宋体" w:eastAsia="宋体"/>
          <w:bCs/>
          <w:kern w:val="0"/>
          <w:szCs w:val="21"/>
        </w:rPr>
        <w:t>如招标文件要求提供证明材料的，</w:t>
      </w:r>
      <w:r>
        <w:rPr>
          <w:rFonts w:hint="eastAsia" w:ascii="宋体" w:hAnsi="宋体" w:eastAsia="宋体"/>
          <w:szCs w:val="21"/>
        </w:rPr>
        <w:t>投标人应在“说明”一栏中列出服务要求的证明资料名称，并注明</w:t>
      </w:r>
      <w:r>
        <w:rPr>
          <w:rFonts w:hint="eastAsia" w:ascii="宋体" w:hAnsi="宋体" w:eastAsia="宋体"/>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宋体" w:hAnsi="宋体" w:eastAsia="宋体"/>
          <w:szCs w:val="21"/>
        </w:rPr>
        <w:t>。未要求提供相应证明材料的，投标人可以不提供。</w:t>
      </w:r>
    </w:p>
    <w:p w14:paraId="18D6F6C2">
      <w:pPr>
        <w:adjustRightInd w:val="0"/>
        <w:snapToGrid w:val="0"/>
        <w:spacing w:line="360" w:lineRule="auto"/>
        <w:rPr>
          <w:bCs/>
          <w:snapToGrid w:val="0"/>
        </w:rPr>
      </w:pPr>
    </w:p>
    <w:p w14:paraId="634184DE">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5C57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4A8A4271">
            <w:pPr>
              <w:spacing w:line="360" w:lineRule="auto"/>
              <w:jc w:val="center"/>
              <w:rPr>
                <w:rFonts w:ascii="宋体" w:hAnsi="宋体"/>
                <w:szCs w:val="21"/>
              </w:rPr>
            </w:pPr>
            <w:r>
              <w:rPr>
                <w:rFonts w:hint="eastAsia" w:ascii="宋体" w:hAnsi="宋体"/>
                <w:szCs w:val="21"/>
              </w:rPr>
              <w:t>序号</w:t>
            </w:r>
          </w:p>
        </w:tc>
        <w:tc>
          <w:tcPr>
            <w:tcW w:w="3077" w:type="dxa"/>
            <w:vAlign w:val="center"/>
          </w:tcPr>
          <w:p w14:paraId="5C0D5A5D">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4C12D773">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586218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08120404">
            <w:pPr>
              <w:spacing w:line="360" w:lineRule="auto"/>
              <w:jc w:val="center"/>
              <w:rPr>
                <w:rFonts w:ascii="宋体" w:hAnsi="宋体"/>
                <w:szCs w:val="21"/>
              </w:rPr>
            </w:pPr>
            <w:r>
              <w:rPr>
                <w:rFonts w:hint="eastAsia" w:ascii="宋体" w:hAnsi="宋体"/>
                <w:szCs w:val="21"/>
              </w:rPr>
              <w:t>说明</w:t>
            </w:r>
          </w:p>
        </w:tc>
      </w:tr>
      <w:tr w14:paraId="0E82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00C6753B">
            <w:pPr>
              <w:spacing w:line="360" w:lineRule="auto"/>
              <w:jc w:val="center"/>
              <w:rPr>
                <w:rFonts w:ascii="宋体" w:hAnsi="宋体" w:cs="宋体"/>
                <w:bCs/>
                <w:szCs w:val="21"/>
              </w:rPr>
            </w:pPr>
          </w:p>
        </w:tc>
        <w:tc>
          <w:tcPr>
            <w:tcW w:w="3077" w:type="dxa"/>
          </w:tcPr>
          <w:p w14:paraId="2CBE662A">
            <w:pPr>
              <w:spacing w:line="360" w:lineRule="auto"/>
              <w:rPr>
                <w:rFonts w:ascii="宋体" w:hAnsi="宋体"/>
                <w:bCs/>
                <w:szCs w:val="21"/>
              </w:rPr>
            </w:pPr>
          </w:p>
        </w:tc>
        <w:tc>
          <w:tcPr>
            <w:tcW w:w="2735" w:type="dxa"/>
          </w:tcPr>
          <w:p w14:paraId="43C5D4C0">
            <w:pPr>
              <w:spacing w:line="360" w:lineRule="auto"/>
              <w:rPr>
                <w:rFonts w:ascii="宋体" w:hAnsi="宋体" w:cs="宋体"/>
                <w:szCs w:val="21"/>
              </w:rPr>
            </w:pPr>
          </w:p>
        </w:tc>
        <w:tc>
          <w:tcPr>
            <w:tcW w:w="1801" w:type="dxa"/>
          </w:tcPr>
          <w:p w14:paraId="517B5F6C">
            <w:pPr>
              <w:spacing w:line="360" w:lineRule="auto"/>
              <w:rPr>
                <w:rFonts w:ascii="宋体" w:hAnsi="宋体" w:cs="宋体"/>
                <w:szCs w:val="21"/>
              </w:rPr>
            </w:pPr>
          </w:p>
        </w:tc>
        <w:tc>
          <w:tcPr>
            <w:tcW w:w="1515" w:type="dxa"/>
          </w:tcPr>
          <w:p w14:paraId="5573FD1A">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2DB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383B3B07">
            <w:pPr>
              <w:spacing w:line="360" w:lineRule="auto"/>
              <w:jc w:val="center"/>
              <w:rPr>
                <w:rFonts w:ascii="宋体" w:hAnsi="宋体" w:cs="宋体"/>
                <w:bCs/>
                <w:szCs w:val="21"/>
              </w:rPr>
            </w:pPr>
          </w:p>
        </w:tc>
        <w:tc>
          <w:tcPr>
            <w:tcW w:w="3077" w:type="dxa"/>
          </w:tcPr>
          <w:p w14:paraId="39A3CC78">
            <w:pPr>
              <w:spacing w:line="360" w:lineRule="auto"/>
              <w:rPr>
                <w:rFonts w:ascii="宋体" w:hAnsi="宋体" w:cs="宋体"/>
                <w:b/>
                <w:szCs w:val="21"/>
              </w:rPr>
            </w:pPr>
          </w:p>
        </w:tc>
        <w:tc>
          <w:tcPr>
            <w:tcW w:w="2735" w:type="dxa"/>
          </w:tcPr>
          <w:p w14:paraId="16C3D3C6">
            <w:pPr>
              <w:spacing w:line="360" w:lineRule="auto"/>
              <w:rPr>
                <w:rFonts w:ascii="宋体" w:hAnsi="宋体" w:cs="宋体"/>
                <w:szCs w:val="21"/>
              </w:rPr>
            </w:pPr>
          </w:p>
        </w:tc>
        <w:tc>
          <w:tcPr>
            <w:tcW w:w="1801" w:type="dxa"/>
          </w:tcPr>
          <w:p w14:paraId="5ED9B0A2">
            <w:pPr>
              <w:spacing w:line="360" w:lineRule="auto"/>
              <w:rPr>
                <w:rFonts w:ascii="宋体" w:hAnsi="宋体" w:cs="宋体"/>
                <w:szCs w:val="21"/>
              </w:rPr>
            </w:pPr>
          </w:p>
        </w:tc>
        <w:tc>
          <w:tcPr>
            <w:tcW w:w="1515" w:type="dxa"/>
          </w:tcPr>
          <w:p w14:paraId="09DCCB78">
            <w:pPr>
              <w:spacing w:line="360" w:lineRule="auto"/>
              <w:rPr>
                <w:rFonts w:ascii="宋体" w:hAnsi="宋体" w:cs="宋体"/>
                <w:szCs w:val="21"/>
              </w:rPr>
            </w:pPr>
          </w:p>
        </w:tc>
      </w:tr>
      <w:tr w14:paraId="4B35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43C7E435">
            <w:pPr>
              <w:spacing w:line="360" w:lineRule="auto"/>
              <w:jc w:val="center"/>
              <w:rPr>
                <w:rFonts w:ascii="宋体" w:hAnsi="宋体" w:cs="宋体"/>
                <w:bCs/>
                <w:szCs w:val="21"/>
              </w:rPr>
            </w:pPr>
          </w:p>
        </w:tc>
        <w:tc>
          <w:tcPr>
            <w:tcW w:w="3077" w:type="dxa"/>
          </w:tcPr>
          <w:p w14:paraId="2785AF83">
            <w:pPr>
              <w:spacing w:line="360" w:lineRule="auto"/>
              <w:rPr>
                <w:rFonts w:ascii="宋体" w:hAnsi="宋体"/>
                <w:bCs/>
                <w:szCs w:val="21"/>
              </w:rPr>
            </w:pPr>
          </w:p>
        </w:tc>
        <w:tc>
          <w:tcPr>
            <w:tcW w:w="2735" w:type="dxa"/>
          </w:tcPr>
          <w:p w14:paraId="2B61F00C">
            <w:pPr>
              <w:spacing w:line="360" w:lineRule="auto"/>
              <w:rPr>
                <w:rFonts w:ascii="宋体" w:hAnsi="宋体" w:cs="宋体"/>
                <w:szCs w:val="21"/>
              </w:rPr>
            </w:pPr>
          </w:p>
        </w:tc>
        <w:tc>
          <w:tcPr>
            <w:tcW w:w="1801" w:type="dxa"/>
          </w:tcPr>
          <w:p w14:paraId="2DCA3B92">
            <w:pPr>
              <w:spacing w:line="360" w:lineRule="auto"/>
              <w:rPr>
                <w:rFonts w:ascii="宋体" w:hAnsi="宋体" w:cs="宋体"/>
                <w:szCs w:val="21"/>
              </w:rPr>
            </w:pPr>
          </w:p>
        </w:tc>
        <w:tc>
          <w:tcPr>
            <w:tcW w:w="1515" w:type="dxa"/>
          </w:tcPr>
          <w:p w14:paraId="651E259C">
            <w:pPr>
              <w:spacing w:line="360" w:lineRule="auto"/>
              <w:rPr>
                <w:rFonts w:ascii="宋体" w:hAnsi="宋体" w:cs="宋体"/>
                <w:szCs w:val="21"/>
              </w:rPr>
            </w:pPr>
          </w:p>
        </w:tc>
      </w:tr>
      <w:tr w14:paraId="1DC2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2647FBAC">
            <w:pPr>
              <w:spacing w:line="360" w:lineRule="auto"/>
              <w:jc w:val="center"/>
              <w:rPr>
                <w:rFonts w:ascii="宋体" w:hAnsi="宋体" w:cs="宋体"/>
                <w:bCs/>
                <w:szCs w:val="21"/>
              </w:rPr>
            </w:pPr>
          </w:p>
        </w:tc>
        <w:tc>
          <w:tcPr>
            <w:tcW w:w="3077" w:type="dxa"/>
          </w:tcPr>
          <w:p w14:paraId="67691580">
            <w:pPr>
              <w:spacing w:line="360" w:lineRule="auto"/>
              <w:rPr>
                <w:rFonts w:ascii="宋体" w:hAnsi="宋体" w:cs="宋体"/>
                <w:b/>
                <w:szCs w:val="21"/>
              </w:rPr>
            </w:pPr>
          </w:p>
        </w:tc>
        <w:tc>
          <w:tcPr>
            <w:tcW w:w="2735" w:type="dxa"/>
          </w:tcPr>
          <w:p w14:paraId="5A3CF33A">
            <w:pPr>
              <w:spacing w:line="360" w:lineRule="auto"/>
              <w:rPr>
                <w:rFonts w:ascii="宋体" w:hAnsi="宋体" w:cs="宋体"/>
                <w:szCs w:val="21"/>
              </w:rPr>
            </w:pPr>
          </w:p>
        </w:tc>
        <w:tc>
          <w:tcPr>
            <w:tcW w:w="1801" w:type="dxa"/>
          </w:tcPr>
          <w:p w14:paraId="08932FD5">
            <w:pPr>
              <w:spacing w:line="360" w:lineRule="auto"/>
              <w:rPr>
                <w:rFonts w:ascii="宋体" w:hAnsi="宋体" w:cs="宋体"/>
                <w:szCs w:val="21"/>
              </w:rPr>
            </w:pPr>
          </w:p>
        </w:tc>
        <w:tc>
          <w:tcPr>
            <w:tcW w:w="1515" w:type="dxa"/>
          </w:tcPr>
          <w:p w14:paraId="65752E16">
            <w:pPr>
              <w:spacing w:line="360" w:lineRule="auto"/>
              <w:rPr>
                <w:rFonts w:ascii="宋体" w:hAnsi="宋体" w:cs="宋体"/>
                <w:szCs w:val="21"/>
              </w:rPr>
            </w:pPr>
          </w:p>
        </w:tc>
      </w:tr>
    </w:tbl>
    <w:p w14:paraId="61034491">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36ECC740">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宋体" w:hAnsi="宋体" w:eastAsia="宋体"/>
          <w:szCs w:val="21"/>
        </w:rPr>
        <w:t>条款为不可负偏离的实质性条款，投标文件响应为“负偏离”或未响应的，投标文件将按无效投标处理。</w:t>
      </w:r>
    </w:p>
    <w:p w14:paraId="4947A3AE">
      <w:pPr>
        <w:spacing w:line="400" w:lineRule="exact"/>
        <w:ind w:firstLine="420" w:firstLineChars="200"/>
      </w:pPr>
      <w:r>
        <w:rPr>
          <w:rFonts w:hint="eastAsia" w:ascii="宋体" w:hAnsi="宋体" w:eastAsia="宋体"/>
          <w:szCs w:val="21"/>
        </w:rPr>
        <w:t>3、</w:t>
      </w:r>
      <w:r>
        <w:rPr>
          <w:rFonts w:hint="eastAsia" w:ascii="宋体" w:hAnsi="宋体" w:cs="宋体"/>
          <w:bCs/>
          <w:szCs w:val="21"/>
        </w:rPr>
        <w:t>如</w:t>
      </w:r>
      <w:r>
        <w:rPr>
          <w:rFonts w:hint="eastAsia" w:ascii="宋体" w:hAnsi="宋体" w:eastAsia="宋体"/>
          <w:bCs/>
          <w:kern w:val="0"/>
          <w:szCs w:val="21"/>
        </w:rPr>
        <w:t>招标文件</w:t>
      </w:r>
      <w:r>
        <w:rPr>
          <w:rFonts w:hint="eastAsia" w:ascii="宋体" w:hAnsi="宋体" w:cs="宋体"/>
          <w:bCs/>
          <w:szCs w:val="21"/>
        </w:rPr>
        <w:t>要求提供证明材料，</w:t>
      </w:r>
      <w:r>
        <w:rPr>
          <w:rFonts w:hint="eastAsia" w:ascii="宋体" w:hAnsi="宋体" w:eastAsia="宋体"/>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299255B">
      <w:pPr>
        <w:adjustRightInd w:val="0"/>
        <w:snapToGrid w:val="0"/>
        <w:spacing w:line="300" w:lineRule="auto"/>
        <w:rPr>
          <w:rFonts w:eastAsia="楷体_GB2312"/>
          <w:snapToGrid w:val="0"/>
          <w:kern w:val="0"/>
        </w:rPr>
      </w:pPr>
    </w:p>
    <w:p w14:paraId="15F5E2B6">
      <w:pPr>
        <w:adjustRightInd w:val="0"/>
        <w:snapToGrid w:val="0"/>
        <w:spacing w:line="300" w:lineRule="auto"/>
        <w:rPr>
          <w:snapToGrid w:val="0"/>
          <w:kern w:val="0"/>
        </w:rPr>
      </w:pPr>
    </w:p>
    <w:p w14:paraId="691A0007">
      <w:pPr>
        <w:adjustRightInd w:val="0"/>
        <w:snapToGrid w:val="0"/>
        <w:spacing w:line="300" w:lineRule="auto"/>
        <w:rPr>
          <w:snapToGrid w:val="0"/>
          <w:kern w:val="0"/>
        </w:rPr>
      </w:pPr>
      <w:r>
        <w:rPr>
          <w:rFonts w:hint="eastAsia"/>
          <w:snapToGrid w:val="0"/>
          <w:kern w:val="0"/>
        </w:rPr>
        <w:t>投标单位：（加盖公章）</w:t>
      </w:r>
    </w:p>
    <w:p w14:paraId="3385C109">
      <w:pPr>
        <w:adjustRightInd w:val="0"/>
        <w:snapToGrid w:val="0"/>
        <w:spacing w:line="300" w:lineRule="auto"/>
        <w:rPr>
          <w:snapToGrid w:val="0"/>
          <w:kern w:val="0"/>
        </w:rPr>
      </w:pPr>
    </w:p>
    <w:p w14:paraId="5F8ACDAB">
      <w:pPr>
        <w:adjustRightInd w:val="0"/>
        <w:snapToGrid w:val="0"/>
        <w:spacing w:line="300" w:lineRule="auto"/>
        <w:rPr>
          <w:snapToGrid w:val="0"/>
          <w:kern w:val="0"/>
        </w:rPr>
      </w:pPr>
    </w:p>
    <w:p w14:paraId="4BFAEAE4">
      <w:pPr>
        <w:wordWrap w:val="0"/>
        <w:adjustRightInd w:val="0"/>
        <w:snapToGrid w:val="0"/>
        <w:spacing w:line="300" w:lineRule="auto"/>
        <w:jc w:val="right"/>
        <w:rPr>
          <w:snapToGrid w:val="0"/>
          <w:kern w:val="0"/>
        </w:rPr>
      </w:pPr>
      <w:r>
        <w:rPr>
          <w:rFonts w:hint="eastAsia"/>
          <w:snapToGrid w:val="0"/>
          <w:kern w:val="0"/>
        </w:rPr>
        <w:t>年    月   日</w:t>
      </w:r>
    </w:p>
    <w:p w14:paraId="77A15D92">
      <w:pPr>
        <w:adjustRightInd w:val="0"/>
        <w:snapToGrid w:val="0"/>
        <w:spacing w:line="300" w:lineRule="auto"/>
        <w:jc w:val="left"/>
        <w:rPr>
          <w:snapToGrid w:val="0"/>
          <w:kern w:val="0"/>
        </w:rPr>
      </w:pPr>
    </w:p>
    <w:p w14:paraId="5C76A63E">
      <w:pPr>
        <w:pStyle w:val="4"/>
        <w:tabs>
          <w:tab w:val="left" w:pos="371"/>
        </w:tabs>
        <w:spacing w:before="120" w:after="120"/>
        <w:ind w:left="-1" w:leftChars="-1" w:hanging="1"/>
        <w:jc w:val="center"/>
        <w:rPr>
          <w:rFonts w:ascii="宋体" w:hAnsi="宋体" w:eastAsia="宋体"/>
        </w:rPr>
      </w:pPr>
      <w:bookmarkStart w:id="88" w:name="_格式2__投标保证金凭证"/>
      <w:bookmarkEnd w:id="88"/>
      <w:bookmarkStart w:id="89" w:name="_格式3__"/>
      <w:bookmarkEnd w:id="89"/>
      <w:bookmarkStart w:id="90" w:name="q17"/>
      <w:bookmarkEnd w:id="90"/>
      <w:bookmarkStart w:id="91" w:name="_格式4__"/>
      <w:bookmarkEnd w:id="91"/>
      <w:bookmarkStart w:id="92" w:name="_格式5__"/>
      <w:bookmarkEnd w:id="92"/>
      <w:bookmarkStart w:id="93" w:name="q16"/>
      <w:bookmarkEnd w:id="93"/>
      <w:bookmarkStart w:id="94" w:name="q15"/>
      <w:bookmarkEnd w:id="94"/>
      <w:r>
        <w:rPr>
          <w:rFonts w:ascii="宋体" w:hAnsi="宋体" w:eastAsia="宋体"/>
        </w:rPr>
        <w:tab/>
      </w:r>
      <w:bookmarkStart w:id="95" w:name="_Toc44690710"/>
      <w:bookmarkStart w:id="96" w:name="_Toc44690437"/>
      <w:bookmarkStart w:id="97" w:name="_Toc44691169"/>
      <w:bookmarkStart w:id="98" w:name="_Toc44691401"/>
      <w:bookmarkStart w:id="99" w:name="_Toc135293191"/>
    </w:p>
    <w:p w14:paraId="6FDDEB45">
      <w:pPr>
        <w:rPr>
          <w:rFonts w:ascii="宋体" w:hAnsi="宋体" w:eastAsia="宋体"/>
        </w:rPr>
      </w:pPr>
      <w:r>
        <w:rPr>
          <w:rFonts w:ascii="宋体" w:hAnsi="宋体" w:eastAsia="宋体"/>
        </w:rPr>
        <w:br w:type="page"/>
      </w:r>
    </w:p>
    <w:p w14:paraId="4CE00BAD">
      <w:pPr>
        <w:pStyle w:val="4"/>
        <w:tabs>
          <w:tab w:val="left" w:pos="371"/>
        </w:tabs>
        <w:spacing w:before="120" w:after="120"/>
        <w:ind w:left="-1" w:leftChars="-1" w:hanging="1"/>
        <w:jc w:val="center"/>
        <w:rPr>
          <w:rFonts w:ascii="宋体" w:hAnsi="宋体" w:eastAsia="宋体"/>
        </w:rPr>
      </w:pPr>
      <w:r>
        <w:rPr>
          <w:rFonts w:hint="eastAsia" w:ascii="宋体" w:hAnsi="宋体" w:eastAsia="宋体"/>
        </w:rPr>
        <w:t xml:space="preserve">格式10  </w:t>
      </w:r>
      <w:bookmarkEnd w:id="95"/>
      <w:bookmarkEnd w:id="96"/>
      <w:bookmarkEnd w:id="97"/>
      <w:bookmarkEnd w:id="98"/>
      <w:r>
        <w:rPr>
          <w:rFonts w:hint="eastAsia" w:ascii="宋体" w:hAnsi="宋体" w:eastAsia="宋体"/>
        </w:rPr>
        <w:t>招标文件要求的其他资料或投标人认为需要补充的资料</w:t>
      </w:r>
      <w:bookmarkEnd w:id="99"/>
    </w:p>
    <w:p w14:paraId="62DB3F8C">
      <w:pPr>
        <w:spacing w:line="360" w:lineRule="auto"/>
        <w:jc w:val="center"/>
      </w:pPr>
    </w:p>
    <w:p w14:paraId="6F583EA4">
      <w:pPr>
        <w:adjustRightInd w:val="0"/>
        <w:snapToGrid w:val="0"/>
        <w:spacing w:line="300" w:lineRule="auto"/>
        <w:jc w:val="center"/>
        <w:rPr>
          <w:snapToGrid w:val="0"/>
          <w:kern w:val="0"/>
        </w:rPr>
      </w:pPr>
      <w:r>
        <w:rPr>
          <w:rFonts w:hint="eastAsia"/>
          <w:snapToGrid w:val="0"/>
          <w:kern w:val="0"/>
        </w:rPr>
        <w:t>（投标人自拟）</w:t>
      </w:r>
    </w:p>
    <w:p w14:paraId="56B89BF0">
      <w:pPr>
        <w:jc w:val="left"/>
        <w:rPr>
          <w:snapToGrid w:val="0"/>
          <w:kern w:val="0"/>
          <w:sz w:val="52"/>
          <w:szCs w:val="52"/>
        </w:rPr>
      </w:pPr>
    </w:p>
    <w:p w14:paraId="6E5A459A"/>
    <w:p w14:paraId="0822C391"/>
    <w:p w14:paraId="28F3220D"/>
    <w:p w14:paraId="5DA3C77E"/>
    <w:p w14:paraId="44487669"/>
    <w:p w14:paraId="62198BA9"/>
    <w:p w14:paraId="5FA10961"/>
    <w:p w14:paraId="4895107F"/>
    <w:p w14:paraId="14433F60"/>
    <w:p w14:paraId="7C951FC3"/>
    <w:p w14:paraId="21C9803C"/>
    <w:p w14:paraId="1C2B73A8"/>
    <w:p w14:paraId="50F4FCF1">
      <w:pPr>
        <w:widowControl/>
        <w:jc w:val="left"/>
        <w:rPr>
          <w:rFonts w:eastAsia="宋体"/>
          <w:b/>
          <w:kern w:val="44"/>
          <w:sz w:val="44"/>
          <w:szCs w:val="28"/>
        </w:rPr>
      </w:pPr>
    </w:p>
    <w:p w14:paraId="554E9C44">
      <w:pPr>
        <w:widowControl/>
        <w:jc w:val="left"/>
      </w:pPr>
      <w:r>
        <w:br w:type="page"/>
      </w:r>
    </w:p>
    <w:p w14:paraId="2A533598"/>
    <w:p w14:paraId="1630B4C8">
      <w:pPr>
        <w:pStyle w:val="3"/>
      </w:pPr>
      <w:bookmarkStart w:id="100" w:name="_Toc135293192"/>
      <w:r>
        <w:rPr>
          <w:rFonts w:hint="eastAsia"/>
        </w:rPr>
        <w:t>第八章  合同条款</w:t>
      </w:r>
      <w:bookmarkEnd w:id="100"/>
    </w:p>
    <w:p w14:paraId="5059509A">
      <w:pPr>
        <w:jc w:val="center"/>
        <w:rPr>
          <w:b/>
          <w:szCs w:val="21"/>
        </w:rPr>
      </w:pPr>
    </w:p>
    <w:p w14:paraId="024D1D2F">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75D6FE92">
      <w:pPr>
        <w:pStyle w:val="2"/>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EBD9D0C">
      <w:pPr>
        <w:pStyle w:val="2"/>
        <w:spacing w:line="360" w:lineRule="auto"/>
        <w:ind w:firstLine="482" w:firstLineChars="200"/>
        <w:rPr>
          <w:rFonts w:ascii="Times New Roman" w:hAnsi="Times New Roman"/>
          <w:b/>
          <w:sz w:val="24"/>
        </w:rPr>
      </w:pPr>
    </w:p>
    <w:p w14:paraId="7F236938">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CCD40CC">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720639A3">
      <w:pPr>
        <w:adjustRightInd w:val="0"/>
        <w:snapToGrid w:val="0"/>
        <w:spacing w:line="360" w:lineRule="auto"/>
        <w:rPr>
          <w:rFonts w:ascii="宋体" w:hAnsi="宋体"/>
          <w:szCs w:val="21"/>
        </w:rPr>
      </w:pPr>
    </w:p>
    <w:p w14:paraId="34070D51">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根据招标项目（项目编号__________________）的中标结果，由_______________________单位为中标人。根据《中华人民共和国政府采购法》、《深圳经济特区政府采购条例》、《</w:t>
      </w:r>
      <w:r>
        <w:rPr>
          <w:rFonts w:hint="eastAsia" w:ascii="宋体" w:hAnsi="宋体" w:cs="Courier New"/>
          <w:snapToGrid w:val="0"/>
          <w:szCs w:val="18"/>
        </w:rPr>
        <w:t>中华人民共和国民法典</w:t>
      </w:r>
      <w:r>
        <w:rPr>
          <w:rFonts w:hint="eastAsia" w:ascii="宋体" w:hAnsi="宋体"/>
          <w:szCs w:val="21"/>
        </w:rPr>
        <w:t>》之规定，经_______________________（以下简称采购人）和_______________________（以下简称中标人）协商，就_______________________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2E5A956">
      <w:pPr>
        <w:pStyle w:val="2"/>
        <w:snapToGrid w:val="0"/>
        <w:spacing w:line="360" w:lineRule="auto"/>
        <w:ind w:firstLine="422" w:firstLineChars="200"/>
        <w:rPr>
          <w:rFonts w:hAnsi="宋体"/>
          <w:b/>
          <w:szCs w:val="21"/>
        </w:rPr>
      </w:pPr>
      <w:r>
        <w:rPr>
          <w:rFonts w:hint="eastAsia" w:hAnsi="宋体"/>
          <w:b/>
          <w:szCs w:val="21"/>
        </w:rPr>
        <w:t>一、服务内容</w:t>
      </w:r>
    </w:p>
    <w:p w14:paraId="41AFBAB4">
      <w:pPr>
        <w:spacing w:line="360" w:lineRule="auto"/>
        <w:ind w:firstLine="422" w:firstLineChars="201"/>
        <w:rPr>
          <w:rFonts w:ascii="宋体" w:hAnsi="宋体"/>
          <w:szCs w:val="21"/>
        </w:rPr>
      </w:pPr>
      <w:r>
        <w:rPr>
          <w:rFonts w:hint="eastAsia" w:ascii="宋体" w:hAnsi="宋体"/>
          <w:szCs w:val="21"/>
        </w:rPr>
        <w:t>______________________</w:t>
      </w:r>
    </w:p>
    <w:p w14:paraId="0FAB6A98">
      <w:pPr>
        <w:pStyle w:val="2"/>
        <w:snapToGrid w:val="0"/>
        <w:spacing w:line="360" w:lineRule="auto"/>
        <w:ind w:firstLine="422" w:firstLineChars="200"/>
        <w:rPr>
          <w:rFonts w:hAnsi="宋体"/>
          <w:b/>
          <w:szCs w:val="21"/>
        </w:rPr>
      </w:pPr>
      <w:r>
        <w:rPr>
          <w:rFonts w:hint="eastAsia" w:hAnsi="宋体"/>
          <w:b/>
          <w:szCs w:val="21"/>
        </w:rPr>
        <w:t>二、合同金额</w:t>
      </w:r>
    </w:p>
    <w:p w14:paraId="0245727E">
      <w:pPr>
        <w:pStyle w:val="2"/>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66F543B1">
      <w:pPr>
        <w:pStyle w:val="2"/>
        <w:snapToGrid w:val="0"/>
        <w:spacing w:line="360" w:lineRule="auto"/>
        <w:ind w:firstLine="422" w:firstLineChars="200"/>
        <w:rPr>
          <w:rFonts w:hAnsi="宋体"/>
          <w:b/>
          <w:szCs w:val="21"/>
        </w:rPr>
      </w:pPr>
      <w:r>
        <w:rPr>
          <w:rFonts w:hint="eastAsia" w:hAnsi="宋体"/>
          <w:b/>
          <w:szCs w:val="21"/>
        </w:rPr>
        <w:t>三、技术资料</w:t>
      </w:r>
    </w:p>
    <w:p w14:paraId="08C3C496">
      <w:pPr>
        <w:pStyle w:val="2"/>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2D3AB35C">
      <w:pPr>
        <w:pStyle w:val="2"/>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3A2732EE">
      <w:pPr>
        <w:pStyle w:val="2"/>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4473AD9F">
      <w:pPr>
        <w:pStyle w:val="2"/>
        <w:snapToGrid w:val="0"/>
        <w:spacing w:line="360" w:lineRule="auto"/>
        <w:ind w:firstLine="422" w:firstLineChars="200"/>
        <w:rPr>
          <w:rFonts w:hAnsi="宋体"/>
          <w:b/>
          <w:szCs w:val="21"/>
        </w:rPr>
      </w:pPr>
      <w:r>
        <w:rPr>
          <w:rFonts w:hint="eastAsia" w:hAnsi="宋体"/>
          <w:b/>
          <w:szCs w:val="21"/>
        </w:rPr>
        <w:t>四、知识产权</w:t>
      </w:r>
    </w:p>
    <w:p w14:paraId="64B3F6F9">
      <w:pPr>
        <w:pStyle w:val="2"/>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57F09916">
      <w:pPr>
        <w:pStyle w:val="2"/>
        <w:snapToGrid w:val="0"/>
        <w:spacing w:line="360" w:lineRule="auto"/>
        <w:ind w:firstLine="422" w:firstLineChars="200"/>
        <w:rPr>
          <w:rFonts w:hAnsi="宋体"/>
          <w:b/>
          <w:szCs w:val="21"/>
        </w:rPr>
      </w:pPr>
      <w:r>
        <w:rPr>
          <w:rFonts w:hint="eastAsia" w:hAnsi="宋体"/>
          <w:b/>
          <w:szCs w:val="21"/>
        </w:rPr>
        <w:t>五、履约保证金</w:t>
      </w:r>
    </w:p>
    <w:p w14:paraId="72F30C4A">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21A68564">
      <w:pPr>
        <w:snapToGrid w:val="0"/>
        <w:spacing w:line="360" w:lineRule="auto"/>
        <w:ind w:firstLine="420" w:firstLineChars="200"/>
        <w:rPr>
          <w:rFonts w:ascii="宋体" w:hAnsi="宋体"/>
          <w:szCs w:val="21"/>
        </w:rPr>
      </w:pPr>
      <w:r>
        <w:rPr>
          <w:rFonts w:hint="eastAsia" w:ascii="宋体" w:hAnsi="宋体"/>
          <w:szCs w:val="21"/>
        </w:rPr>
        <w:t>1、_______________________</w:t>
      </w:r>
    </w:p>
    <w:p w14:paraId="1E9A6125">
      <w:pPr>
        <w:snapToGrid w:val="0"/>
        <w:spacing w:line="360" w:lineRule="auto"/>
        <w:ind w:firstLine="420" w:firstLineChars="200"/>
        <w:rPr>
          <w:rFonts w:ascii="宋体" w:hAnsi="宋体"/>
          <w:szCs w:val="21"/>
        </w:rPr>
      </w:pPr>
      <w:r>
        <w:rPr>
          <w:rFonts w:hint="eastAsia" w:ascii="宋体" w:hAnsi="宋体"/>
          <w:szCs w:val="21"/>
        </w:rPr>
        <w:t>2、_______________________</w:t>
      </w:r>
    </w:p>
    <w:p w14:paraId="6829A0E5">
      <w:pPr>
        <w:snapToGrid w:val="0"/>
        <w:spacing w:line="360" w:lineRule="auto"/>
        <w:ind w:firstLine="420" w:firstLineChars="200"/>
        <w:rPr>
          <w:rFonts w:ascii="宋体" w:hAnsi="宋体"/>
          <w:szCs w:val="21"/>
        </w:rPr>
      </w:pPr>
      <w:r>
        <w:rPr>
          <w:rFonts w:hint="eastAsia" w:ascii="宋体" w:hAnsi="宋体"/>
          <w:szCs w:val="21"/>
        </w:rPr>
        <w:t>3、_______________________</w:t>
      </w:r>
    </w:p>
    <w:p w14:paraId="02AB3C17">
      <w:pPr>
        <w:snapToGrid w:val="0"/>
        <w:spacing w:line="360" w:lineRule="auto"/>
        <w:ind w:firstLine="420" w:firstLineChars="200"/>
        <w:rPr>
          <w:rFonts w:ascii="宋体" w:hAnsi="宋体"/>
          <w:szCs w:val="21"/>
        </w:rPr>
      </w:pPr>
      <w:r>
        <w:rPr>
          <w:rFonts w:hint="eastAsia" w:ascii="宋体" w:hAnsi="宋体"/>
          <w:szCs w:val="21"/>
        </w:rPr>
        <w:t>4、_______________________</w:t>
      </w:r>
    </w:p>
    <w:p w14:paraId="359230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0E5350C7">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23AAA6EF">
      <w:pPr>
        <w:snapToGrid w:val="0"/>
        <w:spacing w:line="360" w:lineRule="auto"/>
        <w:ind w:firstLine="420" w:firstLineChars="200"/>
        <w:rPr>
          <w:rFonts w:ascii="宋体" w:hAnsi="宋体"/>
          <w:szCs w:val="21"/>
        </w:rPr>
      </w:pPr>
      <w:r>
        <w:rPr>
          <w:rFonts w:hint="eastAsia" w:ascii="宋体" w:hAnsi="宋体"/>
          <w:szCs w:val="21"/>
        </w:rPr>
        <w:t>1、_______________________</w:t>
      </w:r>
    </w:p>
    <w:p w14:paraId="1E1C8848">
      <w:pPr>
        <w:snapToGrid w:val="0"/>
        <w:spacing w:line="360" w:lineRule="auto"/>
        <w:ind w:firstLine="420" w:firstLineChars="200"/>
        <w:rPr>
          <w:rFonts w:ascii="宋体" w:hAnsi="宋体"/>
          <w:szCs w:val="21"/>
        </w:rPr>
      </w:pPr>
      <w:r>
        <w:rPr>
          <w:rFonts w:hint="eastAsia" w:ascii="宋体" w:hAnsi="宋体"/>
          <w:szCs w:val="21"/>
        </w:rPr>
        <w:t>2、_______________________</w:t>
      </w:r>
    </w:p>
    <w:p w14:paraId="6B5D23FB">
      <w:pPr>
        <w:snapToGrid w:val="0"/>
        <w:spacing w:line="360" w:lineRule="auto"/>
        <w:ind w:firstLine="420" w:firstLineChars="200"/>
        <w:rPr>
          <w:rFonts w:ascii="宋体" w:hAnsi="宋体"/>
          <w:szCs w:val="21"/>
        </w:rPr>
      </w:pPr>
      <w:r>
        <w:rPr>
          <w:rFonts w:hint="eastAsia" w:ascii="宋体" w:hAnsi="宋体"/>
          <w:szCs w:val="21"/>
        </w:rPr>
        <w:t>3、_______________________</w:t>
      </w:r>
    </w:p>
    <w:p w14:paraId="186B2B05">
      <w:pPr>
        <w:snapToGrid w:val="0"/>
        <w:spacing w:line="360" w:lineRule="auto"/>
        <w:ind w:firstLine="420" w:firstLineChars="200"/>
        <w:rPr>
          <w:rFonts w:ascii="宋体" w:hAnsi="宋体"/>
          <w:szCs w:val="21"/>
        </w:rPr>
      </w:pPr>
      <w:r>
        <w:rPr>
          <w:rFonts w:hint="eastAsia" w:ascii="宋体" w:hAnsi="宋体"/>
          <w:szCs w:val="21"/>
        </w:rPr>
        <w:t>4、_______________________</w:t>
      </w:r>
    </w:p>
    <w:p w14:paraId="4D1A6F0B">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7DB18B5B">
      <w:pPr>
        <w:pStyle w:val="2"/>
        <w:snapToGrid w:val="0"/>
        <w:spacing w:line="360" w:lineRule="auto"/>
        <w:ind w:firstLine="422" w:firstLineChars="200"/>
        <w:rPr>
          <w:rFonts w:hAnsi="宋体"/>
          <w:b/>
          <w:szCs w:val="21"/>
        </w:rPr>
      </w:pPr>
      <w:r>
        <w:rPr>
          <w:rFonts w:hint="eastAsia" w:hAnsi="宋体"/>
          <w:b/>
          <w:szCs w:val="21"/>
        </w:rPr>
        <w:t>八、合同履行时间、履行方式及履行地点</w:t>
      </w:r>
    </w:p>
    <w:p w14:paraId="544C8D91">
      <w:pPr>
        <w:pStyle w:val="2"/>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6AAACD09">
      <w:pPr>
        <w:pStyle w:val="2"/>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4ADF8E1D">
      <w:pPr>
        <w:pStyle w:val="2"/>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12878CE3">
      <w:pPr>
        <w:snapToGrid w:val="0"/>
        <w:spacing w:line="360" w:lineRule="auto"/>
        <w:ind w:firstLine="422" w:firstLineChars="200"/>
        <w:rPr>
          <w:rFonts w:ascii="宋体" w:hAnsi="宋体"/>
          <w:b/>
          <w:szCs w:val="21"/>
        </w:rPr>
      </w:pPr>
      <w:r>
        <w:rPr>
          <w:rFonts w:hint="eastAsia" w:ascii="宋体" w:hAnsi="宋体"/>
          <w:b/>
          <w:szCs w:val="21"/>
        </w:rPr>
        <w:t>九、验收</w:t>
      </w:r>
    </w:p>
    <w:p w14:paraId="12E1A8E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4EDFDBF4">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15B5D6D0">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301D2229">
      <w:pPr>
        <w:pStyle w:val="2"/>
        <w:snapToGrid w:val="0"/>
        <w:spacing w:line="360" w:lineRule="auto"/>
        <w:ind w:firstLine="422" w:firstLineChars="200"/>
        <w:rPr>
          <w:rFonts w:hAnsi="宋体"/>
          <w:b/>
          <w:szCs w:val="21"/>
        </w:rPr>
      </w:pPr>
      <w:r>
        <w:rPr>
          <w:rFonts w:hint="eastAsia" w:hAnsi="宋体"/>
          <w:b/>
          <w:szCs w:val="21"/>
        </w:rPr>
        <w:t>十、付款方式和税费</w:t>
      </w:r>
    </w:p>
    <w:p w14:paraId="09626D50">
      <w:pPr>
        <w:pStyle w:val="2"/>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14:paraId="7B85E76C">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3ED947B">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050BF83">
      <w:pPr>
        <w:snapToGrid w:val="0"/>
        <w:spacing w:line="360" w:lineRule="auto"/>
        <w:ind w:firstLine="420" w:firstLineChars="200"/>
        <w:rPr>
          <w:rFonts w:ascii="宋体" w:hAnsi="宋体"/>
          <w:szCs w:val="21"/>
        </w:rPr>
      </w:pPr>
      <w:r>
        <w:rPr>
          <w:rFonts w:ascii="宋体" w:hAnsi="宋体"/>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213CBF7C">
      <w:pPr>
        <w:pStyle w:val="2"/>
        <w:snapToGrid w:val="0"/>
        <w:spacing w:line="360" w:lineRule="auto"/>
        <w:ind w:firstLine="422" w:firstLineChars="200"/>
        <w:rPr>
          <w:rFonts w:hAnsi="宋体"/>
          <w:b/>
          <w:szCs w:val="21"/>
        </w:rPr>
      </w:pPr>
      <w:r>
        <w:rPr>
          <w:rFonts w:hint="eastAsia" w:hAnsi="宋体"/>
          <w:b/>
          <w:szCs w:val="21"/>
        </w:rPr>
        <w:t>十二、违约责任</w:t>
      </w:r>
    </w:p>
    <w:p w14:paraId="21C87B11">
      <w:pPr>
        <w:pStyle w:val="2"/>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14:paraId="4DF33C0B">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135FE2B8">
      <w:pPr>
        <w:snapToGrid w:val="0"/>
        <w:spacing w:line="360" w:lineRule="auto"/>
        <w:ind w:firstLine="422" w:firstLineChars="200"/>
        <w:rPr>
          <w:rFonts w:ascii="宋体" w:hAnsi="宋体"/>
          <w:b/>
          <w:bCs/>
          <w:szCs w:val="21"/>
        </w:rPr>
      </w:pPr>
      <w:r>
        <w:rPr>
          <w:rFonts w:hint="eastAsia" w:ascii="宋体" w:hAnsi="宋体"/>
          <w:b/>
          <w:szCs w:val="21"/>
        </w:rPr>
        <w:t>十三、合同的变更、解除或终止</w:t>
      </w:r>
    </w:p>
    <w:p w14:paraId="64D43613">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3A122E16">
      <w:pPr>
        <w:snapToGrid w:val="0"/>
        <w:spacing w:line="360" w:lineRule="auto"/>
        <w:ind w:firstLine="422" w:firstLineChars="200"/>
        <w:rPr>
          <w:rFonts w:ascii="宋体" w:hAnsi="宋体"/>
          <w:b/>
          <w:bCs/>
          <w:szCs w:val="21"/>
        </w:rPr>
      </w:pPr>
      <w:r>
        <w:rPr>
          <w:rFonts w:hint="eastAsia" w:ascii="宋体" w:hAnsi="宋体"/>
          <w:b/>
          <w:szCs w:val="21"/>
        </w:rPr>
        <w:t>十四、合同生效及其他</w:t>
      </w:r>
    </w:p>
    <w:p w14:paraId="015982ED">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7B914841">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825663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75B0DDED">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乙方的</w:t>
      </w:r>
      <w:r>
        <w:rPr>
          <w:rFonts w:hint="eastAsia" w:ascii="宋体" w:hAnsi="宋体"/>
          <w:szCs w:val="21"/>
        </w:rPr>
        <w:t>投标文件；</w:t>
      </w:r>
    </w:p>
    <w:p w14:paraId="71A36FC1">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08427FC2">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5DB54CC6">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05ECAE50">
      <w:pPr>
        <w:pStyle w:val="2"/>
        <w:snapToGrid w:val="0"/>
        <w:spacing w:line="360" w:lineRule="auto"/>
        <w:ind w:firstLine="420" w:firstLineChars="200"/>
        <w:rPr>
          <w:rFonts w:hAnsi="宋体"/>
          <w:szCs w:val="21"/>
        </w:rPr>
      </w:pPr>
      <w:r>
        <w:rPr>
          <w:rFonts w:hint="eastAsia" w:hAnsi="宋体"/>
          <w:szCs w:val="21"/>
        </w:rPr>
        <w:t>附件：</w:t>
      </w:r>
    </w:p>
    <w:p w14:paraId="39091CD5">
      <w:pPr>
        <w:snapToGrid w:val="0"/>
        <w:spacing w:line="360" w:lineRule="auto"/>
        <w:ind w:firstLine="420" w:firstLineChars="200"/>
        <w:rPr>
          <w:rFonts w:ascii="宋体" w:hAnsi="宋体"/>
          <w:szCs w:val="21"/>
        </w:rPr>
      </w:pPr>
      <w:r>
        <w:rPr>
          <w:rFonts w:hint="eastAsia" w:ascii="宋体" w:hAnsi="宋体"/>
          <w:szCs w:val="21"/>
        </w:rPr>
        <w:t>1、《中标通知书》</w:t>
      </w:r>
    </w:p>
    <w:p w14:paraId="6CE034A4">
      <w:pPr>
        <w:snapToGrid w:val="0"/>
        <w:spacing w:line="360" w:lineRule="auto"/>
        <w:ind w:firstLine="420" w:firstLineChars="200"/>
        <w:rPr>
          <w:rFonts w:ascii="宋体" w:hAnsi="宋体"/>
          <w:szCs w:val="21"/>
        </w:rPr>
      </w:pPr>
      <w:r>
        <w:rPr>
          <w:rFonts w:hint="eastAsia" w:ascii="宋体" w:hAnsi="宋体"/>
          <w:szCs w:val="21"/>
        </w:rPr>
        <w:t>2、《投标文件》</w:t>
      </w:r>
    </w:p>
    <w:p w14:paraId="0034815F">
      <w:pPr>
        <w:snapToGrid w:val="0"/>
        <w:spacing w:line="360" w:lineRule="auto"/>
        <w:ind w:firstLine="420" w:firstLineChars="200"/>
        <w:rPr>
          <w:rFonts w:ascii="宋体" w:hAnsi="宋体"/>
          <w:szCs w:val="21"/>
        </w:rPr>
      </w:pPr>
      <w:r>
        <w:rPr>
          <w:rFonts w:hint="eastAsia" w:ascii="宋体" w:hAnsi="宋体"/>
          <w:szCs w:val="21"/>
        </w:rPr>
        <w:t>3、《招标文件》</w:t>
      </w:r>
    </w:p>
    <w:p w14:paraId="640DEFCE">
      <w:pPr>
        <w:snapToGrid w:val="0"/>
        <w:spacing w:line="360" w:lineRule="auto"/>
        <w:rPr>
          <w:rFonts w:ascii="宋体" w:hAnsi="宋体"/>
          <w:szCs w:val="21"/>
        </w:rPr>
      </w:pPr>
    </w:p>
    <w:p w14:paraId="64F1163B">
      <w:pPr>
        <w:spacing w:line="360" w:lineRule="auto"/>
        <w:ind w:firstLine="424" w:firstLineChars="202"/>
        <w:jc w:val="left"/>
        <w:rPr>
          <w:rFonts w:ascii="宋体" w:hAnsi="宋体"/>
          <w:szCs w:val="21"/>
        </w:rPr>
      </w:pPr>
      <w:r>
        <w:rPr>
          <w:rFonts w:hint="eastAsia" w:ascii="宋体" w:hAnsi="宋体"/>
          <w:szCs w:val="21"/>
        </w:rPr>
        <w:t>甲方（采购人）：</w:t>
      </w:r>
      <w:r>
        <w:rPr>
          <w:rFonts w:ascii="宋体" w:hAnsi="宋体"/>
          <w:szCs w:val="21"/>
        </w:rPr>
        <w:t>（盖</w:t>
      </w:r>
      <w:r>
        <w:rPr>
          <w:rFonts w:hint="eastAsia" w:ascii="宋体" w:hAnsi="宋体"/>
          <w:szCs w:val="21"/>
        </w:rPr>
        <w:t>公</w:t>
      </w:r>
      <w:r>
        <w:rPr>
          <w:rFonts w:ascii="宋体" w:hAnsi="宋体"/>
          <w:szCs w:val="21"/>
        </w:rPr>
        <w:t>章）  乙方（</w:t>
      </w:r>
      <w:r>
        <w:rPr>
          <w:rFonts w:hint="eastAsia" w:ascii="宋体" w:hAnsi="宋体"/>
          <w:szCs w:val="21"/>
        </w:rPr>
        <w:t>中标人</w:t>
      </w:r>
      <w:r>
        <w:rPr>
          <w:rFonts w:ascii="宋体" w:hAnsi="宋体"/>
          <w:szCs w:val="21"/>
        </w:rPr>
        <w:t>）：（盖</w:t>
      </w:r>
      <w:r>
        <w:rPr>
          <w:rFonts w:hint="eastAsia" w:ascii="宋体" w:hAnsi="宋体"/>
          <w:szCs w:val="21"/>
        </w:rPr>
        <w:t>公</w:t>
      </w:r>
      <w:r>
        <w:rPr>
          <w:rFonts w:ascii="宋体" w:hAnsi="宋体"/>
          <w:szCs w:val="21"/>
        </w:rPr>
        <w:t>章）</w:t>
      </w:r>
    </w:p>
    <w:p w14:paraId="74082012">
      <w:pPr>
        <w:spacing w:line="360" w:lineRule="auto"/>
        <w:ind w:firstLine="424" w:firstLineChars="202"/>
        <w:jc w:val="left"/>
        <w:rPr>
          <w:rFonts w:ascii="宋体" w:hAnsi="宋体"/>
          <w:szCs w:val="21"/>
        </w:rPr>
      </w:pPr>
      <w:r>
        <w:rPr>
          <w:rFonts w:hint="eastAsia" w:ascii="宋体" w:hAnsi="宋体"/>
          <w:szCs w:val="21"/>
        </w:rPr>
        <w:t>法定代表人（签字或盖私章）：</w:t>
      </w:r>
      <w:r>
        <w:rPr>
          <w:rFonts w:ascii="宋体" w:hAnsi="宋体"/>
          <w:szCs w:val="21"/>
        </w:rPr>
        <w:t xml:space="preserve">                 法定代表人</w:t>
      </w:r>
      <w:r>
        <w:rPr>
          <w:rFonts w:hint="eastAsia" w:ascii="宋体" w:hAnsi="宋体"/>
          <w:szCs w:val="21"/>
        </w:rPr>
        <w:t>（签字或盖私章）</w:t>
      </w:r>
      <w:r>
        <w:rPr>
          <w:rFonts w:ascii="宋体" w:hAnsi="宋体"/>
          <w:szCs w:val="21"/>
        </w:rPr>
        <w:t xml:space="preserve">： </w:t>
      </w:r>
    </w:p>
    <w:p w14:paraId="6A9AAF22">
      <w:pPr>
        <w:spacing w:line="360" w:lineRule="auto"/>
        <w:ind w:firstLine="424" w:firstLineChars="202"/>
        <w:jc w:val="left"/>
        <w:rPr>
          <w:rFonts w:ascii="宋体" w:hAnsi="宋体"/>
          <w:szCs w:val="21"/>
        </w:rPr>
      </w:pPr>
      <w:r>
        <w:rPr>
          <w:rFonts w:hint="eastAsia" w:ascii="宋体" w:hAnsi="宋体"/>
          <w:szCs w:val="21"/>
        </w:rPr>
        <w:t>委托代理人：</w:t>
      </w:r>
      <w:r>
        <w:rPr>
          <w:rFonts w:ascii="宋体" w:hAnsi="宋体"/>
          <w:szCs w:val="21"/>
        </w:rPr>
        <w:t xml:space="preserve">  委托代理人：</w:t>
      </w:r>
    </w:p>
    <w:p w14:paraId="6B34CB7D">
      <w:pPr>
        <w:spacing w:line="360" w:lineRule="auto"/>
        <w:ind w:firstLine="424" w:firstLineChars="202"/>
        <w:rPr>
          <w:rFonts w:ascii="宋体" w:hAnsi="宋体"/>
          <w:b/>
          <w:szCs w:val="21"/>
        </w:rPr>
      </w:pPr>
      <w:r>
        <w:rPr>
          <w:rFonts w:hint="eastAsia" w:ascii="宋体" w:hAnsi="宋体"/>
          <w:szCs w:val="21"/>
        </w:rPr>
        <w:t>日期：</w:t>
      </w:r>
      <w:r>
        <w:rPr>
          <w:rFonts w:ascii="宋体" w:hAnsi="宋体"/>
          <w:szCs w:val="21"/>
        </w:rPr>
        <w:t xml:space="preserve">   年     月    日      日期：   年     月    日</w:t>
      </w:r>
    </w:p>
    <w:p w14:paraId="0FFF387B">
      <w:pPr>
        <w:jc w:val="center"/>
        <w:rPr>
          <w:b/>
          <w:sz w:val="52"/>
          <w:szCs w:val="52"/>
        </w:rPr>
      </w:pPr>
    </w:p>
    <w:p w14:paraId="208A7324">
      <w:pPr>
        <w:tabs>
          <w:tab w:val="left" w:pos="1875"/>
        </w:tabs>
      </w:pPr>
    </w:p>
    <w:p w14:paraId="55EB5E46">
      <w:pPr>
        <w:tabs>
          <w:tab w:val="left" w:pos="1875"/>
        </w:tabs>
      </w:pPr>
    </w:p>
    <w:p w14:paraId="128B53BE">
      <w:pPr>
        <w:tabs>
          <w:tab w:val="left" w:pos="1875"/>
        </w:tabs>
      </w:pPr>
    </w:p>
    <w:p w14:paraId="374D20BA">
      <w:pPr>
        <w:tabs>
          <w:tab w:val="left" w:pos="1875"/>
        </w:tabs>
      </w:pPr>
    </w:p>
    <w:p w14:paraId="25537F26">
      <w:pPr>
        <w:tabs>
          <w:tab w:val="left" w:pos="1875"/>
        </w:tabs>
      </w:pPr>
    </w:p>
    <w:p w14:paraId="64E793F2">
      <w:pPr>
        <w:tabs>
          <w:tab w:val="left" w:pos="1875"/>
        </w:tabs>
      </w:pPr>
    </w:p>
    <w:p w14:paraId="0371EC28">
      <w:pPr>
        <w:tabs>
          <w:tab w:val="left" w:pos="1875"/>
        </w:tabs>
      </w:pPr>
    </w:p>
    <w:p w14:paraId="5A3DC228">
      <w:pPr>
        <w:tabs>
          <w:tab w:val="left" w:pos="1875"/>
        </w:tabs>
      </w:pPr>
    </w:p>
    <w:p w14:paraId="076905C1">
      <w:pPr>
        <w:tabs>
          <w:tab w:val="left" w:pos="1875"/>
        </w:tabs>
      </w:pPr>
    </w:p>
    <w:p w14:paraId="688BF7FF">
      <w:pPr>
        <w:tabs>
          <w:tab w:val="left" w:pos="1875"/>
        </w:tabs>
      </w:pPr>
    </w:p>
    <w:p w14:paraId="6E93ADFE">
      <w:pPr>
        <w:tabs>
          <w:tab w:val="left" w:pos="1875"/>
        </w:tabs>
      </w:pPr>
    </w:p>
    <w:p w14:paraId="36CE96D6">
      <w:pPr>
        <w:tabs>
          <w:tab w:val="left" w:pos="1875"/>
        </w:tabs>
      </w:pPr>
    </w:p>
    <w:p w14:paraId="5C815B34">
      <w:pPr>
        <w:tabs>
          <w:tab w:val="left" w:pos="1875"/>
        </w:tabs>
      </w:pPr>
    </w:p>
    <w:p w14:paraId="4AD3ED6F">
      <w:pPr>
        <w:tabs>
          <w:tab w:val="left" w:pos="1875"/>
        </w:tabs>
      </w:pPr>
    </w:p>
    <w:p w14:paraId="04D0F396">
      <w:pPr>
        <w:tabs>
          <w:tab w:val="left" w:pos="1875"/>
        </w:tabs>
      </w:pPr>
    </w:p>
    <w:p w14:paraId="7A24B67E">
      <w:pPr>
        <w:tabs>
          <w:tab w:val="left" w:pos="1875"/>
        </w:tabs>
      </w:pPr>
    </w:p>
    <w:p w14:paraId="3B67D3F9">
      <w:pPr>
        <w:tabs>
          <w:tab w:val="left" w:pos="1875"/>
        </w:tabs>
      </w:pPr>
    </w:p>
    <w:p w14:paraId="51EE090F">
      <w:pPr>
        <w:tabs>
          <w:tab w:val="left" w:pos="1875"/>
        </w:tabs>
      </w:pPr>
    </w:p>
    <w:p w14:paraId="1250554F">
      <w:pPr>
        <w:tabs>
          <w:tab w:val="left" w:pos="1875"/>
        </w:tabs>
      </w:pPr>
    </w:p>
    <w:p w14:paraId="63E441E5">
      <w:pPr>
        <w:tabs>
          <w:tab w:val="left" w:pos="1875"/>
        </w:tabs>
      </w:pPr>
    </w:p>
    <w:p w14:paraId="2AECD14B">
      <w:pPr>
        <w:tabs>
          <w:tab w:val="left" w:pos="1875"/>
        </w:tabs>
      </w:pPr>
    </w:p>
    <w:p w14:paraId="041B9FA1">
      <w:pPr>
        <w:tabs>
          <w:tab w:val="left" w:pos="1875"/>
        </w:tabs>
      </w:pPr>
    </w:p>
    <w:p w14:paraId="6945EE54">
      <w:pPr>
        <w:tabs>
          <w:tab w:val="left" w:pos="1875"/>
        </w:tabs>
      </w:pPr>
    </w:p>
    <w:p w14:paraId="1C32B42B">
      <w:pPr>
        <w:tabs>
          <w:tab w:val="left" w:pos="1875"/>
        </w:tabs>
      </w:pPr>
    </w:p>
    <w:p w14:paraId="0277FC19">
      <w:pPr>
        <w:tabs>
          <w:tab w:val="left" w:pos="1875"/>
        </w:tabs>
      </w:pPr>
    </w:p>
    <w:p w14:paraId="4E929DB6">
      <w:pPr>
        <w:pStyle w:val="3"/>
      </w:pPr>
      <w:bookmarkStart w:id="101" w:name="_Toc73610161"/>
      <w:bookmarkStart w:id="102" w:name="_Toc135293193"/>
      <w:r>
        <w:rPr>
          <w:rFonts w:hint="eastAsia"/>
        </w:rPr>
        <w:t>第九章  附件</w:t>
      </w:r>
      <w:bookmarkEnd w:id="101"/>
      <w:bookmarkEnd w:id="102"/>
    </w:p>
    <w:p w14:paraId="0EF6454C">
      <w:pPr>
        <w:pStyle w:val="5"/>
        <w:spacing w:before="0" w:after="0"/>
        <w:ind w:firstLine="562"/>
      </w:pPr>
      <w:bookmarkStart w:id="103" w:name="_Toc73610162"/>
      <w:bookmarkStart w:id="104" w:name="_Toc73613644"/>
      <w:bookmarkStart w:id="105" w:name="_Toc135293194"/>
      <w:r>
        <w:rPr>
          <w:rFonts w:hint="eastAsia"/>
        </w:rPr>
        <w:t>一、财政部 工业和信息化部关于印发《政府采购促进中小企业发展管理办法》的通知</w:t>
      </w:r>
      <w:bookmarkEnd w:id="103"/>
      <w:bookmarkEnd w:id="104"/>
      <w:bookmarkEnd w:id="105"/>
    </w:p>
    <w:p w14:paraId="3C8A6BE2">
      <w:pPr>
        <w:widowControl/>
        <w:shd w:val="clear" w:color="auto" w:fill="FFFFFF"/>
        <w:spacing w:before="100" w:beforeAutospacing="1" w:after="100" w:afterAutospacing="1"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财库〔2020〕46号</w:t>
      </w:r>
    </w:p>
    <w:p w14:paraId="35AB9E92">
      <w:pPr>
        <w:widowControl/>
        <w:shd w:val="clear" w:color="auto" w:fill="FFFFFF"/>
        <w:spacing w:line="360" w:lineRule="auto"/>
        <w:rPr>
          <w:rFonts w:ascii="宋体" w:hAnsi="宋体" w:eastAsia="宋体" w:cs="宋体"/>
          <w:color w:val="333333"/>
          <w:kern w:val="0"/>
          <w:szCs w:val="21"/>
        </w:rPr>
      </w:pPr>
      <w:r>
        <w:rPr>
          <w:rFonts w:hint="eastAsia" w:ascii="宋体" w:hAnsi="宋体" w:eastAsia="宋体" w:cs="宋体"/>
          <w:color w:val="333333"/>
          <w:kern w:val="0"/>
          <w:szCs w:val="21"/>
        </w:rPr>
        <w:t>各中央预算单位办公厅（室），各省、自治区、直辖市、计划单列市财政厅（局）、工业和信息化主管部门，新疆生产建设兵团财政局、工业和信息化主管部门：</w:t>
      </w:r>
    </w:p>
    <w:p w14:paraId="7B2F8C42">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F082CF6">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附件：政府采购促进中小企业发展管理办法</w:t>
      </w:r>
    </w:p>
    <w:p w14:paraId="3A2B54A9">
      <w:pPr>
        <w:widowControl/>
        <w:shd w:val="clear" w:color="auto" w:fill="FFFFFF"/>
        <w:spacing w:line="360" w:lineRule="auto"/>
        <w:jc w:val="right"/>
        <w:rPr>
          <w:rFonts w:ascii="宋体" w:hAnsi="宋体" w:eastAsia="宋体" w:cs="宋体"/>
          <w:color w:val="333333"/>
          <w:kern w:val="0"/>
          <w:szCs w:val="21"/>
        </w:rPr>
      </w:pPr>
      <w:r>
        <w:rPr>
          <w:rFonts w:hint="eastAsia" w:ascii="宋体" w:hAnsi="宋体" w:eastAsia="宋体" w:cs="宋体"/>
          <w:color w:val="333333"/>
          <w:kern w:val="0"/>
          <w:szCs w:val="21"/>
        </w:rPr>
        <w:t>财　　政　　部</w:t>
      </w:r>
    </w:p>
    <w:p w14:paraId="7C93BEAD">
      <w:pPr>
        <w:widowControl/>
        <w:shd w:val="clear" w:color="auto" w:fill="FFFFFF"/>
        <w:spacing w:line="360" w:lineRule="auto"/>
        <w:jc w:val="right"/>
        <w:rPr>
          <w:rFonts w:ascii="宋体" w:hAnsi="宋体" w:eastAsia="宋体" w:cs="宋体"/>
          <w:color w:val="333333"/>
          <w:kern w:val="0"/>
          <w:szCs w:val="21"/>
        </w:rPr>
      </w:pPr>
      <w:r>
        <w:rPr>
          <w:rFonts w:hint="eastAsia" w:ascii="宋体" w:hAnsi="宋体" w:eastAsia="宋体" w:cs="宋体"/>
          <w:color w:val="333333"/>
          <w:kern w:val="0"/>
          <w:szCs w:val="21"/>
        </w:rPr>
        <w:t>工业和信息化部</w:t>
      </w:r>
    </w:p>
    <w:p w14:paraId="50B7C9C0">
      <w:pPr>
        <w:widowControl/>
        <w:shd w:val="clear" w:color="auto" w:fill="FFFFFF"/>
        <w:spacing w:line="360" w:lineRule="auto"/>
        <w:jc w:val="right"/>
        <w:rPr>
          <w:rFonts w:ascii="宋体" w:hAnsi="宋体" w:eastAsia="宋体" w:cs="宋体"/>
          <w:color w:val="333333"/>
          <w:kern w:val="0"/>
          <w:szCs w:val="21"/>
        </w:rPr>
      </w:pPr>
      <w:r>
        <w:rPr>
          <w:rFonts w:hint="eastAsia" w:ascii="宋体" w:hAnsi="宋体" w:eastAsia="宋体" w:cs="宋体"/>
          <w:color w:val="333333"/>
          <w:kern w:val="0"/>
          <w:szCs w:val="21"/>
        </w:rPr>
        <w:t>2020年12月18日</w:t>
      </w:r>
    </w:p>
    <w:p w14:paraId="75393F24">
      <w:pPr>
        <w:widowControl/>
        <w:shd w:val="clear" w:color="auto" w:fill="FFFFFF"/>
        <w:spacing w:line="360" w:lineRule="auto"/>
        <w:ind w:firstLine="480"/>
        <w:rPr>
          <w:rFonts w:ascii="宋体" w:hAnsi="宋体" w:eastAsia="宋体" w:cs="宋体"/>
          <w:color w:val="333333"/>
          <w:kern w:val="0"/>
          <w:szCs w:val="21"/>
        </w:rPr>
      </w:pPr>
    </w:p>
    <w:p w14:paraId="0739B98F">
      <w:pPr>
        <w:widowControl/>
        <w:shd w:val="clear" w:color="auto" w:fill="FFFFFF"/>
        <w:spacing w:line="360" w:lineRule="auto"/>
        <w:rPr>
          <w:rFonts w:ascii="宋体" w:hAnsi="宋体" w:eastAsia="宋体" w:cs="宋体"/>
          <w:color w:val="333333"/>
          <w:kern w:val="0"/>
          <w:szCs w:val="21"/>
        </w:rPr>
      </w:pPr>
      <w:r>
        <w:rPr>
          <w:rFonts w:hint="eastAsia" w:ascii="宋体" w:hAnsi="宋体" w:eastAsia="宋体" w:cs="宋体"/>
          <w:b/>
          <w:bCs/>
          <w:color w:val="333333"/>
          <w:kern w:val="0"/>
          <w:szCs w:val="21"/>
        </w:rPr>
        <w:t>附件</w:t>
      </w:r>
    </w:p>
    <w:p w14:paraId="7AFC7FC3">
      <w:pPr>
        <w:widowControl/>
        <w:shd w:val="clear" w:color="auto" w:fill="FFFFFF"/>
        <w:spacing w:line="360" w:lineRule="auto"/>
        <w:ind w:firstLine="480"/>
        <w:rPr>
          <w:rFonts w:ascii="宋体" w:hAnsi="宋体" w:eastAsia="宋体" w:cs="宋体"/>
          <w:color w:val="333333"/>
          <w:kern w:val="0"/>
          <w:szCs w:val="21"/>
        </w:rPr>
      </w:pPr>
    </w:p>
    <w:p w14:paraId="08567F0A">
      <w:pPr>
        <w:widowControl/>
        <w:shd w:val="clear" w:color="auto" w:fill="FFFFFF"/>
        <w:spacing w:line="360" w:lineRule="auto"/>
        <w:jc w:val="center"/>
        <w:rPr>
          <w:rFonts w:ascii="宋体" w:hAnsi="宋体" w:eastAsia="宋体" w:cs="宋体"/>
          <w:color w:val="333333"/>
          <w:kern w:val="0"/>
          <w:szCs w:val="21"/>
        </w:rPr>
      </w:pPr>
      <w:r>
        <w:rPr>
          <w:rFonts w:hint="eastAsia" w:ascii="宋体" w:hAnsi="宋体" w:eastAsia="宋体" w:cs="宋体"/>
          <w:b/>
          <w:bCs/>
          <w:color w:val="333333"/>
          <w:kern w:val="0"/>
          <w:szCs w:val="21"/>
        </w:rPr>
        <w:t>政府采购促进中小企业发展管理办法</w:t>
      </w:r>
    </w:p>
    <w:p w14:paraId="291AACF1">
      <w:pPr>
        <w:widowControl/>
        <w:shd w:val="clear" w:color="auto" w:fill="FFFFFF"/>
        <w:spacing w:line="360" w:lineRule="auto"/>
        <w:ind w:firstLine="480"/>
        <w:rPr>
          <w:rFonts w:ascii="宋体" w:hAnsi="宋体" w:eastAsia="宋体" w:cs="宋体"/>
          <w:color w:val="333333"/>
          <w:kern w:val="0"/>
          <w:szCs w:val="21"/>
        </w:rPr>
      </w:pPr>
    </w:p>
    <w:p w14:paraId="741EC9CA">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第一条</w:t>
      </w:r>
      <w:r>
        <w:rPr>
          <w:rFonts w:hint="eastAsia" w:ascii="宋体" w:hAnsi="宋体" w:eastAsia="宋体" w:cs="宋体"/>
          <w:color w:val="333333"/>
          <w:kern w:val="0"/>
          <w:szCs w:val="21"/>
        </w:rPr>
        <w:t>　为了发挥政府采购的政策功能，促进中小企业健康发展，根据《中华人民共和国政府采购法》、《中华人民共和国中小企业促进法》等有关法律法规，制定本办法。</w:t>
      </w:r>
    </w:p>
    <w:p w14:paraId="2AB6E893">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第二条</w:t>
      </w:r>
      <w:r>
        <w:rPr>
          <w:rFonts w:hint="eastAsia" w:ascii="宋体" w:hAnsi="宋体" w:eastAsia="宋体" w:cs="宋体"/>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D03DA8B">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符合中小企业划分标准的个体工商户，在政府采购活动中视同中小企业。</w:t>
      </w:r>
    </w:p>
    <w:p w14:paraId="0C8B66E4">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第三条</w:t>
      </w:r>
      <w:r>
        <w:rPr>
          <w:rFonts w:hint="eastAsia" w:ascii="宋体" w:hAnsi="宋体" w:eastAsia="宋体" w:cs="宋体"/>
          <w:color w:val="333333"/>
          <w:kern w:val="0"/>
          <w:szCs w:val="21"/>
        </w:rPr>
        <w:t>　采购人在政府采购活动中应当通过加强采购需求管理，落实预留采购份额、价格评审优惠、优先采购等措施，提高中小企业在政府采购中的份额，支持中小企业发展。</w:t>
      </w:r>
    </w:p>
    <w:p w14:paraId="22F65F94">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第四条</w:t>
      </w:r>
      <w:r>
        <w:rPr>
          <w:rFonts w:hint="eastAsia" w:ascii="宋体" w:hAnsi="宋体" w:eastAsia="宋体" w:cs="宋体"/>
          <w:color w:val="333333"/>
          <w:kern w:val="0"/>
          <w:szCs w:val="21"/>
        </w:rPr>
        <w:t>　在政府采购活动中，供应商提供的货物、工程或者服务符合下列情形的，享受本办法规定的中小企业扶持政策：</w:t>
      </w:r>
    </w:p>
    <w:p w14:paraId="5355C003">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（一）在货物采购项目中，货物由中小企业制造，即货物由中小企业生产且使用该中小企业商号或者注册商标；</w:t>
      </w:r>
    </w:p>
    <w:p w14:paraId="7EB3AD04">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（二）在工程采购项目中，工程由中小企业承建，即工程施工单位为中小企业；</w:t>
      </w:r>
    </w:p>
    <w:p w14:paraId="7B1596ED">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（三）在服务采购项目中，服务由中小企业承接，即提供服务的人员为中小企业依照《中华人民共和国劳动合同法》订立劳动合同的从业人员。</w:t>
      </w:r>
    </w:p>
    <w:p w14:paraId="618C431A">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在货物采购项目中，供应商提供的货物既有中小企业制造货物，也有大型企业制造货物的，不享受本办法规定的中小企业扶持政策。</w:t>
      </w:r>
    </w:p>
    <w:p w14:paraId="5AC76A25">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以联合体形式参加政府采购活动，联合体各方均为中小企业的，联合体视同中小企业。其中，联合体各方均为小微企业的，联合体视同小微企业。</w:t>
      </w:r>
    </w:p>
    <w:p w14:paraId="12E91CD4">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第五条</w:t>
      </w:r>
      <w:r>
        <w:rPr>
          <w:rFonts w:hint="eastAsia" w:ascii="宋体" w:hAnsi="宋体" w:eastAsia="宋体" w:cs="宋体"/>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B55318">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第六条</w:t>
      </w:r>
      <w:r>
        <w:rPr>
          <w:rFonts w:hint="eastAsia" w:ascii="宋体" w:hAnsi="宋体" w:eastAsia="宋体" w:cs="宋体"/>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FA2E9A4">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符合下列情形之一的，可不专门面向中小企业预留采购份额：</w:t>
      </w:r>
    </w:p>
    <w:p w14:paraId="0FB67912">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（一）法律法规和国家有关政策明确规定优先或者应当面向事业单位、社会组织等非企业主体采购的；</w:t>
      </w:r>
    </w:p>
    <w:p w14:paraId="0C23F19E">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（二）因确需使用不可替代的专利、专有技术，基础设施限制，或者提供特定公共服务等原因，只能从中小企业之外的供应商处采购的；</w:t>
      </w:r>
    </w:p>
    <w:p w14:paraId="287114E2">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（三）按照本办法规定预留采购份额无法确保充分供应、充分竞争，或者存在可能影响政府采购目标实现的情形；</w:t>
      </w:r>
    </w:p>
    <w:p w14:paraId="003D9BBA">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（四）框架协议采购项目；</w:t>
      </w:r>
    </w:p>
    <w:p w14:paraId="4A3529F7">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（五）省级以上人民政府财政部门规定的其他情形。</w:t>
      </w:r>
    </w:p>
    <w:p w14:paraId="045FD37A">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除上述情形外，其他均为适宜由中小企业提供的情形。</w:t>
      </w:r>
    </w:p>
    <w:p w14:paraId="16D2BE83">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第七条</w:t>
      </w:r>
      <w:r>
        <w:rPr>
          <w:rFonts w:hint="eastAsia" w:ascii="宋体" w:hAnsi="宋体" w:eastAsia="宋体" w:cs="宋体"/>
          <w:color w:val="333333"/>
          <w:kern w:val="0"/>
          <w:szCs w:val="21"/>
        </w:rPr>
        <w:t>　采购限额标准以上，200万元以下的货物和服务采购项目、400万元以下的工程采购项目，适宜由中小企业提供的，采购人应当专门面向中小企业采购。</w:t>
      </w:r>
    </w:p>
    <w:p w14:paraId="4DE7EDDB">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第八条</w:t>
      </w:r>
      <w:r>
        <w:rPr>
          <w:rFonts w:hint="eastAsia" w:ascii="宋体" w:hAnsi="宋体" w:eastAsia="宋体" w:cs="宋体"/>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6712C92">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（一）将采购项目整体或者设置采购包专门面向中小企业采购；</w:t>
      </w:r>
    </w:p>
    <w:p w14:paraId="5D04F6A3">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（二）要求供应商以联合体形式参加采购活动，且联合体中中小企业承担的部分达到一定比例；</w:t>
      </w:r>
    </w:p>
    <w:p w14:paraId="145EF53B">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（三）要求获得采购合同的供应商将采购项目中的一定比例分包给一家或者多家中小企业。</w:t>
      </w:r>
    </w:p>
    <w:p w14:paraId="15886699">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组成联合体或者接受分包合同的中小企业与联合体内其他企业、分包企业之间不得存在直接控股、管理关系。</w:t>
      </w:r>
    </w:p>
    <w:p w14:paraId="6D42A7B9">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第九条</w:t>
      </w:r>
      <w:r>
        <w:rPr>
          <w:rFonts w:hint="eastAsia" w:ascii="宋体" w:hAnsi="宋体" w:eastAsia="宋体" w:cs="宋体"/>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FA464F8">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A6155C5">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8D625C0">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第十条</w:t>
      </w:r>
      <w:r>
        <w:rPr>
          <w:rFonts w:hint="eastAsia" w:ascii="宋体" w:hAnsi="宋体" w:eastAsia="宋体" w:cs="宋体"/>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C6B3B73">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第十一条</w:t>
      </w:r>
      <w:r>
        <w:rPr>
          <w:rFonts w:hint="eastAsia" w:ascii="宋体" w:hAnsi="宋体" w:eastAsia="宋体" w:cs="宋体"/>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2302EEDC">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第十二条</w:t>
      </w:r>
      <w:r>
        <w:rPr>
          <w:rFonts w:hint="eastAsia" w:ascii="宋体" w:hAnsi="宋体" w:eastAsia="宋体" w:cs="宋体"/>
          <w:color w:val="333333"/>
          <w:kern w:val="0"/>
          <w:szCs w:val="21"/>
        </w:rPr>
        <w:t>　采购项目涉及中小企业采购的，采购文件应当明确以下内容：</w:t>
      </w:r>
    </w:p>
    <w:p w14:paraId="3BC97068">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（一）预留份额的采购项目或者采购包，明确该项目或相关采购包专门面向中小企业采购，以及相关标的及预算金额；</w:t>
      </w:r>
    </w:p>
    <w:p w14:paraId="2C6E8E96">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（二）要求以联合体形式参加或者合同分包的，明确联合协议或者分包意向协议中中小企业合同金额应当达到的比例，并作为供应商资格条件；</w:t>
      </w:r>
    </w:p>
    <w:p w14:paraId="10A4379D">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（三）非预留份额的采购项目或者采购包，明确有关价格扣除比例或者价格分加分比例；</w:t>
      </w:r>
    </w:p>
    <w:p w14:paraId="23CC54F4">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（四）规定依据本办法规定享受扶持政策获得政府采购合同的，小微企业不得将合同分包给大中型企业，中型企业不得将合同分包给大型企业；</w:t>
      </w:r>
    </w:p>
    <w:p w14:paraId="0811B4AD">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（五）采购人认为具备相关条件的，明确对中小企业在资金支付期限、预付款比例等方面的优惠措施；</w:t>
      </w:r>
    </w:p>
    <w:p w14:paraId="4229A69A">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（六）明确采购标的对应的中小企业划分标准所属行业；</w:t>
      </w:r>
    </w:p>
    <w:p w14:paraId="3BFBAD12">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（七）法律法规和省级以上人民政府财政部门规定的其他事项。</w:t>
      </w:r>
    </w:p>
    <w:p w14:paraId="2DDF9B5A">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第十三条</w:t>
      </w:r>
      <w:r>
        <w:rPr>
          <w:rFonts w:hint="eastAsia" w:ascii="宋体" w:hAnsi="宋体" w:eastAsia="宋体" w:cs="宋体"/>
          <w:color w:val="333333"/>
          <w:kern w:val="0"/>
          <w:szCs w:val="21"/>
        </w:rPr>
        <w:t>　中标、成交供应商享受本办法规定的中小企业扶持政策的，采购人、采购代理机构应当随中标、成交结果公开中标、成交供应商的《中小企业声明函》。</w:t>
      </w:r>
    </w:p>
    <w:p w14:paraId="44E3EC70">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适用招标投标法的政府采购工程建设项目，应当在公示中标候选人时公开中标候选人的《中小企业声明函》。</w:t>
      </w:r>
    </w:p>
    <w:p w14:paraId="14673D74">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第十四条</w:t>
      </w:r>
      <w:r>
        <w:rPr>
          <w:rFonts w:hint="eastAsia" w:ascii="宋体" w:hAnsi="宋体" w:eastAsia="宋体" w:cs="宋体"/>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5571EB2">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第十五条</w:t>
      </w:r>
      <w:r>
        <w:rPr>
          <w:rFonts w:hint="eastAsia" w:ascii="宋体" w:hAnsi="宋体" w:eastAsia="宋体" w:cs="宋体"/>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7BAB2881">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第十六条</w:t>
      </w:r>
      <w:r>
        <w:rPr>
          <w:rFonts w:hint="eastAsia" w:ascii="宋体" w:hAnsi="宋体" w:eastAsia="宋体" w:cs="宋体"/>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11085535">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中小企业主管部门应当在收到财政部门或者有关招标投标行政监督部门关于协助开展中小企业认定函后10个工作日内做出书面答复。</w:t>
      </w:r>
    </w:p>
    <w:p w14:paraId="6106F668">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第十七条</w:t>
      </w:r>
      <w:r>
        <w:rPr>
          <w:rFonts w:hint="eastAsia" w:ascii="宋体" w:hAnsi="宋体" w:eastAsia="宋体" w:cs="宋体"/>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364DA0D6">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第十八条</w:t>
      </w:r>
      <w:r>
        <w:rPr>
          <w:rFonts w:hint="eastAsia" w:ascii="宋体" w:hAnsi="宋体" w:eastAsia="宋体" w:cs="宋体"/>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8855269">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第十九条</w:t>
      </w:r>
      <w:r>
        <w:rPr>
          <w:rFonts w:hint="eastAsia" w:ascii="宋体" w:hAnsi="宋体" w:eastAsia="宋体" w:cs="宋体"/>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F7E375F">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第二十条</w:t>
      </w:r>
      <w:r>
        <w:rPr>
          <w:rFonts w:hint="eastAsia" w:ascii="宋体" w:hAnsi="宋体" w:eastAsia="宋体" w:cs="宋体"/>
          <w:color w:val="333333"/>
          <w:kern w:val="0"/>
          <w:szCs w:val="21"/>
        </w:rPr>
        <w:t>　供应商按照本办法规定提供声明函内容不实的，属于提供虚假材料谋取中标、成交，依照《中华人民共和国政府采购法》等国家有关规定追究相应责任。</w:t>
      </w:r>
    </w:p>
    <w:p w14:paraId="270AC1C3">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13FACA98">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第二十一条</w:t>
      </w:r>
      <w:r>
        <w:rPr>
          <w:rFonts w:hint="eastAsia" w:ascii="宋体" w:hAnsi="宋体" w:eastAsia="宋体" w:cs="宋体"/>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9B0C2E3">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第二十二条</w:t>
      </w:r>
      <w:r>
        <w:rPr>
          <w:rFonts w:hint="eastAsia" w:ascii="宋体" w:hAnsi="宋体" w:eastAsia="宋体" w:cs="宋体"/>
          <w:color w:val="333333"/>
          <w:kern w:val="0"/>
          <w:szCs w:val="21"/>
        </w:rPr>
        <w:t>　对外援助项目、国家相关资格或者资质管理制度另有规定的项目，不适用本办法。</w:t>
      </w:r>
    </w:p>
    <w:p w14:paraId="1F6A1A35">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第二十三条</w:t>
      </w:r>
      <w:r>
        <w:rPr>
          <w:rFonts w:hint="eastAsia" w:ascii="宋体" w:hAnsi="宋体" w:eastAsia="宋体" w:cs="宋体"/>
          <w:color w:val="333333"/>
          <w:kern w:val="0"/>
          <w:szCs w:val="21"/>
        </w:rPr>
        <w:t>　关于视同中小企业的其他主体的政府采购扶持政策，由财政部会同有关部门另行规定。</w:t>
      </w:r>
    </w:p>
    <w:p w14:paraId="426C3519">
      <w:pPr>
        <w:widowControl/>
        <w:shd w:val="clear" w:color="auto" w:fill="FFFFFF"/>
        <w:spacing w:line="360" w:lineRule="auto"/>
        <w:ind w:firstLine="480"/>
        <w:rPr>
          <w:rFonts w:ascii="宋体" w:hAnsi="宋体" w:eastAsia="宋体" w:cs="宋体"/>
          <w:color w:val="333333"/>
          <w:kern w:val="0"/>
          <w:szCs w:val="21"/>
        </w:rPr>
      </w:pPr>
      <w:r>
        <w:rPr>
          <w:rFonts w:hint="eastAsia" w:ascii="宋体" w:hAnsi="宋体" w:eastAsia="宋体" w:cs="宋体"/>
          <w:b/>
          <w:bCs/>
          <w:color w:val="333333"/>
          <w:kern w:val="0"/>
          <w:szCs w:val="21"/>
        </w:rPr>
        <w:t>第二十四条</w:t>
      </w:r>
      <w:r>
        <w:rPr>
          <w:rFonts w:hint="eastAsia" w:ascii="宋体" w:hAnsi="宋体" w:eastAsia="宋体" w:cs="宋体"/>
          <w:color w:val="333333"/>
          <w:kern w:val="0"/>
          <w:szCs w:val="21"/>
        </w:rPr>
        <w:t>　省级财政部门可以会同中小企业主管部门根据本办法的规定制定具体实施办法。</w:t>
      </w:r>
    </w:p>
    <w:p w14:paraId="10642879">
      <w:pPr>
        <w:widowControl/>
        <w:shd w:val="clear" w:color="auto" w:fill="FFFFFF"/>
        <w:spacing w:line="360" w:lineRule="auto"/>
        <w:ind w:firstLine="480"/>
        <w:jc w:val="left"/>
        <w:rPr>
          <w:rFonts w:ascii="宋体" w:hAnsi="宋体" w:eastAsia="宋体" w:cs="宋体"/>
          <w:color w:val="333333"/>
          <w:kern w:val="0"/>
          <w:szCs w:val="21"/>
        </w:rPr>
      </w:pPr>
      <w:r>
        <w:rPr>
          <w:rFonts w:hint="eastAsia" w:ascii="宋体" w:hAnsi="宋体" w:eastAsia="宋体" w:cs="宋体"/>
          <w:b/>
          <w:bCs/>
          <w:color w:val="333333"/>
          <w:kern w:val="0"/>
          <w:szCs w:val="21"/>
        </w:rPr>
        <w:t>第二十五条</w:t>
      </w:r>
      <w:r>
        <w:rPr>
          <w:rFonts w:hint="eastAsia" w:ascii="宋体" w:hAnsi="宋体" w:eastAsia="宋体" w:cs="宋体"/>
          <w:color w:val="333333"/>
          <w:kern w:val="0"/>
          <w:szCs w:val="21"/>
        </w:rPr>
        <w:t>　本办法自2021年1月1日起施行。《财政部 工业和信息化部关于印发〈政府采购促进中小企业发展暂行办法〉的通知》（财库〔2011〕181号）同时废止。</w:t>
      </w:r>
    </w:p>
    <w:p w14:paraId="7C97F849">
      <w:pPr>
        <w:widowControl/>
        <w:shd w:val="clear" w:color="auto" w:fill="FFFFFF"/>
        <w:spacing w:line="360" w:lineRule="auto"/>
        <w:ind w:firstLine="480"/>
        <w:jc w:val="left"/>
        <w:rPr>
          <w:rFonts w:ascii="宋体" w:hAnsi="宋体" w:eastAsia="宋体" w:cs="宋体"/>
          <w:color w:val="333333"/>
          <w:kern w:val="0"/>
          <w:szCs w:val="21"/>
        </w:rPr>
      </w:pPr>
    </w:p>
    <w:p w14:paraId="37619021">
      <w:pPr>
        <w:spacing w:line="360" w:lineRule="auto"/>
        <w:rPr>
          <w:rFonts w:ascii="宋体" w:hAnsi="宋体" w:eastAsia="宋体"/>
          <w:szCs w:val="21"/>
        </w:rPr>
      </w:pPr>
    </w:p>
    <w:p w14:paraId="63602B15">
      <w:pPr>
        <w:pStyle w:val="5"/>
        <w:spacing w:before="0" w:after="0"/>
        <w:ind w:firstLine="562"/>
      </w:pPr>
      <w:bookmarkStart w:id="106" w:name="_Toc73610163"/>
      <w:bookmarkStart w:id="107" w:name="_Toc135293195"/>
      <w:bookmarkStart w:id="108" w:name="_Toc73613645"/>
      <w:r>
        <w:rPr>
          <w:rFonts w:hint="eastAsia"/>
        </w:rPr>
        <w:t>二、关于印发中小企业划型标准规定的通知</w:t>
      </w:r>
      <w:bookmarkEnd w:id="106"/>
      <w:bookmarkEnd w:id="107"/>
      <w:bookmarkEnd w:id="108"/>
    </w:p>
    <w:p w14:paraId="7E65E613">
      <w:pPr>
        <w:widowControl/>
        <w:shd w:val="clear" w:color="auto" w:fill="FFFFFF"/>
        <w:spacing w:before="100" w:beforeAutospacing="1" w:after="100" w:afterAutospacing="1"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工信部联企业〔2011〕300号</w:t>
      </w:r>
    </w:p>
    <w:p w14:paraId="213506A3">
      <w:pPr>
        <w:widowControl/>
        <w:shd w:val="clear" w:color="auto" w:fill="FFFFFF"/>
        <w:spacing w:before="100" w:beforeAutospacing="1" w:after="100" w:afterAutospacing="1"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各省、自治区、直辖市人民政府，国务院各部委、各直属机构及有关单位：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666CC56">
      <w:pPr>
        <w:widowControl/>
        <w:shd w:val="clear" w:color="auto" w:fill="FFFFFF"/>
        <w:spacing w:before="100" w:beforeAutospacing="1" w:after="100" w:afterAutospacing="1" w:line="360" w:lineRule="auto"/>
        <w:jc w:val="right"/>
        <w:rPr>
          <w:rFonts w:ascii="宋体" w:hAnsi="宋体" w:eastAsia="宋体" w:cs="宋体"/>
          <w:color w:val="000000"/>
          <w:kern w:val="0"/>
          <w:szCs w:val="21"/>
        </w:rPr>
      </w:pP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工业和信息化部　国家统计局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国家发展和改革委员会　财政部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二○一一年六月十八日</w:t>
      </w:r>
    </w:p>
    <w:p w14:paraId="04E3E19E">
      <w:pPr>
        <w:widowControl/>
        <w:shd w:val="clear" w:color="auto" w:fill="FFFFFF"/>
        <w:spacing w:before="100" w:beforeAutospacing="1" w:after="100" w:afterAutospacing="1" w:line="360" w:lineRule="auto"/>
        <w:jc w:val="center"/>
        <w:rPr>
          <w:rFonts w:ascii="宋体" w:hAnsi="宋体" w:eastAsia="宋体" w:cs="宋体"/>
          <w:color w:val="000000"/>
          <w:kern w:val="0"/>
          <w:szCs w:val="21"/>
        </w:rPr>
      </w:pPr>
      <w:r>
        <w:rPr>
          <w:rFonts w:hint="eastAsia" w:ascii="宋体" w:hAnsi="宋体" w:eastAsia="宋体" w:cs="宋体"/>
          <w:b/>
          <w:bCs/>
          <w:color w:val="000000"/>
          <w:kern w:val="0"/>
        </w:rPr>
        <w:t>中小企业划型标准规定</w:t>
      </w:r>
    </w:p>
    <w:p w14:paraId="624440CE">
      <w:pPr>
        <w:widowControl/>
        <w:shd w:val="clear" w:color="auto" w:fill="FFFFFF"/>
        <w:spacing w:before="100" w:beforeAutospacing="1" w:after="100" w:afterAutospacing="1"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一、根据《中华人民共和国中小企业促进法》和《国务院关于进一步促进中小企业发展的若干意见》(国发〔2009〕36号)，制定本规定。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二、中小企业划分为中型、小型、微型三种类型，具体标准根据企业从业人员、营业收入、资产总额等指标，结合行业特点制定。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四、各行业划型标准为：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五、企业类型的划分以统计部门的统计数据为依据。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八、本规定由工业和信息化部、国家统计局会同有关部门根据《国民经济行业分类》修订情况和企业发展变化情况适时修订。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九、本规定由工业和信息化部、国家统计局会同有关部门负责解释。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十、本规定自发布之日起执行，原国家经贸委、原国家计委、财政部和国家统计局2003年颁布的《中小企业标准暂行规定》同时废止。</w:t>
      </w:r>
    </w:p>
    <w:p w14:paraId="514E5474">
      <w:pPr>
        <w:widowControl/>
        <w:shd w:val="clear" w:color="auto" w:fill="FFFFFF"/>
        <w:spacing w:before="100" w:beforeAutospacing="1" w:after="100" w:afterAutospacing="1" w:line="360" w:lineRule="auto"/>
        <w:jc w:val="left"/>
        <w:rPr>
          <w:rFonts w:ascii="宋体" w:hAnsi="宋体" w:eastAsia="宋体" w:cs="宋体"/>
          <w:color w:val="000000"/>
          <w:kern w:val="0"/>
          <w:szCs w:val="21"/>
        </w:rPr>
      </w:pPr>
    </w:p>
    <w:p w14:paraId="092C4536">
      <w:pPr>
        <w:pStyle w:val="5"/>
        <w:spacing w:before="0" w:after="0"/>
        <w:ind w:firstLine="562"/>
      </w:pPr>
      <w:bookmarkStart w:id="109" w:name="_Toc73610164"/>
      <w:bookmarkStart w:id="110" w:name="_Toc73613646"/>
      <w:bookmarkStart w:id="111" w:name="_Toc135293196"/>
      <w:r>
        <w:rPr>
          <w:rFonts w:hint="eastAsia"/>
        </w:rPr>
        <w:t>三、</w:t>
      </w:r>
      <w:r>
        <w:t>国家统计局关于印发《统计上大中小微型企业划分办法 （2017）》的通知</w:t>
      </w:r>
      <w:bookmarkEnd w:id="109"/>
      <w:bookmarkEnd w:id="110"/>
      <w:bookmarkEnd w:id="111"/>
      <w:r>
        <w:t> </w:t>
      </w:r>
    </w:p>
    <w:p w14:paraId="017C7AC5">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国统字〔2017〕213号</w:t>
      </w:r>
    </w:p>
    <w:p w14:paraId="117E7A3E">
      <w:pPr>
        <w:widowControl/>
        <w:spacing w:line="360" w:lineRule="auto"/>
        <w:jc w:val="left"/>
        <w:rPr>
          <w:rFonts w:ascii="宋体" w:hAnsi="宋体" w:eastAsia="宋体" w:cs="宋体"/>
          <w:kern w:val="0"/>
          <w:szCs w:val="21"/>
        </w:rPr>
      </w:pPr>
      <w:r>
        <w:rPr>
          <w:rFonts w:ascii="宋体" w:hAnsi="宋体" w:eastAsia="宋体" w:cs="宋体"/>
          <w:kern w:val="0"/>
          <w:szCs w:val="21"/>
        </w:rPr>
        <w:t>各省、自治区、直辖市统计局，新疆生产建设兵团统计局，国务院各有关部门，国家统计局各调查总队：</w:t>
      </w:r>
    </w:p>
    <w:p w14:paraId="78ECB894">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9D68FBE">
      <w:pPr>
        <w:widowControl/>
        <w:spacing w:line="360" w:lineRule="auto"/>
        <w:jc w:val="left"/>
        <w:rPr>
          <w:rFonts w:ascii="宋体" w:hAnsi="宋体" w:eastAsia="宋体" w:cs="宋体"/>
          <w:kern w:val="0"/>
          <w:szCs w:val="21"/>
        </w:rPr>
      </w:pPr>
      <w:r>
        <w:rPr>
          <w:rFonts w:ascii="宋体" w:hAnsi="宋体" w:eastAsia="宋体" w:cs="宋体"/>
          <w:kern w:val="0"/>
          <w:szCs w:val="21"/>
        </w:rPr>
        <w:t>附件：《统计上大中小微型企业划分办法（2017）》修订说明</w:t>
      </w:r>
    </w:p>
    <w:p w14:paraId="71FBE2A7">
      <w:pPr>
        <w:widowControl/>
        <w:spacing w:line="360" w:lineRule="auto"/>
        <w:jc w:val="right"/>
        <w:rPr>
          <w:rFonts w:ascii="宋体" w:hAnsi="宋体" w:eastAsia="宋体" w:cs="宋体"/>
          <w:kern w:val="0"/>
          <w:szCs w:val="21"/>
        </w:rPr>
      </w:pPr>
      <w:r>
        <w:rPr>
          <w:rFonts w:ascii="宋体" w:hAnsi="宋体" w:eastAsia="宋体" w:cs="宋体"/>
          <w:kern w:val="0"/>
          <w:szCs w:val="21"/>
        </w:rPr>
        <w:t>国家统计局</w:t>
      </w:r>
    </w:p>
    <w:p w14:paraId="7ED8E4DB">
      <w:pPr>
        <w:widowControl/>
        <w:spacing w:line="360" w:lineRule="auto"/>
        <w:jc w:val="right"/>
        <w:rPr>
          <w:rFonts w:ascii="宋体" w:hAnsi="宋体" w:eastAsia="宋体" w:cs="宋体"/>
          <w:kern w:val="0"/>
          <w:szCs w:val="21"/>
        </w:rPr>
      </w:pPr>
      <w:r>
        <w:rPr>
          <w:rFonts w:ascii="宋体" w:hAnsi="宋体" w:eastAsia="宋体" w:cs="宋体"/>
          <w:kern w:val="0"/>
          <w:szCs w:val="21"/>
        </w:rPr>
        <w:t>2017年12月28日</w:t>
      </w:r>
    </w:p>
    <w:p w14:paraId="41B41727">
      <w:pPr>
        <w:widowControl/>
        <w:spacing w:line="360" w:lineRule="auto"/>
        <w:jc w:val="center"/>
        <w:rPr>
          <w:rFonts w:ascii="宋体" w:hAnsi="宋体" w:eastAsia="宋体" w:cs="宋体"/>
          <w:b/>
          <w:bCs/>
          <w:kern w:val="0"/>
          <w:szCs w:val="21"/>
        </w:rPr>
      </w:pPr>
    </w:p>
    <w:p w14:paraId="0580B178">
      <w:pPr>
        <w:widowControl/>
        <w:spacing w:line="360" w:lineRule="auto"/>
        <w:jc w:val="center"/>
        <w:rPr>
          <w:rFonts w:ascii="宋体" w:hAnsi="宋体" w:eastAsia="宋体" w:cs="宋体"/>
          <w:kern w:val="0"/>
          <w:szCs w:val="21"/>
        </w:rPr>
      </w:pPr>
      <w:r>
        <w:rPr>
          <w:rFonts w:ascii="宋体" w:hAnsi="宋体" w:eastAsia="宋体" w:cs="宋体"/>
          <w:b/>
          <w:bCs/>
          <w:kern w:val="0"/>
          <w:szCs w:val="21"/>
        </w:rPr>
        <w:t>统计上大中小微型企业划分办法（2017）</w:t>
      </w:r>
    </w:p>
    <w:p w14:paraId="5446DEAE">
      <w:pPr>
        <w:widowControl/>
        <w:spacing w:line="360" w:lineRule="auto"/>
        <w:jc w:val="left"/>
        <w:rPr>
          <w:rFonts w:ascii="宋体" w:hAnsi="宋体" w:eastAsia="宋体" w:cs="宋体"/>
          <w:kern w:val="0"/>
          <w:szCs w:val="21"/>
        </w:rPr>
      </w:pPr>
    </w:p>
    <w:p w14:paraId="23468CFC">
      <w:pPr>
        <w:widowControl/>
        <w:spacing w:line="360" w:lineRule="auto"/>
        <w:ind w:left="1" w:firstLine="371" w:firstLineChars="177"/>
        <w:jc w:val="left"/>
        <w:rPr>
          <w:rFonts w:ascii="宋体" w:hAnsi="宋体" w:eastAsia="宋体" w:cs="宋体"/>
          <w:kern w:val="0"/>
          <w:szCs w:val="21"/>
        </w:rPr>
      </w:pPr>
      <w:r>
        <w:rPr>
          <w:rFonts w:ascii="宋体" w:hAnsi="宋体" w:eastAsia="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F2FF3F1">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二、本办法适用对象为在中华人民共和国境内依法设立的各种组织形式的法人企业或单位。个体工商户参照本办法进行划分。</w:t>
      </w:r>
    </w:p>
    <w:p w14:paraId="2F34B8FA">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2FCC7D0">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4E005F41">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五、企业划分由政府综合统计部门根据统计年报每年确定一次，定报统计原则上不进行调整。</w:t>
      </w:r>
    </w:p>
    <w:p w14:paraId="378BF215">
      <w:pPr>
        <w:widowControl/>
        <w:spacing w:line="360" w:lineRule="auto"/>
        <w:ind w:left="1" w:firstLine="371" w:firstLineChars="177"/>
        <w:jc w:val="left"/>
        <w:rPr>
          <w:rFonts w:ascii="宋体" w:hAnsi="宋体" w:eastAsia="宋体" w:cs="宋体"/>
          <w:kern w:val="0"/>
          <w:szCs w:val="21"/>
        </w:rPr>
      </w:pPr>
      <w:r>
        <w:rPr>
          <w:rFonts w:ascii="宋体" w:hAnsi="宋体" w:eastAsia="宋体" w:cs="宋体"/>
          <w:kern w:val="0"/>
          <w:szCs w:val="21"/>
        </w:rPr>
        <w:t>六、本办法自印发之日起执行，国家统计局2011年印发的《统计上大中小微型企业划分办法》（国统字〔2011〕75号）同时废止。</w:t>
      </w:r>
    </w:p>
    <w:p w14:paraId="67B88D90">
      <w:pPr>
        <w:widowControl/>
        <w:spacing w:line="360" w:lineRule="auto"/>
        <w:jc w:val="left"/>
        <w:rPr>
          <w:rFonts w:ascii="宋体" w:hAnsi="宋体" w:eastAsia="宋体" w:cs="宋体"/>
          <w:kern w:val="0"/>
          <w:szCs w:val="21"/>
        </w:rPr>
      </w:pPr>
    </w:p>
    <w:p w14:paraId="26237A06">
      <w:pPr>
        <w:widowControl/>
        <w:spacing w:line="360" w:lineRule="auto"/>
        <w:jc w:val="left"/>
        <w:rPr>
          <w:rFonts w:ascii="宋体" w:hAnsi="宋体" w:eastAsia="宋体" w:cs="宋体"/>
          <w:kern w:val="0"/>
          <w:szCs w:val="21"/>
        </w:rPr>
      </w:pPr>
      <w:r>
        <w:rPr>
          <w:rFonts w:ascii="宋体" w:hAnsi="宋体" w:eastAsia="宋体" w:cs="宋体"/>
          <w:kern w:val="0"/>
          <w:szCs w:val="21"/>
        </w:rPr>
        <w:t>附件</w:t>
      </w:r>
    </w:p>
    <w:p w14:paraId="6BA2B163">
      <w:pPr>
        <w:widowControl/>
        <w:spacing w:line="360" w:lineRule="auto"/>
        <w:jc w:val="center"/>
        <w:rPr>
          <w:rFonts w:ascii="宋体" w:hAnsi="宋体" w:eastAsia="宋体" w:cs="宋体"/>
          <w:kern w:val="0"/>
          <w:szCs w:val="21"/>
        </w:rPr>
      </w:pPr>
      <w:r>
        <w:rPr>
          <w:rFonts w:ascii="宋体" w:hAnsi="宋体" w:eastAsia="宋体" w:cs="宋体"/>
          <w:b/>
          <w:bCs/>
          <w:kern w:val="0"/>
          <w:szCs w:val="21"/>
        </w:rPr>
        <w:t>《统计上大中小微型企业划分办法（2017）》修订说明</w:t>
      </w:r>
    </w:p>
    <w:p w14:paraId="5F67F706">
      <w:pPr>
        <w:widowControl/>
        <w:spacing w:line="360" w:lineRule="auto"/>
        <w:jc w:val="left"/>
        <w:rPr>
          <w:rFonts w:ascii="宋体" w:hAnsi="宋体" w:eastAsia="宋体" w:cs="宋体"/>
          <w:kern w:val="0"/>
          <w:szCs w:val="21"/>
        </w:rPr>
      </w:pPr>
    </w:p>
    <w:p w14:paraId="11621C3A">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一、修订背景</w:t>
      </w:r>
    </w:p>
    <w:p w14:paraId="1991A72C">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FCBBD38">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770902">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二、修订主要内容</w:t>
      </w:r>
    </w:p>
    <w:p w14:paraId="660FC751">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ABF5632">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将交通运输业中包括的“装卸搬运和运输代理业”修改为“多式联运和运输代理业、装卸搬运”。</w:t>
      </w:r>
    </w:p>
    <w:p w14:paraId="0AACE57C">
      <w:pPr>
        <w:widowControl/>
        <w:spacing w:line="360" w:lineRule="auto"/>
        <w:jc w:val="left"/>
        <w:rPr>
          <w:rFonts w:ascii="宋体" w:hAnsi="宋体" w:eastAsia="宋体" w:cs="宋体"/>
          <w:kern w:val="0"/>
          <w:szCs w:val="21"/>
        </w:rPr>
      </w:pPr>
      <w:r>
        <w:rPr>
          <w:rFonts w:ascii="宋体" w:hAnsi="宋体" w:eastAsia="宋体" w:cs="宋体"/>
          <w:kern w:val="0"/>
          <w:szCs w:val="21"/>
        </w:rPr>
        <w:t>仓储业所包括的行业中类，根据《国民经济行业分类》（GB/T 4754—2017）调整为“通用仓储，低温仓储，危险品仓储，谷物、棉花等农产品仓储，中药材仓储和其他仓储业”。</w:t>
      </w:r>
    </w:p>
    <w:p w14:paraId="5EE1AC42">
      <w:pPr>
        <w:widowControl/>
        <w:spacing w:line="360" w:lineRule="auto"/>
        <w:jc w:val="left"/>
        <w:rPr>
          <w:rFonts w:ascii="宋体" w:hAnsi="宋体" w:eastAsia="宋体" w:cs="宋体"/>
          <w:kern w:val="0"/>
          <w:szCs w:val="21"/>
        </w:rPr>
      </w:pPr>
    </w:p>
    <w:p w14:paraId="205B7886">
      <w:pPr>
        <w:widowControl/>
        <w:spacing w:line="360" w:lineRule="auto"/>
        <w:jc w:val="left"/>
        <w:rPr>
          <w:rFonts w:ascii="宋体" w:hAnsi="宋体" w:eastAsia="宋体" w:cs="宋体"/>
          <w:kern w:val="0"/>
          <w:szCs w:val="21"/>
        </w:rPr>
      </w:pPr>
      <w:r>
        <w:rPr>
          <w:rFonts w:ascii="宋体" w:hAnsi="宋体" w:eastAsia="宋体" w:cs="宋体"/>
          <w:kern w:val="0"/>
          <w:szCs w:val="21"/>
        </w:rPr>
        <w:t>附表</w:t>
      </w:r>
    </w:p>
    <w:p w14:paraId="31BD8D9B">
      <w:pPr>
        <w:widowControl/>
        <w:spacing w:line="360" w:lineRule="auto"/>
        <w:jc w:val="center"/>
        <w:rPr>
          <w:rFonts w:ascii="宋体" w:hAnsi="宋体" w:eastAsia="宋体" w:cs="宋体"/>
          <w:kern w:val="0"/>
          <w:szCs w:val="21"/>
        </w:rPr>
      </w:pPr>
      <w:r>
        <w:rPr>
          <w:rFonts w:ascii="宋体" w:hAnsi="宋体" w:eastAsia="宋体" w:cs="宋体"/>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4672CF7">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7D84918F">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060815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BA0433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4E3CA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111094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667D47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03E86E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6E1C965">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3761253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2919F8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187B6A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EAF1A9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145C7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54E7B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F4C380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1E39DC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983A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211EFA9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20862E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9268C4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A6E8F6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AC6CD5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43E35C">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11995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820B4A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E153C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92CB4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01898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9ABB83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185339F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5E59606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72A69A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96271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05E4F0A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493E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77C6F7C">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3C28D1B5">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C4A817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BB625C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D0A7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F83BA7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49B5C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D952D0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FD671E">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55602ED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16D43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9B1A60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4CAB17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46E56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54A3746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BF763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CE997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E9D2EF0">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5C542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4A49C9AB">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F0575C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8FA2D7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04B818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EEB3FC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FC7707">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5A476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2C3AD8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59F337D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7C26FC3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167BA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9F93CD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01315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BC17C4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553AE9F">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354678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8BAD01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66DFA8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8ABFE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4EFE7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131C0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EFCA10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98A20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527BDD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3E0D192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680C0E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A341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A9BA5C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B1963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CAE015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E06562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ADDF0F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9BBA83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35AF2C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E9B3A9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2596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2B84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A5AACA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A477423">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22ED5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BB1FA2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EFEF0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D9908F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7122A5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E373C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698AC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747002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481BE6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75681FC">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9654E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1F79C8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BDE290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10CEA2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F3A40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01CE2C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5E379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CA399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8D2DD1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2555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4C70F0A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7602C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BFAF1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106D4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7A27FB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5479EF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5F287D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7B0694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12D5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4E8FC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630BC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64F732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3CA19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988B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EF697F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E3786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783D307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741DDF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59F712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C16FBB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BDB6E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48E03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5C8317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D506B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146C8D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07B9A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536D1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93E676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E9A70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1D4B63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3F2EC6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3752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D84E17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F0CEE9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E4CC0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CBA21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C8EDB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ED2949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F82118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AE108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B8219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46D96E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91CCB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F14D7D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95D2E3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D7093A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F65AB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CDA2E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ED9CE1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5D6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367C3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74395B84">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7647F9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D922AA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D213CC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D2D54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30BB41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21846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E08F8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BE09CD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1A24F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14B45C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E3E9456">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5EDFB976">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6D263A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104EC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9367D3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536CF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06C21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A39C1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EDD932B">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1D6EB63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6C4897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682A63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69CD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8F85A2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4C5E02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B60CA6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7AC18F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249F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579377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3D43DF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DAC0D2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24D2F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56E1F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76684B0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1BDA4D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921A7C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24083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66DD13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2C1E0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8FAE42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2DD2EB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4F67EBE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640119D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0964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62EC46D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67252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7EA551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6B93DA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AE8434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4763C3F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6F5322C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4B0567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5971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C3CDEE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EB7FCC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C2EFA8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3BF4F6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D8EEF47">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ABCA6B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EF11D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52958A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474D9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8FB8FD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041F8D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FB0F5D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08BA5C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505E96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B138FB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D7AB9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58EC5A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70F8C10">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32C2A0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7248DD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880053">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3982267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CB8AE4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28F344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714298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1782A77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0CBD063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EAC31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38CBFC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E830C04">
      <w:pPr>
        <w:widowControl/>
        <w:spacing w:line="360" w:lineRule="auto"/>
        <w:jc w:val="left"/>
        <w:rPr>
          <w:rFonts w:ascii="宋体" w:hAnsi="宋体" w:eastAsia="宋体" w:cs="宋体"/>
          <w:kern w:val="0"/>
          <w:szCs w:val="21"/>
        </w:rPr>
      </w:pPr>
      <w:r>
        <w:rPr>
          <w:rFonts w:ascii="宋体" w:hAnsi="宋体" w:eastAsia="宋体" w:cs="宋体"/>
          <w:kern w:val="0"/>
          <w:szCs w:val="21"/>
        </w:rPr>
        <w:t>说明：</w:t>
      </w:r>
    </w:p>
    <w:p w14:paraId="75AC70D2">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1.大型、中型和小型企业须同时满足所列指标的下限，否则下划一档；微型企业只须满足所列指标中的一项即可。</w:t>
      </w:r>
    </w:p>
    <w:p w14:paraId="11358ACB">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8486D53">
      <w:pPr>
        <w:widowControl/>
        <w:spacing w:line="360" w:lineRule="auto"/>
        <w:ind w:firstLine="371" w:firstLineChars="177"/>
        <w:jc w:val="left"/>
        <w:rPr>
          <w:rFonts w:ascii="宋体" w:hAnsi="宋体" w:eastAsia="宋体" w:cs="宋体"/>
          <w:kern w:val="0"/>
          <w:szCs w:val="21"/>
        </w:rPr>
      </w:pPr>
      <w:r>
        <w:rPr>
          <w:rFonts w:ascii="宋体" w:hAnsi="宋体" w:eastAsia="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A5ACDE0">
      <w:pPr>
        <w:spacing w:line="360" w:lineRule="auto"/>
        <w:rPr>
          <w:rFonts w:ascii="宋体" w:hAnsi="宋体" w:eastAsia="宋体"/>
          <w:szCs w:val="21"/>
        </w:rPr>
      </w:pPr>
    </w:p>
    <w:p w14:paraId="2CABC563">
      <w:pPr>
        <w:pStyle w:val="5"/>
        <w:spacing w:before="0" w:after="0"/>
        <w:ind w:firstLine="562"/>
      </w:pPr>
      <w:bookmarkStart w:id="112" w:name="_Toc73610165"/>
      <w:bookmarkStart w:id="113" w:name="_Toc73613647"/>
      <w:bookmarkStart w:id="114" w:name="_Toc135293197"/>
      <w:r>
        <w:rPr>
          <w:rFonts w:hint="eastAsia"/>
        </w:rPr>
        <w:t>四、</w:t>
      </w:r>
      <w:r>
        <w:t>财政部 民政部 中国残疾人联合会关于促进残疾人就业 政府采购政策的通知</w:t>
      </w:r>
      <w:bookmarkEnd w:id="112"/>
      <w:bookmarkEnd w:id="113"/>
      <w:bookmarkEnd w:id="114"/>
    </w:p>
    <w:p w14:paraId="2A39DF3A">
      <w:pPr>
        <w:widowControl/>
        <w:shd w:val="clear" w:color="auto" w:fill="FFFFFF"/>
        <w:spacing w:before="100" w:beforeAutospacing="1" w:after="100" w:afterAutospacing="1" w:line="360" w:lineRule="auto"/>
        <w:jc w:val="center"/>
        <w:rPr>
          <w:rFonts w:ascii="宋体" w:hAnsi="宋体" w:eastAsia="宋体" w:cs="宋体"/>
          <w:color w:val="000000"/>
          <w:kern w:val="0"/>
          <w:szCs w:val="21"/>
        </w:rPr>
      </w:pPr>
      <w:r>
        <w:rPr>
          <w:rFonts w:ascii="宋体" w:hAnsi="宋体" w:eastAsia="宋体" w:cs="宋体"/>
          <w:color w:val="000000"/>
          <w:kern w:val="0"/>
          <w:szCs w:val="21"/>
        </w:rPr>
        <w:t>财库〔2017〕141号</w:t>
      </w:r>
    </w:p>
    <w:p w14:paraId="5491F6E9">
      <w:pPr>
        <w:widowControl/>
        <w:spacing w:line="360" w:lineRule="auto"/>
        <w:jc w:val="left"/>
        <w:rPr>
          <w:rFonts w:ascii="宋体" w:hAnsi="宋体" w:eastAsia="宋体" w:cs="宋体"/>
          <w:kern w:val="0"/>
          <w:szCs w:val="21"/>
        </w:rPr>
      </w:pPr>
      <w:r>
        <w:rPr>
          <w:rFonts w:hint="eastAsia" w:ascii="宋体" w:hAnsi="宋体" w:eastAsia="宋体" w:cs="宋体"/>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1A05127">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为了发挥政府采购促进残疾人就业的作用，进一步保障残疾人权益，依照《政府采购法》、《残疾人保障法》等法律法规及相关规定，现就促进残疾人就业政府采购政策通知如下：</w:t>
      </w:r>
    </w:p>
    <w:p w14:paraId="6448334B">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一、享受政府采购支持政策的残疾人福利性单位应当同时满足以下条件：</w:t>
      </w:r>
    </w:p>
    <w:p w14:paraId="6BF889AF">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（一）安置的残疾人占本单位在职职工人数的比例不低于25%（含25%），并且安置的残疾人人数不少于10人（含10人）；</w:t>
      </w:r>
    </w:p>
    <w:p w14:paraId="5375FA39">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（二）依法与安置的每位残疾人签订了一年以上（含一年）的劳动合同或服务协议；</w:t>
      </w:r>
    </w:p>
    <w:p w14:paraId="7B0E238F">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（三）为安置的每位残疾人按月足额缴纳了基本养老保险、基本医疗保险、失业保险、工伤保险和生育保险等社会保险费；</w:t>
      </w:r>
    </w:p>
    <w:p w14:paraId="2183E5CC">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（四）通过银行等金融机构向安置的每位残疾人，按月支付了不低于单位所在区县适用的经省级人民政府批准的月最低工资标准的工资；</w:t>
      </w:r>
    </w:p>
    <w:p w14:paraId="5781A3D6">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（五）提供本单位制造的货物、承担的工程或者服务（以下简称产品），或者提供其他残疾人福利性单位制造的货物（不包括使用非残疾人福利性单位注册商标的货物）。</w:t>
      </w:r>
    </w:p>
    <w:p w14:paraId="5B84E65B">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E55E44">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B487AB9">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中标、成交供应商为残疾人福利性单位的，采购人或者其委托的采购代理机构应当随中标、成交结果同时公告其《残疾人福利性单位声明函》，接受社会监督。</w:t>
      </w:r>
    </w:p>
    <w:p w14:paraId="65180376">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供应商提供的《残疾人福利性单位声明函》与事实不符的，依照《政府采购法》第七十七条第一款的规定追究法律责任。</w:t>
      </w:r>
    </w:p>
    <w:p w14:paraId="79A7BB13">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625B726">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四、采购人采购公开招标数额标准以上的货物或者服务，因落实促进残疾人就业政策的需要，依法履行有关报批程序后，可采用公开招标以外的采购方式。</w:t>
      </w:r>
    </w:p>
    <w:p w14:paraId="2516B5F6">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744A22C">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DD34479">
      <w:pPr>
        <w:widowControl/>
        <w:spacing w:line="360" w:lineRule="auto"/>
        <w:jc w:val="left"/>
        <w:rPr>
          <w:rFonts w:ascii="宋体" w:hAnsi="宋体" w:eastAsia="宋体" w:cs="宋体"/>
          <w:kern w:val="0"/>
          <w:szCs w:val="21"/>
        </w:rPr>
      </w:pPr>
      <w:r>
        <w:rPr>
          <w:rFonts w:hint="eastAsia" w:ascii="宋体" w:hAnsi="宋体" w:eastAsia="宋体" w:cs="宋体"/>
          <w:kern w:val="0"/>
          <w:szCs w:val="21"/>
        </w:rPr>
        <w:t>　　七、本通知自2017年10月1日起执行。</w:t>
      </w:r>
    </w:p>
    <w:p w14:paraId="4167CCFB">
      <w:pPr>
        <w:widowControl/>
        <w:spacing w:line="360" w:lineRule="auto"/>
        <w:jc w:val="left"/>
        <w:rPr>
          <w:rFonts w:ascii="宋体" w:hAnsi="宋体" w:eastAsia="宋体" w:cs="宋体"/>
          <w:kern w:val="0"/>
          <w:szCs w:val="21"/>
        </w:rPr>
      </w:pPr>
      <w:r>
        <w:rPr>
          <w:rFonts w:ascii="宋体" w:hAnsi="宋体" w:eastAsia="宋体" w:cs="宋体"/>
          <w:kern w:val="0"/>
          <w:szCs w:val="21"/>
        </w:rPr>
        <w:t>　　</w:t>
      </w:r>
    </w:p>
    <w:p w14:paraId="3C53C04F">
      <w:pPr>
        <w:widowControl/>
        <w:spacing w:line="360" w:lineRule="auto"/>
        <w:jc w:val="right"/>
        <w:rPr>
          <w:rFonts w:ascii="宋体" w:hAnsi="宋体" w:eastAsia="宋体" w:cs="宋体"/>
          <w:kern w:val="0"/>
          <w:szCs w:val="21"/>
        </w:rPr>
      </w:pPr>
      <w:r>
        <w:rPr>
          <w:rFonts w:hint="eastAsia" w:ascii="宋体" w:hAnsi="宋体" w:eastAsia="宋体" w:cs="宋体"/>
          <w:kern w:val="0"/>
          <w:szCs w:val="21"/>
        </w:rPr>
        <w:t>财政部 民政部 中国残疾人联合会</w:t>
      </w:r>
    </w:p>
    <w:p w14:paraId="2CC95F57">
      <w:pPr>
        <w:widowControl/>
        <w:spacing w:line="360" w:lineRule="auto"/>
        <w:jc w:val="right"/>
        <w:rPr>
          <w:rFonts w:ascii="宋体" w:hAnsi="宋体" w:eastAsia="宋体" w:cs="宋体"/>
          <w:kern w:val="0"/>
          <w:szCs w:val="21"/>
        </w:rPr>
      </w:pPr>
    </w:p>
    <w:p w14:paraId="30FAC873">
      <w:pPr>
        <w:widowControl/>
        <w:spacing w:line="360" w:lineRule="auto"/>
        <w:jc w:val="right"/>
        <w:rPr>
          <w:rFonts w:ascii="宋体" w:hAnsi="宋体" w:eastAsia="宋体" w:cs="宋体"/>
          <w:kern w:val="0"/>
          <w:szCs w:val="21"/>
        </w:rPr>
      </w:pPr>
      <w:r>
        <w:rPr>
          <w:rFonts w:hint="eastAsia" w:ascii="宋体" w:hAnsi="宋体" w:eastAsia="宋体" w:cs="宋体"/>
          <w:kern w:val="0"/>
          <w:szCs w:val="21"/>
        </w:rPr>
        <w:t>  2017年8月22日</w:t>
      </w:r>
    </w:p>
    <w:p w14:paraId="6DEB1A14">
      <w:pPr>
        <w:tabs>
          <w:tab w:val="left" w:pos="1875"/>
        </w:tabs>
        <w:rPr>
          <w:rFonts w:ascii="Calibri" w:hAnsi="Calibri"/>
          <w:szCs w:val="22"/>
        </w:rPr>
      </w:pPr>
    </w:p>
    <w:p w14:paraId="12C17A5B">
      <w:pPr>
        <w:rPr>
          <w:rFonts w:ascii="Calibri" w:hAnsi="Calibri"/>
          <w:szCs w:val="22"/>
        </w:rPr>
      </w:pPr>
    </w:p>
    <w:p w14:paraId="52E10F9F">
      <w:pPr>
        <w:pStyle w:val="5"/>
        <w:spacing w:before="0" w:after="0"/>
        <w:ind w:firstLine="562"/>
      </w:pPr>
      <w:bookmarkStart w:id="115" w:name="_Toc135293198"/>
      <w:r>
        <w:rPr>
          <w:rFonts w:hint="eastAsia"/>
        </w:rPr>
        <w:t>五、财政部 司法部关于政府采购支持监狱企业发展有关问题的通知</w:t>
      </w:r>
      <w:bookmarkEnd w:id="115"/>
    </w:p>
    <w:p w14:paraId="6E9E6029">
      <w:pPr>
        <w:widowControl/>
        <w:spacing w:line="360" w:lineRule="auto"/>
        <w:jc w:val="center"/>
        <w:rPr>
          <w:rFonts w:ascii="宋体" w:hAnsi="宋体" w:eastAsia="宋体" w:cs="宋体"/>
          <w:kern w:val="0"/>
          <w:szCs w:val="21"/>
        </w:rPr>
      </w:pPr>
    </w:p>
    <w:p w14:paraId="39A00630">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财库〔2014〕68号</w:t>
      </w:r>
    </w:p>
    <w:p w14:paraId="1E7947A4">
      <w:pPr>
        <w:widowControl/>
        <w:spacing w:line="360" w:lineRule="auto"/>
        <w:jc w:val="left"/>
        <w:rPr>
          <w:rFonts w:ascii="宋体" w:hAnsi="宋体" w:eastAsia="宋体" w:cs="宋体"/>
          <w:kern w:val="0"/>
          <w:szCs w:val="21"/>
        </w:rPr>
      </w:pPr>
    </w:p>
    <w:p w14:paraId="3973B5C0">
      <w:pPr>
        <w:widowControl/>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7CD47E2">
      <w:pPr>
        <w:widowControl/>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宋体" w:hAnsi="宋体" w:eastAsia="宋体" w:cs="宋体"/>
          <w:kern w:val="0"/>
          <w:szCs w:val="21"/>
        </w:rPr>
        <w:t>[2003]7</w:t>
      </w:r>
      <w:r>
        <w:rPr>
          <w:rFonts w:hint="eastAsia" w:ascii="宋体" w:hAnsi="宋体" w:eastAsia="宋体" w:cs="宋体"/>
          <w:kern w:val="0"/>
          <w:szCs w:val="21"/>
        </w:rPr>
        <w:t>号）文件精神，发挥政府采购支持监狱企业发展的作用，现就有关事项通知如下：</w:t>
      </w:r>
    </w:p>
    <w:p w14:paraId="675673E8">
      <w:pPr>
        <w:widowControl/>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C7EB92">
      <w:pPr>
        <w:widowControl/>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BFBE765">
      <w:pPr>
        <w:widowControl/>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三、各地区、各部门要积极通过预留采购份额支持监狱企业。有制服采购项目的部门，应加强对政府采购预算和计划编制工作的统筹，预留本部门制服采购项目预算总额的</w:t>
      </w:r>
      <w:r>
        <w:rPr>
          <w:rFonts w:ascii="宋体" w:hAnsi="宋体" w:eastAsia="宋体" w:cs="宋体"/>
          <w:kern w:val="0"/>
          <w:szCs w:val="21"/>
        </w:rPr>
        <w:t>30%</w:t>
      </w:r>
      <w:r>
        <w:rPr>
          <w:rFonts w:hint="eastAsia" w:ascii="宋体" w:hAnsi="宋体" w:eastAsia="宋体" w:cs="宋体"/>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8E8EADD">
      <w:pPr>
        <w:widowControl/>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EB78B2E">
      <w:pPr>
        <w:widowControl/>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14D55C7">
      <w:pPr>
        <w:widowControl/>
        <w:spacing w:line="360" w:lineRule="auto"/>
        <w:jc w:val="left"/>
        <w:rPr>
          <w:rFonts w:ascii="宋体" w:hAnsi="宋体" w:eastAsia="宋体" w:cs="宋体"/>
          <w:kern w:val="0"/>
          <w:szCs w:val="21"/>
        </w:rPr>
      </w:pPr>
    </w:p>
    <w:p w14:paraId="4CF3997C">
      <w:pPr>
        <w:widowControl/>
        <w:spacing w:line="360" w:lineRule="auto"/>
        <w:jc w:val="right"/>
        <w:rPr>
          <w:rFonts w:ascii="宋体" w:hAnsi="宋体" w:eastAsia="宋体" w:cs="宋体"/>
          <w:kern w:val="0"/>
          <w:szCs w:val="21"/>
        </w:rPr>
      </w:pPr>
      <w:r>
        <w:rPr>
          <w:rFonts w:hint="eastAsia" w:ascii="宋体" w:hAnsi="宋体" w:eastAsia="宋体" w:cs="宋体"/>
          <w:kern w:val="0"/>
          <w:szCs w:val="21"/>
        </w:rPr>
        <w:t>中华人民共和国财政部</w:t>
      </w:r>
    </w:p>
    <w:p w14:paraId="4795A643">
      <w:pPr>
        <w:widowControl/>
        <w:spacing w:line="360" w:lineRule="auto"/>
        <w:jc w:val="right"/>
        <w:rPr>
          <w:rFonts w:ascii="宋体" w:hAnsi="宋体" w:eastAsia="宋体" w:cs="宋体"/>
          <w:kern w:val="0"/>
          <w:szCs w:val="21"/>
        </w:rPr>
      </w:pPr>
      <w:r>
        <w:rPr>
          <w:rFonts w:hint="eastAsia" w:ascii="宋体" w:hAnsi="宋体" w:eastAsia="宋体" w:cs="宋体"/>
          <w:kern w:val="0"/>
          <w:szCs w:val="21"/>
        </w:rPr>
        <w:t>中华人民共和国司法部</w:t>
      </w:r>
    </w:p>
    <w:p w14:paraId="298BCCA6">
      <w:pPr>
        <w:widowControl/>
        <w:spacing w:line="360" w:lineRule="auto"/>
        <w:jc w:val="right"/>
        <w:rPr>
          <w:rFonts w:ascii="宋体" w:hAnsi="宋体" w:eastAsia="宋体" w:cs="宋体"/>
          <w:kern w:val="0"/>
          <w:szCs w:val="21"/>
        </w:rPr>
      </w:pPr>
      <w:r>
        <w:rPr>
          <w:rFonts w:hint="eastAsia" w:ascii="宋体" w:hAnsi="宋体" w:eastAsia="宋体" w:cs="宋体"/>
          <w:kern w:val="0"/>
          <w:szCs w:val="21"/>
        </w:rPr>
        <w:t>2014年6月10日</w:t>
      </w:r>
    </w:p>
    <w:p w14:paraId="030D8A7F"/>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E3A6">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59</w:t>
    </w:r>
    <w:r>
      <w:rPr>
        <w:rStyle w:val="55"/>
      </w:rPr>
      <w:fldChar w:fldCharType="end"/>
    </w:r>
  </w:p>
  <w:p w14:paraId="13B56D83">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05521">
    <w:pPr>
      <w:pStyle w:val="33"/>
      <w:tabs>
        <w:tab w:val="center" w:pos="4819"/>
        <w:tab w:val="right" w:pos="9638"/>
      </w:tabs>
      <w:jc w:val="left"/>
    </w:pPr>
    <w:r>
      <w:rPr>
        <w:rFonts w:hint="eastAsia"/>
      </w:rPr>
      <w:t>项目名称：坪山区全面推进林长制和绿美广东生态建设2025年实施成效评估项目          项目编号：</w:t>
    </w:r>
    <w:r>
      <w:rPr>
        <w:rFonts w:hint="eastAsia" w:ascii="宋体" w:hAnsi="宋体"/>
        <w:lang w:eastAsia="zh-CN"/>
      </w:rPr>
      <w:t>SZZZ2025-QC0211</w:t>
    </w:r>
    <w:r>
      <w:tab/>
    </w:r>
  </w:p>
  <w:p w14:paraId="3B058B7A">
    <w:pPr>
      <w:pStyle w:val="33"/>
      <w:tabs>
        <w:tab w:val="center" w:pos="4819"/>
        <w:tab w:val="right" w:pos="9638"/>
      </w:tabs>
      <w:jc w:val="left"/>
      <w:rPr>
        <w:rFonts w:hint="default" w:eastAsia="宋体"/>
        <w:u w:val="single"/>
        <w:lang w:val="en-US" w:eastAsia="zh-CN"/>
      </w:rPr>
    </w:pPr>
    <w:r>
      <w:rPr>
        <w:u w:val="single"/>
      </w:rPr>
      <w:tab/>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suff w:val="nothing"/>
      <w:lvlText w:val="%1、"/>
      <w:lvlJc w:val="left"/>
    </w:lvl>
  </w:abstractNum>
  <w:abstractNum w:abstractNumId="1">
    <w:nsid w:val="00000001"/>
    <w:multiLevelType w:val="singleLevel"/>
    <w:tmpl w:val="00000001"/>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3">
    <w:nsid w:val="00000003"/>
    <w:multiLevelType w:val="multilevel"/>
    <w:tmpl w:val="00000003"/>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4"/>
    <w:multiLevelType w:val="multilevel"/>
    <w:tmpl w:val="00000004"/>
    <w:lvl w:ilvl="0" w:tentative="0">
      <w:start w:val="1"/>
      <w:numFmt w:val="japaneseCounting"/>
      <w:pStyle w:val="25"/>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4CE5"/>
    <w:rsid w:val="019D16EA"/>
    <w:rsid w:val="03214F85"/>
    <w:rsid w:val="043C0101"/>
    <w:rsid w:val="0B601D61"/>
    <w:rsid w:val="1BB4563E"/>
    <w:rsid w:val="1C4E77C9"/>
    <w:rsid w:val="21C422DC"/>
    <w:rsid w:val="2EBC6814"/>
    <w:rsid w:val="33694A91"/>
    <w:rsid w:val="355909A7"/>
    <w:rsid w:val="35C1016E"/>
    <w:rsid w:val="372C6163"/>
    <w:rsid w:val="3B897A1E"/>
    <w:rsid w:val="41165D15"/>
    <w:rsid w:val="444C4BFA"/>
    <w:rsid w:val="4B321EE0"/>
    <w:rsid w:val="536D3B21"/>
    <w:rsid w:val="56B063AF"/>
    <w:rsid w:val="5ADF1352"/>
    <w:rsid w:val="5D0F616D"/>
    <w:rsid w:val="5FC33BE5"/>
    <w:rsid w:val="61A81F73"/>
    <w:rsid w:val="632048BD"/>
    <w:rsid w:val="67C46533"/>
    <w:rsid w:val="6DF15058"/>
    <w:rsid w:val="7BED2B0F"/>
    <w:rsid w:val="7C305719"/>
    <w:rsid w:val="7D7F6D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宋体"/>
      <w:bCs w:val="0"/>
      <w:kern w:val="44"/>
      <w:sz w:val="44"/>
      <w:szCs w:val="28"/>
    </w:rPr>
  </w:style>
  <w:style w:type="paragraph" w:styleId="5">
    <w:name w:val="heading 2"/>
    <w:basedOn w:val="6"/>
    <w:next w:val="1"/>
    <w:link w:val="62"/>
    <w:qFormat/>
    <w:uiPriority w:val="0"/>
    <w:pPr>
      <w:keepNext/>
      <w:keepLines/>
      <w:spacing w:before="260" w:after="260" w:line="416" w:lineRule="auto"/>
      <w:jc w:val="center"/>
      <w:outlineLvl w:val="1"/>
    </w:pPr>
    <w:rPr>
      <w:rFonts w:ascii="Arial" w:hAnsi="Arial" w:eastAsia="宋体"/>
      <w:b/>
      <w:bCs/>
      <w:sz w:val="28"/>
      <w:szCs w:val="32"/>
    </w:rPr>
  </w:style>
  <w:style w:type="paragraph" w:styleId="4">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5"/>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7"/>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qFormat/>
    <w:uiPriority w:val="1"/>
  </w:style>
  <w:style w:type="table" w:default="1" w:styleId="51">
    <w:name w:val="Normal Table"/>
    <w:qFormat/>
    <w:uiPriority w:val="99"/>
    <w:tblPr>
      <w:tblCellMar>
        <w:top w:w="0" w:type="dxa"/>
        <w:left w:w="108" w:type="dxa"/>
        <w:bottom w:w="0" w:type="dxa"/>
        <w:right w:w="108" w:type="dxa"/>
      </w:tblCellMar>
    </w:tblPr>
  </w:style>
  <w:style w:type="paragraph" w:styleId="2">
    <w:name w:val="Plain Text"/>
    <w:basedOn w:val="1"/>
    <w:link w:val="76"/>
    <w:qFormat/>
    <w:uiPriority w:val="0"/>
    <w:rPr>
      <w:rFonts w:ascii="宋体" w:hAnsi="Courier New"/>
      <w:szCs w:val="20"/>
    </w:rPr>
  </w:style>
  <w:style w:type="paragraph" w:customStyle="1" w:styleId="6">
    <w:name w:val="msolistparagraph"/>
    <w:basedOn w:val="1"/>
    <w:qFormat/>
    <w:uiPriority w:val="0"/>
    <w:pPr>
      <w:ind w:firstLine="420" w:firstLineChars="200"/>
    </w:pPr>
    <w:rPr>
      <w:rFonts w:ascii="Calibri" w:hAnsi="Calibri"/>
      <w:szCs w:val="22"/>
    </w:rPr>
  </w:style>
  <w:style w:type="paragraph" w:styleId="9">
    <w:name w:val="Normal Indent"/>
    <w:basedOn w:val="1"/>
    <w:link w:val="64"/>
    <w:qFormat/>
    <w:uiPriority w:val="0"/>
    <w:pPr>
      <w:ind w:firstLine="420" w:firstLineChars="200"/>
    </w:p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caption"/>
    <w:basedOn w:val="1"/>
    <w:next w:val="1"/>
    <w:link w:val="298"/>
    <w:qFormat/>
    <w:uiPriority w:val="0"/>
    <w:rPr>
      <w:rFonts w:ascii="Cambria" w:hAnsi="Cambria" w:eastAsia="黑体"/>
    </w:rPr>
  </w:style>
  <w:style w:type="paragraph" w:styleId="18">
    <w:name w:val="List Bullet"/>
    <w:basedOn w:val="1"/>
    <w:qFormat/>
    <w:uiPriority w:val="0"/>
    <w:pPr>
      <w:numPr>
        <w:ilvl w:val="0"/>
        <w:numId w:val="1"/>
      </w:numPr>
      <w:tabs>
        <w:tab w:val="clear" w:pos="371"/>
      </w:tabs>
    </w:pPr>
    <w:rPr>
      <w:szCs w:val="20"/>
    </w:rPr>
  </w:style>
  <w:style w:type="paragraph" w:styleId="19">
    <w:name w:val="Document Map"/>
    <w:basedOn w:val="1"/>
    <w:link w:val="74"/>
    <w:qFormat/>
    <w:uiPriority w:val="0"/>
    <w:pPr>
      <w:shd w:val="clear" w:color="auto" w:fill="000080"/>
    </w:pPr>
  </w:style>
  <w:style w:type="paragraph" w:styleId="20">
    <w:name w:val="annotation text"/>
    <w:basedOn w:val="1"/>
    <w:link w:val="70"/>
    <w:qFormat/>
    <w:uiPriority w:val="0"/>
    <w:pPr>
      <w:jc w:val="left"/>
    </w:pPr>
  </w:style>
  <w:style w:type="paragraph" w:styleId="21">
    <w:name w:val="Body Text 3"/>
    <w:basedOn w:val="1"/>
    <w:link w:val="458"/>
    <w:qFormat/>
    <w:uiPriority w:val="0"/>
    <w:pPr>
      <w:spacing w:after="120"/>
    </w:pPr>
    <w:rPr>
      <w:sz w:val="16"/>
      <w:szCs w:val="16"/>
    </w:rPr>
  </w:style>
  <w:style w:type="paragraph" w:styleId="22">
    <w:name w:val="Body Text"/>
    <w:basedOn w:val="1"/>
    <w:link w:val="72"/>
    <w:qFormat/>
    <w:uiPriority w:val="0"/>
    <w:pPr>
      <w:spacing w:after="120"/>
    </w:pPr>
  </w:style>
  <w:style w:type="paragraph" w:styleId="23">
    <w:name w:val="Body Text Indent"/>
    <w:basedOn w:val="1"/>
    <w:link w:val="75"/>
    <w:qFormat/>
    <w:uiPriority w:val="0"/>
    <w:pPr>
      <w:spacing w:after="120"/>
      <w:ind w:left="420" w:leftChars="200"/>
    </w:pPr>
  </w:style>
  <w:style w:type="paragraph" w:styleId="24">
    <w:name w:val="Block Text"/>
    <w:basedOn w:val="1"/>
    <w:qFormat/>
    <w:uiPriority w:val="0"/>
    <w:pPr>
      <w:spacing w:after="120"/>
      <w:ind w:left="1440" w:leftChars="700" w:right="1440" w:rightChars="700"/>
    </w:pPr>
  </w:style>
  <w:style w:type="paragraph" w:styleId="25">
    <w:name w:val="List Bullet 2"/>
    <w:basedOn w:val="1"/>
    <w:qFormat/>
    <w:uiPriority w:val="0"/>
    <w:pPr>
      <w:numPr>
        <w:ilvl w:val="0"/>
        <w:numId w:val="2"/>
      </w:numPr>
      <w:tabs>
        <w:tab w:val="left" w:pos="780"/>
      </w:tabs>
    </w:pPr>
    <w:rPr>
      <w:szCs w:val="20"/>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39"/>
    <w:pPr>
      <w:ind w:left="420"/>
      <w:jc w:val="left"/>
    </w:pPr>
    <w:rPr>
      <w:iCs/>
    </w:rPr>
  </w:style>
  <w:style w:type="paragraph" w:styleId="28">
    <w:name w:val="toc 8"/>
    <w:basedOn w:val="1"/>
    <w:next w:val="1"/>
    <w:qFormat/>
    <w:uiPriority w:val="0"/>
    <w:pPr>
      <w:ind w:left="1470"/>
      <w:jc w:val="left"/>
    </w:pPr>
    <w:rPr>
      <w:szCs w:val="21"/>
    </w:rPr>
  </w:style>
  <w:style w:type="paragraph" w:styleId="29">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8"/>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20"/>
    <w:next w:val="20"/>
    <w:link w:val="71"/>
    <w:qFormat/>
    <w:uiPriority w:val="0"/>
    <w:rPr>
      <w:b/>
      <w:bCs/>
    </w:rPr>
  </w:style>
  <w:style w:type="paragraph" w:styleId="49">
    <w:name w:val="Body Text First Indent"/>
    <w:basedOn w:val="22"/>
    <w:link w:val="73"/>
    <w:qFormat/>
    <w:uiPriority w:val="0"/>
    <w:pPr>
      <w:ind w:firstLine="420" w:firstLineChars="100"/>
    </w:pPr>
  </w:style>
  <w:style w:type="paragraph" w:styleId="50">
    <w:name w:val="Body Text First Indent 2"/>
    <w:basedOn w:val="23"/>
    <w:link w:val="293"/>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4"/>
    <w:qFormat/>
    <w:uiPriority w:val="0"/>
    <w:rPr>
      <w:b/>
      <w:bCs/>
      <w:kern w:val="2"/>
      <w:sz w:val="24"/>
      <w:szCs w:val="32"/>
    </w:rPr>
  </w:style>
  <w:style w:type="character" w:customStyle="1" w:styleId="61">
    <w:name w:val="标题 1 Char"/>
    <w:basedOn w:val="53"/>
    <w:link w:val="3"/>
    <w:qFormat/>
    <w:uiPriority w:val="0"/>
    <w:rPr>
      <w:rFonts w:eastAsia="宋体"/>
      <w:b/>
      <w:kern w:val="44"/>
      <w:sz w:val="44"/>
      <w:szCs w:val="28"/>
    </w:rPr>
  </w:style>
  <w:style w:type="character" w:customStyle="1" w:styleId="62">
    <w:name w:val="标题 2 Char"/>
    <w:basedOn w:val="53"/>
    <w:link w:val="5"/>
    <w:qFormat/>
    <w:uiPriority w:val="0"/>
    <w:rPr>
      <w:rFonts w:ascii="Arial" w:hAnsi="Arial" w:eastAsia="宋体"/>
      <w:b/>
      <w:bCs/>
      <w:kern w:val="2"/>
      <w:sz w:val="28"/>
      <w:szCs w:val="32"/>
    </w:rPr>
  </w:style>
  <w:style w:type="character" w:customStyle="1" w:styleId="63">
    <w:name w:val="标题 4 Char1"/>
    <w:basedOn w:val="53"/>
    <w:link w:val="7"/>
    <w:qFormat/>
    <w:uiPriority w:val="99"/>
    <w:rPr>
      <w:rFonts w:ascii="Arial" w:hAnsi="Arial" w:eastAsia="黑体"/>
      <w:b/>
      <w:bCs/>
      <w:kern w:val="2"/>
      <w:sz w:val="28"/>
      <w:szCs w:val="28"/>
    </w:rPr>
  </w:style>
  <w:style w:type="character" w:customStyle="1" w:styleId="64">
    <w:name w:val="正文缩进 Char"/>
    <w:link w:val="9"/>
    <w:qFormat/>
    <w:uiPriority w:val="0"/>
    <w:rPr>
      <w:rFonts w:eastAsia="宋体"/>
      <w:kern w:val="2"/>
      <w:sz w:val="21"/>
      <w:szCs w:val="24"/>
      <w:lang w:val="en-US" w:eastAsia="zh-CN" w:bidi="ar-SA"/>
    </w:rPr>
  </w:style>
  <w:style w:type="character" w:customStyle="1" w:styleId="65">
    <w:name w:val="标题 5 Char1"/>
    <w:basedOn w:val="53"/>
    <w:link w:val="8"/>
    <w:qFormat/>
    <w:uiPriority w:val="0"/>
    <w:rPr>
      <w:b/>
      <w:kern w:val="2"/>
      <w:sz w:val="28"/>
      <w:szCs w:val="24"/>
    </w:rPr>
  </w:style>
  <w:style w:type="character" w:customStyle="1" w:styleId="66">
    <w:name w:val="标题 6 Char1"/>
    <w:basedOn w:val="53"/>
    <w:link w:val="10"/>
    <w:qFormat/>
    <w:uiPriority w:val="9"/>
    <w:rPr>
      <w:rFonts w:ascii="Arial" w:hAnsi="Arial" w:eastAsia="黑体"/>
      <w:b/>
      <w:kern w:val="2"/>
      <w:sz w:val="24"/>
      <w:szCs w:val="24"/>
    </w:rPr>
  </w:style>
  <w:style w:type="character" w:customStyle="1" w:styleId="67">
    <w:name w:val="标题 7 Char1"/>
    <w:basedOn w:val="53"/>
    <w:link w:val="11"/>
    <w:qFormat/>
    <w:uiPriority w:val="9"/>
    <w:rPr>
      <w:b/>
      <w:kern w:val="2"/>
      <w:sz w:val="24"/>
      <w:szCs w:val="24"/>
    </w:rPr>
  </w:style>
  <w:style w:type="character" w:customStyle="1" w:styleId="68">
    <w:name w:val="标题 8 Char1"/>
    <w:basedOn w:val="53"/>
    <w:link w:val="12"/>
    <w:qFormat/>
    <w:uiPriority w:val="9"/>
    <w:rPr>
      <w:rFonts w:ascii="Arial" w:hAnsi="Arial" w:eastAsia="黑体"/>
      <w:kern w:val="2"/>
      <w:sz w:val="24"/>
      <w:szCs w:val="24"/>
    </w:rPr>
  </w:style>
  <w:style w:type="character" w:customStyle="1" w:styleId="69">
    <w:name w:val="标题 9 Char1"/>
    <w:basedOn w:val="53"/>
    <w:link w:val="13"/>
    <w:qFormat/>
    <w:uiPriority w:val="0"/>
    <w:rPr>
      <w:rFonts w:ascii="Arial" w:hAnsi="Arial" w:eastAsia="黑体"/>
      <w:kern w:val="2"/>
      <w:sz w:val="21"/>
      <w:szCs w:val="24"/>
    </w:rPr>
  </w:style>
  <w:style w:type="character" w:customStyle="1" w:styleId="70">
    <w:name w:val="批注文字 Char"/>
    <w:link w:val="20"/>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2"/>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9"/>
    <w:qFormat/>
    <w:uiPriority w:val="0"/>
    <w:rPr>
      <w:kern w:val="2"/>
      <w:sz w:val="21"/>
      <w:szCs w:val="24"/>
      <w:shd w:val="clear" w:color="auto" w:fill="000080"/>
    </w:rPr>
  </w:style>
  <w:style w:type="character" w:customStyle="1" w:styleId="75">
    <w:name w:val="正文文本缩进 Char1"/>
    <w:basedOn w:val="53"/>
    <w:link w:val="23"/>
    <w:qFormat/>
    <w:uiPriority w:val="0"/>
    <w:rPr>
      <w:kern w:val="2"/>
      <w:sz w:val="21"/>
      <w:szCs w:val="24"/>
    </w:rPr>
  </w:style>
  <w:style w:type="character" w:customStyle="1" w:styleId="76">
    <w:name w:val="纯文本 Char"/>
    <w:link w:val="2"/>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Cambria" w:hAnsi="Cambria" w:eastAsia="宋体" w:cs="宋体"/>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Cambria" w:hAnsi="Cambria" w:eastAsia="宋体" w:cs="宋体"/>
      <w:kern w:val="2"/>
      <w:sz w:val="24"/>
      <w:szCs w:val="24"/>
    </w:rPr>
  </w:style>
  <w:style w:type="character" w:customStyle="1" w:styleId="263">
    <w:name w:val="标题 9 Char"/>
    <w:basedOn w:val="53"/>
    <w:qFormat/>
    <w:uiPriority w:val="0"/>
    <w:rPr>
      <w:rFonts w:ascii="Cambria" w:hAnsi="Cambria" w:eastAsia="宋体" w:cs="宋体"/>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Cambria" w:hAnsi="Cambria" w:eastAsia="宋体" w:cs="宋体"/>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4"/>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4"/>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7"/>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7"/>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9"/>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5"/>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qFormat/>
    <w:uiPriority w:val="0"/>
    <w:rPr>
      <w:kern w:val="2"/>
      <w:sz w:val="21"/>
      <w:szCs w:val="24"/>
    </w:rPr>
  </w:style>
  <w:style w:type="character" w:customStyle="1" w:styleId="349">
    <w:name w:val="标题 字符1"/>
    <w:basedOn w:val="53"/>
    <w:qFormat/>
    <w:uiPriority w:val="10"/>
    <w:rPr>
      <w:rFonts w:ascii="Cambria" w:hAnsi="Cambria" w:eastAsia="宋体" w:cs="宋体"/>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qFormat/>
    <w:uiPriority w:val="0"/>
    <w:rPr>
      <w:kern w:val="2"/>
      <w:sz w:val="21"/>
      <w:szCs w:val="24"/>
    </w:rPr>
  </w:style>
  <w:style w:type="character" w:customStyle="1" w:styleId="352">
    <w:name w:val="正文文本缩进 3 Char2"/>
    <w:basedOn w:val="53"/>
    <w:qFormat/>
    <w:uiPriority w:val="0"/>
    <w:rPr>
      <w:kern w:val="2"/>
      <w:sz w:val="16"/>
      <w:szCs w:val="16"/>
    </w:rPr>
  </w:style>
  <w:style w:type="character" w:customStyle="1" w:styleId="353">
    <w:name w:val="日期 Char2"/>
    <w:basedOn w:val="53"/>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8"/>
    <w:qFormat/>
    <w:uiPriority w:val="0"/>
    <w:pPr>
      <w:numPr>
        <w:ilvl w:val="0"/>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7"/>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5"/>
    <w:qFormat/>
    <w:uiPriority w:val="0"/>
    <w:pPr>
      <w:tabs>
        <w:tab w:val="right" w:leader="dot" w:pos="9458"/>
      </w:tabs>
    </w:pPr>
    <w:rPr>
      <w:b w:val="0"/>
    </w:rPr>
  </w:style>
  <w:style w:type="paragraph" w:customStyle="1" w:styleId="370">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4"/>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4"/>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7"/>
    <w:qFormat/>
    <w:uiPriority w:val="0"/>
    <w:pPr>
      <w:tabs>
        <w:tab w:val="right" w:leader="dot" w:pos="9458"/>
      </w:tabs>
    </w:pPr>
    <w:rPr>
      <w:i/>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3"/>
    <w:link w:val="21"/>
    <w:qFormat/>
    <w:uiPriority w:val="0"/>
    <w:rPr>
      <w:kern w:val="2"/>
      <w:sz w:val="16"/>
      <w:szCs w:val="16"/>
    </w:rPr>
  </w:style>
  <w:style w:type="character" w:customStyle="1" w:styleId="459">
    <w:name w:val="content"/>
    <w:basedOn w:val="53"/>
    <w:qFormat/>
    <w:uiPriority w:val="0"/>
  </w:style>
  <w:style w:type="character" w:customStyle="1" w:styleId="460">
    <w:name w:val="ca-3"/>
    <w:basedOn w:val="53"/>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9"/>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3"/>
    <w:qFormat/>
    <w:uiPriority w:val="0"/>
  </w:style>
  <w:style w:type="character" w:customStyle="1" w:styleId="470">
    <w:name w:val="apple-style-span"/>
    <w:basedOn w:val="53"/>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
    <w:qFormat/>
    <w:uiPriority w:val="0"/>
    <w:rPr>
      <w:rFonts w:ascii="宋体" w:hAnsi="Courier New"/>
      <w:szCs w:val="20"/>
    </w:rPr>
  </w:style>
  <w:style w:type="character" w:customStyle="1" w:styleId="481">
    <w:name w:val="脚注文本 Char2"/>
    <w:basedOn w:val="53"/>
    <w:link w:val="39"/>
    <w:qFormat/>
    <w:uiPriority w:val="0"/>
    <w:rPr>
      <w:kern w:val="2"/>
      <w:sz w:val="18"/>
      <w:szCs w:val="18"/>
    </w:rPr>
  </w:style>
  <w:style w:type="paragraph" w:customStyle="1" w:styleId="482">
    <w:name w:val="_Style 56"/>
    <w:basedOn w:val="1"/>
    <w:next w:val="2"/>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qFormat/>
    <w:uiPriority w:val="39"/>
    <w:pPr>
      <w:widowControl/>
      <w:spacing w:before="480" w:after="0" w:line="276" w:lineRule="auto"/>
      <w:jc w:val="left"/>
      <w:outlineLvl w:val="9"/>
    </w:pPr>
    <w:rPr>
      <w:rFonts w:ascii="Cambria" w:hAnsi="Cambria" w:eastAsia="宋体" w:cs="宋体"/>
      <w:bCs/>
      <w:color w:val="365F91"/>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qFormat/>
    <w:uiPriority w:val="0"/>
    <w:rPr>
      <w:rFonts w:ascii="微软雅黑" w:hAnsi="微软雅黑" w:eastAsia="微软雅黑" w:cs="微软雅黑"/>
      <w:sz w:val="24"/>
      <w:lang w:eastAsia="en-US"/>
    </w:rPr>
  </w:style>
  <w:style w:type="table" w:customStyle="1" w:styleId="510">
    <w:name w:val="Table Normal"/>
    <w:qFormat/>
    <w:uiPriority w:val="0"/>
    <w:tblPr>
      <w:tblCellMar>
        <w:top w:w="0" w:type="dxa"/>
        <w:left w:w="0" w:type="dxa"/>
        <w:bottom w:w="0" w:type="dxa"/>
        <w:right w:w="0" w:type="dxa"/>
      </w:tblCellMar>
    </w:tblPr>
  </w:style>
  <w:style w:type="table" w:customStyle="1" w:styleId="5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Revisio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24024</Words>
  <Characters>25422</Characters>
  <Paragraphs>2676</Paragraphs>
  <TotalTime>14</TotalTime>
  <ScaleCrop>false</ScaleCrop>
  <LinksUpToDate>false</LinksUpToDate>
  <CharactersWithSpaces>25852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2024-05-22T19:42:00Z</dcterms:created>
  <dc:creator>chenjr</dc:creator>
  <cp:lastModifiedBy>中正招标庄学华</cp:lastModifiedBy>
  <cp:lastPrinted>2020-05-26T17:03:00Z</cp:lastPrinted>
  <dcterms:modified xsi:type="dcterms:W3CDTF">2025-06-10T09:44:53Z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D49E4DD61FD644D4908C4C07A0FE74F1_13</vt:lpwstr>
  </property>
  <property fmtid="{D5CDD505-2E9C-101B-9397-08002B2CF9AE}" pid="4" name="KSOTemplateDocerSaveRecord">
    <vt:lpwstr>eyJoZGlkIjoiY2FkNzhjOTRiYTFjZGFkODk1NGVjZmFjOTg4ODM4ZjUiLCJ1c2VySWQiOiI0NTA5MTc1MTkifQ==</vt:lpwstr>
  </property>
</Properties>
</file>