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净化空调系统设备维保服务</w:t>
      </w:r>
    </w:p>
    <w:p w14:paraId="504506B8">
      <w:pPr>
        <w:adjustRightInd w:val="0"/>
        <w:snapToGrid w:val="0"/>
        <w:spacing w:line="300" w:lineRule="auto"/>
        <w:jc w:val="center"/>
        <w:rPr>
          <w:rFonts w:ascii="经典标宋简" w:eastAsia="经典标宋简"/>
          <w:b/>
          <w:snapToGrid w:val="0"/>
          <w:kern w:val="0"/>
          <w:sz w:val="44"/>
          <w:szCs w:val="44"/>
        </w:rPr>
      </w:pPr>
    </w:p>
    <w:p w14:paraId="19668DF9">
      <w:pPr>
        <w:pStyle w:val="2"/>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SZZZ2024-QC0487</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十一</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51C4DBD6">
      <w:pPr>
        <w:pStyle w:val="2"/>
        <w:rPr>
          <w:rFonts w:asciiTheme="minorEastAsia" w:hAnsiTheme="minorEastAsia" w:eastAsiaTheme="minorEastAsia"/>
          <w:b/>
          <w:bCs/>
          <w:sz w:val="44"/>
          <w:szCs w:val="44"/>
        </w:rPr>
      </w:pPr>
    </w:p>
    <w:p w14:paraId="58487E57"/>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47</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净化空调系统设备维保服务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29</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SZZZ2024-QC0487</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净化空调系统设备维保服务</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70万</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70万</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净化空调系统设备维保服务</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3597AD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p>
    <w:p w14:paraId="309BF28B">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地址：广东省深圳市福田区益田路 7019 号 </w:t>
      </w:r>
    </w:p>
    <w:p w14:paraId="6D7EB4F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联系方式：黄先生</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0755-83009887</w:t>
      </w:r>
    </w:p>
    <w:p w14:paraId="0300F92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A26658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071E65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C8DA20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1961931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B507BB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74DB9B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bookmarkStart w:id="3" w:name="_Toc135293160"/>
    </w:p>
    <w:p w14:paraId="52233814">
      <w:pPr>
        <w:pStyle w:val="3"/>
      </w:pPr>
    </w:p>
    <w:p w14:paraId="0CDD493B">
      <w:pPr>
        <w:widowControl/>
        <w:jc w:val="left"/>
      </w:pPr>
      <w:r>
        <w:br w:type="page"/>
      </w:r>
    </w:p>
    <w:p w14:paraId="10585D81">
      <w:pPr>
        <w:widowControl/>
        <w:jc w:val="left"/>
      </w:pP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净化空调系统设备维保服务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700,000.00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28D9F41A">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14:paraId="11C9BDDC">
      <w:pPr>
        <w:pStyle w:val="5"/>
        <w:pageBreakBefore w:val="0"/>
        <w:kinsoku/>
        <w:wordWrap/>
        <w:overflowPunct/>
        <w:topLinePunct w:val="0"/>
        <w:autoSpaceDE/>
        <w:autoSpaceDN/>
        <w:bidi w:val="0"/>
        <w:adjustRightInd/>
        <w:snapToGrid/>
        <w:spacing w:before="0" w:after="0" w:line="360" w:lineRule="auto"/>
        <w:ind w:firstLine="422" w:firstLineChars="200"/>
        <w:jc w:val="left"/>
        <w:textAlignment w:val="auto"/>
        <w:rPr>
          <w:rFonts w:ascii="宋体" w:hAnsi="宋体" w:eastAsia="宋体" w:cs="宋体"/>
          <w:sz w:val="21"/>
          <w:szCs w:val="21"/>
        </w:rPr>
      </w:pPr>
      <w:r>
        <w:rPr>
          <w:rFonts w:hint="eastAsia" w:ascii="宋体" w:hAnsi="宋体" w:eastAsia="宋体" w:cs="宋体"/>
          <w:sz w:val="21"/>
          <w:szCs w:val="21"/>
        </w:rPr>
        <w:t>1.维保服务范围</w:t>
      </w:r>
    </w:p>
    <w:p w14:paraId="3C7F5EE2">
      <w:pPr>
        <w:pageBreakBefore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rPr>
      </w:pPr>
      <w:r>
        <w:rPr>
          <w:rFonts w:hint="eastAsia" w:ascii="宋体" w:hAnsi="宋体" w:cs="宋体"/>
          <w:szCs w:val="21"/>
        </w:rPr>
        <w:t>病理科PCR、检验科PCR、中心供应室、日间手术室、手术室、ICU、NICU、静脉配置、血液层流病房等。</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1943"/>
        <w:gridCol w:w="3307"/>
      </w:tblGrid>
      <w:tr w14:paraId="65E1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05FD3FF5">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设备名称</w:t>
            </w:r>
          </w:p>
        </w:tc>
        <w:tc>
          <w:tcPr>
            <w:tcW w:w="1943" w:type="dxa"/>
            <w:noWrap w:val="0"/>
            <w:vAlign w:val="top"/>
          </w:tcPr>
          <w:p w14:paraId="614ED96F">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数量（台）</w:t>
            </w:r>
          </w:p>
        </w:tc>
        <w:tc>
          <w:tcPr>
            <w:tcW w:w="3307" w:type="dxa"/>
            <w:noWrap w:val="0"/>
            <w:vAlign w:val="top"/>
          </w:tcPr>
          <w:p w14:paraId="7366D648">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位置</w:t>
            </w:r>
          </w:p>
        </w:tc>
      </w:tr>
      <w:tr w14:paraId="30E2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7CFB6D9E">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新风机组</w:t>
            </w:r>
          </w:p>
        </w:tc>
        <w:tc>
          <w:tcPr>
            <w:tcW w:w="1943" w:type="dxa"/>
            <w:noWrap w:val="0"/>
            <w:vAlign w:val="top"/>
          </w:tcPr>
          <w:p w14:paraId="2E406D80">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25</w:t>
            </w:r>
          </w:p>
        </w:tc>
        <w:tc>
          <w:tcPr>
            <w:tcW w:w="3307" w:type="dxa"/>
            <w:noWrap w:val="0"/>
            <w:vAlign w:val="top"/>
          </w:tcPr>
          <w:p w14:paraId="20C32E36">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设备层</w:t>
            </w:r>
          </w:p>
        </w:tc>
      </w:tr>
      <w:tr w14:paraId="64C1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3D832EB3">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循环机组</w:t>
            </w:r>
          </w:p>
        </w:tc>
        <w:tc>
          <w:tcPr>
            <w:tcW w:w="1943" w:type="dxa"/>
            <w:noWrap w:val="0"/>
            <w:vAlign w:val="top"/>
          </w:tcPr>
          <w:p w14:paraId="167469D0">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58</w:t>
            </w:r>
          </w:p>
        </w:tc>
        <w:tc>
          <w:tcPr>
            <w:tcW w:w="3307" w:type="dxa"/>
            <w:noWrap w:val="0"/>
            <w:vAlign w:val="top"/>
          </w:tcPr>
          <w:p w14:paraId="1A5AF098">
            <w:pPr>
              <w:pStyle w:val="8"/>
              <w:spacing w:before="78" w:beforeLines="25" w:after="78" w:afterLines="25" w:line="240" w:lineRule="auto"/>
              <w:ind w:left="0" w:leftChars="0" w:firstLine="0" w:firstLineChars="0"/>
              <w:jc w:val="center"/>
              <w:rPr>
                <w:rFonts w:hint="eastAsia"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设备层</w:t>
            </w:r>
          </w:p>
        </w:tc>
      </w:tr>
      <w:tr w14:paraId="166F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41F2FA53">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排风机</w:t>
            </w:r>
          </w:p>
        </w:tc>
        <w:tc>
          <w:tcPr>
            <w:tcW w:w="1943" w:type="dxa"/>
            <w:noWrap w:val="0"/>
            <w:vAlign w:val="top"/>
          </w:tcPr>
          <w:p w14:paraId="100CB1DE">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157</w:t>
            </w:r>
          </w:p>
        </w:tc>
        <w:tc>
          <w:tcPr>
            <w:tcW w:w="3307" w:type="dxa"/>
            <w:noWrap w:val="0"/>
            <w:vAlign w:val="top"/>
          </w:tcPr>
          <w:p w14:paraId="4684B9D1">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设备层、天花夹层</w:t>
            </w:r>
          </w:p>
        </w:tc>
      </w:tr>
      <w:tr w14:paraId="597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0568490F">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风机盘管</w:t>
            </w:r>
          </w:p>
        </w:tc>
        <w:tc>
          <w:tcPr>
            <w:tcW w:w="1943" w:type="dxa"/>
            <w:noWrap w:val="0"/>
            <w:vAlign w:val="top"/>
          </w:tcPr>
          <w:p w14:paraId="6A137AE9">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11</w:t>
            </w:r>
          </w:p>
        </w:tc>
        <w:tc>
          <w:tcPr>
            <w:tcW w:w="3307" w:type="dxa"/>
            <w:noWrap w:val="0"/>
            <w:vAlign w:val="top"/>
          </w:tcPr>
          <w:p w14:paraId="64BAFD36">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各科室</w:t>
            </w:r>
          </w:p>
        </w:tc>
      </w:tr>
      <w:tr w14:paraId="13D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263F544A">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深度除湿机组</w:t>
            </w:r>
          </w:p>
        </w:tc>
        <w:tc>
          <w:tcPr>
            <w:tcW w:w="1943" w:type="dxa"/>
            <w:noWrap w:val="0"/>
            <w:vAlign w:val="top"/>
          </w:tcPr>
          <w:p w14:paraId="4E0403DF">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11</w:t>
            </w:r>
          </w:p>
        </w:tc>
        <w:tc>
          <w:tcPr>
            <w:tcW w:w="3307" w:type="dxa"/>
            <w:noWrap w:val="0"/>
            <w:vAlign w:val="top"/>
          </w:tcPr>
          <w:p w14:paraId="304D9303">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设备层</w:t>
            </w:r>
          </w:p>
        </w:tc>
      </w:tr>
      <w:tr w14:paraId="473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35FE4B4E">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风冷冷热水螺杆主机</w:t>
            </w:r>
          </w:p>
        </w:tc>
        <w:tc>
          <w:tcPr>
            <w:tcW w:w="1943" w:type="dxa"/>
            <w:noWrap w:val="0"/>
            <w:vAlign w:val="top"/>
          </w:tcPr>
          <w:p w14:paraId="7861D2C0">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5</w:t>
            </w:r>
          </w:p>
        </w:tc>
        <w:tc>
          <w:tcPr>
            <w:tcW w:w="3307" w:type="dxa"/>
            <w:noWrap w:val="0"/>
            <w:vAlign w:val="top"/>
          </w:tcPr>
          <w:p w14:paraId="4B501485">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天面</w:t>
            </w:r>
          </w:p>
        </w:tc>
      </w:tr>
      <w:tr w14:paraId="49A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7B3F9BCF">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循环水泵</w:t>
            </w:r>
          </w:p>
        </w:tc>
        <w:tc>
          <w:tcPr>
            <w:tcW w:w="1943" w:type="dxa"/>
            <w:noWrap w:val="0"/>
            <w:vAlign w:val="top"/>
          </w:tcPr>
          <w:p w14:paraId="4F0DA625">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7</w:t>
            </w:r>
          </w:p>
        </w:tc>
        <w:tc>
          <w:tcPr>
            <w:tcW w:w="3307" w:type="dxa"/>
            <w:noWrap w:val="0"/>
            <w:vAlign w:val="top"/>
          </w:tcPr>
          <w:p w14:paraId="13523031">
            <w:pPr>
              <w:pStyle w:val="8"/>
              <w:spacing w:before="78" w:beforeLines="25" w:after="78" w:afterLines="25" w:line="240" w:lineRule="auto"/>
              <w:ind w:left="0" w:leftChars="0" w:firstLine="0" w:firstLineChars="0"/>
              <w:jc w:val="center"/>
              <w:rPr>
                <w:rFonts w:hint="eastAsia"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天面</w:t>
            </w:r>
          </w:p>
        </w:tc>
      </w:tr>
      <w:tr w14:paraId="6262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0D8FC018">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中央控制屏</w:t>
            </w:r>
          </w:p>
        </w:tc>
        <w:tc>
          <w:tcPr>
            <w:tcW w:w="1943" w:type="dxa"/>
            <w:noWrap w:val="0"/>
            <w:vAlign w:val="top"/>
          </w:tcPr>
          <w:p w14:paraId="6BB55E7C">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26</w:t>
            </w:r>
          </w:p>
        </w:tc>
        <w:tc>
          <w:tcPr>
            <w:tcW w:w="3307" w:type="dxa"/>
            <w:noWrap w:val="0"/>
            <w:vAlign w:val="top"/>
          </w:tcPr>
          <w:p w14:paraId="08EB2C4C">
            <w:pPr>
              <w:spacing w:before="78" w:beforeLines="25" w:after="78" w:afterLines="25" w:line="240" w:lineRule="auto"/>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手术室</w:t>
            </w:r>
          </w:p>
        </w:tc>
      </w:tr>
      <w:tr w14:paraId="78D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noWrap w:val="0"/>
            <w:vAlign w:val="top"/>
          </w:tcPr>
          <w:p w14:paraId="0B9A1B9F">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温湿度情报面板</w:t>
            </w:r>
          </w:p>
        </w:tc>
        <w:tc>
          <w:tcPr>
            <w:tcW w:w="1943" w:type="dxa"/>
            <w:noWrap w:val="0"/>
            <w:vAlign w:val="top"/>
          </w:tcPr>
          <w:p w14:paraId="3FE94AC4">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17</w:t>
            </w:r>
          </w:p>
        </w:tc>
        <w:tc>
          <w:tcPr>
            <w:tcW w:w="3307" w:type="dxa"/>
            <w:noWrap w:val="0"/>
            <w:vAlign w:val="top"/>
          </w:tcPr>
          <w:p w14:paraId="6E5161C2">
            <w:pPr>
              <w:spacing w:before="78" w:beforeLines="25" w:after="78" w:afterLines="25" w:line="240" w:lineRule="auto"/>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各科室</w:t>
            </w:r>
          </w:p>
        </w:tc>
      </w:tr>
      <w:tr w14:paraId="2E15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42" w:type="dxa"/>
            <w:noWrap w:val="0"/>
            <w:vAlign w:val="top"/>
          </w:tcPr>
          <w:p w14:paraId="3DCC4F7D">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电动门</w:t>
            </w:r>
          </w:p>
        </w:tc>
        <w:tc>
          <w:tcPr>
            <w:tcW w:w="1943" w:type="dxa"/>
            <w:noWrap w:val="0"/>
            <w:vAlign w:val="top"/>
          </w:tcPr>
          <w:p w14:paraId="44144FD4">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42</w:t>
            </w:r>
          </w:p>
        </w:tc>
        <w:tc>
          <w:tcPr>
            <w:tcW w:w="3307" w:type="dxa"/>
            <w:noWrap w:val="0"/>
            <w:vAlign w:val="top"/>
          </w:tcPr>
          <w:p w14:paraId="5C5B7CD3">
            <w:pPr>
              <w:spacing w:before="78" w:beforeLines="25" w:after="78" w:afterLines="25" w:line="240" w:lineRule="auto"/>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各科室</w:t>
            </w:r>
          </w:p>
        </w:tc>
      </w:tr>
      <w:tr w14:paraId="59EC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42" w:type="dxa"/>
            <w:noWrap w:val="0"/>
            <w:vAlign w:val="top"/>
          </w:tcPr>
          <w:p w14:paraId="369C5904">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自控柜</w:t>
            </w:r>
          </w:p>
        </w:tc>
        <w:tc>
          <w:tcPr>
            <w:tcW w:w="1943" w:type="dxa"/>
            <w:noWrap w:val="0"/>
            <w:vAlign w:val="top"/>
          </w:tcPr>
          <w:p w14:paraId="3A4EFE15">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color w:val="auto"/>
                <w:sz w:val="21"/>
                <w:szCs w:val="21"/>
                <w:highlight w:val="none"/>
                <w:vertAlign w:val="baseline"/>
                <w:lang w:val="en-US" w:eastAsia="zh-CN"/>
              </w:rPr>
              <w:t>88</w:t>
            </w:r>
          </w:p>
        </w:tc>
        <w:tc>
          <w:tcPr>
            <w:tcW w:w="3307" w:type="dxa"/>
            <w:noWrap w:val="0"/>
            <w:vAlign w:val="top"/>
          </w:tcPr>
          <w:p w14:paraId="03B2266B">
            <w:pPr>
              <w:pStyle w:val="8"/>
              <w:spacing w:before="78" w:beforeLines="25" w:after="78" w:afterLines="25" w:line="240" w:lineRule="auto"/>
              <w:ind w:left="0" w:leftChars="0" w:firstLine="0" w:firstLineChars="0"/>
              <w:jc w:val="center"/>
              <w:rPr>
                <w:rFonts w:hint="default" w:ascii="宋体" w:hAnsi="宋体" w:eastAsia="宋体" w:cs="宋体"/>
                <w:snapToGrid w:val="0"/>
                <w:sz w:val="21"/>
                <w:szCs w:val="21"/>
                <w:vertAlign w:val="baseline"/>
                <w:lang w:val="en-US" w:eastAsia="zh-CN"/>
              </w:rPr>
            </w:pPr>
            <w:r>
              <w:rPr>
                <w:rFonts w:hint="eastAsia" w:ascii="宋体" w:hAnsi="宋体" w:eastAsia="宋体" w:cs="宋体"/>
                <w:snapToGrid w:val="0"/>
                <w:sz w:val="21"/>
                <w:szCs w:val="21"/>
                <w:vertAlign w:val="baseline"/>
                <w:lang w:val="en-US" w:eastAsia="zh-CN"/>
              </w:rPr>
              <w:t>设备层</w:t>
            </w:r>
          </w:p>
        </w:tc>
      </w:tr>
    </w:tbl>
    <w:p w14:paraId="0C8ACEEE">
      <w:pPr>
        <w:pageBreakBefore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cs="宋体"/>
          <w:szCs w:val="21"/>
        </w:rPr>
      </w:pPr>
    </w:p>
    <w:p w14:paraId="6806DF6F">
      <w:pPr>
        <w:pageBreakBefore w:val="0"/>
        <w:kinsoku/>
        <w:wordWrap/>
        <w:overflowPunct/>
        <w:topLinePunct w:val="0"/>
        <w:autoSpaceDE/>
        <w:autoSpaceDN/>
        <w:bidi w:val="0"/>
        <w:adjustRightInd/>
        <w:snapToGrid/>
        <w:spacing w:line="360" w:lineRule="auto"/>
        <w:ind w:firstLine="422" w:firstLineChars="200"/>
        <w:textAlignment w:val="auto"/>
        <w:outlineLvl w:val="1"/>
        <w:rPr>
          <w:rFonts w:ascii="宋体" w:hAnsi="宋体" w:cs="宋体"/>
          <w:b/>
          <w:bCs/>
          <w:szCs w:val="21"/>
        </w:rPr>
      </w:pPr>
      <w:r>
        <w:rPr>
          <w:rFonts w:hint="eastAsia" w:ascii="宋体" w:hAnsi="宋体" w:cs="宋体"/>
          <w:b/>
          <w:bCs/>
          <w:szCs w:val="21"/>
        </w:rPr>
        <w:t>2.维护维修内容</w:t>
      </w:r>
    </w:p>
    <w:p w14:paraId="4EC3F548">
      <w:pPr>
        <w:pageBreakBefore w:val="0"/>
        <w:numPr>
          <w:ilvl w:val="0"/>
          <w:numId w:val="4"/>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装饰部分：</w:t>
      </w:r>
      <w:r>
        <w:rPr>
          <w:rFonts w:hint="eastAsia" w:ascii="宋体" w:hAnsi="宋体" w:eastAsia="宋体" w:cs="宋体"/>
          <w:szCs w:val="21"/>
        </w:rPr>
        <w:t>气密门、传递窗、刷手池等。</w:t>
      </w:r>
    </w:p>
    <w:p w14:paraId="4C77F34E">
      <w:pPr>
        <w:pageBreakBefore w:val="0"/>
        <w:numPr>
          <w:ilvl w:val="0"/>
          <w:numId w:val="4"/>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暖通部分：净化空调机组、排风机、消毒机、风系统、空调系统、加湿器、电动排风阀等。</w:t>
      </w:r>
    </w:p>
    <w:p w14:paraId="2B1B8930">
      <w:pPr>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Cs w:val="21"/>
        </w:rPr>
      </w:pPr>
      <w:r>
        <w:rPr>
          <w:rFonts w:hint="eastAsia" w:ascii="宋体" w:hAnsi="宋体" w:cs="宋体"/>
          <w:szCs w:val="21"/>
        </w:rPr>
        <w:t>电气部分：配电柜、 自控柜、情报面板、远程控制屏等。</w:t>
      </w:r>
    </w:p>
    <w:p w14:paraId="01DD9258">
      <w:pPr>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Cs w:val="21"/>
        </w:rPr>
      </w:pPr>
      <w:r>
        <w:rPr>
          <w:rFonts w:hint="eastAsia" w:ascii="宋体" w:hAnsi="宋体" w:cs="宋体"/>
          <w:szCs w:val="21"/>
        </w:rPr>
        <w:t>备注：</w:t>
      </w:r>
    </w:p>
    <w:p w14:paraId="1DFC50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0" w:firstLineChars="200"/>
        <w:textAlignment w:val="auto"/>
        <w:rPr>
          <w:rFonts w:hint="eastAsia" w:ascii="宋体" w:hAnsi="宋体" w:cs="宋体"/>
          <w:szCs w:val="21"/>
        </w:rPr>
      </w:pPr>
      <w:r>
        <w:rPr>
          <w:rFonts w:hint="eastAsia" w:ascii="宋体" w:hAnsi="宋体" w:cs="宋体"/>
          <w:szCs w:val="21"/>
        </w:rPr>
        <w:t>投标</w:t>
      </w:r>
      <w:r>
        <w:rPr>
          <w:rFonts w:hint="eastAsia" w:ascii="宋体" w:hAnsi="宋体" w:cs="宋体"/>
          <w:szCs w:val="21"/>
          <w:lang w:val="en-US" w:eastAsia="zh-CN"/>
        </w:rPr>
        <w:t>总价</w:t>
      </w:r>
      <w:r>
        <w:rPr>
          <w:rFonts w:hint="eastAsia" w:ascii="宋体" w:hAnsi="宋体" w:cs="宋体"/>
          <w:szCs w:val="21"/>
        </w:rPr>
        <w:t>包含</w:t>
      </w:r>
      <w:r>
        <w:rPr>
          <w:rFonts w:hint="eastAsia" w:ascii="宋体" w:hAnsi="宋体" w:cs="宋体"/>
          <w:szCs w:val="21"/>
          <w:lang w:val="en-US" w:eastAsia="zh-CN"/>
        </w:rPr>
        <w:t>本项目的所有人工费用及</w:t>
      </w:r>
      <w:r>
        <w:rPr>
          <w:rFonts w:hint="eastAsia" w:ascii="宋体" w:hAnsi="宋体" w:cs="宋体"/>
          <w:szCs w:val="21"/>
        </w:rPr>
        <w:t>200元及以下</w:t>
      </w:r>
      <w:r>
        <w:rPr>
          <w:rFonts w:hint="eastAsia" w:ascii="宋体" w:hAnsi="宋体" w:cs="宋体"/>
          <w:szCs w:val="21"/>
          <w:lang w:val="en-US" w:eastAsia="zh-CN"/>
        </w:rPr>
        <w:t>的</w:t>
      </w:r>
      <w:r>
        <w:rPr>
          <w:rFonts w:hint="eastAsia" w:ascii="宋体" w:hAnsi="宋体" w:cs="宋体"/>
          <w:szCs w:val="21"/>
        </w:rPr>
        <w:t>维修材料及配件费用（灯管、冷冻油、制冷剂等消耗品除外）</w:t>
      </w:r>
      <w:r>
        <w:rPr>
          <w:rFonts w:hint="eastAsia" w:ascii="宋体" w:hAnsi="宋体" w:cs="宋体"/>
          <w:szCs w:val="21"/>
          <w:lang w:val="en-US" w:eastAsia="zh-CN"/>
        </w:rPr>
        <w:t>；</w:t>
      </w:r>
      <w:r>
        <w:rPr>
          <w:rFonts w:hint="eastAsia" w:ascii="宋体" w:hAnsi="宋体" w:cs="宋体"/>
          <w:szCs w:val="21"/>
        </w:rPr>
        <w:t>200元以上材料及配件</w:t>
      </w:r>
      <w:r>
        <w:rPr>
          <w:rFonts w:hint="eastAsia" w:ascii="宋体" w:hAnsi="宋体" w:cs="宋体"/>
          <w:szCs w:val="21"/>
          <w:lang w:val="en-US" w:eastAsia="zh-CN"/>
        </w:rPr>
        <w:t>费用不包含在投标总价中，投标人</w:t>
      </w:r>
      <w:r>
        <w:rPr>
          <w:rFonts w:hint="eastAsia" w:ascii="宋体" w:hAnsi="宋体" w:cs="宋体"/>
          <w:szCs w:val="21"/>
        </w:rPr>
        <w:t>需</w:t>
      </w:r>
      <w:r>
        <w:rPr>
          <w:rFonts w:hint="eastAsia" w:ascii="宋体" w:hAnsi="宋体" w:cs="宋体"/>
          <w:szCs w:val="21"/>
          <w:lang w:val="en-US" w:eastAsia="zh-CN"/>
        </w:rPr>
        <w:t>另行</w:t>
      </w:r>
      <w:r>
        <w:rPr>
          <w:rFonts w:hint="eastAsia" w:ascii="宋体" w:hAnsi="宋体" w:cs="宋体"/>
          <w:szCs w:val="21"/>
        </w:rPr>
        <w:t>报价，经院方同意后进行维修更换</w:t>
      </w:r>
      <w:r>
        <w:rPr>
          <w:rFonts w:hint="eastAsia" w:ascii="宋体" w:hAnsi="宋体" w:cs="宋体"/>
          <w:szCs w:val="21"/>
          <w:lang w:eastAsia="zh-CN"/>
        </w:rPr>
        <w:t>（</w:t>
      </w:r>
      <w:r>
        <w:rPr>
          <w:rFonts w:hint="eastAsia" w:ascii="宋体" w:hAnsi="宋体" w:cs="宋体"/>
          <w:szCs w:val="21"/>
          <w:lang w:val="en-US" w:eastAsia="zh-CN"/>
        </w:rPr>
        <w:t xml:space="preserve">详见3. </w:t>
      </w:r>
      <w:r>
        <w:rPr>
          <w:rFonts w:hint="eastAsia" w:ascii="宋体" w:hAnsi="宋体" w:cs="宋体"/>
          <w:szCs w:val="21"/>
          <w:lang w:eastAsia="zh-CN"/>
        </w:rPr>
        <w:t>200元以上材料及配件清单）</w:t>
      </w:r>
      <w:r>
        <w:rPr>
          <w:rFonts w:hint="eastAsia" w:ascii="宋体" w:hAnsi="宋体" w:cs="宋体"/>
          <w:szCs w:val="21"/>
        </w:rPr>
        <w:t>。</w:t>
      </w:r>
    </w:p>
    <w:p w14:paraId="5793F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0" w:firstLineChars="200"/>
        <w:textAlignment w:val="auto"/>
        <w:rPr>
          <w:rFonts w:hint="eastAsia" w:ascii="宋体" w:hAnsi="宋体" w:cs="宋体"/>
          <w:szCs w:val="21"/>
        </w:rPr>
      </w:pPr>
      <w:r>
        <w:rPr>
          <w:rFonts w:hint="eastAsia" w:ascii="宋体" w:hAnsi="宋体" w:cs="宋体"/>
          <w:szCs w:val="21"/>
        </w:rPr>
        <w:t>投标报价包含定期更换初、中、亚高效和回风、排风过滤器，不包含高效过滤器更换费用，高效过滤器更换不包含在本项目服务内容中。</w:t>
      </w:r>
    </w:p>
    <w:p w14:paraId="1E0C1010">
      <w:pPr>
        <w:pageBreakBefore w:val="0"/>
        <w:numPr>
          <w:ilvl w:val="0"/>
          <w:numId w:val="5"/>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rPr>
        <w:t>200元以上材料及配件</w:t>
      </w:r>
      <w:r>
        <w:rPr>
          <w:rFonts w:hint="eastAsia" w:ascii="宋体" w:hAnsi="宋体" w:eastAsia="宋体" w:cs="宋体"/>
          <w:b/>
          <w:bCs/>
          <w:szCs w:val="21"/>
          <w:lang w:val="en-US" w:eastAsia="zh-CN"/>
        </w:rPr>
        <w:t>清单</w:t>
      </w:r>
    </w:p>
    <w:tbl>
      <w:tblPr>
        <w:tblStyle w:val="50"/>
        <w:tblW w:w="9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016"/>
        <w:gridCol w:w="3725"/>
        <w:gridCol w:w="1688"/>
        <w:gridCol w:w="1743"/>
      </w:tblGrid>
      <w:tr w14:paraId="49B1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E1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200元以上维修配件</w:t>
            </w:r>
          </w:p>
        </w:tc>
      </w:tr>
      <w:tr w14:paraId="6C6F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E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配件、耗材名称</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单价最高限价（元）</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CACE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527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A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0703007902Y1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B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16485</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4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空调主机</w:t>
            </w:r>
          </w:p>
        </w:tc>
      </w:tr>
      <w:tr w14:paraId="6229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E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5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1703017302Y1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3AD8">
            <w:pPr>
              <w:jc w:val="center"/>
              <w:rPr>
                <w:rFonts w:hint="eastAsia" w:ascii="宋体" w:hAnsi="宋体" w:eastAsia="宋体" w:cs="宋体"/>
                <w:i w:val="0"/>
                <w:iCs w:val="0"/>
                <w:color w:val="000000"/>
                <w:sz w:val="21"/>
                <w:szCs w:val="21"/>
                <w:u w:val="none"/>
              </w:rPr>
            </w:pPr>
          </w:p>
        </w:tc>
      </w:tr>
      <w:tr w14:paraId="0AB9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8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E030052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3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214D">
            <w:pPr>
              <w:jc w:val="center"/>
              <w:rPr>
                <w:rFonts w:hint="eastAsia" w:ascii="宋体" w:hAnsi="宋体" w:eastAsia="宋体" w:cs="宋体"/>
                <w:i w:val="0"/>
                <w:iCs w:val="0"/>
                <w:color w:val="000000"/>
                <w:sz w:val="21"/>
                <w:szCs w:val="21"/>
                <w:u w:val="none"/>
              </w:rPr>
            </w:pPr>
          </w:p>
        </w:tc>
      </w:tr>
      <w:tr w14:paraId="03AE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5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PLC模块</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0703009202Y1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5023</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2D5">
            <w:pPr>
              <w:jc w:val="center"/>
              <w:rPr>
                <w:rFonts w:hint="eastAsia" w:ascii="宋体" w:hAnsi="宋体" w:eastAsia="宋体" w:cs="宋体"/>
                <w:i w:val="0"/>
                <w:iCs w:val="0"/>
                <w:color w:val="000000"/>
                <w:sz w:val="21"/>
                <w:szCs w:val="21"/>
                <w:u w:val="none"/>
              </w:rPr>
            </w:pPr>
          </w:p>
        </w:tc>
      </w:tr>
      <w:tr w14:paraId="39ED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4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电压变送器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E050017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9044">
            <w:pPr>
              <w:jc w:val="center"/>
              <w:rPr>
                <w:rFonts w:hint="eastAsia" w:ascii="宋体" w:hAnsi="宋体" w:eastAsia="宋体" w:cs="宋体"/>
                <w:i w:val="0"/>
                <w:iCs w:val="0"/>
                <w:color w:val="000000"/>
                <w:sz w:val="21"/>
                <w:szCs w:val="21"/>
                <w:u w:val="none"/>
              </w:rPr>
            </w:pPr>
          </w:p>
        </w:tc>
      </w:tr>
      <w:tr w14:paraId="1906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7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电流变送器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E050018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F44">
            <w:pPr>
              <w:jc w:val="center"/>
              <w:rPr>
                <w:rFonts w:hint="eastAsia" w:ascii="宋体" w:hAnsi="宋体" w:eastAsia="宋体" w:cs="宋体"/>
                <w:i w:val="0"/>
                <w:iCs w:val="0"/>
                <w:color w:val="000000"/>
                <w:sz w:val="21"/>
                <w:szCs w:val="21"/>
                <w:u w:val="none"/>
              </w:rPr>
            </w:pPr>
          </w:p>
        </w:tc>
      </w:tr>
      <w:tr w14:paraId="5529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4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0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电子膨胀阀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C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A180156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6143</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BE33">
            <w:pPr>
              <w:jc w:val="center"/>
              <w:rPr>
                <w:rFonts w:hint="eastAsia" w:ascii="宋体" w:hAnsi="宋体" w:eastAsia="宋体" w:cs="宋体"/>
                <w:i w:val="0"/>
                <w:iCs w:val="0"/>
                <w:color w:val="000000"/>
                <w:sz w:val="21"/>
                <w:szCs w:val="21"/>
                <w:u w:val="none"/>
              </w:rPr>
            </w:pPr>
          </w:p>
        </w:tc>
      </w:tr>
      <w:tr w14:paraId="6B85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3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7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电子膨胀阀控制器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B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E010034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056">
            <w:pPr>
              <w:jc w:val="center"/>
              <w:rPr>
                <w:rFonts w:hint="eastAsia" w:ascii="宋体" w:hAnsi="宋体" w:eastAsia="宋体" w:cs="宋体"/>
                <w:i w:val="0"/>
                <w:iCs w:val="0"/>
                <w:color w:val="000000"/>
                <w:sz w:val="21"/>
                <w:szCs w:val="21"/>
                <w:u w:val="none"/>
              </w:rPr>
            </w:pPr>
          </w:p>
        </w:tc>
      </w:tr>
      <w:tr w14:paraId="66D7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4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4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E060104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C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931">
            <w:pPr>
              <w:jc w:val="center"/>
              <w:rPr>
                <w:rFonts w:hint="eastAsia" w:ascii="宋体" w:hAnsi="宋体" w:eastAsia="宋体" w:cs="宋体"/>
                <w:i w:val="0"/>
                <w:iCs w:val="0"/>
                <w:color w:val="000000"/>
                <w:sz w:val="21"/>
                <w:szCs w:val="21"/>
                <w:u w:val="none"/>
              </w:rPr>
            </w:pPr>
          </w:p>
        </w:tc>
      </w:tr>
      <w:tr w14:paraId="765A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E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E080095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9C81">
            <w:pPr>
              <w:jc w:val="center"/>
              <w:rPr>
                <w:rFonts w:hint="eastAsia" w:ascii="宋体" w:hAnsi="宋体" w:eastAsia="宋体" w:cs="宋体"/>
                <w:i w:val="0"/>
                <w:iCs w:val="0"/>
                <w:color w:val="000000"/>
                <w:sz w:val="21"/>
                <w:szCs w:val="21"/>
                <w:u w:val="none"/>
              </w:rPr>
            </w:pPr>
          </w:p>
        </w:tc>
      </w:tr>
      <w:tr w14:paraId="3AA4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A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B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漏电保护继电器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A35A">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55C5">
            <w:pPr>
              <w:jc w:val="center"/>
              <w:rPr>
                <w:rFonts w:hint="eastAsia" w:ascii="宋体" w:hAnsi="宋体" w:eastAsia="宋体" w:cs="宋体"/>
                <w:i w:val="0"/>
                <w:iCs w:val="0"/>
                <w:color w:val="000000"/>
                <w:sz w:val="21"/>
                <w:szCs w:val="21"/>
                <w:u w:val="none"/>
              </w:rPr>
            </w:pPr>
          </w:p>
        </w:tc>
      </w:tr>
      <w:tr w14:paraId="3BD1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C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7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欠电压继电器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E170016B1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8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3BB8">
            <w:pPr>
              <w:jc w:val="center"/>
              <w:rPr>
                <w:rFonts w:hint="eastAsia" w:ascii="宋体" w:hAnsi="宋体" w:eastAsia="宋体" w:cs="宋体"/>
                <w:i w:val="0"/>
                <w:iCs w:val="0"/>
                <w:color w:val="000000"/>
                <w:sz w:val="21"/>
                <w:szCs w:val="21"/>
                <w:u w:val="none"/>
              </w:rPr>
            </w:pPr>
          </w:p>
        </w:tc>
      </w:tr>
      <w:tr w14:paraId="46B0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5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温度变送器（低温）</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0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E020087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9400">
            <w:pPr>
              <w:jc w:val="center"/>
              <w:rPr>
                <w:rFonts w:hint="eastAsia" w:ascii="宋体" w:hAnsi="宋体" w:eastAsia="宋体" w:cs="宋体"/>
                <w:i w:val="0"/>
                <w:iCs w:val="0"/>
                <w:color w:val="000000"/>
                <w:sz w:val="21"/>
                <w:szCs w:val="21"/>
                <w:u w:val="none"/>
              </w:rPr>
            </w:pPr>
          </w:p>
        </w:tc>
      </w:tr>
      <w:tr w14:paraId="3570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F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温度变送器（高温）</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5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E020088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2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F1B">
            <w:pPr>
              <w:jc w:val="center"/>
              <w:rPr>
                <w:rFonts w:hint="eastAsia" w:ascii="宋体" w:hAnsi="宋体" w:eastAsia="宋体" w:cs="宋体"/>
                <w:i w:val="0"/>
                <w:iCs w:val="0"/>
                <w:color w:val="000000"/>
                <w:sz w:val="21"/>
                <w:szCs w:val="21"/>
                <w:u w:val="none"/>
              </w:rPr>
            </w:pPr>
          </w:p>
        </w:tc>
      </w:tr>
      <w:tr w14:paraId="1789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3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E0200889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A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844B">
            <w:pPr>
              <w:jc w:val="center"/>
              <w:rPr>
                <w:rFonts w:hint="eastAsia" w:ascii="宋体" w:hAnsi="宋体" w:eastAsia="宋体" w:cs="宋体"/>
                <w:i w:val="0"/>
                <w:iCs w:val="0"/>
                <w:color w:val="000000"/>
                <w:sz w:val="21"/>
                <w:szCs w:val="21"/>
                <w:u w:val="none"/>
              </w:rPr>
            </w:pPr>
          </w:p>
        </w:tc>
      </w:tr>
      <w:tr w14:paraId="2E9B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E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C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液位传感器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E020097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8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9564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D77D">
            <w:pPr>
              <w:jc w:val="center"/>
              <w:rPr>
                <w:rFonts w:hint="eastAsia" w:ascii="宋体" w:hAnsi="宋体" w:eastAsia="宋体" w:cs="宋体"/>
                <w:i w:val="0"/>
                <w:iCs w:val="0"/>
                <w:color w:val="000000"/>
                <w:sz w:val="21"/>
                <w:szCs w:val="21"/>
                <w:u w:val="none"/>
              </w:rPr>
            </w:pPr>
          </w:p>
        </w:tc>
      </w:tr>
      <w:tr w14:paraId="6A15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3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009510C1B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4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E65F">
            <w:pPr>
              <w:jc w:val="center"/>
              <w:rPr>
                <w:rFonts w:hint="eastAsia" w:ascii="宋体" w:hAnsi="宋体" w:eastAsia="宋体" w:cs="宋体"/>
                <w:i w:val="0"/>
                <w:iCs w:val="0"/>
                <w:color w:val="000000"/>
                <w:sz w:val="21"/>
                <w:szCs w:val="21"/>
                <w:u w:val="none"/>
              </w:rPr>
            </w:pPr>
          </w:p>
        </w:tc>
      </w:tr>
      <w:tr w14:paraId="786C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009510C2B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4AC5">
            <w:pPr>
              <w:jc w:val="center"/>
              <w:rPr>
                <w:rFonts w:hint="eastAsia" w:ascii="宋体" w:hAnsi="宋体" w:eastAsia="宋体" w:cs="宋体"/>
                <w:i w:val="0"/>
                <w:iCs w:val="0"/>
                <w:color w:val="000000"/>
                <w:sz w:val="21"/>
                <w:szCs w:val="21"/>
                <w:u w:val="none"/>
              </w:rPr>
            </w:pPr>
          </w:p>
        </w:tc>
      </w:tr>
      <w:tr w14:paraId="2884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F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E020077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3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64DD">
            <w:pPr>
              <w:jc w:val="center"/>
              <w:rPr>
                <w:rFonts w:hint="eastAsia" w:ascii="宋体" w:hAnsi="宋体" w:eastAsia="宋体" w:cs="宋体"/>
                <w:i w:val="0"/>
                <w:iCs w:val="0"/>
                <w:color w:val="000000"/>
                <w:sz w:val="21"/>
                <w:szCs w:val="21"/>
                <w:u w:val="none"/>
              </w:rPr>
            </w:pPr>
          </w:p>
        </w:tc>
      </w:tr>
      <w:tr w14:paraId="2056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C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ACX200R</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643C">
            <w:pPr>
              <w:jc w:val="center"/>
              <w:rPr>
                <w:rFonts w:hint="eastAsia" w:ascii="宋体" w:hAnsi="宋体" w:eastAsia="宋体" w:cs="宋体"/>
                <w:i w:val="0"/>
                <w:iCs w:val="0"/>
                <w:color w:val="000000"/>
                <w:sz w:val="21"/>
                <w:szCs w:val="21"/>
                <w:u w:val="none"/>
              </w:rPr>
            </w:pPr>
          </w:p>
        </w:tc>
      </w:tr>
      <w:tr w14:paraId="28AE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2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0910030001Y1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16A3">
            <w:pPr>
              <w:jc w:val="center"/>
              <w:rPr>
                <w:rFonts w:hint="eastAsia" w:ascii="宋体" w:hAnsi="宋体" w:eastAsia="宋体" w:cs="宋体"/>
                <w:i w:val="0"/>
                <w:iCs w:val="0"/>
                <w:color w:val="000000"/>
                <w:sz w:val="21"/>
                <w:szCs w:val="21"/>
                <w:u w:val="none"/>
              </w:rPr>
            </w:pPr>
          </w:p>
        </w:tc>
      </w:tr>
      <w:tr w14:paraId="1DB6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3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电机保护器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055970A1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E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9231</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CF46">
            <w:pPr>
              <w:jc w:val="center"/>
              <w:rPr>
                <w:rFonts w:hint="eastAsia" w:ascii="宋体" w:hAnsi="宋体" w:eastAsia="宋体" w:cs="宋体"/>
                <w:i w:val="0"/>
                <w:iCs w:val="0"/>
                <w:color w:val="000000"/>
                <w:sz w:val="21"/>
                <w:szCs w:val="21"/>
                <w:u w:val="none"/>
              </w:rPr>
            </w:pPr>
          </w:p>
        </w:tc>
      </w:tr>
      <w:tr w14:paraId="1941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0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板换</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A140146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E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16378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EF4">
            <w:pPr>
              <w:jc w:val="center"/>
              <w:rPr>
                <w:rFonts w:hint="eastAsia" w:ascii="宋体" w:hAnsi="宋体" w:eastAsia="宋体" w:cs="宋体"/>
                <w:i w:val="0"/>
                <w:iCs w:val="0"/>
                <w:color w:val="000000"/>
                <w:sz w:val="21"/>
                <w:szCs w:val="21"/>
                <w:u w:val="none"/>
              </w:rPr>
            </w:pPr>
          </w:p>
        </w:tc>
      </w:tr>
      <w:tr w14:paraId="65FB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8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5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A220012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D5C">
            <w:pPr>
              <w:jc w:val="center"/>
              <w:rPr>
                <w:rFonts w:hint="eastAsia" w:ascii="宋体" w:hAnsi="宋体" w:eastAsia="宋体" w:cs="宋体"/>
                <w:i w:val="0"/>
                <w:iCs w:val="0"/>
                <w:color w:val="000000"/>
                <w:sz w:val="21"/>
                <w:szCs w:val="21"/>
                <w:u w:val="none"/>
              </w:rPr>
            </w:pPr>
          </w:p>
        </w:tc>
      </w:tr>
      <w:tr w14:paraId="15A0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A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2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A190042N2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F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31066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F72D">
            <w:pPr>
              <w:jc w:val="center"/>
              <w:rPr>
                <w:rFonts w:hint="eastAsia" w:ascii="宋体" w:hAnsi="宋体" w:eastAsia="宋体" w:cs="宋体"/>
                <w:i w:val="0"/>
                <w:iCs w:val="0"/>
                <w:color w:val="000000"/>
                <w:sz w:val="21"/>
                <w:szCs w:val="21"/>
                <w:u w:val="none"/>
              </w:rPr>
            </w:pPr>
          </w:p>
        </w:tc>
      </w:tr>
      <w:tr w14:paraId="4438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控制屏触摸板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4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MT6070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5C80">
            <w:pPr>
              <w:jc w:val="center"/>
              <w:rPr>
                <w:rFonts w:hint="eastAsia" w:ascii="宋体" w:hAnsi="宋体" w:eastAsia="宋体" w:cs="宋体"/>
                <w:i w:val="0"/>
                <w:iCs w:val="0"/>
                <w:color w:val="000000"/>
                <w:sz w:val="21"/>
                <w:szCs w:val="21"/>
                <w:u w:val="none"/>
              </w:rPr>
            </w:pPr>
          </w:p>
        </w:tc>
      </w:tr>
      <w:tr w14:paraId="5C33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0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F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制冷剂</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巨化R134a（13.6kg）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A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E277">
            <w:pPr>
              <w:jc w:val="center"/>
              <w:rPr>
                <w:rFonts w:hint="eastAsia" w:ascii="宋体" w:hAnsi="宋体" w:eastAsia="宋体" w:cs="宋体"/>
                <w:i w:val="0"/>
                <w:iCs w:val="0"/>
                <w:color w:val="000000"/>
                <w:sz w:val="21"/>
                <w:szCs w:val="21"/>
                <w:u w:val="none"/>
              </w:rPr>
            </w:pPr>
          </w:p>
        </w:tc>
      </w:tr>
      <w:tr w14:paraId="5212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F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E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Panasonic/C-SC903H8W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945F">
            <w:pPr>
              <w:jc w:val="center"/>
              <w:rPr>
                <w:rFonts w:hint="eastAsia" w:ascii="宋体" w:hAnsi="宋体" w:eastAsia="宋体" w:cs="宋体"/>
                <w:i w:val="0"/>
                <w:iCs w:val="0"/>
                <w:color w:val="000000"/>
                <w:sz w:val="21"/>
                <w:szCs w:val="21"/>
                <w:u w:val="none"/>
              </w:rPr>
            </w:pPr>
          </w:p>
        </w:tc>
      </w:tr>
      <w:tr w14:paraId="6D3B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9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冷冻油</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9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SUNISO/10L</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F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55E">
            <w:pPr>
              <w:jc w:val="center"/>
              <w:rPr>
                <w:rFonts w:hint="eastAsia" w:ascii="宋体" w:hAnsi="宋体" w:eastAsia="宋体" w:cs="宋体"/>
                <w:i w:val="0"/>
                <w:iCs w:val="0"/>
                <w:color w:val="000000"/>
                <w:sz w:val="21"/>
                <w:szCs w:val="21"/>
                <w:u w:val="none"/>
              </w:rPr>
            </w:pPr>
          </w:p>
        </w:tc>
      </w:tr>
      <w:tr w14:paraId="0058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B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6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制冷剂</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巨化/R22（22.7kg）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B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807">
            <w:pPr>
              <w:jc w:val="center"/>
              <w:rPr>
                <w:rFonts w:hint="eastAsia" w:ascii="宋体" w:hAnsi="宋体" w:eastAsia="宋体" w:cs="宋体"/>
                <w:i w:val="0"/>
                <w:iCs w:val="0"/>
                <w:color w:val="000000"/>
                <w:sz w:val="21"/>
                <w:szCs w:val="21"/>
                <w:u w:val="none"/>
              </w:rPr>
            </w:pPr>
          </w:p>
        </w:tc>
      </w:tr>
      <w:tr w14:paraId="36D0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4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D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蝶阀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0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F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6782">
            <w:pPr>
              <w:jc w:val="center"/>
              <w:rPr>
                <w:rFonts w:hint="eastAsia" w:ascii="宋体" w:hAnsi="宋体" w:eastAsia="宋体" w:cs="宋体"/>
                <w:i w:val="0"/>
                <w:iCs w:val="0"/>
                <w:color w:val="000000"/>
                <w:sz w:val="21"/>
                <w:szCs w:val="21"/>
                <w:u w:val="none"/>
              </w:rPr>
            </w:pPr>
          </w:p>
        </w:tc>
      </w:tr>
      <w:tr w14:paraId="76DC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3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D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YSWF102L70P6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1E10">
            <w:pPr>
              <w:jc w:val="center"/>
              <w:rPr>
                <w:rFonts w:hint="eastAsia" w:ascii="宋体" w:hAnsi="宋体" w:eastAsia="宋体" w:cs="宋体"/>
                <w:i w:val="0"/>
                <w:iCs w:val="0"/>
                <w:color w:val="000000"/>
                <w:sz w:val="21"/>
                <w:szCs w:val="21"/>
                <w:u w:val="none"/>
              </w:rPr>
            </w:pPr>
          </w:p>
        </w:tc>
      </w:tr>
      <w:tr w14:paraId="4D2B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0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ISG100-160/15KW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A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E0BF">
            <w:pPr>
              <w:jc w:val="center"/>
              <w:rPr>
                <w:rFonts w:hint="eastAsia" w:ascii="宋体" w:hAnsi="宋体" w:eastAsia="宋体" w:cs="宋体"/>
                <w:i w:val="0"/>
                <w:iCs w:val="0"/>
                <w:color w:val="000000"/>
                <w:sz w:val="21"/>
                <w:szCs w:val="21"/>
                <w:u w:val="none"/>
              </w:rPr>
            </w:pPr>
          </w:p>
        </w:tc>
      </w:tr>
      <w:tr w14:paraId="7B7A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D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8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风机总成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C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原厂JZL/ZF</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5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25A2">
            <w:pPr>
              <w:jc w:val="center"/>
              <w:rPr>
                <w:rFonts w:hint="eastAsia" w:ascii="宋体" w:hAnsi="宋体" w:eastAsia="宋体" w:cs="宋体"/>
                <w:i w:val="0"/>
                <w:iCs w:val="0"/>
                <w:color w:val="000000"/>
                <w:sz w:val="21"/>
                <w:szCs w:val="21"/>
                <w:u w:val="none"/>
              </w:rPr>
            </w:pPr>
          </w:p>
        </w:tc>
      </w:tr>
      <w:tr w14:paraId="508D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A130058G-N</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9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229000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CF34">
            <w:pPr>
              <w:jc w:val="center"/>
              <w:rPr>
                <w:rFonts w:hint="eastAsia" w:ascii="宋体" w:hAnsi="宋体" w:eastAsia="宋体" w:cs="宋体"/>
                <w:i w:val="0"/>
                <w:iCs w:val="0"/>
                <w:color w:val="000000"/>
                <w:sz w:val="21"/>
                <w:szCs w:val="21"/>
                <w:u w:val="none"/>
              </w:rPr>
            </w:pPr>
          </w:p>
        </w:tc>
      </w:tr>
      <w:tr w14:paraId="5FE7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4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冷冻油</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顿汉布什原厂20L装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CF4B">
            <w:pPr>
              <w:jc w:val="center"/>
              <w:rPr>
                <w:rFonts w:hint="eastAsia" w:ascii="宋体" w:hAnsi="宋体" w:eastAsia="宋体" w:cs="宋体"/>
                <w:i w:val="0"/>
                <w:iCs w:val="0"/>
                <w:color w:val="000000"/>
                <w:sz w:val="21"/>
                <w:szCs w:val="21"/>
                <w:u w:val="none"/>
              </w:rPr>
            </w:pPr>
          </w:p>
        </w:tc>
      </w:tr>
      <w:tr w14:paraId="4BE4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D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干燥过滤器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F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BLK43-Y1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259B">
            <w:pPr>
              <w:jc w:val="center"/>
              <w:rPr>
                <w:rFonts w:hint="eastAsia" w:ascii="宋体" w:hAnsi="宋体" w:eastAsia="宋体" w:cs="宋体"/>
                <w:i w:val="0"/>
                <w:iCs w:val="0"/>
                <w:color w:val="000000"/>
                <w:sz w:val="21"/>
                <w:szCs w:val="21"/>
                <w:u w:val="none"/>
              </w:rPr>
            </w:pPr>
          </w:p>
        </w:tc>
      </w:tr>
      <w:tr w14:paraId="6648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3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2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NK 80-225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4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869A">
            <w:pPr>
              <w:jc w:val="center"/>
              <w:rPr>
                <w:rFonts w:hint="eastAsia" w:ascii="宋体" w:hAnsi="宋体" w:eastAsia="宋体" w:cs="宋体"/>
                <w:i w:val="0"/>
                <w:iCs w:val="0"/>
                <w:color w:val="000000"/>
                <w:sz w:val="21"/>
                <w:szCs w:val="21"/>
                <w:u w:val="none"/>
              </w:rPr>
            </w:pPr>
          </w:p>
        </w:tc>
      </w:tr>
      <w:tr w14:paraId="0E59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D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Schneider CVS-400A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4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6285">
            <w:pPr>
              <w:jc w:val="center"/>
              <w:rPr>
                <w:rFonts w:hint="eastAsia" w:ascii="宋体" w:hAnsi="宋体" w:eastAsia="宋体" w:cs="宋体"/>
                <w:i w:val="0"/>
                <w:iCs w:val="0"/>
                <w:color w:val="000000"/>
                <w:sz w:val="21"/>
                <w:szCs w:val="21"/>
                <w:u w:val="none"/>
              </w:rPr>
            </w:pPr>
          </w:p>
        </w:tc>
      </w:tr>
      <w:tr w14:paraId="1BA5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4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A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SIEMENS/3RT5064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3AB7">
            <w:pPr>
              <w:jc w:val="center"/>
              <w:rPr>
                <w:rFonts w:hint="eastAsia" w:ascii="宋体" w:hAnsi="宋体" w:eastAsia="宋体" w:cs="宋体"/>
                <w:i w:val="0"/>
                <w:iCs w:val="0"/>
                <w:color w:val="000000"/>
                <w:sz w:val="21"/>
                <w:szCs w:val="21"/>
                <w:u w:val="none"/>
              </w:rPr>
            </w:pPr>
          </w:p>
        </w:tc>
      </w:tr>
      <w:tr w14:paraId="451E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D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0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MAF132S-6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78B">
            <w:pPr>
              <w:jc w:val="center"/>
              <w:rPr>
                <w:rFonts w:hint="eastAsia" w:ascii="宋体" w:hAnsi="宋体" w:eastAsia="宋体" w:cs="宋体"/>
                <w:i w:val="0"/>
                <w:iCs w:val="0"/>
                <w:color w:val="000000"/>
                <w:sz w:val="21"/>
                <w:szCs w:val="21"/>
                <w:u w:val="none"/>
              </w:rPr>
            </w:pPr>
          </w:p>
        </w:tc>
      </w:tr>
      <w:tr w14:paraId="7774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6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8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3-MOT1LE1001-0DA32-1AA4-Z 1.1KW 3000转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2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4020</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B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空调机组</w:t>
            </w:r>
          </w:p>
        </w:tc>
      </w:tr>
      <w:tr w14:paraId="0DCD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4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8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1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3-MOT1LA9090-2KA10-Z  1.5KW 3000转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D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1A59">
            <w:pPr>
              <w:jc w:val="center"/>
              <w:rPr>
                <w:rFonts w:hint="eastAsia" w:ascii="宋体" w:hAnsi="宋体" w:eastAsia="宋体" w:cs="宋体"/>
                <w:i w:val="0"/>
                <w:iCs w:val="0"/>
                <w:color w:val="000000"/>
                <w:sz w:val="21"/>
                <w:szCs w:val="21"/>
                <w:u w:val="none"/>
              </w:rPr>
            </w:pPr>
          </w:p>
        </w:tc>
      </w:tr>
      <w:tr w14:paraId="1CE7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E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0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3-MOT1LA9096-2KA10-Z  2.2KW 3000转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4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3D05">
            <w:pPr>
              <w:jc w:val="center"/>
              <w:rPr>
                <w:rFonts w:hint="eastAsia" w:ascii="宋体" w:hAnsi="宋体" w:eastAsia="宋体" w:cs="宋体"/>
                <w:i w:val="0"/>
                <w:iCs w:val="0"/>
                <w:color w:val="000000"/>
                <w:sz w:val="21"/>
                <w:szCs w:val="21"/>
                <w:u w:val="none"/>
              </w:rPr>
            </w:pPr>
          </w:p>
        </w:tc>
      </w:tr>
      <w:tr w14:paraId="0154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1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3-MOT1LE10011AA434AB4 3.0KW 3000转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D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0108">
            <w:pPr>
              <w:jc w:val="center"/>
              <w:rPr>
                <w:rFonts w:hint="eastAsia" w:ascii="宋体" w:hAnsi="宋体" w:eastAsia="宋体" w:cs="宋体"/>
                <w:i w:val="0"/>
                <w:iCs w:val="0"/>
                <w:color w:val="000000"/>
                <w:sz w:val="21"/>
                <w:szCs w:val="21"/>
                <w:u w:val="none"/>
              </w:rPr>
            </w:pPr>
          </w:p>
        </w:tc>
      </w:tr>
      <w:tr w14:paraId="5C57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E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3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5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3-MOT1LE1001-1AA42-1AA4-Z 3.0KW 1500转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6D24">
            <w:pPr>
              <w:jc w:val="center"/>
              <w:rPr>
                <w:rFonts w:hint="eastAsia" w:ascii="宋体" w:hAnsi="宋体" w:eastAsia="宋体" w:cs="宋体"/>
                <w:i w:val="0"/>
                <w:iCs w:val="0"/>
                <w:color w:val="000000"/>
                <w:sz w:val="21"/>
                <w:szCs w:val="21"/>
                <w:u w:val="none"/>
              </w:rPr>
            </w:pPr>
          </w:p>
        </w:tc>
      </w:tr>
      <w:tr w14:paraId="088E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1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5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3-MOT1LE10011BB234AB4 4.0KW 1500转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618B">
            <w:pPr>
              <w:jc w:val="center"/>
              <w:rPr>
                <w:rFonts w:hint="eastAsia" w:ascii="宋体" w:hAnsi="宋体" w:eastAsia="宋体" w:cs="宋体"/>
                <w:i w:val="0"/>
                <w:iCs w:val="0"/>
                <w:color w:val="000000"/>
                <w:sz w:val="21"/>
                <w:szCs w:val="21"/>
                <w:u w:val="none"/>
              </w:rPr>
            </w:pPr>
          </w:p>
        </w:tc>
      </w:tr>
      <w:tr w14:paraId="08D8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D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 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3-MOT1LE1001-1BA23-3AA4-Z 4.0KW 3000转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6483">
            <w:pPr>
              <w:jc w:val="center"/>
              <w:rPr>
                <w:rFonts w:hint="eastAsia" w:ascii="宋体" w:hAnsi="宋体" w:eastAsia="宋体" w:cs="宋体"/>
                <w:i w:val="0"/>
                <w:iCs w:val="0"/>
                <w:color w:val="000000"/>
                <w:sz w:val="21"/>
                <w:szCs w:val="21"/>
                <w:u w:val="none"/>
              </w:rPr>
            </w:pPr>
          </w:p>
        </w:tc>
      </w:tr>
      <w:tr w14:paraId="72E7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5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E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3-MOT1LE10011CB034AB4 5.5KW 1500转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7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44E2">
            <w:pPr>
              <w:jc w:val="center"/>
              <w:rPr>
                <w:rFonts w:hint="eastAsia" w:ascii="宋体" w:hAnsi="宋体" w:eastAsia="宋体" w:cs="宋体"/>
                <w:i w:val="0"/>
                <w:iCs w:val="0"/>
                <w:color w:val="000000"/>
                <w:sz w:val="21"/>
                <w:szCs w:val="21"/>
                <w:u w:val="none"/>
              </w:rPr>
            </w:pPr>
          </w:p>
        </w:tc>
      </w:tr>
      <w:tr w14:paraId="5C34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E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3-MOT1LE10011CB234AB4 7.5KW 1500转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E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7CCE">
            <w:pPr>
              <w:jc w:val="center"/>
              <w:rPr>
                <w:rFonts w:hint="eastAsia" w:ascii="宋体" w:hAnsi="宋体" w:eastAsia="宋体" w:cs="宋体"/>
                <w:i w:val="0"/>
                <w:iCs w:val="0"/>
                <w:color w:val="000000"/>
                <w:sz w:val="21"/>
                <w:szCs w:val="21"/>
                <w:u w:val="none"/>
              </w:rPr>
            </w:pPr>
          </w:p>
        </w:tc>
      </w:tr>
      <w:tr w14:paraId="53EB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7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变频风机西门子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8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3-MOT1LE10011DB234AB4 11KW 1500转</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D659">
            <w:pPr>
              <w:jc w:val="center"/>
              <w:rPr>
                <w:rFonts w:hint="eastAsia" w:ascii="宋体" w:hAnsi="宋体" w:eastAsia="宋体" w:cs="宋体"/>
                <w:i w:val="0"/>
                <w:iCs w:val="0"/>
                <w:color w:val="000000"/>
                <w:sz w:val="21"/>
                <w:szCs w:val="21"/>
                <w:u w:val="none"/>
              </w:rPr>
            </w:pPr>
          </w:p>
        </w:tc>
      </w:tr>
      <w:tr w14:paraId="7C3B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D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ACS150-03E-03A3-4 1.1KW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6AA9">
            <w:pPr>
              <w:jc w:val="center"/>
              <w:rPr>
                <w:rFonts w:hint="eastAsia" w:ascii="宋体" w:hAnsi="宋体" w:eastAsia="宋体" w:cs="宋体"/>
                <w:i w:val="0"/>
                <w:iCs w:val="0"/>
                <w:color w:val="000000"/>
                <w:sz w:val="21"/>
                <w:szCs w:val="21"/>
                <w:u w:val="none"/>
              </w:rPr>
            </w:pPr>
          </w:p>
        </w:tc>
      </w:tr>
      <w:tr w14:paraId="18E7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8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3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ACS150-03E-04A1-4 1.5KW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B89D">
            <w:pPr>
              <w:jc w:val="center"/>
              <w:rPr>
                <w:rFonts w:hint="eastAsia" w:ascii="宋体" w:hAnsi="宋体" w:eastAsia="宋体" w:cs="宋体"/>
                <w:i w:val="0"/>
                <w:iCs w:val="0"/>
                <w:color w:val="000000"/>
                <w:sz w:val="21"/>
                <w:szCs w:val="21"/>
                <w:u w:val="none"/>
              </w:rPr>
            </w:pPr>
          </w:p>
        </w:tc>
      </w:tr>
      <w:tr w14:paraId="4974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F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ACS150-03E-05A6-4 2.2KW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A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050C">
            <w:pPr>
              <w:jc w:val="center"/>
              <w:rPr>
                <w:rFonts w:hint="eastAsia" w:ascii="宋体" w:hAnsi="宋体" w:eastAsia="宋体" w:cs="宋体"/>
                <w:i w:val="0"/>
                <w:iCs w:val="0"/>
                <w:color w:val="000000"/>
                <w:sz w:val="21"/>
                <w:szCs w:val="21"/>
                <w:u w:val="none"/>
              </w:rPr>
            </w:pPr>
          </w:p>
        </w:tc>
      </w:tr>
      <w:tr w14:paraId="2F69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C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D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ACS150-03E-07A3-4 3.0KW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410">
            <w:pPr>
              <w:jc w:val="center"/>
              <w:rPr>
                <w:rFonts w:hint="eastAsia" w:ascii="宋体" w:hAnsi="宋体" w:eastAsia="宋体" w:cs="宋体"/>
                <w:i w:val="0"/>
                <w:iCs w:val="0"/>
                <w:color w:val="000000"/>
                <w:sz w:val="21"/>
                <w:szCs w:val="21"/>
                <w:u w:val="none"/>
              </w:rPr>
            </w:pPr>
          </w:p>
        </w:tc>
      </w:tr>
      <w:tr w14:paraId="4546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ACS310-03E-09A7-4 4.0KW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8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2E49">
            <w:pPr>
              <w:jc w:val="center"/>
              <w:rPr>
                <w:rFonts w:hint="eastAsia" w:ascii="宋体" w:hAnsi="宋体" w:eastAsia="宋体" w:cs="宋体"/>
                <w:i w:val="0"/>
                <w:iCs w:val="0"/>
                <w:color w:val="000000"/>
                <w:sz w:val="21"/>
                <w:szCs w:val="21"/>
                <w:u w:val="none"/>
              </w:rPr>
            </w:pPr>
          </w:p>
        </w:tc>
      </w:tr>
      <w:tr w14:paraId="6E16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C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ACS310-03E-13A8-4 5.5KW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3263">
            <w:pPr>
              <w:jc w:val="center"/>
              <w:rPr>
                <w:rFonts w:hint="eastAsia" w:ascii="宋体" w:hAnsi="宋体" w:eastAsia="宋体" w:cs="宋体"/>
                <w:i w:val="0"/>
                <w:iCs w:val="0"/>
                <w:color w:val="000000"/>
                <w:sz w:val="21"/>
                <w:szCs w:val="21"/>
                <w:u w:val="none"/>
              </w:rPr>
            </w:pPr>
          </w:p>
        </w:tc>
      </w:tr>
      <w:tr w14:paraId="662C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4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6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ACS310-03E-17A2-4 7.5KW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A8D6">
            <w:pPr>
              <w:jc w:val="center"/>
              <w:rPr>
                <w:rFonts w:hint="eastAsia" w:ascii="宋体" w:hAnsi="宋体" w:eastAsia="宋体" w:cs="宋体"/>
                <w:i w:val="0"/>
                <w:iCs w:val="0"/>
                <w:color w:val="000000"/>
                <w:sz w:val="21"/>
                <w:szCs w:val="21"/>
                <w:u w:val="none"/>
              </w:rPr>
            </w:pPr>
          </w:p>
        </w:tc>
      </w:tr>
      <w:tr w14:paraId="1716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1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4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ACS310-03E-25A4-4 11KW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3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DFE5">
            <w:pPr>
              <w:jc w:val="center"/>
              <w:rPr>
                <w:rFonts w:hint="eastAsia" w:ascii="宋体" w:hAnsi="宋体" w:eastAsia="宋体" w:cs="宋体"/>
                <w:i w:val="0"/>
                <w:iCs w:val="0"/>
                <w:color w:val="000000"/>
                <w:sz w:val="21"/>
                <w:szCs w:val="21"/>
                <w:u w:val="none"/>
              </w:rPr>
            </w:pPr>
          </w:p>
        </w:tc>
      </w:tr>
      <w:tr w14:paraId="2639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2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西门子温湿度传感器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QFM9160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E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5BA9">
            <w:pPr>
              <w:jc w:val="center"/>
              <w:rPr>
                <w:rFonts w:hint="eastAsia" w:ascii="宋体" w:hAnsi="宋体" w:eastAsia="宋体" w:cs="宋体"/>
                <w:i w:val="0"/>
                <w:iCs w:val="0"/>
                <w:color w:val="000000"/>
                <w:sz w:val="21"/>
                <w:szCs w:val="21"/>
                <w:u w:val="none"/>
              </w:rPr>
            </w:pPr>
          </w:p>
        </w:tc>
      </w:tr>
      <w:tr w14:paraId="6A2F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霍尼韦尔比例积分水阀执行器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CN7505A2001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F7F0">
            <w:pPr>
              <w:jc w:val="center"/>
              <w:rPr>
                <w:rFonts w:hint="eastAsia" w:ascii="宋体" w:hAnsi="宋体" w:eastAsia="宋体" w:cs="宋体"/>
                <w:i w:val="0"/>
                <w:iCs w:val="0"/>
                <w:color w:val="000000"/>
                <w:sz w:val="21"/>
                <w:szCs w:val="21"/>
                <w:u w:val="none"/>
              </w:rPr>
            </w:pPr>
          </w:p>
        </w:tc>
      </w:tr>
      <w:tr w14:paraId="3E07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6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霍尼韦尔比例积分水阀执行器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5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CN7510A2001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F5AA">
            <w:pPr>
              <w:jc w:val="center"/>
              <w:rPr>
                <w:rFonts w:hint="eastAsia" w:ascii="宋体" w:hAnsi="宋体" w:eastAsia="宋体" w:cs="宋体"/>
                <w:i w:val="0"/>
                <w:iCs w:val="0"/>
                <w:color w:val="000000"/>
                <w:sz w:val="21"/>
                <w:szCs w:val="21"/>
                <w:u w:val="none"/>
              </w:rPr>
            </w:pPr>
          </w:p>
        </w:tc>
      </w:tr>
      <w:tr w14:paraId="2644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霍尼韦尔比例积分水阀执行器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6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CN7220A2007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1586">
            <w:pPr>
              <w:jc w:val="center"/>
              <w:rPr>
                <w:rFonts w:hint="eastAsia" w:ascii="宋体" w:hAnsi="宋体" w:eastAsia="宋体" w:cs="宋体"/>
                <w:i w:val="0"/>
                <w:iCs w:val="0"/>
                <w:color w:val="000000"/>
                <w:sz w:val="21"/>
                <w:szCs w:val="21"/>
                <w:u w:val="none"/>
              </w:rPr>
            </w:pPr>
          </w:p>
        </w:tc>
      </w:tr>
      <w:tr w14:paraId="7D0E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4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电加热器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PTC 4.8KW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EE1A">
            <w:pPr>
              <w:jc w:val="center"/>
              <w:rPr>
                <w:rFonts w:hint="eastAsia" w:ascii="宋体" w:hAnsi="宋体" w:eastAsia="宋体" w:cs="宋体"/>
                <w:i w:val="0"/>
                <w:iCs w:val="0"/>
                <w:color w:val="000000"/>
                <w:sz w:val="21"/>
                <w:szCs w:val="21"/>
                <w:u w:val="none"/>
              </w:rPr>
            </w:pPr>
          </w:p>
        </w:tc>
      </w:tr>
      <w:tr w14:paraId="17C5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D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1500*300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2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52A4">
            <w:pPr>
              <w:jc w:val="center"/>
              <w:rPr>
                <w:rFonts w:hint="eastAsia" w:ascii="宋体" w:hAnsi="宋体" w:eastAsia="宋体" w:cs="宋体"/>
                <w:i w:val="0"/>
                <w:iCs w:val="0"/>
                <w:color w:val="000000"/>
                <w:sz w:val="21"/>
                <w:szCs w:val="21"/>
                <w:u w:val="none"/>
              </w:rPr>
            </w:pPr>
          </w:p>
        </w:tc>
      </w:tr>
      <w:tr w14:paraId="322A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6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9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制冷剂</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巨化R410A（10KG）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4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33F6">
            <w:pPr>
              <w:jc w:val="center"/>
              <w:rPr>
                <w:rFonts w:hint="eastAsia" w:ascii="宋体" w:hAnsi="宋体" w:eastAsia="宋体" w:cs="宋体"/>
                <w:i w:val="0"/>
                <w:iCs w:val="0"/>
                <w:color w:val="000000"/>
                <w:sz w:val="21"/>
                <w:szCs w:val="21"/>
                <w:u w:val="none"/>
              </w:rPr>
            </w:pPr>
          </w:p>
        </w:tc>
      </w:tr>
      <w:tr w14:paraId="6DC7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D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2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西门子比例积分执行器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GDB161.9E</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1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78A2">
            <w:pPr>
              <w:jc w:val="center"/>
              <w:rPr>
                <w:rFonts w:hint="eastAsia" w:ascii="宋体" w:hAnsi="宋体" w:eastAsia="宋体" w:cs="宋体"/>
                <w:i w:val="0"/>
                <w:iCs w:val="0"/>
                <w:color w:val="000000"/>
                <w:sz w:val="21"/>
                <w:szCs w:val="21"/>
                <w:u w:val="none"/>
              </w:rPr>
            </w:pPr>
          </w:p>
        </w:tc>
      </w:tr>
      <w:tr w14:paraId="1D4D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5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风机总成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8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LKW335L</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AF8">
            <w:pPr>
              <w:jc w:val="center"/>
              <w:rPr>
                <w:rFonts w:hint="eastAsia" w:ascii="宋体" w:hAnsi="宋体" w:eastAsia="宋体" w:cs="宋体"/>
                <w:i w:val="0"/>
                <w:iCs w:val="0"/>
                <w:color w:val="000000"/>
                <w:sz w:val="21"/>
                <w:szCs w:val="21"/>
                <w:u w:val="none"/>
              </w:rPr>
            </w:pPr>
          </w:p>
        </w:tc>
      </w:tr>
      <w:tr w14:paraId="6E5C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0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2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电加热器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PTC 5KW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4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F128">
            <w:pPr>
              <w:jc w:val="center"/>
              <w:rPr>
                <w:rFonts w:hint="eastAsia" w:ascii="宋体" w:hAnsi="宋体" w:eastAsia="宋体" w:cs="宋体"/>
                <w:i w:val="0"/>
                <w:iCs w:val="0"/>
                <w:color w:val="000000"/>
                <w:sz w:val="21"/>
                <w:szCs w:val="21"/>
                <w:u w:val="none"/>
              </w:rPr>
            </w:pPr>
          </w:p>
        </w:tc>
      </w:tr>
      <w:tr w14:paraId="3991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5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ATV310HU40N4A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5B11">
            <w:pPr>
              <w:jc w:val="center"/>
              <w:rPr>
                <w:rFonts w:hint="eastAsia" w:ascii="宋体" w:hAnsi="宋体" w:eastAsia="宋体" w:cs="宋体"/>
                <w:i w:val="0"/>
                <w:iCs w:val="0"/>
                <w:color w:val="000000"/>
                <w:sz w:val="21"/>
                <w:szCs w:val="21"/>
                <w:u w:val="none"/>
              </w:rPr>
            </w:pPr>
          </w:p>
        </w:tc>
      </w:tr>
      <w:tr w14:paraId="660D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4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DN20阀门</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57C52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VBA16P020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264EE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196">
            <w:pPr>
              <w:jc w:val="center"/>
              <w:rPr>
                <w:rFonts w:hint="eastAsia" w:ascii="宋体" w:hAnsi="宋体" w:eastAsia="宋体" w:cs="宋体"/>
                <w:i w:val="0"/>
                <w:iCs w:val="0"/>
                <w:color w:val="000000"/>
                <w:sz w:val="21"/>
                <w:szCs w:val="21"/>
                <w:u w:val="none"/>
              </w:rPr>
            </w:pPr>
          </w:p>
        </w:tc>
      </w:tr>
      <w:tr w14:paraId="0020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A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DN25阀门</w:t>
            </w:r>
          </w:p>
        </w:tc>
        <w:tc>
          <w:tcPr>
            <w:tcW w:w="37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4BCF6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VBA16P025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442E6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4AC8">
            <w:pPr>
              <w:jc w:val="center"/>
              <w:rPr>
                <w:rFonts w:hint="eastAsia" w:ascii="宋体" w:hAnsi="宋体" w:eastAsia="宋体" w:cs="宋体"/>
                <w:i w:val="0"/>
                <w:iCs w:val="0"/>
                <w:color w:val="000000"/>
                <w:sz w:val="21"/>
                <w:szCs w:val="21"/>
                <w:u w:val="none"/>
              </w:rPr>
            </w:pPr>
          </w:p>
        </w:tc>
      </w:tr>
      <w:tr w14:paraId="354D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排水泵</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CL1240-DR</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9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1615</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9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加湿器</w:t>
            </w:r>
          </w:p>
        </w:tc>
      </w:tr>
      <w:tr w14:paraId="166A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STS</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5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15E9">
            <w:pPr>
              <w:jc w:val="center"/>
              <w:rPr>
                <w:rFonts w:hint="eastAsia" w:ascii="宋体" w:hAnsi="宋体" w:eastAsia="宋体" w:cs="宋体"/>
                <w:i w:val="0"/>
                <w:iCs w:val="0"/>
                <w:color w:val="000000"/>
                <w:sz w:val="21"/>
                <w:szCs w:val="21"/>
                <w:u w:val="none"/>
              </w:rPr>
            </w:pPr>
          </w:p>
        </w:tc>
      </w:tr>
      <w:tr w14:paraId="046A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F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9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进水浮子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STSFZ</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0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C231">
            <w:pPr>
              <w:jc w:val="center"/>
              <w:rPr>
                <w:rFonts w:hint="eastAsia" w:ascii="宋体" w:hAnsi="宋体" w:eastAsia="宋体" w:cs="宋体"/>
                <w:i w:val="0"/>
                <w:iCs w:val="0"/>
                <w:color w:val="000000"/>
                <w:sz w:val="21"/>
                <w:szCs w:val="21"/>
                <w:u w:val="none"/>
              </w:rPr>
            </w:pPr>
          </w:p>
        </w:tc>
      </w:tr>
      <w:tr w14:paraId="7C99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5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STSWD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D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E480">
            <w:pPr>
              <w:jc w:val="center"/>
              <w:rPr>
                <w:rFonts w:hint="eastAsia" w:ascii="宋体" w:hAnsi="宋体" w:eastAsia="宋体" w:cs="宋体"/>
                <w:i w:val="0"/>
                <w:iCs w:val="0"/>
                <w:color w:val="000000"/>
                <w:sz w:val="21"/>
                <w:szCs w:val="21"/>
                <w:u w:val="none"/>
              </w:rPr>
            </w:pPr>
          </w:p>
        </w:tc>
      </w:tr>
      <w:tr w14:paraId="7D58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2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UW-C-10PK G3/8220VAC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F3F8">
            <w:pPr>
              <w:jc w:val="center"/>
              <w:rPr>
                <w:rFonts w:hint="eastAsia" w:ascii="宋体" w:hAnsi="宋体" w:eastAsia="宋体" w:cs="宋体"/>
                <w:i w:val="0"/>
                <w:iCs w:val="0"/>
                <w:color w:val="000000"/>
                <w:sz w:val="21"/>
                <w:szCs w:val="21"/>
                <w:u w:val="none"/>
              </w:rPr>
            </w:pPr>
          </w:p>
        </w:tc>
      </w:tr>
      <w:tr w14:paraId="09DB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2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电极式加湿桶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8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诺德曼OEM3264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B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2874</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73ED">
            <w:pPr>
              <w:jc w:val="center"/>
              <w:rPr>
                <w:rFonts w:hint="eastAsia" w:ascii="宋体" w:hAnsi="宋体" w:eastAsia="宋体" w:cs="宋体"/>
                <w:i w:val="0"/>
                <w:iCs w:val="0"/>
                <w:color w:val="000000"/>
                <w:sz w:val="21"/>
                <w:szCs w:val="21"/>
                <w:u w:val="none"/>
              </w:rPr>
            </w:pPr>
          </w:p>
        </w:tc>
      </w:tr>
      <w:tr w14:paraId="686B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E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电极式加湿桶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诺德曼OEM434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05A0">
            <w:pPr>
              <w:jc w:val="center"/>
              <w:rPr>
                <w:rFonts w:hint="eastAsia" w:ascii="宋体" w:hAnsi="宋体" w:eastAsia="宋体" w:cs="宋体"/>
                <w:i w:val="0"/>
                <w:iCs w:val="0"/>
                <w:color w:val="000000"/>
                <w:sz w:val="21"/>
                <w:szCs w:val="21"/>
                <w:u w:val="none"/>
              </w:rPr>
            </w:pPr>
          </w:p>
        </w:tc>
      </w:tr>
      <w:tr w14:paraId="7CD0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3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电热管</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诺德曼8kg/h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1467</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EB5">
            <w:pPr>
              <w:jc w:val="center"/>
              <w:rPr>
                <w:rFonts w:hint="eastAsia" w:ascii="宋体" w:hAnsi="宋体" w:eastAsia="宋体" w:cs="宋体"/>
                <w:i w:val="0"/>
                <w:iCs w:val="0"/>
                <w:color w:val="000000"/>
                <w:sz w:val="21"/>
                <w:szCs w:val="21"/>
                <w:u w:val="none"/>
              </w:rPr>
            </w:pPr>
          </w:p>
        </w:tc>
      </w:tr>
      <w:tr w14:paraId="3CA1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B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电热管</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诺德曼4kg/h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A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994E">
            <w:pPr>
              <w:jc w:val="center"/>
              <w:rPr>
                <w:rFonts w:hint="eastAsia" w:ascii="宋体" w:hAnsi="宋体" w:eastAsia="宋体" w:cs="宋体"/>
                <w:i w:val="0"/>
                <w:iCs w:val="0"/>
                <w:color w:val="000000"/>
                <w:sz w:val="21"/>
                <w:szCs w:val="21"/>
                <w:u w:val="none"/>
              </w:rPr>
            </w:pPr>
          </w:p>
        </w:tc>
      </w:tr>
      <w:tr w14:paraId="65A7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8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A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进水阀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9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诺德曼E3300 AC220V</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A744">
            <w:pPr>
              <w:jc w:val="center"/>
              <w:rPr>
                <w:rFonts w:hint="eastAsia" w:ascii="宋体" w:hAnsi="宋体" w:eastAsia="宋体" w:cs="宋体"/>
                <w:i w:val="0"/>
                <w:iCs w:val="0"/>
                <w:color w:val="000000"/>
                <w:sz w:val="21"/>
                <w:szCs w:val="21"/>
                <w:u w:val="none"/>
              </w:rPr>
            </w:pPr>
          </w:p>
        </w:tc>
      </w:tr>
      <w:tr w14:paraId="78FF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9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9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诺德曼0545 220V/50Hz</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3DF9">
            <w:pPr>
              <w:jc w:val="center"/>
              <w:rPr>
                <w:rFonts w:hint="eastAsia" w:ascii="宋体" w:hAnsi="宋体" w:eastAsia="宋体" w:cs="宋体"/>
                <w:i w:val="0"/>
                <w:iCs w:val="0"/>
                <w:color w:val="000000"/>
                <w:sz w:val="21"/>
                <w:szCs w:val="21"/>
                <w:u w:val="none"/>
              </w:rPr>
            </w:pPr>
          </w:p>
        </w:tc>
      </w:tr>
      <w:tr w14:paraId="4991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B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ST-7152-XK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346C">
            <w:pPr>
              <w:jc w:val="center"/>
              <w:rPr>
                <w:rFonts w:hint="eastAsia" w:ascii="宋体" w:hAnsi="宋体" w:eastAsia="宋体" w:cs="宋体"/>
                <w:i w:val="0"/>
                <w:iCs w:val="0"/>
                <w:color w:val="000000"/>
                <w:sz w:val="21"/>
                <w:szCs w:val="21"/>
                <w:u w:val="none"/>
              </w:rPr>
            </w:pPr>
          </w:p>
        </w:tc>
      </w:tr>
      <w:tr w14:paraId="2080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蒸汽截止阀</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8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9DF4">
            <w:pPr>
              <w:jc w:val="center"/>
              <w:rPr>
                <w:rFonts w:hint="eastAsia" w:ascii="宋体" w:hAnsi="宋体" w:eastAsia="宋体" w:cs="宋体"/>
                <w:i w:val="0"/>
                <w:iCs w:val="0"/>
                <w:color w:val="000000"/>
                <w:sz w:val="21"/>
                <w:szCs w:val="21"/>
                <w:u w:val="none"/>
              </w:rPr>
            </w:pPr>
          </w:p>
        </w:tc>
      </w:tr>
      <w:tr w14:paraId="2636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不锈钢蒸汽喷杆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22*600mm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A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4639">
            <w:pPr>
              <w:jc w:val="center"/>
              <w:rPr>
                <w:rFonts w:hint="eastAsia" w:ascii="宋体" w:hAnsi="宋体" w:eastAsia="宋体" w:cs="宋体"/>
                <w:i w:val="0"/>
                <w:iCs w:val="0"/>
                <w:color w:val="000000"/>
                <w:sz w:val="21"/>
                <w:szCs w:val="21"/>
                <w:u w:val="none"/>
              </w:rPr>
            </w:pPr>
          </w:p>
        </w:tc>
      </w:tr>
      <w:tr w14:paraId="7643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E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不锈钢蒸汽喷杆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32*1200mm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0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B18B">
            <w:pPr>
              <w:jc w:val="center"/>
              <w:rPr>
                <w:rFonts w:hint="eastAsia" w:ascii="宋体" w:hAnsi="宋体" w:eastAsia="宋体" w:cs="宋体"/>
                <w:i w:val="0"/>
                <w:iCs w:val="0"/>
                <w:color w:val="000000"/>
                <w:sz w:val="21"/>
                <w:szCs w:val="21"/>
                <w:u w:val="none"/>
              </w:rPr>
            </w:pPr>
          </w:p>
        </w:tc>
      </w:tr>
      <w:tr w14:paraId="7DDE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6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比例积分调节阀执行器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D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VA-3100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F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E95">
            <w:pPr>
              <w:jc w:val="center"/>
              <w:rPr>
                <w:rFonts w:hint="eastAsia" w:ascii="宋体" w:hAnsi="宋体" w:eastAsia="宋体" w:cs="宋体"/>
                <w:i w:val="0"/>
                <w:iCs w:val="0"/>
                <w:color w:val="000000"/>
                <w:sz w:val="21"/>
                <w:szCs w:val="21"/>
                <w:u w:val="none"/>
              </w:rPr>
            </w:pPr>
          </w:p>
        </w:tc>
      </w:tr>
      <w:tr w14:paraId="0F21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C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0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自来水过滤器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B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7048">
            <w:pPr>
              <w:jc w:val="center"/>
              <w:rPr>
                <w:rFonts w:hint="eastAsia" w:ascii="宋体" w:hAnsi="宋体" w:eastAsia="宋体" w:cs="宋体"/>
                <w:i w:val="0"/>
                <w:iCs w:val="0"/>
                <w:color w:val="000000"/>
                <w:sz w:val="21"/>
                <w:szCs w:val="21"/>
                <w:u w:val="none"/>
              </w:rPr>
            </w:pPr>
          </w:p>
        </w:tc>
      </w:tr>
      <w:tr w14:paraId="515F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F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时钟板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SKSZ-B05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1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空调情报面板</w:t>
            </w:r>
          </w:p>
        </w:tc>
      </w:tr>
      <w:tr w14:paraId="7145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时钟主板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7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SKSZ-T04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7436">
            <w:pPr>
              <w:jc w:val="center"/>
              <w:rPr>
                <w:rFonts w:hint="eastAsia" w:ascii="宋体" w:hAnsi="宋体" w:eastAsia="宋体" w:cs="宋体"/>
                <w:i w:val="0"/>
                <w:iCs w:val="0"/>
                <w:color w:val="000000"/>
                <w:sz w:val="21"/>
                <w:szCs w:val="21"/>
                <w:u w:val="none"/>
              </w:rPr>
            </w:pPr>
          </w:p>
        </w:tc>
      </w:tr>
      <w:tr w14:paraId="77D3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2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2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主控屏板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4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SKKP-D08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7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2037">
            <w:pPr>
              <w:jc w:val="center"/>
              <w:rPr>
                <w:rFonts w:hint="eastAsia" w:ascii="宋体" w:hAnsi="宋体" w:eastAsia="宋体" w:cs="宋体"/>
                <w:i w:val="0"/>
                <w:iCs w:val="0"/>
                <w:color w:val="000000"/>
                <w:sz w:val="21"/>
                <w:szCs w:val="21"/>
                <w:u w:val="none"/>
              </w:rPr>
            </w:pPr>
          </w:p>
        </w:tc>
      </w:tr>
      <w:tr w14:paraId="746A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空调主板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A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SKKT-B10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B15">
            <w:pPr>
              <w:jc w:val="center"/>
              <w:rPr>
                <w:rFonts w:hint="eastAsia" w:ascii="宋体" w:hAnsi="宋体" w:eastAsia="宋体" w:cs="宋体"/>
                <w:i w:val="0"/>
                <w:iCs w:val="0"/>
                <w:color w:val="000000"/>
                <w:sz w:val="21"/>
                <w:szCs w:val="21"/>
                <w:u w:val="none"/>
              </w:rPr>
            </w:pPr>
          </w:p>
        </w:tc>
      </w:tr>
      <w:tr w14:paraId="260C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6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C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C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SKTEL-G05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6F8C">
            <w:pPr>
              <w:jc w:val="center"/>
              <w:rPr>
                <w:rFonts w:hint="eastAsia" w:ascii="宋体" w:hAnsi="宋体" w:eastAsia="宋体" w:cs="宋体"/>
                <w:i w:val="0"/>
                <w:iCs w:val="0"/>
                <w:color w:val="000000"/>
                <w:sz w:val="21"/>
                <w:szCs w:val="21"/>
                <w:u w:val="none"/>
              </w:rPr>
            </w:pPr>
          </w:p>
        </w:tc>
      </w:tr>
      <w:tr w14:paraId="3426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气体报警板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SKQT-A06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46B">
            <w:pPr>
              <w:jc w:val="center"/>
              <w:rPr>
                <w:rFonts w:hint="eastAsia" w:ascii="宋体" w:hAnsi="宋体" w:eastAsia="宋体" w:cs="宋体"/>
                <w:i w:val="0"/>
                <w:iCs w:val="0"/>
                <w:color w:val="000000"/>
                <w:sz w:val="21"/>
                <w:szCs w:val="21"/>
                <w:u w:val="none"/>
              </w:rPr>
            </w:pPr>
          </w:p>
        </w:tc>
      </w:tr>
      <w:tr w14:paraId="57F0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电话底板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8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SKTELB-L03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4E83">
            <w:pPr>
              <w:jc w:val="center"/>
              <w:rPr>
                <w:rFonts w:hint="eastAsia" w:ascii="宋体" w:hAnsi="宋体" w:eastAsia="宋体" w:cs="宋体"/>
                <w:i w:val="0"/>
                <w:iCs w:val="0"/>
                <w:color w:val="000000"/>
                <w:sz w:val="21"/>
                <w:szCs w:val="21"/>
                <w:u w:val="none"/>
              </w:rPr>
            </w:pPr>
          </w:p>
        </w:tc>
      </w:tr>
      <w:tr w14:paraId="0F10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B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空调底板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C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SKKTB-L01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4C16">
            <w:pPr>
              <w:jc w:val="center"/>
              <w:rPr>
                <w:rFonts w:hint="eastAsia" w:ascii="宋体" w:hAnsi="宋体" w:eastAsia="宋体" w:cs="宋体"/>
                <w:i w:val="0"/>
                <w:iCs w:val="0"/>
                <w:color w:val="000000"/>
                <w:sz w:val="21"/>
                <w:szCs w:val="21"/>
                <w:u w:val="none"/>
              </w:rPr>
            </w:pPr>
          </w:p>
        </w:tc>
      </w:tr>
      <w:tr w14:paraId="7187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8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控制屏底板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SKKPL-C06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F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DF89">
            <w:pPr>
              <w:jc w:val="center"/>
              <w:rPr>
                <w:rFonts w:hint="eastAsia" w:ascii="宋体" w:hAnsi="宋体" w:eastAsia="宋体" w:cs="宋体"/>
                <w:i w:val="0"/>
                <w:iCs w:val="0"/>
                <w:color w:val="000000"/>
                <w:sz w:val="21"/>
                <w:szCs w:val="21"/>
                <w:u w:val="none"/>
              </w:rPr>
            </w:pPr>
          </w:p>
        </w:tc>
      </w:tr>
      <w:tr w14:paraId="33AD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6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7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气体底板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SKQTB-L01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90F5">
            <w:pPr>
              <w:jc w:val="center"/>
              <w:rPr>
                <w:rFonts w:hint="eastAsia" w:ascii="宋体" w:hAnsi="宋体" w:eastAsia="宋体" w:cs="宋体"/>
                <w:i w:val="0"/>
                <w:iCs w:val="0"/>
                <w:color w:val="000000"/>
                <w:sz w:val="21"/>
                <w:szCs w:val="21"/>
                <w:u w:val="none"/>
              </w:rPr>
            </w:pPr>
          </w:p>
        </w:tc>
      </w:tr>
      <w:tr w14:paraId="30E4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1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5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自动感应水龙头</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CAMONER</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E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A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净化区域</w:t>
            </w:r>
          </w:p>
        </w:tc>
      </w:tr>
      <w:tr w14:paraId="56BD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B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外接报警显示终端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2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PISO-8100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9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9145">
            <w:pPr>
              <w:jc w:val="center"/>
              <w:rPr>
                <w:rFonts w:hint="eastAsia" w:ascii="宋体" w:hAnsi="宋体" w:eastAsia="宋体" w:cs="宋体"/>
                <w:i w:val="0"/>
                <w:iCs w:val="0"/>
                <w:color w:val="000000"/>
                <w:sz w:val="21"/>
                <w:szCs w:val="21"/>
                <w:u w:val="none"/>
              </w:rPr>
            </w:pPr>
          </w:p>
        </w:tc>
      </w:tr>
      <w:tr w14:paraId="0EFA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D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LED平板灯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B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1200*600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E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F68C">
            <w:pPr>
              <w:jc w:val="center"/>
              <w:rPr>
                <w:rFonts w:hint="eastAsia" w:ascii="宋体" w:hAnsi="宋体" w:eastAsia="宋体" w:cs="宋体"/>
                <w:i w:val="0"/>
                <w:iCs w:val="0"/>
                <w:color w:val="000000"/>
                <w:sz w:val="21"/>
                <w:szCs w:val="21"/>
                <w:u w:val="none"/>
              </w:rPr>
            </w:pPr>
          </w:p>
        </w:tc>
      </w:tr>
      <w:tr w14:paraId="6A42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LED斜边净化面板灯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洲净610*1210*10MM-72W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3F5E">
            <w:pPr>
              <w:jc w:val="center"/>
              <w:rPr>
                <w:rFonts w:hint="eastAsia" w:ascii="宋体" w:hAnsi="宋体" w:eastAsia="宋体" w:cs="宋体"/>
                <w:i w:val="0"/>
                <w:iCs w:val="0"/>
                <w:color w:val="000000"/>
                <w:sz w:val="21"/>
                <w:szCs w:val="21"/>
                <w:u w:val="none"/>
              </w:rPr>
            </w:pPr>
          </w:p>
        </w:tc>
      </w:tr>
      <w:tr w14:paraId="1178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D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LED斜边净化面板灯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6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洲净310*1210*10MM-38W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D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7CD2">
            <w:pPr>
              <w:jc w:val="center"/>
              <w:rPr>
                <w:rFonts w:hint="eastAsia" w:ascii="宋体" w:hAnsi="宋体" w:eastAsia="宋体" w:cs="宋体"/>
                <w:i w:val="0"/>
                <w:iCs w:val="0"/>
                <w:color w:val="000000"/>
                <w:sz w:val="21"/>
                <w:szCs w:val="21"/>
                <w:u w:val="none"/>
              </w:rPr>
            </w:pPr>
          </w:p>
        </w:tc>
      </w:tr>
      <w:tr w14:paraId="73C6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2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LED斜边净化面板灯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洲净610*610*10MM-38W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C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B836">
            <w:pPr>
              <w:jc w:val="center"/>
              <w:rPr>
                <w:rFonts w:hint="eastAsia" w:ascii="宋体" w:hAnsi="宋体" w:eastAsia="宋体" w:cs="宋体"/>
                <w:i w:val="0"/>
                <w:iCs w:val="0"/>
                <w:color w:val="000000"/>
                <w:sz w:val="21"/>
                <w:szCs w:val="21"/>
                <w:u w:val="none"/>
              </w:rPr>
            </w:pPr>
          </w:p>
        </w:tc>
      </w:tr>
      <w:tr w14:paraId="3BBE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7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LED斜边净化面板灯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B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洲净450*1295*10MM-72W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04E4">
            <w:pPr>
              <w:jc w:val="center"/>
              <w:rPr>
                <w:rFonts w:hint="eastAsia" w:ascii="宋体" w:hAnsi="宋体" w:eastAsia="宋体" w:cs="宋体"/>
                <w:i w:val="0"/>
                <w:iCs w:val="0"/>
                <w:color w:val="000000"/>
                <w:sz w:val="21"/>
                <w:szCs w:val="21"/>
                <w:u w:val="none"/>
              </w:rPr>
            </w:pPr>
          </w:p>
        </w:tc>
      </w:tr>
      <w:tr w14:paraId="310F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2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LED斜边净化面板灯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洲净450*1245*10MM-72W</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7FE6">
            <w:pPr>
              <w:jc w:val="center"/>
              <w:rPr>
                <w:rFonts w:hint="eastAsia" w:ascii="宋体" w:hAnsi="宋体" w:eastAsia="宋体" w:cs="宋体"/>
                <w:i w:val="0"/>
                <w:iCs w:val="0"/>
                <w:color w:val="000000"/>
                <w:sz w:val="21"/>
                <w:szCs w:val="21"/>
                <w:u w:val="none"/>
              </w:rPr>
            </w:pPr>
          </w:p>
        </w:tc>
      </w:tr>
      <w:tr w14:paraId="4000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E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回风百叶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5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6A8">
            <w:pPr>
              <w:jc w:val="center"/>
              <w:rPr>
                <w:rFonts w:hint="eastAsia" w:ascii="宋体" w:hAnsi="宋体" w:eastAsia="宋体" w:cs="宋体"/>
                <w:i w:val="0"/>
                <w:iCs w:val="0"/>
                <w:color w:val="000000"/>
                <w:sz w:val="21"/>
                <w:szCs w:val="21"/>
                <w:u w:val="none"/>
              </w:rPr>
            </w:pPr>
          </w:p>
        </w:tc>
      </w:tr>
      <w:tr w14:paraId="750F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5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8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回风百叶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450*400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A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8C62">
            <w:pPr>
              <w:jc w:val="center"/>
              <w:rPr>
                <w:rFonts w:hint="eastAsia" w:ascii="宋体" w:hAnsi="宋体" w:eastAsia="宋体" w:cs="宋体"/>
                <w:i w:val="0"/>
                <w:iCs w:val="0"/>
                <w:color w:val="000000"/>
                <w:sz w:val="21"/>
                <w:szCs w:val="21"/>
                <w:u w:val="none"/>
              </w:rPr>
            </w:pPr>
          </w:p>
        </w:tc>
      </w:tr>
      <w:tr w14:paraId="2A71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水过滤器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1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BD2A">
            <w:pPr>
              <w:jc w:val="center"/>
              <w:rPr>
                <w:rFonts w:hint="eastAsia" w:ascii="宋体" w:hAnsi="宋体" w:eastAsia="宋体" w:cs="宋体"/>
                <w:i w:val="0"/>
                <w:iCs w:val="0"/>
                <w:color w:val="000000"/>
                <w:sz w:val="21"/>
                <w:szCs w:val="21"/>
                <w:u w:val="none"/>
              </w:rPr>
            </w:pPr>
          </w:p>
        </w:tc>
      </w:tr>
      <w:tr w14:paraId="3E87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C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气密门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333333"/>
                <w:kern w:val="0"/>
                <w:sz w:val="21"/>
                <w:szCs w:val="21"/>
                <w:u w:val="none"/>
                <w:lang w:val="en-US" w:eastAsia="zh-CN" w:bidi="ar"/>
              </w:rPr>
              <w:t>100*900mm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8A2D">
            <w:pPr>
              <w:jc w:val="center"/>
              <w:rPr>
                <w:rFonts w:hint="eastAsia" w:ascii="宋体" w:hAnsi="宋体" w:eastAsia="宋体" w:cs="宋体"/>
                <w:i w:val="0"/>
                <w:iCs w:val="0"/>
                <w:color w:val="000000"/>
                <w:sz w:val="21"/>
                <w:szCs w:val="21"/>
                <w:u w:val="none"/>
              </w:rPr>
            </w:pPr>
          </w:p>
        </w:tc>
      </w:tr>
      <w:tr w14:paraId="4AA7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A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A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铅板气密门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333333"/>
                <w:kern w:val="0"/>
                <w:sz w:val="21"/>
                <w:szCs w:val="21"/>
                <w:u w:val="none"/>
                <w:lang w:val="en-US" w:eastAsia="zh-CN" w:bidi="ar"/>
              </w:rPr>
              <w:t>100*900mm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3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15B">
            <w:pPr>
              <w:jc w:val="center"/>
              <w:rPr>
                <w:rFonts w:hint="eastAsia" w:ascii="宋体" w:hAnsi="宋体" w:eastAsia="宋体" w:cs="宋体"/>
                <w:i w:val="0"/>
                <w:iCs w:val="0"/>
                <w:color w:val="000000"/>
                <w:sz w:val="21"/>
                <w:szCs w:val="21"/>
                <w:u w:val="none"/>
              </w:rPr>
            </w:pPr>
          </w:p>
        </w:tc>
      </w:tr>
      <w:tr w14:paraId="0FC7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2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自动门门机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直流无刷电机（</w:t>
            </w:r>
            <w:r>
              <w:rPr>
                <w:rFonts w:hint="eastAsia" w:ascii="宋体" w:hAnsi="宋体" w:eastAsia="宋体" w:cs="宋体"/>
                <w:i w:val="0"/>
                <w:iCs w:val="0"/>
                <w:color w:val="333333"/>
                <w:kern w:val="0"/>
                <w:sz w:val="21"/>
                <w:szCs w:val="21"/>
                <w:u w:val="none"/>
                <w:lang w:val="en-US" w:eastAsia="zh-CN" w:bidi="ar"/>
              </w:rPr>
              <w:t>OWNIC）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4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C4FF">
            <w:pPr>
              <w:jc w:val="center"/>
              <w:rPr>
                <w:rFonts w:hint="eastAsia" w:ascii="宋体" w:hAnsi="宋体" w:eastAsia="宋体" w:cs="宋体"/>
                <w:i w:val="0"/>
                <w:iCs w:val="0"/>
                <w:color w:val="000000"/>
                <w:sz w:val="21"/>
                <w:szCs w:val="21"/>
                <w:u w:val="none"/>
              </w:rPr>
            </w:pPr>
          </w:p>
        </w:tc>
      </w:tr>
      <w:tr w14:paraId="1CAE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8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6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自动门控制器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8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OWNIC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1E69">
            <w:pPr>
              <w:jc w:val="center"/>
              <w:rPr>
                <w:rFonts w:hint="eastAsia" w:ascii="宋体" w:hAnsi="宋体" w:eastAsia="宋体" w:cs="宋体"/>
                <w:i w:val="0"/>
                <w:iCs w:val="0"/>
                <w:color w:val="000000"/>
                <w:sz w:val="21"/>
                <w:szCs w:val="21"/>
                <w:u w:val="none"/>
              </w:rPr>
            </w:pPr>
          </w:p>
        </w:tc>
      </w:tr>
      <w:tr w14:paraId="21D5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自动门电机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1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MICOM/EDM-MD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2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76EE">
            <w:pPr>
              <w:jc w:val="center"/>
              <w:rPr>
                <w:rFonts w:hint="eastAsia" w:ascii="宋体" w:hAnsi="宋体" w:eastAsia="宋体" w:cs="宋体"/>
                <w:i w:val="0"/>
                <w:iCs w:val="0"/>
                <w:color w:val="000000"/>
                <w:sz w:val="21"/>
                <w:szCs w:val="21"/>
                <w:u w:val="none"/>
              </w:rPr>
            </w:pPr>
          </w:p>
        </w:tc>
      </w:tr>
      <w:tr w14:paraId="7FED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4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0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升降窗电机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ZJ12V</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3C26">
            <w:pPr>
              <w:jc w:val="center"/>
              <w:rPr>
                <w:rFonts w:hint="eastAsia" w:ascii="宋体" w:hAnsi="宋体" w:eastAsia="宋体" w:cs="宋体"/>
                <w:i w:val="0"/>
                <w:iCs w:val="0"/>
                <w:color w:val="000000"/>
                <w:sz w:val="21"/>
                <w:szCs w:val="21"/>
                <w:u w:val="none"/>
              </w:rPr>
            </w:pPr>
          </w:p>
        </w:tc>
      </w:tr>
      <w:tr w14:paraId="4983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F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5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自动门门机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直流无刷电机（KEYTEX）</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7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AF00">
            <w:pPr>
              <w:jc w:val="center"/>
              <w:rPr>
                <w:rFonts w:hint="eastAsia" w:ascii="宋体" w:hAnsi="宋体" w:eastAsia="宋体" w:cs="宋体"/>
                <w:i w:val="0"/>
                <w:iCs w:val="0"/>
                <w:color w:val="000000"/>
                <w:sz w:val="21"/>
                <w:szCs w:val="21"/>
                <w:u w:val="none"/>
              </w:rPr>
            </w:pPr>
          </w:p>
        </w:tc>
      </w:tr>
      <w:tr w14:paraId="662C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E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7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自动门滑轨组件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ANNY 1807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A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B7E">
            <w:pPr>
              <w:jc w:val="center"/>
              <w:rPr>
                <w:rFonts w:hint="eastAsia" w:ascii="宋体" w:hAnsi="宋体" w:eastAsia="宋体" w:cs="宋体"/>
                <w:i w:val="0"/>
                <w:iCs w:val="0"/>
                <w:color w:val="000000"/>
                <w:sz w:val="21"/>
                <w:szCs w:val="21"/>
                <w:u w:val="none"/>
              </w:rPr>
            </w:pPr>
          </w:p>
        </w:tc>
      </w:tr>
      <w:tr w14:paraId="2AFA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8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自动门控制器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MICOM/EDM-MD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510">
            <w:pPr>
              <w:jc w:val="center"/>
              <w:rPr>
                <w:rFonts w:hint="eastAsia" w:ascii="宋体" w:hAnsi="宋体" w:eastAsia="宋体" w:cs="宋体"/>
                <w:i w:val="0"/>
                <w:iCs w:val="0"/>
                <w:color w:val="000000"/>
                <w:sz w:val="21"/>
                <w:szCs w:val="21"/>
                <w:u w:val="none"/>
              </w:rPr>
            </w:pPr>
          </w:p>
        </w:tc>
      </w:tr>
      <w:tr w14:paraId="100C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自动门门机总成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A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ANNY1807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A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C158">
            <w:pPr>
              <w:jc w:val="center"/>
              <w:rPr>
                <w:rFonts w:hint="eastAsia" w:ascii="宋体" w:hAnsi="宋体" w:eastAsia="宋体" w:cs="宋体"/>
                <w:i w:val="0"/>
                <w:iCs w:val="0"/>
                <w:color w:val="000000"/>
                <w:sz w:val="21"/>
                <w:szCs w:val="21"/>
                <w:u w:val="none"/>
              </w:rPr>
            </w:pPr>
          </w:p>
        </w:tc>
      </w:tr>
      <w:tr w14:paraId="1AF7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A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风口网板</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6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D472">
            <w:pPr>
              <w:jc w:val="center"/>
              <w:rPr>
                <w:rFonts w:hint="eastAsia" w:ascii="宋体" w:hAnsi="宋体" w:eastAsia="宋体" w:cs="宋体"/>
                <w:i w:val="0"/>
                <w:iCs w:val="0"/>
                <w:color w:val="000000"/>
                <w:sz w:val="21"/>
                <w:szCs w:val="21"/>
                <w:u w:val="none"/>
              </w:rPr>
            </w:pPr>
          </w:p>
        </w:tc>
      </w:tr>
      <w:tr w14:paraId="1F21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A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亚克力板定制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0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1191*973*4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91C">
            <w:pPr>
              <w:jc w:val="center"/>
              <w:rPr>
                <w:rFonts w:hint="eastAsia" w:ascii="宋体" w:hAnsi="宋体" w:eastAsia="宋体" w:cs="宋体"/>
                <w:i w:val="0"/>
                <w:iCs w:val="0"/>
                <w:color w:val="000000"/>
                <w:sz w:val="21"/>
                <w:szCs w:val="21"/>
                <w:u w:val="none"/>
              </w:rPr>
            </w:pPr>
          </w:p>
        </w:tc>
      </w:tr>
      <w:tr w14:paraId="57AC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亚克力板定制</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887*967*4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5ECF">
            <w:pPr>
              <w:jc w:val="center"/>
              <w:rPr>
                <w:rFonts w:hint="eastAsia" w:ascii="宋体" w:hAnsi="宋体" w:eastAsia="宋体" w:cs="宋体"/>
                <w:i w:val="0"/>
                <w:iCs w:val="0"/>
                <w:color w:val="000000"/>
                <w:sz w:val="21"/>
                <w:szCs w:val="21"/>
                <w:u w:val="none"/>
              </w:rPr>
            </w:pPr>
          </w:p>
        </w:tc>
      </w:tr>
      <w:tr w14:paraId="31CE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5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0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DPT15-42B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2055</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3913">
            <w:pPr>
              <w:jc w:val="center"/>
              <w:rPr>
                <w:rFonts w:hint="eastAsia" w:ascii="宋体" w:hAnsi="宋体" w:eastAsia="宋体" w:cs="宋体"/>
                <w:i w:val="0"/>
                <w:iCs w:val="0"/>
                <w:color w:val="000000"/>
                <w:sz w:val="21"/>
                <w:szCs w:val="21"/>
                <w:u w:val="none"/>
              </w:rPr>
            </w:pPr>
          </w:p>
        </w:tc>
      </w:tr>
      <w:tr w14:paraId="535C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5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C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4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DPT20-54B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A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2732</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7E7E">
            <w:pPr>
              <w:jc w:val="center"/>
              <w:rPr>
                <w:rFonts w:hint="eastAsia" w:ascii="宋体" w:hAnsi="宋体" w:eastAsia="宋体" w:cs="宋体"/>
                <w:i w:val="0"/>
                <w:iCs w:val="0"/>
                <w:color w:val="000000"/>
                <w:sz w:val="21"/>
                <w:szCs w:val="21"/>
                <w:u w:val="none"/>
              </w:rPr>
            </w:pPr>
          </w:p>
        </w:tc>
      </w:tr>
      <w:tr w14:paraId="3CCC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F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三相异步电动机</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WNM YX3-100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A1A">
            <w:pPr>
              <w:jc w:val="center"/>
              <w:rPr>
                <w:rFonts w:hint="eastAsia" w:ascii="宋体" w:hAnsi="宋体" w:eastAsia="宋体" w:cs="宋体"/>
                <w:i w:val="0"/>
                <w:iCs w:val="0"/>
                <w:color w:val="000000"/>
                <w:sz w:val="21"/>
                <w:szCs w:val="21"/>
                <w:u w:val="none"/>
              </w:rPr>
            </w:pPr>
          </w:p>
        </w:tc>
      </w:tr>
      <w:tr w14:paraId="57FC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B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微压表（MAGRFHELIC）</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±30pa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F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4FCA">
            <w:pPr>
              <w:jc w:val="center"/>
              <w:rPr>
                <w:rFonts w:hint="eastAsia" w:ascii="宋体" w:hAnsi="宋体" w:eastAsia="宋体" w:cs="宋体"/>
                <w:i w:val="0"/>
                <w:iCs w:val="0"/>
                <w:color w:val="000000"/>
                <w:sz w:val="21"/>
                <w:szCs w:val="21"/>
                <w:u w:val="none"/>
              </w:rPr>
            </w:pPr>
          </w:p>
        </w:tc>
      </w:tr>
      <w:tr w14:paraId="5B7D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E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单口洗眼器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8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ANMON/单口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4850">
            <w:pPr>
              <w:jc w:val="center"/>
              <w:rPr>
                <w:rFonts w:hint="eastAsia" w:ascii="宋体" w:hAnsi="宋体" w:eastAsia="宋体" w:cs="宋体"/>
                <w:i w:val="0"/>
                <w:iCs w:val="0"/>
                <w:color w:val="000000"/>
                <w:sz w:val="21"/>
                <w:szCs w:val="21"/>
                <w:u w:val="none"/>
              </w:rPr>
            </w:pPr>
          </w:p>
        </w:tc>
      </w:tr>
    </w:tbl>
    <w:p w14:paraId="193A354C">
      <w:pPr>
        <w:pStyle w:val="2"/>
        <w:rPr>
          <w:rFonts w:hint="eastAsia"/>
        </w:rPr>
      </w:pPr>
    </w:p>
    <w:p w14:paraId="49788A84">
      <w:pPr>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Cs w:val="21"/>
          <w:lang w:val="en-US" w:eastAsia="zh-CN"/>
        </w:rPr>
      </w:pPr>
      <w:r>
        <w:rPr>
          <w:rFonts w:hint="eastAsia" w:ascii="宋体" w:hAnsi="宋体" w:cs="宋体"/>
          <w:b/>
          <w:bCs/>
          <w:szCs w:val="21"/>
          <w:lang w:val="en-US" w:eastAsia="zh-CN"/>
        </w:rPr>
        <w:t>4.投标报价分项明细表</w:t>
      </w:r>
    </w:p>
    <w:tbl>
      <w:tblPr>
        <w:tblStyle w:val="50"/>
        <w:tblW w:w="9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205"/>
        <w:gridCol w:w="1170"/>
        <w:gridCol w:w="765"/>
        <w:gridCol w:w="3274"/>
        <w:gridCol w:w="1815"/>
      </w:tblGrid>
      <w:tr w14:paraId="4FAB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9" w:type="dxa"/>
            <w:vMerge w:val="restart"/>
            <w:tcBorders>
              <w:top w:val="single" w:color="000000" w:sz="8" w:space="0"/>
              <w:left w:val="single" w:color="000000" w:sz="8" w:space="0"/>
              <w:bottom w:val="single" w:color="000000" w:sz="4" w:space="0"/>
              <w:right w:val="single" w:color="000000" w:sz="4" w:space="0"/>
            </w:tcBorders>
            <w:noWrap w:val="0"/>
            <w:vAlign w:val="center"/>
          </w:tcPr>
          <w:p w14:paraId="5C140E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05" w:type="dxa"/>
            <w:vMerge w:val="restart"/>
            <w:tcBorders>
              <w:top w:val="single" w:color="000000" w:sz="8" w:space="0"/>
              <w:left w:val="single" w:color="000000" w:sz="4" w:space="0"/>
              <w:bottom w:val="single" w:color="000000" w:sz="4" w:space="0"/>
              <w:right w:val="single" w:color="000000" w:sz="4" w:space="0"/>
            </w:tcBorders>
            <w:noWrap w:val="0"/>
            <w:vAlign w:val="center"/>
          </w:tcPr>
          <w:p w14:paraId="5CC04B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70" w:type="dxa"/>
            <w:vMerge w:val="restart"/>
            <w:tcBorders>
              <w:top w:val="single" w:color="000000" w:sz="8" w:space="0"/>
              <w:left w:val="single" w:color="000000" w:sz="4" w:space="0"/>
              <w:bottom w:val="single" w:color="000000" w:sz="4" w:space="0"/>
              <w:right w:val="single" w:color="000000" w:sz="4" w:space="0"/>
            </w:tcBorders>
            <w:noWrap w:val="0"/>
            <w:vAlign w:val="center"/>
          </w:tcPr>
          <w:p w14:paraId="5DFB06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状态</w:t>
            </w:r>
          </w:p>
          <w:p w14:paraId="43702F9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（空调机组数量）</w:t>
            </w:r>
          </w:p>
        </w:tc>
        <w:tc>
          <w:tcPr>
            <w:tcW w:w="4039" w:type="dxa"/>
            <w:gridSpan w:val="2"/>
            <w:tcBorders>
              <w:top w:val="single" w:color="000000" w:sz="8" w:space="0"/>
              <w:left w:val="single" w:color="000000" w:sz="4" w:space="0"/>
              <w:bottom w:val="single" w:color="000000" w:sz="4" w:space="0"/>
              <w:right w:val="single" w:color="000000" w:sz="4" w:space="0"/>
            </w:tcBorders>
            <w:noWrap w:val="0"/>
            <w:vAlign w:val="center"/>
          </w:tcPr>
          <w:p w14:paraId="2EF539C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净化房间数量</w:t>
            </w:r>
          </w:p>
        </w:tc>
        <w:tc>
          <w:tcPr>
            <w:tcW w:w="1815" w:type="dxa"/>
            <w:tcBorders>
              <w:top w:val="single" w:color="000000" w:sz="8" w:space="0"/>
              <w:left w:val="single" w:color="000000" w:sz="4" w:space="0"/>
              <w:bottom w:val="single" w:color="000000" w:sz="4" w:space="0"/>
              <w:right w:val="single" w:color="000000" w:sz="4" w:space="0"/>
            </w:tcBorders>
            <w:noWrap w:val="0"/>
            <w:vAlign w:val="center"/>
          </w:tcPr>
          <w:p w14:paraId="74BBC7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r>
      <w:tr w14:paraId="6BDB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9" w:type="dxa"/>
            <w:vMerge w:val="continue"/>
            <w:tcBorders>
              <w:top w:val="single" w:color="000000" w:sz="8" w:space="0"/>
              <w:left w:val="single" w:color="000000" w:sz="8" w:space="0"/>
              <w:bottom w:val="single" w:color="000000" w:sz="4" w:space="0"/>
              <w:right w:val="single" w:color="000000" w:sz="4" w:space="0"/>
            </w:tcBorders>
            <w:noWrap w:val="0"/>
            <w:vAlign w:val="center"/>
          </w:tcPr>
          <w:p w14:paraId="4AA208AA">
            <w:pPr>
              <w:jc w:val="center"/>
              <w:rPr>
                <w:rFonts w:hint="eastAsia" w:ascii="宋体" w:hAnsi="宋体" w:eastAsia="宋体" w:cs="宋体"/>
                <w:b/>
                <w:bCs/>
                <w:i w:val="0"/>
                <w:iCs w:val="0"/>
                <w:color w:val="000000"/>
                <w:sz w:val="21"/>
                <w:szCs w:val="21"/>
                <w:u w:val="none"/>
              </w:rPr>
            </w:pPr>
          </w:p>
        </w:tc>
        <w:tc>
          <w:tcPr>
            <w:tcW w:w="1205" w:type="dxa"/>
            <w:vMerge w:val="continue"/>
            <w:tcBorders>
              <w:top w:val="single" w:color="000000" w:sz="8" w:space="0"/>
              <w:left w:val="single" w:color="000000" w:sz="4" w:space="0"/>
              <w:bottom w:val="single" w:color="000000" w:sz="4" w:space="0"/>
              <w:right w:val="single" w:color="000000" w:sz="4" w:space="0"/>
            </w:tcBorders>
            <w:noWrap w:val="0"/>
            <w:vAlign w:val="center"/>
          </w:tcPr>
          <w:p w14:paraId="37599D4F">
            <w:pPr>
              <w:jc w:val="center"/>
              <w:rPr>
                <w:rFonts w:hint="eastAsia" w:ascii="宋体" w:hAnsi="宋体" w:eastAsia="宋体" w:cs="宋体"/>
                <w:b/>
                <w:bCs/>
                <w:i w:val="0"/>
                <w:iCs w:val="0"/>
                <w:color w:val="000000"/>
                <w:sz w:val="21"/>
                <w:szCs w:val="21"/>
                <w:u w:val="none"/>
              </w:rPr>
            </w:pPr>
          </w:p>
        </w:tc>
        <w:tc>
          <w:tcPr>
            <w:tcW w:w="11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17D89E9A">
            <w:pPr>
              <w:jc w:val="center"/>
              <w:rPr>
                <w:rFonts w:hint="eastAsia" w:ascii="宋体" w:hAnsi="宋体" w:eastAsia="宋体" w:cs="宋体"/>
                <w:b/>
                <w:bCs/>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D1CDFC">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间数</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1A812701">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区域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D031B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（单位：人民币元年）</w:t>
            </w:r>
          </w:p>
        </w:tc>
      </w:tr>
      <w:tr w14:paraId="2236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14D07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C144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病理科PCR</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52E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0B9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71A6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扩增分析区、产物扩增区、试剂准备区、缓冲区、样本制备、缓冲走廊</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B986CC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29F5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034CB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A167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检验科PCR</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CDB4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1D4C3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0CEA19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试剂准备区、样本制备、产物扩增区、扩增分析区、缓冲区</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E64B5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76CA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3503B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2A92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中心供应室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B62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EDCE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1B840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无菌区、检查包装区、洁具间、低温灭菌、打包区</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B8D889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0B13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7FA68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457B0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日间手术室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C1F1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62A94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47D773F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OP1～OP4、洁净走廊、恢复室、标本间</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A74A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436D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3EA87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19151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E380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96D4EE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6BFAEAE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OP1～OP20、洁净内外走廊、设备间、UPS间、石膏间、诱导室、标本间、缓冲间、辅房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72DB5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1D10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663DC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7B079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40C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4DC41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587918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大厅一、大厅二、大厅三、UPS间、配奶间、隔离1～4、隔离辅房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6A65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04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15691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08BF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NICU</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AAD2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D238E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142C3A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隔离病房、外科普通区、外科重症区、洁净走道、应急手术间、消毒间、缓冲走道、隔离1～3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CC2FC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3DB3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1BF6A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357A3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静配中心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6BA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014C1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B1371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抗生素药物、普通药物、机器人配药、缓冲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BA9A2E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1635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461D5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4184A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层流病房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E986F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501F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4A3F2D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OP1～OP18、走廊、辅房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9F5027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15CE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317E4F1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30581B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冷热源系统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EEC601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DEF3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98FE3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天面</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CD85BF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3D08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233" w:type="dxa"/>
            <w:gridSpan w:val="5"/>
            <w:tcBorders>
              <w:top w:val="single" w:color="000000" w:sz="4" w:space="0"/>
              <w:left w:val="single" w:color="000000" w:sz="8" w:space="0"/>
              <w:bottom w:val="single" w:color="000000" w:sz="4" w:space="0"/>
              <w:right w:val="single" w:color="000000" w:sz="4" w:space="0"/>
            </w:tcBorders>
            <w:noWrap w:val="0"/>
            <w:vAlign w:val="center"/>
          </w:tcPr>
          <w:p w14:paraId="68E42E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b/>
                <w:bCs/>
                <w:snapToGrid w:val="0"/>
                <w:kern w:val="0"/>
                <w:lang w:val="en-US" w:eastAsia="zh-CN"/>
              </w:rPr>
              <w:t>报价合计</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4F5548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r>
    </w:tbl>
    <w:p w14:paraId="3F6FF6B8">
      <w:pPr>
        <w:pStyle w:val="506"/>
        <w:pageBreakBefore w:val="0"/>
        <w:kinsoku/>
        <w:wordWrap/>
        <w:overflowPunct/>
        <w:topLinePunct w:val="0"/>
        <w:autoSpaceDE/>
        <w:autoSpaceDN/>
        <w:bidi w:val="0"/>
        <w:adjustRightInd/>
        <w:snapToGrid/>
        <w:spacing w:afterLines="0" w:line="360" w:lineRule="auto"/>
        <w:ind w:firstLine="0" w:firstLineChars="0"/>
        <w:textAlignment w:val="auto"/>
        <w:rPr>
          <w:rFonts w:cs="Times New Roman"/>
          <w:snapToGrid/>
          <w:spacing w:val="0"/>
          <w:sz w:val="21"/>
          <w:szCs w:val="21"/>
        </w:rPr>
      </w:pPr>
    </w:p>
    <w:p w14:paraId="076913FE">
      <w:pPr>
        <w:pStyle w:val="321"/>
        <w:pageBreakBefore w:val="0"/>
        <w:kinsoku/>
        <w:wordWrap/>
        <w:overflowPunct/>
        <w:topLinePunct w:val="0"/>
        <w:autoSpaceDE/>
        <w:autoSpaceDN/>
        <w:bidi w:val="0"/>
        <w:adjustRightInd/>
        <w:snapToGrid/>
        <w:ind w:firstLine="0" w:firstLineChars="0"/>
        <w:textAlignment w:val="auto"/>
        <w:rPr>
          <w:b/>
        </w:rPr>
      </w:pPr>
      <w:r>
        <w:rPr>
          <w:rFonts w:hint="eastAsia"/>
          <w:b/>
        </w:rPr>
        <w:t>二、项目服务要求</w:t>
      </w:r>
    </w:p>
    <w:p w14:paraId="76D81815">
      <w:pPr>
        <w:pageBreakBefore w:val="0"/>
        <w:numPr>
          <w:ilvl w:val="-1"/>
          <w:numId w:val="0"/>
        </w:numPr>
        <w:kinsoku/>
        <w:wordWrap/>
        <w:overflowPunct/>
        <w:topLinePunct w:val="0"/>
        <w:autoSpaceDE/>
        <w:autoSpaceDN/>
        <w:bidi w:val="0"/>
        <w:adjustRightInd/>
        <w:snapToGrid/>
        <w:spacing w:line="360" w:lineRule="auto"/>
        <w:ind w:firstLine="422" w:firstLineChars="200"/>
        <w:textAlignment w:val="auto"/>
        <w:outlineLvl w:val="1"/>
        <w:rPr>
          <w:rFonts w:ascii="宋体" w:hAnsi="宋体" w:cs="宋体"/>
          <w:szCs w:val="21"/>
        </w:rPr>
      </w:pPr>
      <w:r>
        <w:rPr>
          <w:rFonts w:hint="eastAsia" w:ascii="宋体" w:hAnsi="宋体" w:cs="宋体"/>
          <w:b/>
          <w:bCs/>
          <w:szCs w:val="21"/>
        </w:rPr>
        <w:t>（一）技术服务要求</w:t>
      </w:r>
    </w:p>
    <w:p w14:paraId="6E7AA084">
      <w:pPr>
        <w:pageBreakBefore w:val="0"/>
        <w:numPr>
          <w:ilvl w:val="0"/>
          <w:numId w:val="6"/>
        </w:numPr>
        <w:kinsoku/>
        <w:wordWrap/>
        <w:overflowPunct/>
        <w:topLinePunct w:val="0"/>
        <w:autoSpaceDE/>
        <w:autoSpaceDN/>
        <w:bidi w:val="0"/>
        <w:adjustRightInd/>
        <w:snapToGrid/>
        <w:spacing w:line="360" w:lineRule="auto"/>
        <w:ind w:firstLine="426" w:firstLineChars="202"/>
        <w:textAlignment w:val="auto"/>
        <w:rPr>
          <w:rFonts w:ascii="宋体" w:hAnsi="宋体" w:cs="宋体"/>
          <w:b/>
          <w:bCs/>
          <w:szCs w:val="21"/>
          <w:highlight w:val="yellow"/>
        </w:rPr>
      </w:pPr>
      <w:r>
        <w:rPr>
          <w:rFonts w:hint="eastAsia" w:ascii="宋体" w:hAnsi="宋体" w:cs="宋体"/>
          <w:b/>
          <w:bCs/>
          <w:szCs w:val="21"/>
          <w:highlight w:val="yellow"/>
        </w:rPr>
        <w:t>▲净化空调系统及配套设施的维护保养达到原设计、使用的效果。一旦因维护、保养不到位，导致发生意外并造成损失（经第三方权威部门鉴定为保养不善造成）将由投标人承担由此带来的一切经济和法律责任。</w:t>
      </w:r>
    </w:p>
    <w:p w14:paraId="3C02544B">
      <w:pPr>
        <w:pageBreakBefore w:val="0"/>
        <w:numPr>
          <w:ilvl w:val="0"/>
          <w:numId w:val="6"/>
        </w:numPr>
        <w:kinsoku/>
        <w:wordWrap/>
        <w:overflowPunct/>
        <w:topLinePunct w:val="0"/>
        <w:autoSpaceDE/>
        <w:autoSpaceDN/>
        <w:bidi w:val="0"/>
        <w:adjustRightInd/>
        <w:snapToGrid/>
        <w:spacing w:line="360" w:lineRule="auto"/>
        <w:ind w:firstLine="426" w:firstLineChars="202"/>
        <w:textAlignment w:val="auto"/>
        <w:rPr>
          <w:rFonts w:ascii="宋体" w:hAnsi="宋体" w:cs="宋体"/>
          <w:b/>
          <w:bCs/>
          <w:szCs w:val="21"/>
          <w:highlight w:val="yellow"/>
        </w:rPr>
      </w:pPr>
      <w:r>
        <w:rPr>
          <w:rFonts w:hint="eastAsia" w:ascii="宋体" w:hAnsi="宋体" w:cs="宋体"/>
          <w:b/>
          <w:bCs/>
          <w:szCs w:val="21"/>
          <w:highlight w:val="yellow"/>
        </w:rPr>
        <w:t>▲投标人每月进行一次全面的检查和保养，并出具《检查、保养月度报告》，提交给采购人存档保存，同时对发现问题及时提出整改意见、维修方案、预算等，以便采购人及时处理。</w:t>
      </w:r>
      <w:r>
        <w:rPr>
          <w:rFonts w:hint="eastAsia" w:ascii="宋体" w:hAnsi="宋体" w:cs="宋体"/>
          <w:b/>
          <w:bCs/>
          <w:szCs w:val="21"/>
          <w:highlight w:val="yellow"/>
          <w:lang w:eastAsia="zh-CN"/>
        </w:rPr>
        <w:t>具有</w:t>
      </w:r>
      <w:r>
        <w:rPr>
          <w:rFonts w:hint="eastAsia" w:ascii="宋体" w:hAnsi="宋体" w:cs="宋体"/>
          <w:b/>
          <w:bCs/>
          <w:szCs w:val="21"/>
          <w:highlight w:val="yellow"/>
        </w:rPr>
        <w:t>随时发现和解决问题的能力，确保设备运行状况良好。</w:t>
      </w:r>
    </w:p>
    <w:p w14:paraId="6EB01D7C">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p>
    <w:p w14:paraId="303D9A8A">
      <w:pPr>
        <w:pageBreakBefore w:val="0"/>
        <w:kinsoku/>
        <w:wordWrap/>
        <w:overflowPunct/>
        <w:topLinePunct w:val="0"/>
        <w:autoSpaceDE/>
        <w:autoSpaceDN/>
        <w:bidi w:val="0"/>
        <w:adjustRightInd/>
        <w:snapToGrid/>
        <w:spacing w:line="360" w:lineRule="auto"/>
        <w:ind w:firstLine="422" w:firstLineChars="200"/>
        <w:textAlignment w:val="auto"/>
        <w:outlineLvl w:val="1"/>
        <w:rPr>
          <w:rFonts w:ascii="宋体" w:hAnsi="宋体" w:cs="宋体"/>
          <w:b/>
          <w:bCs/>
          <w:szCs w:val="21"/>
        </w:rPr>
      </w:pPr>
      <w:r>
        <w:rPr>
          <w:rFonts w:hint="eastAsia" w:ascii="宋体" w:hAnsi="宋体" w:cs="宋体"/>
          <w:b/>
          <w:bCs/>
          <w:szCs w:val="21"/>
        </w:rPr>
        <w:t xml:space="preserve">（二）维保服务要求: </w:t>
      </w:r>
    </w:p>
    <w:p w14:paraId="68D72EAA">
      <w:pPr>
        <w:pageBreakBefore w:val="0"/>
        <w:numPr>
          <w:ilvl w:val="0"/>
          <w:numId w:val="7"/>
        </w:numPr>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highlight w:val="yellow"/>
        </w:rPr>
      </w:pPr>
      <w:r>
        <w:rPr>
          <w:rFonts w:hint="eastAsia" w:ascii="宋体" w:hAnsi="宋体" w:cs="宋体"/>
          <w:b/>
          <w:bCs/>
          <w:szCs w:val="21"/>
          <w:highlight w:val="yellow"/>
        </w:rPr>
        <w:t>▲维修人员严格遵循《医院洁净手术部建筑技术规范（GB50333-2013）》和《医院空气净化管理规范（WS/T368)》的要求，进行检查保养并做好记录。</w:t>
      </w:r>
    </w:p>
    <w:p w14:paraId="17027319">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日工作内容：①洁净区各项技术指标记录（温度、湿度、压差等）检查记录；②维保范围内空气消毒机、照明、自动门、气密门检查；③设备层风柜巡视，主要内容：冷凝水系统、冷冻水系统、风管系统、电气系统，并做好巡视记录；④日常的故障维修处理。</w:t>
      </w:r>
    </w:p>
    <w:p w14:paraId="5C4119FB">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每周工作内容：①完成每日的工作内容；②每周清洗一次净化区域的回风口过滤网；③机组风柜检查，主要内容：水系统、风系统、控制柜、机组卫生和运行状态等。</w:t>
      </w:r>
    </w:p>
    <w:p w14:paraId="606EF6BD">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月工作内容：①完成每日、每周的工作内容；②更换新风机组初效过滤器，并检查所有初、中效过滤器，对堵塞的滤网进行更换；③检查风机轴承、皮带、马达轴承、温度和紧固件；④检查自控系统的有效性，测试保护开关灵敏性，检测自控系统的运行情况，检查电气系统控制元器件的运行情况；⑤对净化工程系统进行例行保养，包括：装饰部分、暖通部分、电气部分、医气部分等；⑥制定耗材的采购计划。</w:t>
      </w:r>
    </w:p>
    <w:p w14:paraId="5EAAF9F0">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季度工作内容：①完成每日、每周、每月的工作；②配合医院进行细菌培养的检测；③检查和保养空气消毒机并做好记录；④清洁高效出风口；⑤更换新风机组中效过滤器、更换循环机组初效过滤器；⑥培训净化系统的相关知识。</w:t>
      </w:r>
    </w:p>
    <w:p w14:paraId="468F37B4">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投标人承诺精心日常管理、维修保养，严格按维保内容要求及安全操作规程履行定期维修、保养义务，认真填写巡检、维修、保养记录并提交采购人确认，接受采购人的检查监督，并保证净化空调系统安全正常运行。</w:t>
      </w:r>
    </w:p>
    <w:p w14:paraId="01C76F4A">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新风机组粗效过滤网每2天检查并清洁一次；粗效过滤器1-2个月更换一次；中效过滤器每周检查，3个月更换一次；亚高效过滤器每年更换一次；发现污染和堵塞及时更换。</w:t>
      </w:r>
    </w:p>
    <w:p w14:paraId="383337AE">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bCs/>
          <w:szCs w:val="21"/>
        </w:rPr>
        <w:t>空气处理机组（循环机组）</w:t>
      </w:r>
      <w:r>
        <w:rPr>
          <w:rFonts w:hint="eastAsia" w:ascii="宋体" w:hAnsi="宋体" w:cs="宋体"/>
          <w:szCs w:val="21"/>
        </w:rPr>
        <w:t>粗效过滤器每月检查一次，3个月更换一次；中效过滤器每月检查，</w:t>
      </w:r>
      <w:bookmarkStart w:id="8" w:name="_Hlk71704046"/>
      <w:r>
        <w:rPr>
          <w:rFonts w:hint="eastAsia" w:ascii="宋体" w:hAnsi="宋体" w:cs="宋体"/>
          <w:szCs w:val="21"/>
        </w:rPr>
        <w:t>6个月更换一次</w:t>
      </w:r>
      <w:bookmarkEnd w:id="8"/>
      <w:r>
        <w:rPr>
          <w:rFonts w:hint="eastAsia" w:ascii="宋体" w:hAnsi="宋体" w:cs="宋体"/>
          <w:szCs w:val="21"/>
        </w:rPr>
        <w:t>；发现污染和堵塞及时更换。</w:t>
      </w:r>
    </w:p>
    <w:p w14:paraId="6F6CADC1">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自取新风空气处理机组（循环机组）粗效过滤每月检查，2个月更换一次。中效过滤器每月检查，4个月更换一次；发现污染和堵塞及时更换。</w:t>
      </w:r>
    </w:p>
    <w:p w14:paraId="218CA1B2">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末端高效过滤器每年检查一次，当阻尼超过设计阻力160Pa或已使用3年</w:t>
      </w:r>
      <w:r>
        <w:rPr>
          <w:rFonts w:hint="eastAsia" w:ascii="宋体" w:hAnsi="宋体" w:cs="宋体"/>
          <w:szCs w:val="21"/>
          <w:lang w:eastAsia="zh-CN"/>
        </w:rPr>
        <w:t>或</w:t>
      </w:r>
      <w:r>
        <w:rPr>
          <w:rFonts w:hint="eastAsia" w:ascii="宋体" w:hAnsi="宋体" w:cs="宋体"/>
          <w:szCs w:val="21"/>
        </w:rPr>
        <w:t>以上</w:t>
      </w:r>
      <w:r>
        <w:rPr>
          <w:rFonts w:hint="eastAsia" w:ascii="宋体" w:hAnsi="宋体" w:cs="宋体"/>
          <w:szCs w:val="21"/>
          <w:lang w:eastAsia="zh-CN"/>
        </w:rPr>
        <w:t>，</w:t>
      </w:r>
      <w:r>
        <w:rPr>
          <w:rFonts w:hint="eastAsia" w:ascii="宋体" w:hAnsi="宋体" w:cs="宋体"/>
          <w:szCs w:val="21"/>
        </w:rPr>
        <w:t>进行更换。</w:t>
      </w:r>
    </w:p>
    <w:p w14:paraId="46DDACF4">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排风机组过滤网</w:t>
      </w:r>
      <w:r>
        <w:rPr>
          <w:rFonts w:hint="eastAsia" w:ascii="宋体" w:hAnsi="宋体" w:cs="宋体"/>
          <w:bCs/>
          <w:szCs w:val="21"/>
        </w:rPr>
        <w:t>每月清洗一次，每一年更换一次，</w:t>
      </w:r>
      <w:r>
        <w:rPr>
          <w:rFonts w:hint="eastAsia" w:ascii="宋体" w:hAnsi="宋体" w:cs="宋体"/>
          <w:szCs w:val="21"/>
        </w:rPr>
        <w:t>中效过滤器6个月更换一次，发现污染和堵塞及时更换。</w:t>
      </w:r>
    </w:p>
    <w:p w14:paraId="733F92E6">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bCs/>
          <w:szCs w:val="21"/>
        </w:rPr>
        <w:t>回风口过滤网</w:t>
      </w:r>
      <w:bookmarkStart w:id="9" w:name="_Hlk71704147"/>
      <w:r>
        <w:rPr>
          <w:rFonts w:hint="eastAsia" w:ascii="宋体" w:hAnsi="宋体" w:cs="宋体"/>
          <w:bCs/>
          <w:szCs w:val="21"/>
        </w:rPr>
        <w:t>每周清洗一次，每一年更换一次</w:t>
      </w:r>
      <w:bookmarkEnd w:id="9"/>
      <w:r>
        <w:rPr>
          <w:rFonts w:hint="eastAsia" w:ascii="宋体" w:hAnsi="宋体" w:cs="宋体"/>
          <w:bCs/>
          <w:szCs w:val="21"/>
        </w:rPr>
        <w:t>，回风中效过滤器</w:t>
      </w:r>
      <w:bookmarkStart w:id="10" w:name="_Hlk71704180"/>
      <w:r>
        <w:rPr>
          <w:rFonts w:hint="eastAsia" w:ascii="宋体" w:hAnsi="宋体" w:cs="宋体"/>
          <w:szCs w:val="21"/>
        </w:rPr>
        <w:t>6个月更换一次</w:t>
      </w:r>
      <w:bookmarkEnd w:id="10"/>
      <w:r>
        <w:rPr>
          <w:rFonts w:hint="eastAsia" w:ascii="宋体" w:hAnsi="宋体" w:cs="宋体"/>
          <w:szCs w:val="21"/>
        </w:rPr>
        <w:t>，如遇污染及时更换，并用500PPM含氯消毒剂擦拭回风口表面。</w:t>
      </w:r>
    </w:p>
    <w:p w14:paraId="75BD6546">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每半年对手术部净化系统进行一次全面的技术指标检测（温湿度、照度、噪声、尘埃粒子、压差、换气次数或风速）及设备机械传动部分润滑保养。技术指标未达到要求立即调整达到要求。</w:t>
      </w:r>
    </w:p>
    <w:p w14:paraId="4324BAA1">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需</w:t>
      </w:r>
      <w:r>
        <w:rPr>
          <w:rFonts w:hint="eastAsia" w:ascii="宋体" w:hAnsi="宋体" w:cs="宋体"/>
          <w:szCs w:val="21"/>
        </w:rPr>
        <w:t>为采购方提供净化知识和产品设备日常保养知识培训</w:t>
      </w:r>
      <w:r>
        <w:rPr>
          <w:rFonts w:hint="eastAsia" w:ascii="宋体" w:hAnsi="宋体" w:cs="宋体"/>
          <w:szCs w:val="21"/>
          <w:lang w:eastAsia="zh-CN"/>
        </w:rPr>
        <w:t>，</w:t>
      </w:r>
      <w:r>
        <w:rPr>
          <w:rFonts w:hint="eastAsia"/>
        </w:rPr>
        <w:t>相关费用包含在投标总价中</w:t>
      </w:r>
      <w:r>
        <w:rPr>
          <w:rFonts w:hint="eastAsia" w:ascii="宋体" w:hAnsi="宋体" w:cs="宋体"/>
          <w:szCs w:val="21"/>
        </w:rPr>
        <w:t>。</w:t>
      </w:r>
    </w:p>
    <w:p w14:paraId="28007170">
      <w:pPr>
        <w:pageBreakBefore w:val="0"/>
        <w:numPr>
          <w:ilvl w:val="0"/>
          <w:numId w:val="7"/>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负责机房环境机房卫生和保证机房照明情况。</w:t>
      </w:r>
    </w:p>
    <w:p w14:paraId="6BECE771">
      <w:pPr>
        <w:pageBreakBefore w:val="0"/>
        <w:kinsoku/>
        <w:wordWrap/>
        <w:overflowPunct/>
        <w:topLinePunct w:val="0"/>
        <w:autoSpaceDE/>
        <w:autoSpaceDN/>
        <w:bidi w:val="0"/>
        <w:adjustRightInd/>
        <w:snapToGrid/>
        <w:spacing w:line="360" w:lineRule="auto"/>
        <w:ind w:firstLine="420" w:firstLineChars="200"/>
        <w:textAlignment w:val="auto"/>
        <w:outlineLvl w:val="1"/>
        <w:rPr>
          <w:rFonts w:ascii="宋体" w:hAnsi="宋体" w:cs="宋体"/>
          <w:szCs w:val="21"/>
        </w:rPr>
      </w:pPr>
    </w:p>
    <w:p w14:paraId="5FF7C890">
      <w:pPr>
        <w:pStyle w:val="2"/>
      </w:pPr>
    </w:p>
    <w:p w14:paraId="365391CD">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szCs w:val="21"/>
        </w:rPr>
        <w:t>（四）其它要求</w:t>
      </w:r>
    </w:p>
    <w:p w14:paraId="7DFBCA52">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支持医院净化空调系统标准化管理，提供设备的运行操作、维护保养、应急处理等方面的行为准则，积极配合医院完成各项检查。</w:t>
      </w:r>
    </w:p>
    <w:p w14:paraId="4D2CAF33">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确定设备维保内容，建立设备维保档案。对每次设备日常维保内容进行详细记录，并提交给用户。</w:t>
      </w:r>
    </w:p>
    <w:p w14:paraId="39585EED">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对维护的设备性能应进行技术分析，以便确定该设备或配件是否需要进行维修、更换，同时每月将技术分析报告、维修费用报告提交给用户。</w:t>
      </w:r>
    </w:p>
    <w:p w14:paraId="672D89E7">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为了确保项目的服务及时性和设备的正常运行，在对项目的设备进行调查了解后，供应商对易损配件应配备同等型号、规格零配件库存。</w:t>
      </w:r>
    </w:p>
    <w:p w14:paraId="0202B614">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确保项目的服务工具、检查仪器在任何时间均能正常使用，同时作好工具的备用工作。</w:t>
      </w:r>
    </w:p>
    <w:p w14:paraId="02C7008F">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建立突发事故的应急处理机制，在收到现场维保人员的信息后，项目负责人应根据信息描述，立即召集相关工程技术人员成立应急小组，对产生的事故原因进行分析，并拿出解决事故的初步方案；同时派遣技术人员在两小时内赶到现场，根据初步方案对事故设备进行控制或维修，并把现场的实际情况反应回应急小组。应急小组在最短的时间内拿出最终解决事故方案、解决事故的时间、解决事故的费用，并及时提交用户，维修完成后，及时提交维修报告给到用户。</w:t>
      </w:r>
    </w:p>
    <w:p w14:paraId="22922359">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档案管理，</w:t>
      </w:r>
      <w:r>
        <w:rPr>
          <w:rFonts w:hint="eastAsia" w:ascii="宋体" w:hAnsi="宋体" w:cs="宋体"/>
          <w:szCs w:val="21"/>
          <w:highlight w:val="yellow"/>
        </w:rPr>
        <w:t>定期</w:t>
      </w:r>
      <w:r>
        <w:rPr>
          <w:rFonts w:hint="eastAsia" w:ascii="宋体" w:hAnsi="宋体" w:cs="宋体"/>
          <w:szCs w:val="21"/>
          <w:highlight w:val="yellow"/>
          <w:lang w:val="en-US" w:eastAsia="zh-CN"/>
        </w:rPr>
        <w:t>净化空调参数</w:t>
      </w:r>
      <w:r>
        <w:rPr>
          <w:rFonts w:hint="eastAsia" w:ascii="宋体" w:hAnsi="宋体" w:cs="宋体"/>
          <w:szCs w:val="21"/>
          <w:highlight w:val="yellow"/>
        </w:rPr>
        <w:t>监测记录</w:t>
      </w:r>
      <w:r>
        <w:rPr>
          <w:rFonts w:hint="eastAsia" w:ascii="宋体" w:hAnsi="宋体" w:cs="宋体"/>
          <w:szCs w:val="21"/>
        </w:rPr>
        <w:t>，完整档案归档，归纳监测报告，中标供应商、医院各保留壹份。</w:t>
      </w:r>
    </w:p>
    <w:p w14:paraId="52DEB606">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每天对临时的维护、修理任务做好充分的准备工作，并对临时的修理任务做好记录。</w:t>
      </w:r>
    </w:p>
    <w:p w14:paraId="39C9933F">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对每天或每周维护、保养的设备有重大的质量隐患要以书面的形式立即报告使用科室或总务科，同时上报</w:t>
      </w:r>
      <w:r>
        <w:rPr>
          <w:rFonts w:hint="eastAsia"/>
        </w:rPr>
        <w:t>中标供应商</w:t>
      </w:r>
      <w:r>
        <w:rPr>
          <w:rFonts w:hint="eastAsia" w:ascii="宋体" w:hAnsi="宋体" w:cs="宋体"/>
          <w:szCs w:val="21"/>
        </w:rPr>
        <w:t>的售后服务部。</w:t>
      </w:r>
    </w:p>
    <w:p w14:paraId="7960AAB0">
      <w:pPr>
        <w:pageBreakBefore w:val="0"/>
        <w:numPr>
          <w:ilvl w:val="0"/>
          <w:numId w:val="8"/>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更换材料记录表及售后服务回访记录表等资料，由医院使用科室或后勤管理科确认，一式叁份，交医院使用科室、总务科各一份，</w:t>
      </w:r>
      <w:r>
        <w:rPr>
          <w:rFonts w:hint="eastAsia"/>
        </w:rPr>
        <w:t>中标供应商</w:t>
      </w:r>
      <w:r>
        <w:rPr>
          <w:rFonts w:hint="eastAsia" w:ascii="宋体" w:hAnsi="宋体" w:cs="宋体"/>
          <w:szCs w:val="21"/>
        </w:rPr>
        <w:t>留存一份。每年质保到期后，对维保状况做年终总结报告到相关部门。</w:t>
      </w:r>
    </w:p>
    <w:p w14:paraId="20552A3F">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p>
    <w:p w14:paraId="3C8741C6">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szCs w:val="21"/>
        </w:rPr>
        <w:t>（五）维保承诺</w:t>
      </w:r>
      <w:r>
        <w:rPr>
          <w:rFonts w:hint="eastAsia" w:ascii="宋体" w:hAnsi="宋体" w:cs="宋体"/>
          <w:b/>
          <w:bCs/>
          <w:szCs w:val="21"/>
          <w:lang w:eastAsia="zh-CN"/>
        </w:rPr>
        <w:t>（</w:t>
      </w:r>
      <w:r>
        <w:rPr>
          <w:rFonts w:hint="eastAsia" w:ascii="宋体" w:hAnsi="宋体" w:cs="宋体"/>
          <w:b/>
          <w:bCs/>
          <w:szCs w:val="21"/>
          <w:lang w:val="en-US" w:eastAsia="zh-CN"/>
        </w:rPr>
        <w:t>需投标单位对以下内容进行承诺，格式自拟）</w:t>
      </w:r>
      <w:r>
        <w:rPr>
          <w:rFonts w:hint="eastAsia" w:ascii="宋体" w:hAnsi="宋体" w:cs="宋体"/>
          <w:b/>
          <w:bCs/>
          <w:szCs w:val="21"/>
        </w:rPr>
        <w:t>：</w:t>
      </w:r>
    </w:p>
    <w:p w14:paraId="0272311F">
      <w:pPr>
        <w:pageBreakBefore w:val="0"/>
        <w:numPr>
          <w:ilvl w:val="0"/>
          <w:numId w:val="9"/>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承诺所范围内所有工作独立按期完成，若因技术等原因无法完成的，中标供应商外聘第三方技术支持，费用由中标供应商承担。</w:t>
      </w:r>
    </w:p>
    <w:p w14:paraId="41F66E36">
      <w:pPr>
        <w:pageBreakBefore w:val="0"/>
        <w:numPr>
          <w:ilvl w:val="0"/>
          <w:numId w:val="9"/>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所有维护、维修行为均建立档案，双方存底。</w:t>
      </w:r>
    </w:p>
    <w:p w14:paraId="6F2115B4">
      <w:pPr>
        <w:pageBreakBefore w:val="0"/>
        <w:numPr>
          <w:ilvl w:val="0"/>
          <w:numId w:val="9"/>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保证易耗零配件及普通配件充足可靠，建立备件库，确保备件使用及时。</w:t>
      </w:r>
    </w:p>
    <w:p w14:paraId="02E84D37">
      <w:pPr>
        <w:pageBreakBefore w:val="0"/>
        <w:numPr>
          <w:ilvl w:val="0"/>
          <w:numId w:val="9"/>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提供日常巡查计划，月、季、年度维保的详细工作计划。认真做好运行、维修、保养记录、每月</w:t>
      </w:r>
      <w:r>
        <w:rPr>
          <w:rFonts w:hint="eastAsia" w:ascii="宋体" w:hAnsi="宋体" w:cs="宋体"/>
          <w:szCs w:val="21"/>
          <w:lang w:eastAsia="zh-CN"/>
        </w:rPr>
        <w:t>将</w:t>
      </w:r>
      <w:r>
        <w:rPr>
          <w:rFonts w:hint="eastAsia" w:ascii="宋体" w:hAnsi="宋体" w:cs="宋体"/>
          <w:szCs w:val="21"/>
        </w:rPr>
        <w:t>净化空调系统运行情况评估报告</w:t>
      </w:r>
      <w:r>
        <w:rPr>
          <w:rFonts w:hint="eastAsia" w:ascii="宋体" w:hAnsi="宋体" w:cs="宋体"/>
          <w:szCs w:val="21"/>
          <w:lang w:eastAsia="zh-CN"/>
        </w:rPr>
        <w:t>交予采购人</w:t>
      </w:r>
      <w:r>
        <w:rPr>
          <w:rFonts w:hint="eastAsia" w:ascii="宋体" w:hAnsi="宋体" w:cs="宋体"/>
          <w:szCs w:val="21"/>
        </w:rPr>
        <w:t>。以上资料作为</w:t>
      </w:r>
      <w:r>
        <w:rPr>
          <w:rFonts w:hint="eastAsia" w:ascii="宋体" w:hAnsi="宋体" w:cs="宋体"/>
          <w:szCs w:val="21"/>
          <w:lang w:eastAsia="zh-CN"/>
        </w:rPr>
        <w:t>采购人</w:t>
      </w:r>
      <w:r>
        <w:rPr>
          <w:rFonts w:hint="eastAsia" w:ascii="宋体" w:hAnsi="宋体" w:cs="宋体"/>
          <w:szCs w:val="21"/>
        </w:rPr>
        <w:t>付款的重要参考依据，需设专人管理，以备查询。</w:t>
      </w:r>
    </w:p>
    <w:p w14:paraId="5DB23FB8">
      <w:pPr>
        <w:pStyle w:val="321"/>
        <w:ind w:firstLine="422"/>
        <w:rPr>
          <w:rFonts w:hint="eastAsia" w:cs="宋体"/>
          <w:szCs w:val="21"/>
          <w:lang w:val="en-US" w:eastAsia="zh-CN"/>
        </w:rPr>
      </w:pPr>
    </w:p>
    <w:p w14:paraId="5BCC2A2A">
      <w:pPr>
        <w:pStyle w:val="321"/>
        <w:ind w:firstLine="0" w:firstLineChars="0"/>
        <w:rPr>
          <w:b/>
        </w:rPr>
      </w:pPr>
      <w:r>
        <w:rPr>
          <w:rFonts w:hint="eastAsia"/>
          <w:b/>
        </w:rPr>
        <w:t>三、项目商务要求</w:t>
      </w:r>
    </w:p>
    <w:p w14:paraId="6219E771">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6A494AF6">
      <w:pPr>
        <w:pStyle w:val="255"/>
        <w:spacing w:beforeLines="0" w:line="360" w:lineRule="auto"/>
        <w:ind w:firstLine="424" w:firstLineChars="201"/>
        <w:rPr>
          <w:rFonts w:hint="default" w:asciiTheme="minorEastAsia" w:hAnsiTheme="minorEastAsia" w:eastAsiaTheme="minorEastAsia"/>
          <w:b/>
          <w:lang w:val="en-US" w:eastAsia="zh-CN"/>
        </w:rPr>
      </w:pP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4B4C603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9EFC83F">
      <w:pPr>
        <w:pStyle w:val="255"/>
        <w:spacing w:beforeLines="0" w:line="360" w:lineRule="auto"/>
        <w:ind w:firstLine="424" w:firstLineChars="202"/>
        <w:rPr>
          <w:rFonts w:hint="eastAsia" w:eastAsia="宋体" w:asciiTheme="minorEastAsia" w:hAnsiTheme="minorEastAsia"/>
          <w:b/>
          <w:lang w:eastAsia="zh-CN"/>
        </w:rPr>
      </w:pPr>
      <w:r>
        <w:rPr>
          <w:rFonts w:hint="eastAsia" w:ascii="宋体" w:hAnsi="宋体" w:eastAsia="宋体"/>
          <w:szCs w:val="21"/>
        </w:rPr>
        <w:t>深圳市</w:t>
      </w:r>
      <w:r>
        <w:rPr>
          <w:rFonts w:hint="eastAsia" w:ascii="宋体" w:hAnsi="宋体" w:eastAsia="宋体"/>
          <w:szCs w:val="21"/>
          <w:lang w:eastAsia="zh-CN"/>
        </w:rPr>
        <w:t>第二</w:t>
      </w:r>
      <w:bookmarkStart w:id="119" w:name="_GoBack"/>
      <w:bookmarkEnd w:id="119"/>
      <w:r>
        <w:rPr>
          <w:rFonts w:hint="eastAsia" w:ascii="宋体" w:hAnsi="宋体" w:eastAsia="宋体"/>
          <w:szCs w:val="21"/>
          <w:lang w:eastAsia="zh-CN"/>
        </w:rPr>
        <w:t>儿童医院。</w:t>
      </w:r>
    </w:p>
    <w:p w14:paraId="5A8ACD05">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（三）报价要求：</w:t>
      </w:r>
    </w:p>
    <w:p w14:paraId="65F9F090">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1.投标总价包含上述范围内各系统设备运行值班、维修保养人工费；定期清洗、更换净化机组的初、中效过滤器材料及服务费；技术支持服务费；管理费、人工费、各项税费；单次单项维修更换小于200元以下配件费（灯管、冷冻油、制冷剂等消耗品除外）。200元以上的由投标人负责提供规格型号及技术参数报价给采购人，由采购人采购，投标人负责安装。属质保期内责任的，协助医院向建设单位跟进、追溯等。</w:t>
      </w:r>
    </w:p>
    <w:p w14:paraId="2DC969A6">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（详见（六）200元以上材料及配件清单）。</w:t>
      </w:r>
    </w:p>
    <w:p w14:paraId="00E90651">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2.投标人报价应按人民币报价，包括但不限于管理费用、人员费用、税费、生产材料费用、设施硬件配置费用等与完成本项目服务工作有关的全部费用。但本项目的合同款价中，高效过滤器更换及200元以上材料及配件更换仅含人工费，不含材料费。</w:t>
      </w:r>
    </w:p>
    <w:p w14:paraId="2FEE000B">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（四）付款方式：</w:t>
      </w:r>
    </w:p>
    <w:p w14:paraId="0FB6CAD9">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1、根据实际服务情况，按季度支付。</w:t>
      </w:r>
    </w:p>
    <w:p w14:paraId="55DA14A5">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2、由于医院开业后，各科室会陆续开科，维保费用按开科的实际数量及开科时间按时结算，具体双方商议。</w:t>
      </w:r>
    </w:p>
    <w:p w14:paraId="44019A3B">
      <w:pPr>
        <w:pStyle w:val="255"/>
        <w:keepNext w:val="0"/>
        <w:keepLines w:val="0"/>
        <w:pageBreakBefore w:val="0"/>
        <w:widowControl/>
        <w:kinsoku/>
        <w:wordWrap/>
        <w:overflowPunct/>
        <w:topLinePunct w:val="0"/>
        <w:autoSpaceDE/>
        <w:autoSpaceDN/>
        <w:bidi w:val="0"/>
        <w:adjustRightInd/>
        <w:snapToGrid/>
        <w:spacing w:beforeLines="0" w:line="360" w:lineRule="auto"/>
        <w:ind w:firstLine="424" w:firstLineChars="202"/>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费用支付：由于目前医院刚开业，开科较少，暂定进场后第一季度按投标金额30%支付维保费用，医院科室陆续开科使用，双方协商增加费用，每3个月进行核算。原则上开科率达到75%及以上时，按全额支付维保费用。</w:t>
      </w:r>
    </w:p>
    <w:p w14:paraId="695932AD">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hint="eastAsia" w:asciiTheme="minorEastAsia" w:hAnsiTheme="minorEastAsia" w:eastAsiaTheme="minorEastAsia"/>
          <w:b/>
        </w:rPr>
      </w:pPr>
      <w:bookmarkStart w:id="11" w:name="_Toc135293161"/>
      <w:r>
        <w:rPr>
          <w:rFonts w:hint="eastAsia" w:asciiTheme="minorEastAsia" w:hAnsiTheme="minorEastAsia" w:eastAsiaTheme="minorEastAsia"/>
          <w:b/>
        </w:rPr>
        <w:t>(</w:t>
      </w:r>
      <w:r>
        <w:rPr>
          <w:rFonts w:hint="eastAsia" w:asciiTheme="minorEastAsia" w:hAnsiTheme="minorEastAsia" w:eastAsiaTheme="minorEastAsia"/>
          <w:b/>
          <w:lang w:val="en-US" w:eastAsia="zh-CN"/>
        </w:rPr>
        <w:t>五</w:t>
      </w:r>
      <w:r>
        <w:rPr>
          <w:rFonts w:hint="eastAsia" w:asciiTheme="minorEastAsia" w:hAnsiTheme="minorEastAsia" w:eastAsiaTheme="minorEastAsia"/>
          <w:b/>
        </w:rPr>
        <w:t>）人员配置要求</w:t>
      </w:r>
    </w:p>
    <w:p w14:paraId="46AAB79D">
      <w:pPr>
        <w:pStyle w:val="19"/>
        <w:rPr>
          <w:rFonts w:hint="default"/>
          <w:lang w:val="en-US" w:eastAsia="zh-CN"/>
        </w:rPr>
      </w:pPr>
      <w:r>
        <w:rPr>
          <w:rFonts w:hint="eastAsia" w:ascii="宋体" w:hAnsi="宋体" w:cs="宋体"/>
          <w:b/>
          <w:bCs/>
          <w:szCs w:val="21"/>
          <w:highlight w:val="yellow"/>
        </w:rPr>
        <w:t>1.▲现场人员：最低配备</w:t>
      </w:r>
      <w:r>
        <w:rPr>
          <w:rFonts w:hint="eastAsia" w:ascii="宋体" w:hAnsi="宋体" w:cs="宋体"/>
          <w:b/>
          <w:bCs/>
          <w:szCs w:val="21"/>
          <w:highlight w:val="yellow"/>
          <w:lang w:val="en-US" w:eastAsia="zh-CN"/>
        </w:rPr>
        <w:t>5</w:t>
      </w:r>
      <w:r>
        <w:rPr>
          <w:rFonts w:hint="eastAsia" w:ascii="宋体" w:hAnsi="宋体" w:cs="宋体"/>
          <w:b/>
          <w:bCs/>
          <w:szCs w:val="21"/>
          <w:highlight w:val="yellow"/>
        </w:rPr>
        <w:t>人，其中项目负责人1人，现场维修人员4人。提供全年24小时现场技术服务</w:t>
      </w:r>
      <w:r>
        <w:rPr>
          <w:rFonts w:hint="eastAsia" w:ascii="宋体" w:hAnsi="宋体" w:cs="宋体"/>
          <w:b/>
          <w:bCs/>
          <w:szCs w:val="21"/>
          <w:highlight w:val="yellow"/>
          <w:lang w:eastAsia="zh-CN"/>
        </w:rPr>
        <w:t>，</w:t>
      </w:r>
      <w:r>
        <w:rPr>
          <w:rFonts w:hint="eastAsia"/>
          <w:b/>
          <w:bCs/>
          <w:highlight w:val="yellow"/>
          <w:lang w:val="en-US" w:eastAsia="zh-CN"/>
        </w:rPr>
        <w:t>具有完成本项目的技术能力及相应工作经验。</w:t>
      </w:r>
    </w:p>
    <w:p w14:paraId="0ED6CD86">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highlight w:val="yellow"/>
        </w:rPr>
      </w:pPr>
    </w:p>
    <w:p w14:paraId="2D6AAE0D">
      <w:pPr>
        <w:pageBreakBefore w:val="0"/>
        <w:kinsoku/>
        <w:wordWrap/>
        <w:overflowPunct/>
        <w:topLinePunct w:val="0"/>
        <w:autoSpaceDE/>
        <w:autoSpaceDN/>
        <w:bidi w:val="0"/>
        <w:adjustRightInd/>
        <w:snapToGrid/>
        <w:spacing w:line="360" w:lineRule="auto"/>
        <w:ind w:firstLine="422" w:firstLineChars="200"/>
        <w:textAlignment w:val="auto"/>
      </w:pPr>
      <w:r>
        <w:rPr>
          <w:rFonts w:hint="eastAsia" w:ascii="宋体" w:hAnsi="宋体" w:cs="宋体"/>
          <w:b/>
          <w:bCs/>
          <w:szCs w:val="21"/>
          <w:highlight w:val="yellow"/>
        </w:rPr>
        <w:t>2.▲人员素质：拟派本项目人员要求持有《中华人民共和国特种作业操作证》（操作项目：制冷</w:t>
      </w:r>
      <w:r>
        <w:rPr>
          <w:rFonts w:hint="eastAsia" w:ascii="宋体" w:hAnsi="宋体" w:cs="宋体"/>
          <w:b/>
          <w:bCs/>
          <w:szCs w:val="21"/>
          <w:highlight w:val="yellow"/>
          <w:lang w:val="en-US" w:eastAsia="zh-CN"/>
        </w:rPr>
        <w:t>与空调作业</w:t>
      </w:r>
      <w:r>
        <w:rPr>
          <w:rFonts w:hint="eastAsia" w:ascii="宋体" w:hAnsi="宋体" w:cs="宋体"/>
          <w:b/>
          <w:bCs/>
          <w:szCs w:val="21"/>
          <w:highlight w:val="yellow"/>
        </w:rPr>
        <w:t>、</w:t>
      </w:r>
      <w:r>
        <w:rPr>
          <w:rFonts w:hint="eastAsia" w:ascii="宋体" w:hAnsi="宋体" w:cs="宋体"/>
          <w:b/>
          <w:bCs/>
          <w:szCs w:val="21"/>
          <w:highlight w:val="yellow"/>
          <w:lang w:val="en-US" w:eastAsia="zh-CN"/>
        </w:rPr>
        <w:t>低压</w:t>
      </w:r>
      <w:r>
        <w:rPr>
          <w:rFonts w:hint="eastAsia" w:ascii="宋体" w:hAnsi="宋体" w:cs="宋体"/>
          <w:b/>
          <w:bCs/>
          <w:szCs w:val="21"/>
          <w:highlight w:val="yellow"/>
        </w:rPr>
        <w:t>电工</w:t>
      </w:r>
      <w:r>
        <w:rPr>
          <w:rFonts w:hint="eastAsia" w:ascii="宋体" w:hAnsi="宋体" w:cs="宋体"/>
          <w:b/>
          <w:bCs/>
          <w:szCs w:val="21"/>
          <w:highlight w:val="yellow"/>
          <w:lang w:val="en-US" w:eastAsia="zh-CN"/>
        </w:rPr>
        <w:t>作业</w:t>
      </w:r>
      <w:r>
        <w:rPr>
          <w:rFonts w:hint="eastAsia" w:ascii="宋体" w:hAnsi="宋体" w:cs="宋体"/>
          <w:b/>
          <w:bCs/>
          <w:szCs w:val="21"/>
          <w:highlight w:val="yellow"/>
        </w:rPr>
        <w:t>，高处作业），（需提供相关证书复印件）。</w:t>
      </w:r>
    </w:p>
    <w:p w14:paraId="5FE4CE9F">
      <w:pPr>
        <w:spacing w:line="360" w:lineRule="auto"/>
        <w:ind w:firstLine="420" w:firstLineChars="200"/>
        <w:rPr>
          <w:rFonts w:ascii="宋体" w:hAnsi="宋体" w:cs="楷体"/>
          <w:bCs/>
        </w:rPr>
      </w:pPr>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材料或投标供应商之间存在法定代表人（负责人）、项目投标授权代表人为同一人、属同一单位或者在同一单位缴纳社保的，按投标无效处理。</w:t>
      </w:r>
    </w:p>
    <w:p w14:paraId="1B06AE9D">
      <w:pPr>
        <w:ind w:firstLine="420" w:firstLineChars="200"/>
      </w:pPr>
    </w:p>
    <w:p w14:paraId="422CD98D">
      <w:pPr>
        <w:pStyle w:val="2"/>
      </w:pPr>
    </w:p>
    <w:p w14:paraId="6F4DFB46"/>
    <w:p w14:paraId="5261EB17">
      <w:pPr>
        <w:pStyle w:val="2"/>
      </w:pPr>
    </w:p>
    <w:p w14:paraId="2675EACA"/>
    <w:p w14:paraId="747D2546">
      <w:pPr>
        <w:pStyle w:val="2"/>
      </w:pPr>
    </w:p>
    <w:p w14:paraId="466849B6"/>
    <w:p w14:paraId="3D730F15">
      <w:pPr>
        <w:pStyle w:val="2"/>
      </w:pPr>
    </w:p>
    <w:p w14:paraId="3F4D291A"/>
    <w:p w14:paraId="75C12C93">
      <w:pPr>
        <w:pStyle w:val="2"/>
      </w:pPr>
    </w:p>
    <w:p w14:paraId="76864E95"/>
    <w:p w14:paraId="4BBA5F2A"/>
    <w:p w14:paraId="260C741C">
      <w:pPr>
        <w:pStyle w:val="3"/>
      </w:pPr>
      <w:r>
        <w:rPr>
          <w:rFonts w:hint="eastAsia"/>
        </w:rPr>
        <w:t>第三章  投标文件初审</w:t>
      </w:r>
      <w:bookmarkEnd w:id="11"/>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2" w:name="_Toc135293162"/>
    </w:p>
    <w:p w14:paraId="0841F6F5">
      <w:pPr>
        <w:pStyle w:val="5"/>
      </w:pPr>
    </w:p>
    <w:p w14:paraId="1A9745C8">
      <w:pPr>
        <w:pStyle w:val="3"/>
        <w:spacing w:after="0"/>
      </w:pPr>
      <w:r>
        <w:rPr>
          <w:rFonts w:hint="eastAsia"/>
        </w:rPr>
        <w:t>第四章  评标方法和标准</w:t>
      </w:r>
      <w:bookmarkEnd w:id="12"/>
    </w:p>
    <w:p w14:paraId="4A994828"/>
    <w:p w14:paraId="2F2DF2E1">
      <w:pPr>
        <w:pStyle w:val="5"/>
        <w:spacing w:before="0" w:after="0"/>
      </w:pPr>
      <w:bookmarkStart w:id="13" w:name="_Toc44691393"/>
      <w:bookmarkStart w:id="14" w:name="_Toc44691161"/>
      <w:bookmarkStart w:id="15" w:name="_Toc44690429"/>
      <w:bookmarkStart w:id="16" w:name="_Toc44690702"/>
      <w:bookmarkStart w:id="17" w:name="_Toc135293163"/>
      <w:r>
        <w:rPr>
          <w:rFonts w:hint="eastAsia"/>
        </w:rPr>
        <w:t>一、</w:t>
      </w:r>
      <w:r>
        <w:t>评标方法</w:t>
      </w:r>
      <w:bookmarkEnd w:id="13"/>
      <w:bookmarkEnd w:id="14"/>
      <w:bookmarkEnd w:id="15"/>
      <w:bookmarkEnd w:id="16"/>
      <w:bookmarkEnd w:id="17"/>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1</w:t>
      </w:r>
      <w:r>
        <w:rPr>
          <w:rFonts w:hint="eastAsia" w:cs="仿宋" w:asciiTheme="minorEastAsia" w:hAnsiTheme="minorEastAsia" w:eastAsiaTheme="minorEastAsia"/>
          <w:kern w:val="2"/>
          <w:sz w:val="21"/>
          <w:szCs w:val="21"/>
        </w:rPr>
        <w:t>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F6BBE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w:t>
      </w:r>
      <w:r>
        <w:rPr>
          <w:rFonts w:hint="eastAsia" w:cs="仿宋" w:asciiTheme="minorEastAsia" w:hAnsiTheme="minorEastAsia" w:eastAsiaTheme="minorEastAsia"/>
          <w:b/>
          <w:kern w:val="2"/>
          <w:sz w:val="21"/>
          <w:szCs w:val="21"/>
          <w:highlight w:val="none"/>
          <w:lang w:val="en-US" w:eastAsia="zh-CN"/>
        </w:rPr>
        <w:t>第一</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14:paraId="36CE633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5"/>
        <w:spacing w:before="0" w:after="0"/>
      </w:pPr>
      <w:bookmarkStart w:id="18" w:name="_Toc135293164"/>
      <w:r>
        <w:rPr>
          <w:rFonts w:hint="eastAsia"/>
        </w:rPr>
        <w:t>二、评标标准</w:t>
      </w:r>
      <w:bookmarkEnd w:id="18"/>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15</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6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6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60" w:lineRule="exact"/>
              <w:textAlignment w:val="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keepNext w:val="0"/>
              <w:keepLines w:val="0"/>
              <w:pageBreakBefore w:val="0"/>
              <w:kinsoku/>
              <w:wordWrap/>
              <w:overflowPunct/>
              <w:topLinePunct w:val="0"/>
              <w:bidi w:val="0"/>
              <w:adjustRightInd w:val="0"/>
              <w:snapToGrid w:val="0"/>
              <w:spacing w:line="360" w:lineRule="exact"/>
              <w:textAlignment w:val="auto"/>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keepNext w:val="0"/>
              <w:keepLines w:val="0"/>
              <w:pageBreakBefore w:val="0"/>
              <w:kinsoku/>
              <w:wordWrap/>
              <w:overflowPunct/>
              <w:topLinePunct w:val="0"/>
              <w:autoSpaceDE w:val="0"/>
              <w:autoSpaceDN w:val="0"/>
              <w:bidi w:val="0"/>
              <w:adjustRightInd w:val="0"/>
              <w:spacing w:line="360" w:lineRule="exact"/>
              <w:jc w:val="left"/>
              <w:textAlignment w:val="auto"/>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49</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43ECDA9D">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项目服务方案</w:t>
            </w:r>
          </w:p>
        </w:tc>
        <w:tc>
          <w:tcPr>
            <w:tcW w:w="709" w:type="dxa"/>
            <w:vAlign w:val="center"/>
          </w:tcPr>
          <w:p w14:paraId="490D2051">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hAnsi="宋体" w:cs="宋体"/>
                <w:szCs w:val="21"/>
              </w:rPr>
              <w:t>15</w:t>
            </w:r>
          </w:p>
        </w:tc>
        <w:tc>
          <w:tcPr>
            <w:tcW w:w="5953" w:type="dxa"/>
            <w:vAlign w:val="center"/>
          </w:tcPr>
          <w:p w14:paraId="736ED15F">
            <w:pPr>
              <w:pStyle w:val="94"/>
              <w:keepNext w:val="0"/>
              <w:keepLines w:val="0"/>
              <w:pageBreakBefore w:val="0"/>
              <w:kinsoku/>
              <w:wordWrap/>
              <w:overflowPunct/>
              <w:topLinePunct w:val="0"/>
              <w:bidi w:val="0"/>
              <w:spacing w:line="360" w:lineRule="exact"/>
              <w:ind w:firstLine="0" w:firstLineChars="0"/>
              <w:textAlignment w:val="auto"/>
              <w:rPr>
                <w:rFonts w:ascii="宋体" w:hAnsi="宋体"/>
                <w:szCs w:val="21"/>
              </w:rPr>
            </w:pPr>
            <w:r>
              <w:rPr>
                <w:rFonts w:hint="eastAsia" w:ascii="宋体" w:hAnsi="宋体"/>
                <w:szCs w:val="21"/>
              </w:rPr>
              <w:t>（一）评分内容：</w:t>
            </w:r>
          </w:p>
          <w:p w14:paraId="42B75B0A">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考察投标人提供的项目服务方案，包含以下内容：</w:t>
            </w:r>
          </w:p>
          <w:p w14:paraId="0F5E38D1">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14:paraId="1DAEEE94">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14:paraId="0BED6748">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14:paraId="438D99E5">
            <w:pPr>
              <w:keepNext w:val="0"/>
              <w:keepLines w:val="0"/>
              <w:pageBreakBefore w:val="0"/>
              <w:kinsoku/>
              <w:wordWrap/>
              <w:overflowPunct/>
              <w:topLinePunct w:val="0"/>
              <w:autoSpaceDE w:val="0"/>
              <w:autoSpaceDN w:val="0"/>
              <w:bidi w:val="0"/>
              <w:adjustRightInd w:val="0"/>
              <w:spacing w:line="360" w:lineRule="exact"/>
              <w:jc w:val="left"/>
              <w:textAlignment w:val="auto"/>
              <w:rPr>
                <w:rFonts w:ascii="宋体" w:hAnsi="宋体"/>
                <w:kern w:val="0"/>
                <w:szCs w:val="21"/>
              </w:rPr>
            </w:pPr>
            <w:r>
              <w:rPr>
                <w:rFonts w:hint="eastAsia" w:ascii="宋体" w:hAnsi="宋体"/>
                <w:kern w:val="0"/>
                <w:szCs w:val="21"/>
              </w:rPr>
              <w:t>（二）评分标准：</w:t>
            </w:r>
          </w:p>
          <w:p w14:paraId="3719FC73">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45F3F0A3">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5390323">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1.需求理解全面、具体，实施计划可行性高，服务承诺科学合理的，加12分；</w:t>
            </w:r>
          </w:p>
          <w:p w14:paraId="3FED5F2A">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2.需求理解比较全面，实施计划可行性较高，服务承诺较合理的，加7分；</w:t>
            </w:r>
          </w:p>
          <w:p w14:paraId="7222FCD1">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3.需求理解不够全面，实施计划可行性一般，服务承诺不够合理的，加2分；</w:t>
            </w:r>
          </w:p>
          <w:p w14:paraId="73B806C1">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kern w:val="0"/>
                <w:szCs w:val="21"/>
              </w:rPr>
            </w:pPr>
            <w:r>
              <w:rPr>
                <w:rFonts w:hint="eastAsia" w:asciiTheme="minorEastAsia" w:hAnsiTheme="minorEastAsia" w:eastAsiaTheme="minorEastAsia"/>
                <w:szCs w:val="21"/>
              </w:rPr>
              <w:t>4.需求理解不全面，实施计划可行性低，服务承诺不合理的，不加分。</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527A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37896258">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rPr>
            </w:pPr>
            <w:r>
              <w:rPr>
                <w:rFonts w:hint="eastAsia" w:ascii="宋体" w:hAnsi="宋体" w:cs="仿宋"/>
                <w:szCs w:val="21"/>
              </w:rPr>
              <w:t>2</w:t>
            </w:r>
          </w:p>
        </w:tc>
        <w:tc>
          <w:tcPr>
            <w:tcW w:w="1143" w:type="dxa"/>
            <w:vAlign w:val="center"/>
          </w:tcPr>
          <w:p w14:paraId="406FBF77">
            <w:pPr>
              <w:keepNext w:val="0"/>
              <w:keepLines w:val="0"/>
              <w:pageBreakBefore w:val="0"/>
              <w:kinsoku/>
              <w:wordWrap/>
              <w:overflowPunct/>
              <w:topLinePunct w:val="0"/>
              <w:bidi w:val="0"/>
              <w:spacing w:line="360" w:lineRule="exact"/>
              <w:jc w:val="center"/>
              <w:textAlignment w:val="auto"/>
              <w:rPr>
                <w:rFonts w:hint="eastAsia" w:asciiTheme="minorEastAsia" w:hAnsiTheme="minorEastAsia" w:eastAsiaTheme="minorEastAsia"/>
                <w:szCs w:val="21"/>
              </w:rPr>
            </w:pPr>
            <w:r>
              <w:rPr>
                <w:rFonts w:hint="eastAsia" w:ascii="宋体" w:hAnsi="宋体" w:cs="宋体"/>
                <w:szCs w:val="21"/>
              </w:rPr>
              <w:t>质量保障措施</w:t>
            </w:r>
          </w:p>
        </w:tc>
        <w:tc>
          <w:tcPr>
            <w:tcW w:w="709" w:type="dxa"/>
            <w:vAlign w:val="center"/>
          </w:tcPr>
          <w:p w14:paraId="75BFF6B6">
            <w:pPr>
              <w:keepNext w:val="0"/>
              <w:keepLines w:val="0"/>
              <w:pageBreakBefore w:val="0"/>
              <w:kinsoku/>
              <w:wordWrap/>
              <w:overflowPunct/>
              <w:topLinePunct w:val="0"/>
              <w:bidi w:val="0"/>
              <w:spacing w:line="360" w:lineRule="exact"/>
              <w:jc w:val="center"/>
              <w:textAlignment w:val="auto"/>
              <w:rPr>
                <w:rFonts w:hint="default" w:asciiTheme="minorEastAsia" w:hAnsiTheme="minorEastAsia" w:eastAsiaTheme="minorEastAsia"/>
                <w:szCs w:val="21"/>
                <w:lang w:val="en-US"/>
              </w:rPr>
            </w:pPr>
            <w:r>
              <w:rPr>
                <w:rFonts w:hint="eastAsia" w:ascii="宋体" w:hAnsi="宋体" w:cs="宋体"/>
                <w:color w:val="auto"/>
                <w:szCs w:val="21"/>
                <w:lang w:val="en-US" w:eastAsia="zh-CN"/>
              </w:rPr>
              <w:t>10</w:t>
            </w:r>
          </w:p>
        </w:tc>
        <w:tc>
          <w:tcPr>
            <w:tcW w:w="5953" w:type="dxa"/>
            <w:vAlign w:val="center"/>
          </w:tcPr>
          <w:p w14:paraId="2DC6E414">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（一）评分内容：</w:t>
            </w:r>
          </w:p>
          <w:p w14:paraId="237FA462">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考察投标人提供的质量保障措施及方案，包含以下内容：</w:t>
            </w:r>
          </w:p>
          <w:p w14:paraId="6C127C89">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1、项目质量管理制度；</w:t>
            </w:r>
          </w:p>
          <w:p w14:paraId="15412689">
            <w:pPr>
              <w:pStyle w:val="509"/>
              <w:keepNext w:val="0"/>
              <w:keepLines w:val="0"/>
              <w:pageBreakBefore w:val="0"/>
              <w:kinsoku/>
              <w:wordWrap/>
              <w:overflowPunct/>
              <w:topLinePunct w:val="0"/>
              <w:bidi w:val="0"/>
              <w:spacing w:line="360" w:lineRule="exact"/>
              <w:ind w:firstLine="0" w:firstLineChars="0"/>
              <w:textAlignment w:val="auto"/>
              <w:rPr>
                <w:rFonts w:hint="eastAsia" w:ascii="宋体" w:hAnsi="宋体"/>
                <w:sz w:val="21"/>
                <w:szCs w:val="21"/>
              </w:rPr>
            </w:pPr>
            <w:r>
              <w:rPr>
                <w:rFonts w:hint="eastAsia" w:ascii="宋体" w:hAnsi="宋体"/>
                <w:sz w:val="21"/>
                <w:szCs w:val="21"/>
              </w:rPr>
              <w:t>2、服务质量检查、整改方案；</w:t>
            </w:r>
          </w:p>
          <w:p w14:paraId="09357542">
            <w:pPr>
              <w:pStyle w:val="509"/>
              <w:keepNext w:val="0"/>
              <w:keepLines w:val="0"/>
              <w:pageBreakBefore w:val="0"/>
              <w:kinsoku/>
              <w:wordWrap/>
              <w:overflowPunct/>
              <w:topLinePunct w:val="0"/>
              <w:bidi w:val="0"/>
              <w:spacing w:line="360" w:lineRule="exact"/>
              <w:ind w:firstLine="0" w:firstLineChars="0"/>
              <w:textAlignment w:val="auto"/>
              <w:rPr>
                <w:rFonts w:hint="default" w:ascii="宋体" w:hAnsi="宋体"/>
                <w:sz w:val="21"/>
                <w:szCs w:val="21"/>
                <w:lang w:val="en-US"/>
              </w:rPr>
            </w:pPr>
            <w:r>
              <w:rPr>
                <w:rFonts w:hint="eastAsia" w:ascii="宋体" w:hAnsi="宋体"/>
                <w:sz w:val="21"/>
                <w:szCs w:val="21"/>
                <w:lang w:val="en-US" w:eastAsia="zh-CN"/>
              </w:rPr>
              <w:t>3、</w:t>
            </w:r>
            <w:r>
              <w:rPr>
                <w:rFonts w:hint="eastAsia" w:ascii="宋体" w:hAnsi="宋体"/>
                <w:sz w:val="21"/>
                <w:szCs w:val="21"/>
              </w:rPr>
              <w:t>项目进度管理及措施</w:t>
            </w:r>
            <w:r>
              <w:rPr>
                <w:rFonts w:hint="eastAsia" w:ascii="宋体" w:hAnsi="宋体"/>
                <w:sz w:val="21"/>
                <w:szCs w:val="21"/>
                <w:lang w:val="en-US" w:eastAsia="zh-CN"/>
              </w:rPr>
              <w:t>；</w:t>
            </w:r>
          </w:p>
          <w:p w14:paraId="1C4FEDB2">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、项目成果保障措施。</w:t>
            </w:r>
          </w:p>
          <w:p w14:paraId="6A95CBD3">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（二）评分标准：</w:t>
            </w:r>
          </w:p>
          <w:p w14:paraId="455E3AC8">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方案包含以上</w:t>
            </w:r>
            <w:r>
              <w:rPr>
                <w:rFonts w:hint="eastAsia" w:ascii="宋体" w:hAnsi="宋体"/>
                <w:sz w:val="21"/>
                <w:szCs w:val="21"/>
                <w:lang w:val="en-US" w:eastAsia="zh-CN"/>
              </w:rPr>
              <w:t>四</w:t>
            </w:r>
            <w:r>
              <w:rPr>
                <w:rFonts w:hint="eastAsia" w:ascii="宋体" w:hAnsi="宋体"/>
                <w:sz w:val="21"/>
                <w:szCs w:val="21"/>
              </w:rPr>
              <w:t>项内容得</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sz w:val="21"/>
                <w:szCs w:val="21"/>
                <w:lang w:eastAsia="zh-CN"/>
              </w:rPr>
              <w:t>，</w:t>
            </w:r>
            <w:r>
              <w:rPr>
                <w:rFonts w:hint="eastAsia" w:ascii="宋体" w:hAnsi="宋体"/>
                <w:sz w:val="21"/>
                <w:szCs w:val="21"/>
              </w:rPr>
              <w:t>三项内容得</w:t>
            </w:r>
            <w:r>
              <w:rPr>
                <w:rFonts w:hint="eastAsia" w:ascii="宋体" w:hAnsi="宋体"/>
                <w:sz w:val="21"/>
                <w:szCs w:val="21"/>
                <w:lang w:val="en-US" w:eastAsia="zh-CN"/>
              </w:rPr>
              <w:t>3</w:t>
            </w:r>
            <w:r>
              <w:rPr>
                <w:rFonts w:hint="eastAsia" w:ascii="宋体" w:hAnsi="宋体"/>
                <w:sz w:val="21"/>
                <w:szCs w:val="21"/>
              </w:rPr>
              <w:t>分；包含以上二项内容得</w:t>
            </w:r>
            <w:r>
              <w:rPr>
                <w:rFonts w:hint="eastAsia" w:ascii="宋体" w:hAnsi="宋体"/>
                <w:sz w:val="21"/>
                <w:szCs w:val="21"/>
                <w:lang w:val="en-US" w:eastAsia="zh-CN"/>
              </w:rPr>
              <w:t>2</w:t>
            </w:r>
            <w:r>
              <w:rPr>
                <w:rFonts w:hint="eastAsia" w:ascii="宋体" w:hAnsi="宋体"/>
                <w:sz w:val="21"/>
                <w:szCs w:val="21"/>
              </w:rPr>
              <w:t>分；包含以上一项内容得</w:t>
            </w:r>
            <w:r>
              <w:rPr>
                <w:rFonts w:hint="eastAsia" w:ascii="宋体" w:hAnsi="宋体"/>
                <w:sz w:val="21"/>
                <w:szCs w:val="21"/>
                <w:lang w:val="en-US" w:eastAsia="zh-CN"/>
              </w:rPr>
              <w:t>1</w:t>
            </w:r>
            <w:r>
              <w:rPr>
                <w:rFonts w:hint="eastAsia" w:ascii="宋体" w:hAnsi="宋体"/>
                <w:sz w:val="21"/>
                <w:szCs w:val="21"/>
              </w:rPr>
              <w:t>分；其他情况不得分。</w:t>
            </w:r>
          </w:p>
          <w:p w14:paraId="1D48E3FD">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在此基础上，根据方案响应情况进一步评审：</w:t>
            </w:r>
          </w:p>
          <w:p w14:paraId="416014EB">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1.质量管理制度科学完善，质量检查、整改方案和项目成果保障措施可行性高的，加</w:t>
            </w:r>
            <w:r>
              <w:rPr>
                <w:rFonts w:hint="eastAsia" w:ascii="宋体" w:hAnsi="宋体"/>
                <w:sz w:val="21"/>
                <w:szCs w:val="21"/>
                <w:lang w:val="en-US" w:eastAsia="zh-CN"/>
              </w:rPr>
              <w:t>6</w:t>
            </w:r>
            <w:r>
              <w:rPr>
                <w:rFonts w:hint="eastAsia" w:ascii="宋体" w:hAnsi="宋体"/>
                <w:sz w:val="21"/>
                <w:szCs w:val="21"/>
              </w:rPr>
              <w:t>分；</w:t>
            </w:r>
          </w:p>
          <w:p w14:paraId="7A3C61D8">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2.质量管理制度比较完善，质量检查、整改方案和项目成果保障措施可行性较高的，加</w:t>
            </w:r>
            <w:r>
              <w:rPr>
                <w:rFonts w:hint="eastAsia" w:ascii="宋体" w:hAnsi="宋体"/>
                <w:sz w:val="21"/>
                <w:szCs w:val="21"/>
                <w:lang w:val="en-US" w:eastAsia="zh-CN"/>
              </w:rPr>
              <w:t>4</w:t>
            </w:r>
            <w:r>
              <w:rPr>
                <w:rFonts w:hint="eastAsia" w:ascii="宋体" w:hAnsi="宋体"/>
                <w:sz w:val="21"/>
                <w:szCs w:val="21"/>
              </w:rPr>
              <w:t>分；</w:t>
            </w:r>
          </w:p>
          <w:p w14:paraId="3FB9DB12">
            <w:pPr>
              <w:pStyle w:val="509"/>
              <w:keepNext w:val="0"/>
              <w:keepLines w:val="0"/>
              <w:pageBreakBefore w:val="0"/>
              <w:kinsoku/>
              <w:wordWrap/>
              <w:overflowPunct/>
              <w:topLinePunct w:val="0"/>
              <w:bidi w:val="0"/>
              <w:spacing w:line="360" w:lineRule="exact"/>
              <w:ind w:firstLine="0" w:firstLineChars="0"/>
              <w:textAlignment w:val="auto"/>
              <w:rPr>
                <w:rFonts w:ascii="宋体" w:hAnsi="宋体"/>
                <w:sz w:val="21"/>
                <w:szCs w:val="21"/>
              </w:rPr>
            </w:pPr>
            <w:r>
              <w:rPr>
                <w:rFonts w:hint="eastAsia" w:ascii="宋体" w:hAnsi="宋体"/>
                <w:sz w:val="21"/>
                <w:szCs w:val="21"/>
              </w:rPr>
              <w:t>3.质量管理制度不够完善，质量检查、整改方案和项目成果保障措施可行性一般的，加</w:t>
            </w:r>
            <w:r>
              <w:rPr>
                <w:rFonts w:hint="eastAsia" w:ascii="宋体" w:hAnsi="宋体"/>
                <w:sz w:val="21"/>
                <w:szCs w:val="21"/>
                <w:lang w:val="en-US" w:eastAsia="zh-CN"/>
              </w:rPr>
              <w:t>2</w:t>
            </w:r>
            <w:r>
              <w:rPr>
                <w:rFonts w:hint="eastAsia" w:ascii="宋体" w:hAnsi="宋体"/>
                <w:sz w:val="21"/>
                <w:szCs w:val="21"/>
              </w:rPr>
              <w:t>分；</w:t>
            </w:r>
          </w:p>
          <w:p w14:paraId="373D484B">
            <w:pPr>
              <w:pStyle w:val="509"/>
              <w:keepNext w:val="0"/>
              <w:keepLines w:val="0"/>
              <w:pageBreakBefore w:val="0"/>
              <w:kinsoku/>
              <w:wordWrap/>
              <w:overflowPunct/>
              <w:topLinePunct w:val="0"/>
              <w:bidi w:val="0"/>
              <w:spacing w:line="360" w:lineRule="exact"/>
              <w:ind w:firstLine="0" w:firstLineChars="0"/>
              <w:textAlignment w:val="auto"/>
              <w:rPr>
                <w:rFonts w:hint="eastAsia" w:asciiTheme="minorEastAsia" w:hAnsiTheme="minorEastAsia" w:eastAsiaTheme="minorEastAsia"/>
                <w:szCs w:val="21"/>
              </w:rPr>
            </w:pPr>
            <w:r>
              <w:rPr>
                <w:rFonts w:hint="eastAsia" w:ascii="宋体" w:hAnsi="宋体"/>
                <w:sz w:val="21"/>
                <w:szCs w:val="21"/>
              </w:rPr>
              <w:t>4.质量管理制度不完善，质量检查、整改方案和项目成果保障措施可行性低的，不加分。</w:t>
            </w:r>
          </w:p>
        </w:tc>
        <w:tc>
          <w:tcPr>
            <w:tcW w:w="1187" w:type="dxa"/>
            <w:vAlign w:val="center"/>
          </w:tcPr>
          <w:p w14:paraId="58EA10B9">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rPr>
            </w:pPr>
            <w:r>
              <w:rPr>
                <w:rFonts w:hint="eastAsia" w:ascii="宋体" w:hAnsi="宋体" w:cs="仿宋"/>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0E417498">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74E131CA">
            <w:pPr>
              <w:keepNext w:val="0"/>
              <w:keepLines w:val="0"/>
              <w:pageBreakBefore w:val="0"/>
              <w:widowControl/>
              <w:kinsoku/>
              <w:wordWrap/>
              <w:overflowPunct/>
              <w:topLinePunct w:val="0"/>
              <w:bidi w:val="0"/>
              <w:spacing w:line="360" w:lineRule="exact"/>
              <w:jc w:val="center"/>
              <w:textAlignment w:val="auto"/>
              <w:rPr>
                <w:rFonts w:hint="default" w:asciiTheme="minorEastAsia" w:hAnsiTheme="minorEastAsia" w:eastAsiaTheme="minorEastAsia"/>
                <w:kern w:val="0"/>
                <w:szCs w:val="21"/>
                <w:lang w:val="en-US" w:eastAsia="zh-CN"/>
              </w:rPr>
            </w:pPr>
            <w:r>
              <w:rPr>
                <w:rFonts w:hint="eastAsia" w:asciiTheme="minorEastAsia" w:hAnsiTheme="minorEastAsia" w:eastAsiaTheme="minorEastAsia"/>
                <w:color w:val="auto"/>
                <w:szCs w:val="21"/>
                <w:lang w:val="en-US" w:eastAsia="zh-CN"/>
              </w:rPr>
              <w:t>10</w:t>
            </w:r>
          </w:p>
        </w:tc>
        <w:tc>
          <w:tcPr>
            <w:tcW w:w="5953" w:type="dxa"/>
            <w:vAlign w:val="center"/>
          </w:tcPr>
          <w:p w14:paraId="3D8AFFE9">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95B45E">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0D9877F8">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7E5ED359">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2、针对项目重点难点逐项提出应对措施；</w:t>
            </w:r>
          </w:p>
          <w:p w14:paraId="45D0BC82">
            <w:pPr>
              <w:keepNext w:val="0"/>
              <w:keepLines w:val="0"/>
              <w:pageBreakBefore w:val="0"/>
              <w:kinsoku/>
              <w:wordWrap/>
              <w:overflowPunct/>
              <w:topLinePunct w:val="0"/>
              <w:autoSpaceDE w:val="0"/>
              <w:autoSpaceDN w:val="0"/>
              <w:bidi w:val="0"/>
              <w:adjustRightInd w:val="0"/>
              <w:spacing w:line="360" w:lineRule="exac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3、相关的合理化建议。</w:t>
            </w:r>
          </w:p>
          <w:p w14:paraId="0A886C8A">
            <w:pPr>
              <w:keepNext w:val="0"/>
              <w:keepLines w:val="0"/>
              <w:pageBreakBefore w:val="0"/>
              <w:widowControl/>
              <w:kinsoku/>
              <w:wordWrap/>
              <w:overflowPunct/>
              <w:topLinePunct w:val="0"/>
              <w:bidi w:val="0"/>
              <w:snapToGrid w:val="0"/>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54A4F04">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1C298CEE">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8BD3C0C">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重点难点分析全面，应对措施可行性高，相关建议科学合理的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4B4B73ED">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重点难点分析比较全面，应对措施可行性较高，相关建议比较合理的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5A854FF4">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重点难点分析不够全面，应对措施可行性一般，相关建议不够合理的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358B11D3">
            <w:pPr>
              <w:keepNext w:val="0"/>
              <w:keepLines w:val="0"/>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重点难点分析不全面，应对措施可行性低，相关建议不合理的</w:t>
            </w:r>
            <w:r>
              <w:rPr>
                <w:rFonts w:hint="eastAsia" w:asciiTheme="minorEastAsia" w:hAnsiTheme="minorEastAsia" w:eastAsiaTheme="minorEastAsia"/>
                <w:szCs w:val="21"/>
              </w:rPr>
              <w:t>，不加分。</w:t>
            </w:r>
          </w:p>
        </w:tc>
        <w:tc>
          <w:tcPr>
            <w:tcW w:w="1187" w:type="dxa"/>
            <w:vAlign w:val="center"/>
          </w:tcPr>
          <w:p w14:paraId="05A8D7C2">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60" w:lineRule="exact"/>
              <w:jc w:val="center"/>
              <w:textAlignment w:val="auto"/>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szCs w:val="21"/>
              </w:rPr>
            </w:pPr>
            <w:r>
              <w:rPr>
                <w:rFonts w:hint="eastAsia"/>
              </w:rPr>
              <w:t>服务条款</w:t>
            </w:r>
            <w:r>
              <w:rPr>
                <w:rFonts w:hint="eastAsia" w:ascii="宋体" w:hAnsi="宋体" w:cs="宋体"/>
                <w:szCs w:val="21"/>
              </w:rPr>
              <w:t>响应情况</w:t>
            </w:r>
          </w:p>
        </w:tc>
        <w:tc>
          <w:tcPr>
            <w:tcW w:w="709" w:type="dxa"/>
            <w:vAlign w:val="center"/>
          </w:tcPr>
          <w:p w14:paraId="7274A6F1">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kern w:val="0"/>
                <w:szCs w:val="21"/>
              </w:rPr>
            </w:pPr>
            <w:r>
              <w:rPr>
                <w:rFonts w:hint="eastAsia" w:ascii="宋体" w:hAnsi="宋体" w:cs="宋体"/>
              </w:rPr>
              <w:t>5</w:t>
            </w:r>
          </w:p>
        </w:tc>
        <w:tc>
          <w:tcPr>
            <w:tcW w:w="5953" w:type="dxa"/>
            <w:vAlign w:val="center"/>
          </w:tcPr>
          <w:p w14:paraId="0A57FD48">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Cs w:val="21"/>
                <w:lang w:eastAsia="zh-CN"/>
              </w:rPr>
            </w:pPr>
            <w:r>
              <w:rPr>
                <w:rFonts w:hint="eastAsia" w:ascii="宋体" w:hAnsi="宋体"/>
                <w:szCs w:val="21"/>
              </w:rPr>
              <w:t>（一）评分内容</w:t>
            </w:r>
            <w:r>
              <w:rPr>
                <w:rFonts w:hint="eastAsia" w:ascii="宋体" w:hAnsi="宋体"/>
                <w:szCs w:val="21"/>
                <w:lang w:eastAsia="zh-CN"/>
              </w:rPr>
              <w:t>：</w:t>
            </w:r>
          </w:p>
          <w:p w14:paraId="45011A51">
            <w:pPr>
              <w:pStyle w:val="94"/>
              <w:keepNext w:val="0"/>
              <w:keepLines w:val="0"/>
              <w:pageBreakBefore w:val="0"/>
              <w:kinsoku/>
              <w:wordWrap/>
              <w:overflowPunct/>
              <w:topLinePunct w:val="0"/>
              <w:bidi w:val="0"/>
              <w:spacing w:line="360" w:lineRule="exact"/>
              <w:ind w:firstLine="0" w:firstLineChars="0"/>
              <w:textAlignment w:val="auto"/>
              <w:rPr>
                <w:highlight w:val="none"/>
              </w:rPr>
            </w:pPr>
            <w:r>
              <w:rPr>
                <w:rFonts w:ascii="宋体" w:hAnsi="宋体" w:cs="宋体"/>
                <w:szCs w:val="21"/>
                <w:highlight w:val="none"/>
              </w:rPr>
              <w:t>投标人应如实填写《</w:t>
            </w:r>
            <w:r>
              <w:rPr>
                <w:rFonts w:hint="eastAsia" w:ascii="宋体" w:hAnsi="宋体" w:cs="宋体"/>
                <w:szCs w:val="21"/>
                <w:highlight w:val="none"/>
              </w:rPr>
              <w:t>服务</w:t>
            </w:r>
            <w:r>
              <w:rPr>
                <w:rFonts w:ascii="宋体" w:hAnsi="宋体" w:cs="宋体"/>
                <w:szCs w:val="21"/>
                <w:highlight w:val="none"/>
              </w:rPr>
              <w:t>条款</w:t>
            </w:r>
            <w:r>
              <w:rPr>
                <w:rFonts w:hint="eastAsia" w:ascii="宋体" w:hAnsi="宋体" w:cs="宋体"/>
                <w:szCs w:val="21"/>
                <w:highlight w:val="none"/>
              </w:rPr>
              <w:t>偏离表</w:t>
            </w:r>
            <w:r>
              <w:rPr>
                <w:rFonts w:ascii="宋体" w:hAnsi="宋体" w:cs="宋体"/>
                <w:szCs w:val="21"/>
                <w:highlight w:val="none"/>
              </w:rPr>
              <w:t>》，评审委员会根据</w:t>
            </w:r>
            <w:r>
              <w:rPr>
                <w:rFonts w:hint="eastAsia" w:ascii="宋体" w:hAnsi="宋体" w:cs="宋体"/>
                <w:b w:val="0"/>
                <w:bCs w:val="0"/>
                <w:szCs w:val="21"/>
                <w:highlight w:val="none"/>
              </w:rPr>
              <w:t>服务</w:t>
            </w:r>
            <w:r>
              <w:rPr>
                <w:rFonts w:ascii="宋体" w:hAnsi="宋体" w:cs="宋体"/>
                <w:b w:val="0"/>
                <w:bCs w:val="0"/>
                <w:szCs w:val="21"/>
                <w:highlight w:val="none"/>
              </w:rPr>
              <w:t>需求</w:t>
            </w:r>
            <w:r>
              <w:rPr>
                <w:rFonts w:ascii="宋体" w:hAnsi="宋体" w:cs="宋体"/>
                <w:szCs w:val="21"/>
                <w:highlight w:val="none"/>
              </w:rPr>
              <w:t>参数响应情况进行打分，完全满足招标文件要求的得</w:t>
            </w:r>
            <w:r>
              <w:rPr>
                <w:rFonts w:hint="eastAsia" w:ascii="宋体" w:hAnsi="宋体" w:cs="宋体"/>
                <w:szCs w:val="21"/>
                <w:highlight w:val="none"/>
              </w:rPr>
              <w:t>5</w:t>
            </w:r>
            <w:r>
              <w:rPr>
                <w:rFonts w:ascii="宋体" w:hAnsi="宋体" w:cs="宋体"/>
                <w:szCs w:val="21"/>
                <w:highlight w:val="none"/>
              </w:rPr>
              <w:t>分，标注“▲”条款每负偏离一项扣</w:t>
            </w:r>
            <w:r>
              <w:rPr>
                <w:rFonts w:hint="eastAsia" w:ascii="宋体" w:hAnsi="宋体" w:cs="宋体"/>
                <w:szCs w:val="21"/>
                <w:highlight w:val="none"/>
                <w:lang w:val="en-US" w:eastAsia="zh-CN"/>
              </w:rPr>
              <w:t>0.5</w:t>
            </w:r>
            <w:r>
              <w:rPr>
                <w:rFonts w:ascii="宋体" w:hAnsi="宋体" w:cs="宋体"/>
                <w:szCs w:val="21"/>
                <w:highlight w:val="none"/>
              </w:rPr>
              <w:t>分，未标注“▲”的条款每负偏离一项扣</w:t>
            </w:r>
            <w:r>
              <w:rPr>
                <w:rFonts w:hint="eastAsia" w:ascii="宋体" w:hAnsi="宋体" w:cs="宋体"/>
                <w:szCs w:val="21"/>
                <w:highlight w:val="none"/>
              </w:rPr>
              <w:t>0.</w:t>
            </w:r>
            <w:r>
              <w:rPr>
                <w:rFonts w:hint="eastAsia" w:ascii="宋体" w:hAnsi="宋体" w:cs="宋体"/>
                <w:szCs w:val="21"/>
                <w:highlight w:val="none"/>
                <w:lang w:val="en-US" w:eastAsia="zh-CN"/>
              </w:rPr>
              <w:t>1</w:t>
            </w:r>
            <w:r>
              <w:rPr>
                <w:rFonts w:ascii="宋体" w:hAnsi="宋体" w:cs="宋体"/>
                <w:szCs w:val="21"/>
                <w:highlight w:val="none"/>
              </w:rPr>
              <w:t>分，扣完为止。</w:t>
            </w:r>
          </w:p>
          <w:p w14:paraId="2D5B0990">
            <w:pPr>
              <w:pStyle w:val="509"/>
              <w:keepNext w:val="0"/>
              <w:keepLines w:val="0"/>
              <w:pageBreakBefore w:val="0"/>
              <w:kinsoku/>
              <w:wordWrap/>
              <w:overflowPunct/>
              <w:topLinePunct w:val="0"/>
              <w:bidi w:val="0"/>
              <w:spacing w:line="360" w:lineRule="exact"/>
              <w:ind w:firstLine="0" w:firstLineChars="0"/>
              <w:textAlignment w:val="auto"/>
              <w:rPr>
                <w:rFonts w:hint="eastAsia" w:ascii="宋体" w:hAnsi="宋体" w:eastAsia="宋体"/>
                <w:sz w:val="21"/>
                <w:szCs w:val="21"/>
                <w:lang w:eastAsia="zh-CN"/>
              </w:rPr>
            </w:pPr>
            <w:r>
              <w:rPr>
                <w:rFonts w:hint="eastAsia" w:ascii="宋体" w:hAnsi="宋体"/>
                <w:sz w:val="21"/>
                <w:szCs w:val="21"/>
              </w:rPr>
              <w:t>（二）评分依据</w:t>
            </w:r>
            <w:r>
              <w:rPr>
                <w:rFonts w:hint="eastAsia" w:ascii="宋体" w:hAnsi="宋体"/>
                <w:sz w:val="21"/>
                <w:szCs w:val="21"/>
                <w:lang w:eastAsia="zh-CN"/>
              </w:rPr>
              <w:t>：</w:t>
            </w:r>
          </w:p>
          <w:p w14:paraId="7E4D166D">
            <w:pPr>
              <w:pStyle w:val="94"/>
              <w:keepNext w:val="0"/>
              <w:keepLines w:val="0"/>
              <w:pageBreakBefore w:val="0"/>
              <w:kinsoku/>
              <w:wordWrap/>
              <w:overflowPunct/>
              <w:topLinePunct w:val="0"/>
              <w:bidi w:val="0"/>
              <w:spacing w:line="360" w:lineRule="exact"/>
              <w:ind w:firstLine="0" w:firstLineChars="0"/>
              <w:textAlignment w:val="auto"/>
              <w:rPr>
                <w:rFonts w:cs="宋体" w:asciiTheme="minorEastAsia" w:hAnsiTheme="minorEastAsia" w:eastAsiaTheme="minorEastAsia"/>
                <w:szCs w:val="21"/>
              </w:rPr>
            </w:pPr>
            <w:r>
              <w:rPr>
                <w:rFonts w:hint="eastAsia" w:ascii="宋体" w:hAnsi="宋体"/>
                <w:sz w:val="21"/>
                <w:szCs w:val="24"/>
              </w:rPr>
              <w:t>以投标文件</w:t>
            </w:r>
            <w:r>
              <w:rPr>
                <w:rFonts w:ascii="宋体" w:hAnsi="宋体"/>
                <w:sz w:val="21"/>
                <w:szCs w:val="24"/>
              </w:rPr>
              <w:t>《</w:t>
            </w:r>
            <w:r>
              <w:rPr>
                <w:rFonts w:hint="eastAsia" w:ascii="宋体" w:hAnsi="宋体"/>
                <w:sz w:val="21"/>
                <w:szCs w:val="24"/>
              </w:rPr>
              <w:t>服务</w:t>
            </w:r>
            <w:r>
              <w:rPr>
                <w:rFonts w:ascii="宋体" w:hAnsi="宋体"/>
                <w:sz w:val="21"/>
                <w:szCs w:val="24"/>
              </w:rPr>
              <w:t>条款</w:t>
            </w:r>
            <w:r>
              <w:rPr>
                <w:rFonts w:hint="eastAsia" w:ascii="宋体" w:hAnsi="宋体"/>
                <w:sz w:val="21"/>
                <w:szCs w:val="24"/>
              </w:rPr>
              <w:t>偏离</w:t>
            </w:r>
            <w:r>
              <w:rPr>
                <w:rFonts w:ascii="宋体" w:hAnsi="宋体"/>
                <w:sz w:val="21"/>
                <w:szCs w:val="24"/>
              </w:rPr>
              <w:t>表》</w:t>
            </w:r>
            <w:r>
              <w:rPr>
                <w:rFonts w:hint="eastAsia" w:ascii="宋体" w:hAnsi="宋体"/>
                <w:sz w:val="21"/>
                <w:szCs w:val="24"/>
              </w:rPr>
              <w:t>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w:t>
            </w:r>
            <w:r>
              <w:rPr>
                <w:rFonts w:hint="eastAsia" w:ascii="宋体" w:hAnsi="宋体" w:eastAsia="宋体" w:cs="宋体"/>
                <w:szCs w:val="21"/>
                <w:highlight w:val="none"/>
              </w:rPr>
              <w:t>该项</w:t>
            </w:r>
            <w:r>
              <w:rPr>
                <w:rFonts w:hint="eastAsia" w:ascii="宋体" w:hAnsi="宋体"/>
                <w:sz w:val="21"/>
                <w:szCs w:val="24"/>
              </w:rPr>
              <w:t>服务内容按负偏离处理。项目要求中包含子项参数的，按子项参数响应情况逐项评分。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0"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60" w:lineRule="exact"/>
              <w:jc w:val="center"/>
              <w:textAlignment w:val="auto"/>
              <w:rPr>
                <w:rFonts w:cs="宋体" w:asciiTheme="minorEastAsia" w:hAnsiTheme="minorEastAsia" w:eastAsiaTheme="minorEastAsia"/>
                <w:kern w:val="0"/>
                <w:szCs w:val="21"/>
              </w:rPr>
            </w:pPr>
            <w:r>
              <w:rPr>
                <w:rFonts w:hint="eastAsia" w:ascii="宋体" w:hAnsi="宋体"/>
                <w:kern w:val="0"/>
                <w:szCs w:val="21"/>
                <w:lang w:val="en-US" w:eastAsia="zh-CN"/>
              </w:rPr>
              <w:t>5</w:t>
            </w:r>
          </w:p>
        </w:tc>
        <w:tc>
          <w:tcPr>
            <w:tcW w:w="1143" w:type="dxa"/>
            <w:vAlign w:val="center"/>
          </w:tcPr>
          <w:p w14:paraId="30B1B80E">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szCs w:val="21"/>
              </w:rPr>
            </w:pPr>
            <w:r>
              <w:rPr>
                <w:rFonts w:hint="eastAsia" w:ascii="宋体" w:hAnsi="宋体" w:cs="宋体"/>
              </w:rPr>
              <w:t>投标人拟投入本项目的检测设备情况</w:t>
            </w:r>
          </w:p>
        </w:tc>
        <w:tc>
          <w:tcPr>
            <w:tcW w:w="709" w:type="dxa"/>
            <w:vAlign w:val="center"/>
          </w:tcPr>
          <w:p w14:paraId="38664A61">
            <w:pPr>
              <w:keepNext w:val="0"/>
              <w:keepLines w:val="0"/>
              <w:pageBreakBefore w:val="0"/>
              <w:kinsoku/>
              <w:wordWrap/>
              <w:overflowPunct/>
              <w:topLinePunct w:val="0"/>
              <w:bidi w:val="0"/>
              <w:spacing w:line="360" w:lineRule="exact"/>
              <w:jc w:val="center"/>
              <w:textAlignment w:val="auto"/>
              <w:rPr>
                <w:rFonts w:cs="宋体" w:asciiTheme="minorEastAsia" w:hAnsiTheme="minorEastAsia" w:eastAsiaTheme="minorEastAsia"/>
                <w:kern w:val="0"/>
                <w:szCs w:val="21"/>
              </w:rPr>
            </w:pPr>
            <w:r>
              <w:rPr>
                <w:rFonts w:hint="eastAsia" w:ascii="宋体" w:hAnsi="宋体" w:cs="宋体"/>
                <w:color w:val="auto"/>
                <w:lang w:val="en-US" w:eastAsia="zh-CN"/>
              </w:rPr>
              <w:t>9</w:t>
            </w:r>
          </w:p>
        </w:tc>
        <w:tc>
          <w:tcPr>
            <w:tcW w:w="5953" w:type="dxa"/>
            <w:vAlign w:val="center"/>
          </w:tcPr>
          <w:p w14:paraId="7A49EA6F">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Cs w:val="21"/>
                <w:lang w:eastAsia="zh-CN"/>
              </w:rPr>
            </w:pPr>
            <w:r>
              <w:rPr>
                <w:rFonts w:hint="eastAsia" w:ascii="宋体" w:hAnsi="宋体" w:cs="宋体"/>
                <w:szCs w:val="21"/>
              </w:rPr>
              <w:t>（一）评分内容</w:t>
            </w:r>
            <w:r>
              <w:rPr>
                <w:rFonts w:hint="eastAsia" w:ascii="宋体" w:hAnsi="宋体" w:cs="宋体"/>
                <w:szCs w:val="21"/>
                <w:lang w:eastAsia="zh-CN"/>
              </w:rPr>
              <w:t>：</w:t>
            </w:r>
          </w:p>
          <w:p w14:paraId="018A5C74">
            <w:pPr>
              <w:keepNext w:val="0"/>
              <w:keepLines w:val="0"/>
              <w:pageBreakBefore w:val="0"/>
              <w:widowControl/>
              <w:kinsoku/>
              <w:wordWrap/>
              <w:overflowPunct/>
              <w:topLinePunct w:val="0"/>
              <w:bidi w:val="0"/>
              <w:spacing w:line="360" w:lineRule="exact"/>
              <w:jc w:val="left"/>
              <w:textAlignment w:val="auto"/>
              <w:rPr>
                <w:rFonts w:ascii="宋体" w:hAnsi="宋体" w:cs="宋体"/>
                <w:color w:val="000000"/>
                <w:kern w:val="0"/>
                <w:szCs w:val="21"/>
              </w:rPr>
            </w:pPr>
            <w:r>
              <w:rPr>
                <w:rFonts w:hint="eastAsia" w:ascii="宋体" w:hAnsi="宋体" w:cs="宋体"/>
                <w:szCs w:val="21"/>
              </w:rPr>
              <w:t>拟投入的设备有照度计、温湿度计、数字压差计、风速仪、声级计、尘埃粒子计数器，并提供上述检测设备由合法设立的机构在其</w:t>
            </w:r>
            <w:r>
              <w:rPr>
                <w:rFonts w:hint="eastAsia" w:ascii="宋体" w:hAnsi="宋体" w:cs="宋体"/>
                <w:color w:val="000000"/>
                <w:kern w:val="0"/>
                <w:szCs w:val="21"/>
              </w:rPr>
              <w:t>资质范围内出具的检定或校准证书，每提供一种设备的得</w:t>
            </w:r>
            <w:r>
              <w:rPr>
                <w:rFonts w:hint="eastAsia" w:ascii="宋体" w:hAnsi="宋体" w:cs="宋体"/>
                <w:color w:val="000000"/>
                <w:kern w:val="0"/>
                <w:szCs w:val="21"/>
                <w:lang w:val="en-US" w:eastAsia="zh-CN"/>
              </w:rPr>
              <w:t>1.5</w:t>
            </w:r>
            <w:r>
              <w:rPr>
                <w:rFonts w:hint="eastAsia" w:ascii="宋体" w:hAnsi="宋体" w:cs="宋体"/>
                <w:color w:val="000000"/>
                <w:kern w:val="0"/>
                <w:szCs w:val="21"/>
              </w:rPr>
              <w:t>分，本项最高得</w:t>
            </w:r>
            <w:r>
              <w:rPr>
                <w:rFonts w:hint="eastAsia" w:ascii="宋体" w:hAnsi="宋体" w:cs="宋体"/>
                <w:color w:val="000000"/>
                <w:kern w:val="0"/>
                <w:szCs w:val="21"/>
                <w:lang w:val="en-US" w:eastAsia="zh-CN"/>
              </w:rPr>
              <w:t>9</w:t>
            </w:r>
            <w:r>
              <w:rPr>
                <w:rFonts w:hint="eastAsia" w:ascii="宋体" w:hAnsi="宋体" w:cs="宋体"/>
                <w:color w:val="000000"/>
                <w:kern w:val="0"/>
                <w:szCs w:val="21"/>
              </w:rPr>
              <w:t>分。</w:t>
            </w:r>
          </w:p>
          <w:p w14:paraId="0A14E644">
            <w:pPr>
              <w:keepNext w:val="0"/>
              <w:keepLines w:val="0"/>
              <w:pageBreakBefore w:val="0"/>
              <w:kinsoku/>
              <w:wordWrap/>
              <w:overflowPunct/>
              <w:topLinePunct w:val="0"/>
              <w:autoSpaceDE w:val="0"/>
              <w:autoSpaceDN w:val="0"/>
              <w:bidi w:val="0"/>
              <w:adjustRightInd w:val="0"/>
              <w:spacing w:line="360" w:lineRule="exact"/>
              <w:jc w:val="left"/>
              <w:textAlignment w:val="auto"/>
              <w:rPr>
                <w:rFonts w:ascii="宋体" w:hAnsi="宋体" w:cs="宋体"/>
                <w:kern w:val="0"/>
                <w:szCs w:val="21"/>
              </w:rPr>
            </w:pPr>
            <w:r>
              <w:rPr>
                <w:rFonts w:hint="eastAsia" w:ascii="宋体" w:hAnsi="宋体" w:cs="宋体"/>
                <w:kern w:val="0"/>
                <w:szCs w:val="21"/>
              </w:rPr>
              <w:t>（二）评分依据：</w:t>
            </w:r>
          </w:p>
          <w:p w14:paraId="75578E99">
            <w:pPr>
              <w:pStyle w:val="94"/>
              <w:keepNext w:val="0"/>
              <w:keepLines w:val="0"/>
              <w:pageBreakBefore w:val="0"/>
              <w:kinsoku/>
              <w:wordWrap/>
              <w:overflowPunct/>
              <w:topLinePunct w:val="0"/>
              <w:bidi w:val="0"/>
              <w:spacing w:line="360" w:lineRule="exact"/>
              <w:ind w:firstLine="0" w:firstLineChars="0"/>
              <w:textAlignment w:val="auto"/>
              <w:rPr>
                <w:rFonts w:hint="eastAsia" w:ascii="宋体" w:hAnsi="宋体" w:eastAsia="宋体" w:cs="宋体"/>
                <w:szCs w:val="21"/>
                <w:lang w:val="en-US" w:eastAsia="zh-CN"/>
              </w:rPr>
            </w:pPr>
            <w:r>
              <w:rPr>
                <w:rFonts w:hint="eastAsia" w:ascii="宋体" w:hAnsi="宋体" w:cs="宋体"/>
                <w:szCs w:val="21"/>
              </w:rPr>
              <w:t>1.提供上述设备</w:t>
            </w:r>
            <w:r>
              <w:rPr>
                <w:rFonts w:hint="eastAsia" w:ascii="宋体" w:hAnsi="宋体" w:cs="宋体"/>
                <w:szCs w:val="21"/>
                <w:lang w:val="en-US" w:eastAsia="zh-CN"/>
              </w:rPr>
              <w:t>有效的</w:t>
            </w:r>
            <w:r>
              <w:rPr>
                <w:rFonts w:hint="eastAsia" w:ascii="宋体" w:hAnsi="宋体" w:cs="宋体"/>
                <w:color w:val="000000"/>
                <w:kern w:val="0"/>
                <w:szCs w:val="21"/>
              </w:rPr>
              <w:t>检定或校准证书</w:t>
            </w:r>
            <w:r>
              <w:rPr>
                <w:rFonts w:hint="eastAsia" w:ascii="宋体" w:hAnsi="宋体"/>
                <w:kern w:val="0"/>
                <w:szCs w:val="21"/>
              </w:rPr>
              <w:t>（如证书注明年审要求的，必须按规定年审且证书在有效期内的方为有效；如未注明年审要求的，证书必须在有效期内的方为有效）</w:t>
            </w:r>
            <w:r>
              <w:rPr>
                <w:rFonts w:hint="eastAsia" w:ascii="宋体" w:hAnsi="宋体"/>
                <w:kern w:val="0"/>
                <w:szCs w:val="21"/>
                <w:lang w:val="en-US" w:eastAsia="zh-CN"/>
              </w:rPr>
              <w:t>；</w:t>
            </w:r>
          </w:p>
          <w:p w14:paraId="392867DB">
            <w:pPr>
              <w:pStyle w:val="94"/>
              <w:keepNext w:val="0"/>
              <w:keepLines w:val="0"/>
              <w:pageBreakBefore w:val="0"/>
              <w:kinsoku/>
              <w:wordWrap/>
              <w:overflowPunct/>
              <w:topLinePunct w:val="0"/>
              <w:bidi w:val="0"/>
              <w:spacing w:line="360" w:lineRule="exact"/>
              <w:ind w:firstLine="0" w:firstLineChars="0"/>
              <w:textAlignment w:val="auto"/>
              <w:rPr>
                <w:rFonts w:ascii="宋体" w:hAnsi="宋体" w:cs="宋体"/>
                <w:szCs w:val="21"/>
              </w:rPr>
            </w:pPr>
            <w:r>
              <w:rPr>
                <w:rFonts w:hint="eastAsia" w:ascii="宋体" w:hAnsi="宋体" w:cs="宋体"/>
                <w:szCs w:val="21"/>
              </w:rPr>
              <w:t>2.自有设备要求提供与投标人单位名称相符的购买发票；租赁设备要求提供租赁合同及与投标人签订租赁合同的甲方单位名称相符的购买发票。</w:t>
            </w:r>
          </w:p>
          <w:p w14:paraId="3A5D0C6E">
            <w:pPr>
              <w:pStyle w:val="94"/>
              <w:keepNext w:val="0"/>
              <w:keepLines w:val="0"/>
              <w:pageBreakBefore w:val="0"/>
              <w:kinsoku/>
              <w:wordWrap/>
              <w:overflowPunct/>
              <w:topLinePunct w:val="0"/>
              <w:bidi w:val="0"/>
              <w:spacing w:line="360" w:lineRule="exact"/>
              <w:ind w:firstLine="0" w:firstLineChars="0"/>
              <w:textAlignment w:val="auto"/>
              <w:rPr>
                <w:rFonts w:cs="宋体" w:asciiTheme="minorEastAsia" w:hAnsiTheme="minorEastAsia" w:eastAsiaTheme="minorEastAsia"/>
                <w:szCs w:val="21"/>
              </w:rPr>
            </w:pPr>
            <w:r>
              <w:rPr>
                <w:rFonts w:hint="eastAsia" w:ascii="宋体" w:hAnsi="宋体" w:cs="宋体"/>
                <w:kern w:val="0"/>
                <w:szCs w:val="21"/>
              </w:rPr>
              <w:t>3.</w:t>
            </w:r>
            <w:r>
              <w:rPr>
                <w:rFonts w:hint="eastAsia" w:ascii="宋体" w:hAnsi="宋体" w:cs="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ascii="宋体" w:hAnsi="宋体" w:cs="仿宋"/>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36</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69CA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5FDFB9A">
            <w:pPr>
              <w:keepNext w:val="0"/>
              <w:keepLines w:val="0"/>
              <w:pageBreakBefore w:val="0"/>
              <w:widowControl/>
              <w:kinsoku/>
              <w:wordWrap/>
              <w:overflowPunct/>
              <w:topLinePunct w:val="0"/>
              <w:bidi w:val="0"/>
              <w:snapToGrid w:val="0"/>
              <w:spacing w:line="360" w:lineRule="exact"/>
              <w:jc w:val="center"/>
              <w:textAlignment w:val="auto"/>
              <w:rPr>
                <w:rFonts w:hint="eastAsia" w:cs="仿宋" w:asciiTheme="minorEastAsia" w:hAnsiTheme="minorEastAsia" w:eastAsiaTheme="minorEastAsia"/>
                <w:szCs w:val="21"/>
                <w:lang w:val="zh-CN"/>
              </w:rPr>
            </w:pPr>
            <w:r>
              <w:rPr>
                <w:rFonts w:hint="eastAsia" w:ascii="宋体" w:hAnsi="宋体"/>
                <w:kern w:val="0"/>
                <w:szCs w:val="21"/>
                <w:lang w:val="en-US" w:eastAsia="zh-CN"/>
              </w:rPr>
              <w:t>1</w:t>
            </w:r>
          </w:p>
        </w:tc>
        <w:tc>
          <w:tcPr>
            <w:tcW w:w="1143" w:type="dxa"/>
            <w:vAlign w:val="center"/>
          </w:tcPr>
          <w:p w14:paraId="2144C51F">
            <w:pPr>
              <w:keepNext w:val="0"/>
              <w:keepLines w:val="0"/>
              <w:pageBreakBefore w:val="0"/>
              <w:widowControl/>
              <w:kinsoku/>
              <w:wordWrap/>
              <w:overflowPunct/>
              <w:topLinePunct w:val="0"/>
              <w:bidi w:val="0"/>
              <w:spacing w:line="360" w:lineRule="exact"/>
              <w:jc w:val="center"/>
              <w:textAlignment w:val="auto"/>
              <w:rPr>
                <w:rFonts w:hint="eastAsia" w:ascii="宋体" w:hAnsi="宋体" w:cs="宋体"/>
              </w:rPr>
            </w:pPr>
            <w:r>
              <w:rPr>
                <w:rFonts w:hint="eastAsia" w:ascii="宋体" w:hAnsi="宋体" w:cs="宋体"/>
                <w:color w:val="000000"/>
              </w:rPr>
              <w:t>拟派本项目的服务人数、服务人员素质</w:t>
            </w:r>
          </w:p>
        </w:tc>
        <w:tc>
          <w:tcPr>
            <w:tcW w:w="709" w:type="dxa"/>
            <w:vAlign w:val="center"/>
          </w:tcPr>
          <w:p w14:paraId="62DC1D27">
            <w:pPr>
              <w:widowControl/>
              <w:jc w:val="center"/>
              <w:rPr>
                <w:rFonts w:hint="eastAsia" w:ascii="宋体" w:hAnsi="宋体" w:cs="宋体" w:eastAsiaTheme="minorEastAsia"/>
                <w:lang w:val="en-US" w:eastAsia="zh-CN"/>
              </w:rPr>
            </w:pPr>
            <w:r>
              <w:rPr>
                <w:rFonts w:hint="eastAsia" w:ascii="宋体" w:hAnsi="宋体" w:cs="宋体"/>
                <w:color w:val="auto"/>
                <w:lang w:val="en-US" w:eastAsia="zh-CN"/>
              </w:rPr>
              <w:t>6</w:t>
            </w:r>
          </w:p>
        </w:tc>
        <w:tc>
          <w:tcPr>
            <w:tcW w:w="5953" w:type="dxa"/>
            <w:vAlign w:val="center"/>
          </w:tcPr>
          <w:p w14:paraId="0B44D9D2">
            <w:pPr>
              <w:pStyle w:val="19"/>
              <w:rPr>
                <w:rFonts w:hint="eastAsia" w:ascii="宋体" w:hAnsi="宋体" w:eastAsia="宋体" w:cs="宋体"/>
                <w:szCs w:val="21"/>
                <w:highlight w:val="none"/>
                <w:lang w:eastAsia="zh-CN"/>
              </w:rPr>
            </w:pPr>
            <w:r>
              <w:rPr>
                <w:rFonts w:hint="eastAsia" w:ascii="宋体" w:hAnsi="宋体"/>
                <w:szCs w:val="21"/>
                <w:highlight w:val="none"/>
              </w:rPr>
              <w:t>（一）评分内容</w:t>
            </w:r>
            <w:r>
              <w:rPr>
                <w:rFonts w:hint="eastAsia" w:ascii="宋体" w:hAnsi="宋体"/>
                <w:szCs w:val="21"/>
                <w:highlight w:val="none"/>
                <w:lang w:eastAsia="zh-CN"/>
              </w:rPr>
              <w:t>：</w:t>
            </w:r>
          </w:p>
          <w:p w14:paraId="4E0253BF">
            <w:pPr>
              <w:pStyle w:val="19"/>
              <w:rPr>
                <w:rFonts w:ascii="宋体" w:hAnsi="宋体" w:cs="宋体"/>
                <w:b/>
                <w:bCs/>
                <w:highlight w:val="none"/>
              </w:rPr>
            </w:pPr>
            <w:r>
              <w:rPr>
                <w:rFonts w:hint="eastAsia" w:ascii="宋体" w:hAnsi="宋体"/>
                <w:szCs w:val="21"/>
                <w:highlight w:val="none"/>
              </w:rPr>
              <w:t>本项目安排的项目团队成员(含项目负责人1人）均需为投标人</w:t>
            </w:r>
            <w:r>
              <w:rPr>
                <w:rFonts w:hint="eastAsia" w:ascii="宋体" w:hAnsi="宋体"/>
                <w:color w:val="000000" w:themeColor="text1"/>
                <w:szCs w:val="21"/>
                <w:highlight w:val="none"/>
                <w14:textFill>
                  <w14:solidFill>
                    <w14:schemeClr w14:val="tx1"/>
                  </w14:solidFill>
                </w14:textFill>
              </w:rPr>
              <w:t>正式聘任</w:t>
            </w:r>
            <w:r>
              <w:rPr>
                <w:rFonts w:hint="eastAsia" w:ascii="宋体" w:hAnsi="宋体"/>
                <w:szCs w:val="21"/>
                <w:highlight w:val="none"/>
              </w:rPr>
              <w:t>员工，否则本项不得分。在此基础上，按以下标准评分：</w:t>
            </w:r>
          </w:p>
          <w:p w14:paraId="2DBC46B1">
            <w:pPr>
              <w:pStyle w:val="19"/>
              <w:rPr>
                <w:rFonts w:ascii="宋体" w:hAnsi="宋体" w:cs="宋体"/>
                <w:b/>
                <w:bCs/>
                <w:highlight w:val="none"/>
              </w:rPr>
            </w:pPr>
            <w:r>
              <w:rPr>
                <w:rFonts w:hint="eastAsia" w:ascii="宋体" w:hAnsi="宋体" w:cs="宋体"/>
                <w:b/>
                <w:bCs/>
                <w:highlight w:val="none"/>
              </w:rPr>
              <w:t>1、拟派本项目负责人：</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w:t>
            </w:r>
          </w:p>
          <w:p w14:paraId="598F8184">
            <w:pPr>
              <w:pStyle w:val="19"/>
              <w:rPr>
                <w:rFonts w:ascii="宋体" w:hAnsi="宋体" w:cs="宋体"/>
                <w:highlight w:val="none"/>
              </w:rPr>
            </w:pPr>
            <w:r>
              <w:rPr>
                <w:rFonts w:hint="eastAsia" w:ascii="宋体" w:hAnsi="宋体" w:cs="宋体"/>
                <w:highlight w:val="none"/>
              </w:rPr>
              <w:t>（1）职称或资质（</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bCs/>
                <w:szCs w:val="21"/>
                <w:highlight w:val="none"/>
              </w:rPr>
              <w:t>具备中级及以上暖通或机电相关专业职称，得</w:t>
            </w:r>
            <w:r>
              <w:rPr>
                <w:rFonts w:hint="eastAsia" w:ascii="宋体" w:hAnsi="宋体"/>
                <w:bCs/>
                <w:szCs w:val="21"/>
                <w:highlight w:val="none"/>
                <w:lang w:val="en-US" w:eastAsia="zh-CN"/>
              </w:rPr>
              <w:t>1</w:t>
            </w:r>
            <w:r>
              <w:rPr>
                <w:rFonts w:hint="eastAsia" w:ascii="宋体" w:hAnsi="宋体"/>
                <w:bCs/>
                <w:szCs w:val="21"/>
                <w:highlight w:val="none"/>
              </w:rPr>
              <w:t>分；</w:t>
            </w:r>
          </w:p>
          <w:p w14:paraId="4BFF9B88">
            <w:pPr>
              <w:pStyle w:val="19"/>
              <w:rPr>
                <w:rFonts w:ascii="宋体" w:hAnsi="宋体" w:cs="宋体"/>
                <w:highlight w:val="none"/>
              </w:rPr>
            </w:pPr>
            <w:r>
              <w:rPr>
                <w:rFonts w:hint="eastAsia" w:ascii="宋体" w:hAnsi="宋体" w:cs="宋体"/>
                <w:highlight w:val="none"/>
              </w:rPr>
              <w:t>（2）学历（1分）：具备暖通专业或机电相关专业（本科及以上）学历的，得1分；</w:t>
            </w:r>
          </w:p>
          <w:p w14:paraId="1A89287A">
            <w:pPr>
              <w:pStyle w:val="19"/>
              <w:rPr>
                <w:rFonts w:ascii="宋体" w:hAnsi="宋体" w:cs="宋体"/>
                <w:snapToGrid w:val="0"/>
                <w:kern w:val="0"/>
                <w:szCs w:val="21"/>
                <w:highlight w:val="none"/>
              </w:rPr>
            </w:pPr>
            <w:r>
              <w:rPr>
                <w:rFonts w:hint="eastAsia" w:ascii="宋体" w:hAnsi="宋体" w:cs="宋体"/>
                <w:highlight w:val="none"/>
              </w:rPr>
              <w:t>（3）项目经验（</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snapToGrid w:val="0"/>
                <w:kern w:val="0"/>
                <w:szCs w:val="21"/>
                <w:highlight w:val="none"/>
              </w:rPr>
              <w:t>项目负责人具有同类项目</w:t>
            </w:r>
            <w:r>
              <w:rPr>
                <w:rFonts w:hint="eastAsia" w:ascii="宋体" w:hAnsi="宋体" w:cs="宋体"/>
                <w:highlight w:val="none"/>
              </w:rPr>
              <w:t>维保</w:t>
            </w:r>
            <w:r>
              <w:rPr>
                <w:rFonts w:hint="eastAsia" w:ascii="宋体" w:hAnsi="宋体" w:cs="宋体"/>
                <w:snapToGrid w:val="0"/>
                <w:kern w:val="0"/>
                <w:szCs w:val="21"/>
                <w:highlight w:val="none"/>
              </w:rPr>
              <w:t>管理经验的，每提供一个得0.5分，最高得</w:t>
            </w: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rPr>
              <w:t>分。</w:t>
            </w:r>
          </w:p>
          <w:p w14:paraId="37231A63">
            <w:pPr>
              <w:pStyle w:val="19"/>
              <w:rPr>
                <w:rFonts w:ascii="宋体" w:hAnsi="宋体" w:cs="宋体"/>
                <w:highlight w:val="none"/>
              </w:rPr>
            </w:pPr>
            <w:r>
              <w:rPr>
                <w:rFonts w:hint="eastAsia" w:ascii="宋体" w:hAnsi="宋体" w:cs="宋体"/>
                <w:snapToGrid w:val="0"/>
                <w:kern w:val="0"/>
                <w:szCs w:val="21"/>
                <w:highlight w:val="none"/>
              </w:rPr>
              <w:t>注：项目合同需体现拟派人员为该项目的项目负责人，合同中无法体现的，可提供甲方加盖公章证明资料。</w:t>
            </w:r>
          </w:p>
          <w:p w14:paraId="649BBC27">
            <w:pPr>
              <w:pStyle w:val="19"/>
              <w:rPr>
                <w:rFonts w:ascii="宋体" w:hAnsi="宋体" w:cs="宋体"/>
                <w:highlight w:val="none"/>
              </w:rPr>
            </w:pPr>
            <w:r>
              <w:rPr>
                <w:rFonts w:hint="eastAsia" w:ascii="宋体" w:hAnsi="宋体" w:cs="宋体"/>
                <w:b/>
                <w:bCs/>
                <w:highlight w:val="none"/>
              </w:rPr>
              <w:t>2、项目其他团队成员（不含项目负责人）：</w:t>
            </w:r>
            <w:r>
              <w:rPr>
                <w:rFonts w:hint="eastAsia" w:ascii="宋体" w:hAnsi="宋体" w:cs="宋体"/>
                <w:highlight w:val="none"/>
              </w:rPr>
              <w:t>（</w:t>
            </w:r>
            <w:r>
              <w:rPr>
                <w:rFonts w:hint="eastAsia" w:ascii="宋体" w:hAnsi="宋体" w:cs="宋体"/>
                <w:sz w:val="24"/>
                <w:szCs w:val="24"/>
                <w:highlight w:val="none"/>
                <w:lang w:val="en-US" w:eastAsia="zh-CN"/>
              </w:rPr>
              <w:t>3</w:t>
            </w:r>
            <w:r>
              <w:rPr>
                <w:rFonts w:hint="eastAsia" w:ascii="宋体" w:hAnsi="宋体" w:cs="宋体"/>
                <w:highlight w:val="none"/>
              </w:rPr>
              <w:t>分）</w:t>
            </w:r>
          </w:p>
          <w:p w14:paraId="6F9F1819">
            <w:pPr>
              <w:pStyle w:val="19"/>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rPr>
              <w:t>团队成员中主管一人</w:t>
            </w:r>
            <w:r>
              <w:rPr>
                <w:rFonts w:hint="eastAsia" w:ascii="宋体" w:hAnsi="宋体" w:cs="宋体"/>
                <w:highlight w:val="none"/>
                <w:lang w:eastAsia="zh-CN"/>
              </w:rPr>
              <w:t>（</w:t>
            </w:r>
            <w:r>
              <w:rPr>
                <w:rFonts w:hint="eastAsia" w:ascii="宋体" w:hAnsi="宋体" w:cs="宋体"/>
                <w:highlight w:val="none"/>
                <w:lang w:val="en-US" w:eastAsia="zh-CN"/>
              </w:rPr>
              <w:t>1人）</w:t>
            </w: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val="en-US" w:eastAsia="zh-CN"/>
              </w:rPr>
              <w:t>：</w:t>
            </w:r>
            <w:r>
              <w:rPr>
                <w:rFonts w:hint="eastAsia" w:ascii="宋体" w:hAnsi="宋体" w:cs="宋体"/>
                <w:highlight w:val="none"/>
              </w:rPr>
              <w:t>需具备暖通专业或机电相关专业大专或以上学历，得</w:t>
            </w:r>
            <w:r>
              <w:rPr>
                <w:rFonts w:hint="eastAsia" w:ascii="宋体" w:hAnsi="宋体" w:cs="宋体"/>
                <w:highlight w:val="none"/>
                <w:lang w:val="en-US" w:eastAsia="zh-CN"/>
              </w:rPr>
              <w:t>1</w:t>
            </w:r>
            <w:r>
              <w:rPr>
                <w:rFonts w:hint="eastAsia" w:ascii="宋体" w:hAnsi="宋体" w:cs="宋体"/>
                <w:highlight w:val="none"/>
              </w:rPr>
              <w:t>分，本</w:t>
            </w:r>
            <w:r>
              <w:rPr>
                <w:rFonts w:hint="eastAsia" w:ascii="宋体" w:hAnsi="宋体" w:cs="宋体"/>
                <w:highlight w:val="none"/>
                <w:lang w:val="en-US" w:eastAsia="zh-CN"/>
              </w:rPr>
              <w:t>小</w:t>
            </w:r>
            <w:r>
              <w:rPr>
                <w:rFonts w:hint="eastAsia" w:ascii="宋体" w:hAnsi="宋体" w:cs="宋体"/>
                <w:highlight w:val="none"/>
              </w:rPr>
              <w:t>项最高不超过</w:t>
            </w:r>
            <w:r>
              <w:rPr>
                <w:rFonts w:hint="eastAsia" w:ascii="宋体" w:hAnsi="宋体" w:cs="宋体"/>
                <w:highlight w:val="none"/>
                <w:lang w:val="en-US" w:eastAsia="zh-CN"/>
              </w:rPr>
              <w:t>2</w:t>
            </w:r>
            <w:r>
              <w:rPr>
                <w:rFonts w:hint="eastAsia" w:ascii="宋体" w:hAnsi="宋体" w:cs="宋体"/>
                <w:highlight w:val="none"/>
              </w:rPr>
              <w:t>分。</w:t>
            </w:r>
          </w:p>
          <w:p w14:paraId="57571EDB">
            <w:pPr>
              <w:pStyle w:val="19"/>
              <w:rPr>
                <w:rFonts w:ascii="宋体" w:hAnsi="宋体" w:cs="宋体"/>
                <w:snapToGrid w:val="0"/>
                <w:kern w:val="0"/>
                <w:szCs w:val="21"/>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）项目经验（</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bCs/>
                <w:szCs w:val="21"/>
                <w:highlight w:val="none"/>
              </w:rPr>
              <w:t>团队成员</w:t>
            </w:r>
            <w:r>
              <w:rPr>
                <w:rFonts w:hint="eastAsia" w:ascii="宋体" w:hAnsi="宋体"/>
                <w:bCs/>
                <w:szCs w:val="21"/>
                <w:highlight w:val="none"/>
                <w:lang w:eastAsia="zh-CN"/>
              </w:rPr>
              <w:t>（</w:t>
            </w:r>
            <w:r>
              <w:rPr>
                <w:rFonts w:hint="eastAsia"/>
                <w:highlight w:val="none"/>
                <w:lang w:val="en-US" w:eastAsia="zh-CN"/>
              </w:rPr>
              <w:t>不包含主管</w:t>
            </w:r>
            <w:r>
              <w:rPr>
                <w:rFonts w:hint="eastAsia" w:ascii="宋体" w:hAnsi="宋体"/>
                <w:bCs/>
                <w:szCs w:val="21"/>
                <w:highlight w:val="none"/>
                <w:lang w:eastAsia="zh-CN"/>
              </w:rPr>
              <w:t>）</w:t>
            </w:r>
            <w:r>
              <w:rPr>
                <w:rFonts w:hint="eastAsia" w:ascii="宋体" w:hAnsi="宋体" w:cs="宋体"/>
                <w:highlight w:val="none"/>
              </w:rPr>
              <w:t>参加过同类项目维保业绩的，每提供一人得</w:t>
            </w:r>
            <w:r>
              <w:rPr>
                <w:rFonts w:hint="eastAsia" w:ascii="宋体" w:hAnsi="宋体" w:cs="宋体"/>
                <w:highlight w:val="none"/>
                <w:lang w:val="en-US" w:eastAsia="zh-CN"/>
              </w:rPr>
              <w:t>0.5</w:t>
            </w:r>
            <w:r>
              <w:rPr>
                <w:rFonts w:hint="eastAsia" w:ascii="宋体" w:hAnsi="宋体" w:cs="宋体"/>
                <w:highlight w:val="none"/>
              </w:rPr>
              <w:t>分；以此类推，本</w:t>
            </w:r>
            <w:r>
              <w:rPr>
                <w:rFonts w:hint="eastAsia" w:ascii="宋体" w:hAnsi="宋体" w:cs="宋体"/>
                <w:highlight w:val="none"/>
                <w:lang w:val="en-US" w:eastAsia="zh-CN"/>
              </w:rPr>
              <w:t>小</w:t>
            </w:r>
            <w:r>
              <w:rPr>
                <w:rFonts w:hint="eastAsia" w:ascii="宋体" w:hAnsi="宋体" w:cs="宋体"/>
                <w:highlight w:val="none"/>
              </w:rPr>
              <w:t>项最高不超过</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snapToGrid w:val="0"/>
                <w:kern w:val="0"/>
                <w:szCs w:val="21"/>
                <w:highlight w:val="none"/>
              </w:rPr>
              <w:t>注：项目合同需体现拟派人员为该项目的服务人员，合同中无法体现的，可提供甲方加盖公章证明资料。</w:t>
            </w:r>
          </w:p>
          <w:p w14:paraId="4A2EEC34">
            <w:pPr>
              <w:pStyle w:val="19"/>
              <w:rPr>
                <w:rFonts w:ascii="宋体" w:hAnsi="宋体"/>
                <w:kern w:val="0"/>
                <w:szCs w:val="21"/>
                <w:highlight w:val="none"/>
              </w:rPr>
            </w:pPr>
            <w:r>
              <w:rPr>
                <w:rFonts w:hint="eastAsia" w:ascii="宋体" w:hAnsi="宋体"/>
                <w:kern w:val="0"/>
                <w:szCs w:val="21"/>
                <w:highlight w:val="none"/>
              </w:rPr>
              <w:t>（二）评分依据：</w:t>
            </w:r>
          </w:p>
          <w:p w14:paraId="28D800CA">
            <w:pPr>
              <w:pStyle w:val="19"/>
              <w:rPr>
                <w:rFonts w:ascii="宋体" w:hAnsi="宋体"/>
                <w:szCs w:val="21"/>
                <w:highlight w:val="none"/>
              </w:rPr>
            </w:pPr>
            <w:r>
              <w:rPr>
                <w:rFonts w:hint="eastAsia" w:ascii="宋体" w:hAnsi="宋体"/>
                <w:szCs w:val="21"/>
                <w:highlight w:val="none"/>
              </w:rPr>
              <w:t>1. 提供项目团队成员通过投标单位缴纳的载有</w:t>
            </w:r>
            <w:r>
              <w:rPr>
                <w:rFonts w:hint="eastAsia" w:cs="宋体" w:asciiTheme="minorEastAsia" w:hAnsiTheme="minorEastAsia" w:eastAsiaTheme="minorEastAsia"/>
                <w:szCs w:val="21"/>
                <w:highlight w:val="none"/>
              </w:rPr>
              <w:t>社保部门或税务部门</w:t>
            </w:r>
            <w:r>
              <w:rPr>
                <w:rFonts w:hint="eastAsia" w:ascii="宋体" w:hAnsi="宋体"/>
                <w:szCs w:val="21"/>
                <w:highlight w:val="none"/>
              </w:rPr>
              <w:t>公章的近三个月内任意一个月的个人社保证明；如供应商为新成立单位且成立时间不足一个月的，</w:t>
            </w:r>
            <w:r>
              <w:rPr>
                <w:rFonts w:hint="eastAsia" w:ascii="宋体" w:hAnsi="宋体" w:cs="宋体"/>
                <w:szCs w:val="21"/>
                <w:highlight w:val="none"/>
              </w:rPr>
              <w:t>可提供加盖公章的情况说明或者证明材料，</w:t>
            </w:r>
            <w:r>
              <w:rPr>
                <w:rFonts w:hint="eastAsia" w:ascii="宋体" w:hAnsi="宋体" w:cs="宋体"/>
                <w:highlight w:val="none"/>
              </w:rPr>
              <w:t>无需提供相关人员社保，亦视为符合；</w:t>
            </w:r>
            <w:r>
              <w:rPr>
                <w:rFonts w:hint="eastAsia" w:ascii="宋体" w:hAnsi="宋体"/>
                <w:szCs w:val="21"/>
                <w:highlight w:val="none"/>
              </w:rPr>
              <w:t>如为退休返聘人员则提供劳动合同或返聘协议，</w:t>
            </w:r>
            <w:r>
              <w:rPr>
                <w:rFonts w:hint="eastAsia" w:ascii="宋体" w:hAnsi="宋体" w:cs="宋体"/>
                <w:highlight w:val="none"/>
              </w:rPr>
              <w:t>无需提供相关人员社保，亦视为符合</w:t>
            </w:r>
            <w:r>
              <w:rPr>
                <w:rFonts w:hint="eastAsia" w:ascii="宋体" w:hAnsi="宋体"/>
                <w:szCs w:val="21"/>
                <w:highlight w:val="none"/>
              </w:rPr>
              <w:t>；</w:t>
            </w:r>
          </w:p>
          <w:p w14:paraId="1DE5CB35">
            <w:pPr>
              <w:pStyle w:val="19"/>
              <w:rPr>
                <w:rFonts w:ascii="宋体" w:hAnsi="宋体"/>
                <w:szCs w:val="21"/>
                <w:highlight w:val="none"/>
              </w:rPr>
            </w:pPr>
            <w:r>
              <w:rPr>
                <w:rFonts w:hint="eastAsia" w:ascii="宋体" w:hAnsi="宋体"/>
                <w:szCs w:val="21"/>
                <w:highlight w:val="none"/>
              </w:rPr>
              <w:t>2.提供上述职称证书，毕业证书（或学位证书）以及学信网查询记录，对于学信网无法查询的，还需提供毕业院校或人社部门或教育部门等颁发机构或监管机构出具的证明，否则无效；</w:t>
            </w:r>
          </w:p>
          <w:p w14:paraId="46309B9A">
            <w:pPr>
              <w:pStyle w:val="19"/>
              <w:rPr>
                <w:rFonts w:ascii="宋体" w:hAnsi="宋体"/>
                <w:szCs w:val="21"/>
                <w:highlight w:val="none"/>
              </w:rPr>
            </w:pPr>
            <w:r>
              <w:rPr>
                <w:rFonts w:hint="eastAsia" w:ascii="宋体" w:hAnsi="宋体"/>
                <w:szCs w:val="21"/>
                <w:highlight w:val="none"/>
              </w:rPr>
              <w:t>3.</w:t>
            </w:r>
            <w:r>
              <w:rPr>
                <w:rFonts w:hint="eastAsia"/>
                <w:highlight w:val="none"/>
              </w:rPr>
              <w:t>涉及考察人员工作经验的，要求提供项目合同关键信息作为评分依据，通过合同关键信息无法判断是否得分的，还需同时提供合同甲方出具的证明文件</w:t>
            </w:r>
            <w:r>
              <w:rPr>
                <w:rFonts w:hint="eastAsia" w:ascii="宋体" w:hAnsi="宋体"/>
                <w:szCs w:val="21"/>
                <w:highlight w:val="none"/>
              </w:rPr>
              <w:t>；</w:t>
            </w:r>
          </w:p>
          <w:p w14:paraId="2DFC95EC">
            <w:pPr>
              <w:pStyle w:val="19"/>
              <w:rPr>
                <w:rFonts w:hint="eastAsia" w:ascii="宋体" w:hAnsi="宋体" w:cs="宋体"/>
                <w:szCs w:val="21"/>
                <w:highlight w:val="none"/>
              </w:rPr>
            </w:pPr>
            <w:r>
              <w:rPr>
                <w:rFonts w:hint="eastAsia" w:ascii="宋体" w:hAnsi="宋体"/>
                <w:szCs w:val="21"/>
                <w:highlight w:val="none"/>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D7F8CA1">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rPr>
            </w:pPr>
            <w:r>
              <w:rPr>
                <w:rFonts w:hint="eastAsia" w:ascii="宋体" w:hAnsi="宋体" w:cs="仿宋"/>
                <w:szCs w:val="21"/>
              </w:rPr>
              <w:t>评委打分</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2</w:t>
            </w:r>
          </w:p>
        </w:tc>
        <w:tc>
          <w:tcPr>
            <w:tcW w:w="1143" w:type="dxa"/>
            <w:vAlign w:val="center"/>
          </w:tcPr>
          <w:p w14:paraId="7560AD42">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宋体" w:hAnsi="宋体" w:cs="宋体"/>
              </w:rPr>
              <w:t>有效业绩</w:t>
            </w:r>
          </w:p>
        </w:tc>
        <w:tc>
          <w:tcPr>
            <w:tcW w:w="709" w:type="dxa"/>
            <w:vAlign w:val="center"/>
          </w:tcPr>
          <w:p w14:paraId="57882E34">
            <w:pPr>
              <w:keepNext w:val="0"/>
              <w:keepLines w:val="0"/>
              <w:pageBreakBefore w:val="0"/>
              <w:widowControl/>
              <w:kinsoku/>
              <w:wordWrap/>
              <w:overflowPunct/>
              <w:topLinePunct w:val="0"/>
              <w:bidi w:val="0"/>
              <w:spacing w:line="360" w:lineRule="exact"/>
              <w:jc w:val="center"/>
              <w:textAlignment w:val="auto"/>
              <w:rPr>
                <w:rFonts w:hint="default" w:asciiTheme="minorEastAsia" w:hAnsiTheme="minorEastAsia" w:eastAsiaTheme="minorEastAsia"/>
                <w:kern w:val="0"/>
                <w:szCs w:val="21"/>
                <w:lang w:val="en-US" w:eastAsia="zh-CN"/>
              </w:rPr>
            </w:pPr>
            <w:r>
              <w:rPr>
                <w:rFonts w:hint="eastAsia" w:ascii="宋体" w:hAnsi="宋体" w:cs="宋体" w:eastAsiaTheme="minorEastAsia"/>
                <w:lang w:val="en-US" w:eastAsia="zh-CN"/>
              </w:rPr>
              <w:t>15</w:t>
            </w:r>
          </w:p>
        </w:tc>
        <w:tc>
          <w:tcPr>
            <w:tcW w:w="5953" w:type="dxa"/>
            <w:vAlign w:val="center"/>
          </w:tcPr>
          <w:p w14:paraId="16267D50">
            <w:pPr>
              <w:pStyle w:val="19"/>
              <w:keepNext w:val="0"/>
              <w:keepLines w:val="0"/>
              <w:pageBreakBefore w:val="0"/>
              <w:kinsoku/>
              <w:wordWrap/>
              <w:overflowPunct/>
              <w:topLinePunct w:val="0"/>
              <w:bidi w:val="0"/>
              <w:spacing w:line="360" w:lineRule="exact"/>
              <w:textAlignment w:val="auto"/>
              <w:rPr>
                <w:rFonts w:ascii="宋体" w:hAnsi="宋体"/>
                <w:szCs w:val="21"/>
                <w:highlight w:val="none"/>
              </w:rPr>
            </w:pPr>
            <w:r>
              <w:rPr>
                <w:rFonts w:hint="eastAsia" w:ascii="宋体" w:hAnsi="宋体"/>
                <w:szCs w:val="21"/>
                <w:highlight w:val="none"/>
              </w:rPr>
              <w:t>（一）评分内容：</w:t>
            </w:r>
          </w:p>
          <w:p w14:paraId="04FB498D">
            <w:pPr>
              <w:pStyle w:val="19"/>
              <w:keepNext w:val="0"/>
              <w:keepLines w:val="0"/>
              <w:pageBreakBefore w:val="0"/>
              <w:kinsoku/>
              <w:wordWrap/>
              <w:overflowPunct/>
              <w:topLinePunct w:val="0"/>
              <w:bidi w:val="0"/>
              <w:spacing w:line="360" w:lineRule="exact"/>
              <w:textAlignment w:val="auto"/>
              <w:rPr>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w:t>
            </w:r>
            <w:r>
              <w:rPr>
                <w:rFonts w:hint="eastAsia" w:ascii="宋体" w:hAnsi="宋体" w:cs="宋体"/>
                <w:szCs w:val="21"/>
                <w:highlight w:val="none"/>
              </w:rPr>
              <w:t>至本项目投标截止日（以合同签订日期为准），投标人具</w:t>
            </w:r>
            <w:r>
              <w:rPr>
                <w:rFonts w:hint="eastAsia" w:ascii="宋体" w:hAnsi="宋体" w:cs="宋体"/>
                <w:szCs w:val="21"/>
                <w:highlight w:val="none"/>
                <w:shd w:val="clear"/>
              </w:rPr>
              <w:t>有</w:t>
            </w:r>
            <w:r>
              <w:rPr>
                <w:rFonts w:hint="eastAsia" w:ascii="宋体" w:hAnsi="宋体" w:cs="宋体"/>
                <w:color w:val="auto"/>
                <w:szCs w:val="21"/>
                <w:highlight w:val="none"/>
                <w:shd w:val="clear"/>
                <w:lang w:val="en-US" w:eastAsia="zh-CN"/>
              </w:rPr>
              <w:t>医院净化空调维保</w:t>
            </w:r>
            <w:r>
              <w:rPr>
                <w:rFonts w:hint="eastAsia" w:ascii="宋体" w:hAnsi="宋体" w:cs="宋体"/>
                <w:bCs/>
                <w:szCs w:val="21"/>
                <w:highlight w:val="none"/>
              </w:rPr>
              <w:t>同类项目业绩，</w:t>
            </w:r>
            <w:r>
              <w:rPr>
                <w:rFonts w:hint="eastAsia" w:ascii="宋体" w:hAnsi="宋体" w:cs="宋体"/>
                <w:szCs w:val="21"/>
                <w:highlight w:val="none"/>
              </w:rPr>
              <w:t>每提供1个项目得</w:t>
            </w:r>
            <w:r>
              <w:rPr>
                <w:rFonts w:hint="eastAsia" w:ascii="宋体" w:hAnsi="宋体" w:cs="宋体"/>
                <w:szCs w:val="21"/>
                <w:highlight w:val="none"/>
                <w:lang w:val="en-US" w:eastAsia="zh-CN"/>
              </w:rPr>
              <w:t>2</w:t>
            </w:r>
            <w:r>
              <w:rPr>
                <w:rFonts w:hint="eastAsia" w:ascii="宋体" w:hAnsi="宋体" w:cs="宋体"/>
                <w:szCs w:val="21"/>
                <w:highlight w:val="none"/>
              </w:rPr>
              <w:t>分,最高得</w:t>
            </w:r>
            <w:r>
              <w:rPr>
                <w:rFonts w:hint="eastAsia" w:ascii="宋体" w:hAnsi="宋体" w:cs="宋体"/>
                <w:szCs w:val="21"/>
                <w:highlight w:val="none"/>
                <w:lang w:val="en-US" w:eastAsia="zh-CN"/>
              </w:rPr>
              <w:t>15</w:t>
            </w:r>
            <w:r>
              <w:rPr>
                <w:rFonts w:hint="eastAsia" w:ascii="宋体" w:hAnsi="宋体" w:cs="宋体"/>
                <w:szCs w:val="21"/>
                <w:highlight w:val="none"/>
              </w:rPr>
              <w:t>分。同一项目续签合同的不可重复得分，未提供的不得分。</w:t>
            </w:r>
          </w:p>
          <w:p w14:paraId="2E745D1E">
            <w:pPr>
              <w:pStyle w:val="19"/>
              <w:keepNext w:val="0"/>
              <w:keepLines w:val="0"/>
              <w:pageBreakBefore w:val="0"/>
              <w:kinsoku/>
              <w:wordWrap/>
              <w:overflowPunct/>
              <w:topLinePunct w:val="0"/>
              <w:bidi w:val="0"/>
              <w:spacing w:line="360" w:lineRule="exact"/>
              <w:textAlignment w:val="auto"/>
              <w:rPr>
                <w:rFonts w:ascii="宋体" w:hAnsi="宋体"/>
                <w:kern w:val="0"/>
                <w:szCs w:val="21"/>
                <w:highlight w:val="none"/>
              </w:rPr>
            </w:pPr>
            <w:r>
              <w:rPr>
                <w:rFonts w:hint="eastAsia" w:ascii="宋体" w:hAnsi="宋体"/>
                <w:kern w:val="0"/>
                <w:szCs w:val="21"/>
                <w:highlight w:val="none"/>
              </w:rPr>
              <w:t>（二）评分依据：</w:t>
            </w:r>
          </w:p>
          <w:p w14:paraId="62DCBCBC">
            <w:pPr>
              <w:pStyle w:val="19"/>
              <w:keepNext w:val="0"/>
              <w:keepLines w:val="0"/>
              <w:pageBreakBefore w:val="0"/>
              <w:kinsoku/>
              <w:wordWrap/>
              <w:overflowPunct/>
              <w:topLinePunct w:val="0"/>
              <w:bidi w:val="0"/>
              <w:spacing w:line="360" w:lineRule="exact"/>
              <w:textAlignment w:val="auto"/>
              <w:rPr>
                <w:rFonts w:hint="eastAsia" w:ascii="宋体" w:hAnsi="宋体" w:cs="宋体"/>
                <w:szCs w:val="21"/>
                <w:highlight w:val="none"/>
              </w:rPr>
            </w:pPr>
            <w:r>
              <w:rPr>
                <w:rFonts w:hint="eastAsia" w:ascii="宋体" w:hAnsi="宋体" w:cs="宋体"/>
                <w:szCs w:val="21"/>
                <w:highlight w:val="none"/>
              </w:rPr>
              <w:t>1.要求提供合同关键信息页（包括但不限于合同的项目名称、项目内容、合同签订日期、甲乙双方签字盖章页），且提供的材料各项信息不得有任何遮挡；</w:t>
            </w:r>
          </w:p>
          <w:p w14:paraId="3B094964">
            <w:pPr>
              <w:pStyle w:val="19"/>
              <w:keepNext w:val="0"/>
              <w:keepLines w:val="0"/>
              <w:pageBreakBefore w:val="0"/>
              <w:kinsoku/>
              <w:wordWrap/>
              <w:overflowPunct/>
              <w:topLinePunct w:val="0"/>
              <w:bidi w:val="0"/>
              <w:spacing w:line="360" w:lineRule="exact"/>
              <w:textAlignment w:val="auto"/>
              <w:rPr>
                <w:rFonts w:hint="eastAsia" w:ascii="宋体" w:hAnsi="宋体" w:cs="宋体"/>
                <w:szCs w:val="21"/>
                <w:highlight w:val="none"/>
              </w:rPr>
            </w:pPr>
            <w:r>
              <w:rPr>
                <w:rFonts w:hint="eastAsia"/>
                <w:highlight w:val="yellow"/>
              </w:rPr>
              <w:t>2. 通过合同关键信息无法判断是否得分的，还需提供能证明得分的其它证明资料，如项目报告或合同甲方出具的证明文件（如证明材料信息相互冲突，以较不利于投标人的为准）；</w:t>
            </w:r>
          </w:p>
          <w:p w14:paraId="11D18A21">
            <w:pPr>
              <w:pStyle w:val="19"/>
              <w:keepNext w:val="0"/>
              <w:keepLines w:val="0"/>
              <w:pageBreakBefore w:val="0"/>
              <w:kinsoku/>
              <w:wordWrap/>
              <w:overflowPunct/>
              <w:topLinePunct w:val="0"/>
              <w:bidi w:val="0"/>
              <w:spacing w:line="360" w:lineRule="exact"/>
              <w:textAlignment w:val="auto"/>
              <w:rPr>
                <w:rFonts w:asciiTheme="minorEastAsia" w:hAnsiTheme="minorEastAsia" w:eastAsiaTheme="minorEastAsia"/>
                <w:kern w:val="0"/>
                <w:szCs w:val="21"/>
              </w:rPr>
            </w:pPr>
            <w:r>
              <w:rPr>
                <w:rFonts w:hint="eastAsia" w:ascii="宋体" w:hAnsi="宋体" w:cs="宋体"/>
                <w:szCs w:val="21"/>
                <w:highlight w:val="none"/>
                <w:lang w:val="en-US" w:eastAsia="zh-CN"/>
              </w:rPr>
              <w:t>3</w:t>
            </w:r>
            <w:r>
              <w:rPr>
                <w:rFonts w:hint="eastAsia" w:ascii="宋体" w:hAnsi="宋体" w:cs="宋体"/>
                <w:szCs w:val="21"/>
                <w:highlight w:val="none"/>
              </w:rPr>
              <w:t>.以上资料均要求提供复印件或扫描件，原件备查。未按要求提供有效证明材料或提供不清晰导致评委无法识别的，一律作不得分处理。</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0992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3FBBA233">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lang w:eastAsia="zh-CN"/>
              </w:rPr>
            </w:pPr>
            <w:r>
              <w:rPr>
                <w:rFonts w:hint="eastAsia" w:ascii="宋体" w:hAnsi="宋体" w:cs="仿宋" w:eastAsiaTheme="minorEastAsia"/>
                <w:szCs w:val="21"/>
                <w:lang w:val="en-US" w:eastAsia="zh-CN"/>
              </w:rPr>
              <w:t>3</w:t>
            </w:r>
          </w:p>
        </w:tc>
        <w:tc>
          <w:tcPr>
            <w:tcW w:w="1143" w:type="dxa"/>
            <w:vAlign w:val="center"/>
          </w:tcPr>
          <w:p w14:paraId="73E0F9D4">
            <w:pPr>
              <w:keepNext w:val="0"/>
              <w:keepLines w:val="0"/>
              <w:pageBreakBefore w:val="0"/>
              <w:widowControl/>
              <w:kinsoku/>
              <w:wordWrap/>
              <w:overflowPunct/>
              <w:topLinePunct w:val="0"/>
              <w:bidi w:val="0"/>
              <w:spacing w:line="360" w:lineRule="exact"/>
              <w:jc w:val="center"/>
              <w:textAlignment w:val="auto"/>
              <w:rPr>
                <w:rFonts w:hint="eastAsia" w:cs="宋体" w:asciiTheme="minorEastAsia" w:hAnsiTheme="minorEastAsia" w:eastAsiaTheme="minorEastAsia"/>
                <w:color w:val="000000"/>
                <w:kern w:val="0"/>
                <w:szCs w:val="21"/>
              </w:rPr>
            </w:pPr>
            <w:r>
              <w:rPr>
                <w:rFonts w:hint="eastAsia" w:ascii="宋体" w:hAnsi="宋体" w:cs="宋体"/>
                <w:szCs w:val="21"/>
              </w:rPr>
              <w:t>履约评价</w:t>
            </w:r>
          </w:p>
        </w:tc>
        <w:tc>
          <w:tcPr>
            <w:tcW w:w="709" w:type="dxa"/>
            <w:vAlign w:val="center"/>
          </w:tcPr>
          <w:p w14:paraId="5B14E985">
            <w:pPr>
              <w:keepNext w:val="0"/>
              <w:keepLines w:val="0"/>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snapToGrid w:val="0"/>
                <w:kern w:val="0"/>
                <w:szCs w:val="21"/>
              </w:rPr>
            </w:pPr>
            <w:r>
              <w:rPr>
                <w:rFonts w:hint="eastAsia" w:ascii="宋体" w:hAnsi="宋体" w:cs="宋体"/>
                <w:lang w:val="en-US" w:eastAsia="zh-CN"/>
              </w:rPr>
              <w:t>7</w:t>
            </w:r>
          </w:p>
        </w:tc>
        <w:tc>
          <w:tcPr>
            <w:tcW w:w="5953" w:type="dxa"/>
            <w:vAlign w:val="center"/>
          </w:tcPr>
          <w:p w14:paraId="0948CF33">
            <w:pPr>
              <w:pStyle w:val="19"/>
              <w:keepNext w:val="0"/>
              <w:keepLines w:val="0"/>
              <w:pageBreakBefore w:val="0"/>
              <w:kinsoku/>
              <w:wordWrap/>
              <w:overflowPunct/>
              <w:topLinePunct w:val="0"/>
              <w:bidi w:val="0"/>
              <w:spacing w:line="360" w:lineRule="exact"/>
              <w:textAlignment w:val="auto"/>
              <w:rPr>
                <w:rFonts w:ascii="宋体" w:hAnsi="宋体"/>
                <w:szCs w:val="21"/>
                <w:highlight w:val="none"/>
              </w:rPr>
            </w:pPr>
            <w:r>
              <w:rPr>
                <w:rFonts w:hint="eastAsia" w:ascii="宋体" w:hAnsi="宋体"/>
                <w:szCs w:val="21"/>
                <w:highlight w:val="none"/>
              </w:rPr>
              <w:t>（一）评分内容：</w:t>
            </w:r>
          </w:p>
          <w:p w14:paraId="28E01C6F">
            <w:pPr>
              <w:pStyle w:val="19"/>
              <w:keepNext w:val="0"/>
              <w:keepLines w:val="0"/>
              <w:pageBreakBefore w:val="0"/>
              <w:kinsoku/>
              <w:wordWrap/>
              <w:overflowPunct/>
              <w:topLinePunct w:val="0"/>
              <w:bidi w:val="0"/>
              <w:spacing w:line="360" w:lineRule="exact"/>
              <w:textAlignment w:val="auto"/>
              <w:rPr>
                <w:rFonts w:ascii="宋体" w:hAnsi="宋体" w:cs="宋体"/>
                <w:bCs/>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月1日至本项目投标截止日（以合同签订日期为准），上述“</w:t>
            </w:r>
            <w:r>
              <w:rPr>
                <w:rFonts w:hint="eastAsia" w:ascii="宋体" w:hAnsi="宋体" w:cs="宋体"/>
                <w:highlight w:val="none"/>
              </w:rPr>
              <w:t>有效业绩</w:t>
            </w:r>
            <w:r>
              <w:rPr>
                <w:rFonts w:hint="eastAsia" w:ascii="宋体" w:hAnsi="宋体" w:cs="宋体"/>
                <w:szCs w:val="21"/>
                <w:highlight w:val="none"/>
              </w:rPr>
              <w:t>”中经评审有效的服务业绩获得采购单位履约评价结果为优秀或合格的</w:t>
            </w:r>
            <w:r>
              <w:rPr>
                <w:rFonts w:hint="eastAsia" w:ascii="宋体" w:hAnsi="宋体" w:cs="宋体"/>
                <w:bCs/>
                <w:szCs w:val="21"/>
                <w:highlight w:val="none"/>
              </w:rPr>
              <w:t>（</w:t>
            </w:r>
            <w:r>
              <w:rPr>
                <w:rFonts w:hint="eastAsia"/>
                <w:lang w:eastAsia="zh-CN"/>
              </w:rPr>
              <w:t>或评价中最高等级的</w:t>
            </w:r>
            <w:r>
              <w:rPr>
                <w:rFonts w:hint="eastAsia" w:ascii="宋体" w:hAnsi="宋体" w:cs="宋体"/>
                <w:bCs/>
                <w:szCs w:val="21"/>
                <w:highlight w:val="none"/>
              </w:rPr>
              <w:t>）</w:t>
            </w:r>
            <w:r>
              <w:rPr>
                <w:rFonts w:hint="eastAsia" w:ascii="宋体" w:hAnsi="宋体" w:cs="宋体"/>
                <w:szCs w:val="21"/>
                <w:highlight w:val="none"/>
              </w:rPr>
              <w:t>，每提供1个项目得</w:t>
            </w:r>
            <w:r>
              <w:rPr>
                <w:rFonts w:hint="eastAsia" w:ascii="宋体" w:hAnsi="宋体" w:cs="宋体"/>
                <w:szCs w:val="21"/>
                <w:highlight w:val="none"/>
                <w:lang w:val="en-US" w:eastAsia="zh-CN"/>
              </w:rPr>
              <w:t>1</w:t>
            </w:r>
            <w:r>
              <w:rPr>
                <w:rFonts w:hint="eastAsia" w:ascii="宋体" w:hAnsi="宋体" w:cs="宋体"/>
                <w:szCs w:val="21"/>
                <w:highlight w:val="none"/>
              </w:rPr>
              <w:t>分,最高得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451468C4">
            <w:pPr>
              <w:pStyle w:val="19"/>
              <w:keepNext w:val="0"/>
              <w:keepLines w:val="0"/>
              <w:pageBreakBefore w:val="0"/>
              <w:kinsoku/>
              <w:wordWrap/>
              <w:overflowPunct/>
              <w:topLinePunct w:val="0"/>
              <w:bidi w:val="0"/>
              <w:spacing w:line="360" w:lineRule="exact"/>
              <w:textAlignment w:val="auto"/>
              <w:rPr>
                <w:rFonts w:ascii="宋体" w:hAnsi="宋体"/>
                <w:kern w:val="0"/>
                <w:szCs w:val="21"/>
                <w:highlight w:val="none"/>
              </w:rPr>
            </w:pPr>
            <w:r>
              <w:rPr>
                <w:rFonts w:hint="eastAsia" w:ascii="宋体" w:hAnsi="宋体"/>
                <w:kern w:val="0"/>
                <w:szCs w:val="21"/>
                <w:highlight w:val="none"/>
              </w:rPr>
              <w:t>（二）评分依据：</w:t>
            </w:r>
          </w:p>
          <w:p w14:paraId="5DE7CEAE">
            <w:pPr>
              <w:pStyle w:val="19"/>
              <w:keepNext w:val="0"/>
              <w:keepLines w:val="0"/>
              <w:pageBreakBefore w:val="0"/>
              <w:kinsoku/>
              <w:wordWrap/>
              <w:overflowPunct/>
              <w:topLinePunct w:val="0"/>
              <w:bidi w:val="0"/>
              <w:spacing w:line="360" w:lineRule="exact"/>
              <w:textAlignment w:val="auto"/>
              <w:rPr>
                <w:rFonts w:ascii="宋体" w:hAnsi="宋体" w:cs="宋体"/>
                <w:szCs w:val="21"/>
                <w:highlight w:val="none"/>
              </w:rPr>
            </w:pPr>
            <w:r>
              <w:rPr>
                <w:rFonts w:hint="eastAsia" w:ascii="宋体" w:hAnsi="宋体" w:cs="宋体"/>
                <w:szCs w:val="21"/>
                <w:highlight w:val="none"/>
              </w:rPr>
              <w:t>1.要求提供</w:t>
            </w:r>
            <w:r>
              <w:rPr>
                <w:rFonts w:hint="eastAsia" w:ascii="宋体" w:hAnsi="宋体" w:cs="仿宋"/>
                <w:szCs w:val="21"/>
                <w:highlight w:val="none"/>
              </w:rPr>
              <w:t>加盖合同甲方公章或甲方业务章的</w:t>
            </w:r>
            <w:r>
              <w:rPr>
                <w:rFonts w:hint="eastAsia" w:ascii="宋体" w:hAnsi="宋体" w:cs="宋体"/>
                <w:szCs w:val="21"/>
                <w:highlight w:val="none"/>
              </w:rPr>
              <w:t>履约评价证明材料（原件备查）；</w:t>
            </w:r>
          </w:p>
          <w:p w14:paraId="28FD4378">
            <w:pPr>
              <w:pStyle w:val="19"/>
              <w:keepNext w:val="0"/>
              <w:keepLines w:val="0"/>
              <w:pageBreakBefore w:val="0"/>
              <w:kinsoku/>
              <w:wordWrap/>
              <w:overflowPunct/>
              <w:topLinePunct w:val="0"/>
              <w:bidi w:val="0"/>
              <w:spacing w:line="360" w:lineRule="exact"/>
              <w:textAlignment w:val="auto"/>
              <w:rPr>
                <w:rFonts w:hint="eastAsia" w:ascii="宋体" w:hAnsi="宋体" w:cs="仿宋"/>
                <w:szCs w:val="21"/>
                <w:highlight w:val="none"/>
                <w:lang w:val="zh-CN"/>
              </w:rPr>
            </w:pPr>
            <w:r>
              <w:rPr>
                <w:rFonts w:hint="eastAsia" w:ascii="宋体" w:hAnsi="宋体" w:cs="宋体"/>
                <w:szCs w:val="21"/>
                <w:highlight w:val="none"/>
              </w:rPr>
              <w:t>2.</w:t>
            </w:r>
            <w:r>
              <w:rPr>
                <w:rFonts w:hint="eastAsia" w:ascii="宋体" w:hAnsi="宋体"/>
                <w:szCs w:val="21"/>
                <w:highlight w:val="none"/>
              </w:rPr>
              <w:t>提供以上证明文件复印件或扫描件，未按要求提供有效证明材料或提供不清晰导致评委无法识别的不计得分</w:t>
            </w:r>
            <w:r>
              <w:rPr>
                <w:rFonts w:hint="eastAsia" w:ascii="宋体" w:hAnsi="宋体" w:cs="仿宋"/>
                <w:szCs w:val="21"/>
                <w:highlight w:val="none"/>
                <w:lang w:val="zh-CN"/>
              </w:rPr>
              <w:t>。</w:t>
            </w:r>
          </w:p>
          <w:p w14:paraId="4170AA3F">
            <w:pPr>
              <w:pStyle w:val="19"/>
              <w:keepNext w:val="0"/>
              <w:keepLines w:val="0"/>
              <w:pageBreakBefore w:val="0"/>
              <w:kinsoku/>
              <w:wordWrap/>
              <w:overflowPunct/>
              <w:topLinePunct w:val="0"/>
              <w:bidi w:val="0"/>
              <w:spacing w:line="360" w:lineRule="exact"/>
              <w:textAlignment w:val="auto"/>
              <w:rPr>
                <w:rFonts w:hint="eastAsia" w:ascii="宋体" w:hAnsi="宋体" w:cs="仿宋"/>
                <w:szCs w:val="21"/>
                <w:highlight w:val="none"/>
                <w:lang w:val="zh-CN"/>
              </w:rPr>
            </w:pPr>
            <w:r>
              <w:rPr>
                <w:rFonts w:hint="eastAsia" w:cs="宋体" w:asciiTheme="minorEastAsia" w:hAnsiTheme="minorEastAsia" w:eastAsiaTheme="minorEastAsia"/>
                <w:szCs w:val="21"/>
              </w:rPr>
              <w:t>注：为便于评委评审，履约评价证明文件应附在同类项目业绩证明文件后，每个项目对应一份履约评价证明。</w:t>
            </w:r>
          </w:p>
        </w:tc>
        <w:tc>
          <w:tcPr>
            <w:tcW w:w="1187" w:type="dxa"/>
            <w:vAlign w:val="center"/>
          </w:tcPr>
          <w:p w14:paraId="0B44341E">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rPr>
            </w:pPr>
            <w:r>
              <w:rPr>
                <w:rFonts w:hint="eastAsia" w:ascii="宋体" w:hAnsi="宋体" w:cs="仿宋"/>
                <w:szCs w:val="21"/>
              </w:rPr>
              <w:t>评委</w:t>
            </w:r>
            <w:r>
              <w:rPr>
                <w:rFonts w:hint="eastAsia" w:ascii="宋体" w:hAnsi="宋体" w:cs="仿宋"/>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lang w:val="zh-CN" w:eastAsia="zh-CN"/>
              </w:rPr>
            </w:pPr>
            <w:r>
              <w:rPr>
                <w:rFonts w:hint="eastAsia" w:ascii="宋体" w:hAnsi="宋体" w:cs="仿宋" w:eastAsiaTheme="minorEastAsia"/>
                <w:szCs w:val="21"/>
                <w:lang w:val="en-US" w:eastAsia="zh-CN"/>
              </w:rPr>
              <w:t>4</w:t>
            </w:r>
          </w:p>
        </w:tc>
        <w:tc>
          <w:tcPr>
            <w:tcW w:w="1143" w:type="dxa"/>
            <w:vAlign w:val="center"/>
          </w:tcPr>
          <w:p w14:paraId="7EC82DDA">
            <w:pPr>
              <w:keepNext w:val="0"/>
              <w:keepLines w:val="0"/>
              <w:pageBreakBefore w:val="0"/>
              <w:widowControl/>
              <w:kinsoku/>
              <w:wordWrap/>
              <w:overflowPunct/>
              <w:topLinePunct w:val="0"/>
              <w:bidi w:val="0"/>
              <w:spacing w:line="360" w:lineRule="exact"/>
              <w:jc w:val="center"/>
              <w:textAlignment w:val="auto"/>
              <w:rPr>
                <w:rFonts w:asciiTheme="minorEastAsia" w:hAnsiTheme="minorEastAsia" w:eastAsiaTheme="minorEastAsia"/>
                <w:snapToGrid w:val="0"/>
                <w:color w:val="auto"/>
                <w:kern w:val="0"/>
                <w:szCs w:val="21"/>
              </w:rPr>
            </w:pPr>
            <w:r>
              <w:rPr>
                <w:rFonts w:hint="eastAsia" w:ascii="宋体" w:hAnsi="宋体" w:cs="宋体"/>
                <w:color w:val="auto"/>
                <w:szCs w:val="21"/>
              </w:rPr>
              <w:t>资质、资格证书</w:t>
            </w:r>
          </w:p>
        </w:tc>
        <w:tc>
          <w:tcPr>
            <w:tcW w:w="709" w:type="dxa"/>
            <w:vAlign w:val="center"/>
          </w:tcPr>
          <w:p w14:paraId="49BF8994">
            <w:pPr>
              <w:keepNext w:val="0"/>
              <w:keepLines w:val="0"/>
              <w:pageBreakBefore w:val="0"/>
              <w:widowControl/>
              <w:kinsoku/>
              <w:wordWrap/>
              <w:overflowPunct/>
              <w:topLinePunct w:val="0"/>
              <w:bidi w:val="0"/>
              <w:spacing w:line="360" w:lineRule="exact"/>
              <w:jc w:val="center"/>
              <w:textAlignment w:val="auto"/>
              <w:rPr>
                <w:rFonts w:hint="eastAsia"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snapToGrid w:val="0"/>
                <w:color w:val="auto"/>
                <w:kern w:val="0"/>
                <w:szCs w:val="21"/>
                <w:lang w:val="en-US" w:eastAsia="zh-CN"/>
              </w:rPr>
              <w:t>3</w:t>
            </w:r>
          </w:p>
        </w:tc>
        <w:tc>
          <w:tcPr>
            <w:tcW w:w="5953" w:type="dxa"/>
            <w:vAlign w:val="center"/>
          </w:tcPr>
          <w:p w14:paraId="33A7FB3C">
            <w:pPr>
              <w:pStyle w:val="94"/>
              <w:keepNext w:val="0"/>
              <w:keepLines w:val="0"/>
              <w:pageBreakBefore w:val="0"/>
              <w:kinsoku/>
              <w:wordWrap/>
              <w:overflowPunct/>
              <w:topLinePunct w:val="0"/>
              <w:bidi w:val="0"/>
              <w:spacing w:line="360" w:lineRule="exact"/>
              <w:ind w:firstLine="0" w:firstLineChars="0"/>
              <w:textAlignment w:val="auto"/>
              <w:rPr>
                <w:rFonts w:ascii="宋体" w:hAnsi="宋体"/>
                <w:color w:val="auto"/>
                <w:szCs w:val="21"/>
                <w:highlight w:val="none"/>
              </w:rPr>
            </w:pPr>
            <w:r>
              <w:rPr>
                <w:rFonts w:hint="eastAsia" w:ascii="宋体" w:hAnsi="宋体"/>
                <w:color w:val="auto"/>
                <w:szCs w:val="21"/>
                <w:highlight w:val="none"/>
              </w:rPr>
              <w:t>（一）评分内容：</w:t>
            </w:r>
          </w:p>
          <w:p w14:paraId="4BD0096E">
            <w:pPr>
              <w:keepNext w:val="0"/>
              <w:keepLines w:val="0"/>
              <w:pageBreakBefore w:val="0"/>
              <w:kinsoku/>
              <w:wordWrap/>
              <w:overflowPunct/>
              <w:topLinePunct w:val="0"/>
              <w:bidi w:val="0"/>
              <w:spacing w:line="360" w:lineRule="exact"/>
              <w:textAlignment w:val="auto"/>
              <w:rPr>
                <w:rFonts w:ascii="宋体" w:hAnsi="宋体" w:cs="宋体"/>
                <w:color w:val="auto"/>
                <w:highlight w:val="none"/>
              </w:rPr>
            </w:pPr>
            <w:r>
              <w:rPr>
                <w:rFonts w:hint="eastAsia" w:ascii="宋体" w:hAnsi="宋体" w:cs="宋体"/>
                <w:color w:val="auto"/>
                <w:highlight w:val="none"/>
              </w:rPr>
              <w:t>1.具有质量管理体系认证证书</w:t>
            </w:r>
            <w:r>
              <w:rPr>
                <w:rFonts w:hint="eastAsia" w:ascii="宋体" w:hAnsi="宋体" w:cs="宋体"/>
                <w:color w:val="auto"/>
                <w:highlight w:val="none"/>
                <w:lang w:eastAsia="zh-CN"/>
              </w:rPr>
              <w:t>的，</w:t>
            </w:r>
            <w:r>
              <w:rPr>
                <w:rFonts w:hint="eastAsia"/>
                <w:color w:val="auto"/>
                <w:szCs w:val="21"/>
                <w:highlight w:val="none"/>
              </w:rPr>
              <w:t>得</w:t>
            </w:r>
            <w:r>
              <w:rPr>
                <w:rFonts w:hint="eastAsia"/>
                <w:color w:val="auto"/>
                <w:szCs w:val="21"/>
                <w:highlight w:val="none"/>
                <w:lang w:val="en-US" w:eastAsia="zh-CN"/>
              </w:rPr>
              <w:t>1</w:t>
            </w:r>
            <w:r>
              <w:rPr>
                <w:rFonts w:hint="eastAsia"/>
                <w:color w:val="auto"/>
                <w:szCs w:val="21"/>
                <w:highlight w:val="none"/>
              </w:rPr>
              <w:t>分</w:t>
            </w:r>
            <w:r>
              <w:rPr>
                <w:rFonts w:hint="eastAsia" w:ascii="宋体" w:hAnsi="宋体" w:cs="宋体"/>
                <w:color w:val="auto"/>
                <w:highlight w:val="none"/>
              </w:rPr>
              <w:t>；</w:t>
            </w:r>
          </w:p>
          <w:p w14:paraId="25795994">
            <w:pPr>
              <w:keepNext w:val="0"/>
              <w:keepLines w:val="0"/>
              <w:pageBreakBefore w:val="0"/>
              <w:kinsoku/>
              <w:wordWrap/>
              <w:overflowPunct/>
              <w:topLinePunct w:val="0"/>
              <w:bidi w:val="0"/>
              <w:spacing w:line="360" w:lineRule="exact"/>
              <w:textAlignment w:val="auto"/>
              <w:rPr>
                <w:rFonts w:ascii="宋体" w:hAnsi="宋体" w:cs="宋体"/>
                <w:color w:val="auto"/>
                <w:highlight w:val="none"/>
              </w:rPr>
            </w:pPr>
            <w:r>
              <w:rPr>
                <w:rFonts w:hint="eastAsia" w:ascii="宋体" w:hAnsi="宋体" w:cs="宋体"/>
                <w:color w:val="auto"/>
                <w:highlight w:val="none"/>
              </w:rPr>
              <w:t>2.具有环境管理体系认证证书</w:t>
            </w:r>
            <w:r>
              <w:rPr>
                <w:rFonts w:hint="eastAsia" w:ascii="宋体" w:hAnsi="宋体" w:cs="宋体"/>
                <w:color w:val="auto"/>
                <w:highlight w:val="none"/>
                <w:lang w:eastAsia="zh-CN"/>
              </w:rPr>
              <w:t>的，</w:t>
            </w:r>
            <w:r>
              <w:rPr>
                <w:rFonts w:hint="eastAsia"/>
                <w:color w:val="auto"/>
                <w:szCs w:val="21"/>
                <w:highlight w:val="none"/>
              </w:rPr>
              <w:t>得</w:t>
            </w:r>
            <w:r>
              <w:rPr>
                <w:rFonts w:hint="eastAsia"/>
                <w:color w:val="auto"/>
                <w:szCs w:val="21"/>
                <w:highlight w:val="none"/>
                <w:lang w:val="en-US" w:eastAsia="zh-CN"/>
              </w:rPr>
              <w:t>1</w:t>
            </w:r>
            <w:r>
              <w:rPr>
                <w:rFonts w:hint="eastAsia"/>
                <w:color w:val="auto"/>
                <w:szCs w:val="21"/>
                <w:highlight w:val="none"/>
              </w:rPr>
              <w:t>分</w:t>
            </w:r>
            <w:r>
              <w:rPr>
                <w:rFonts w:hint="eastAsia" w:ascii="宋体" w:hAnsi="宋体" w:cs="宋体"/>
                <w:color w:val="auto"/>
                <w:highlight w:val="none"/>
              </w:rPr>
              <w:t>；</w:t>
            </w:r>
          </w:p>
          <w:p w14:paraId="56C89996">
            <w:pPr>
              <w:keepNext w:val="0"/>
              <w:keepLines w:val="0"/>
              <w:pageBreakBefore w:val="0"/>
              <w:kinsoku/>
              <w:wordWrap/>
              <w:overflowPunct/>
              <w:topLinePunct w:val="0"/>
              <w:bidi w:val="0"/>
              <w:spacing w:line="360" w:lineRule="exact"/>
              <w:jc w:val="left"/>
              <w:textAlignment w:val="auto"/>
              <w:rPr>
                <w:rFonts w:ascii="宋体" w:hAnsi="宋体"/>
                <w:color w:val="auto"/>
                <w:kern w:val="0"/>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具有职业健康安全管理体系认证证书</w:t>
            </w:r>
            <w:r>
              <w:rPr>
                <w:rFonts w:hint="eastAsia" w:ascii="宋体" w:hAnsi="宋体" w:cs="宋体"/>
                <w:color w:val="auto"/>
                <w:highlight w:val="none"/>
                <w:lang w:eastAsia="zh-CN"/>
              </w:rPr>
              <w:t>的，</w:t>
            </w:r>
            <w:r>
              <w:rPr>
                <w:rFonts w:hint="eastAsia"/>
                <w:color w:val="auto"/>
                <w:szCs w:val="21"/>
                <w:highlight w:val="none"/>
              </w:rPr>
              <w:t>得</w:t>
            </w:r>
            <w:r>
              <w:rPr>
                <w:rFonts w:hint="eastAsia"/>
                <w:color w:val="auto"/>
                <w:szCs w:val="21"/>
                <w:highlight w:val="none"/>
                <w:lang w:val="en-US" w:eastAsia="zh-CN"/>
              </w:rPr>
              <w:t>1</w:t>
            </w:r>
            <w:r>
              <w:rPr>
                <w:rFonts w:hint="eastAsia"/>
                <w:color w:val="auto"/>
                <w:szCs w:val="21"/>
                <w:highlight w:val="none"/>
              </w:rPr>
              <w:t>分</w:t>
            </w:r>
            <w:r>
              <w:rPr>
                <w:rFonts w:hint="eastAsia" w:ascii="宋体" w:hAnsi="宋体" w:cs="宋体"/>
                <w:color w:val="auto"/>
                <w:highlight w:val="none"/>
              </w:rPr>
              <w:t>；</w:t>
            </w:r>
          </w:p>
          <w:p w14:paraId="062377F5">
            <w:pPr>
              <w:keepNext w:val="0"/>
              <w:keepLines w:val="0"/>
              <w:pageBreakBefore w:val="0"/>
              <w:kinsoku/>
              <w:wordWrap/>
              <w:overflowPunct/>
              <w:topLinePunct w:val="0"/>
              <w:autoSpaceDE w:val="0"/>
              <w:autoSpaceDN w:val="0"/>
              <w:bidi w:val="0"/>
              <w:adjustRightInd w:val="0"/>
              <w:spacing w:line="360" w:lineRule="exact"/>
              <w:jc w:val="left"/>
              <w:textAlignment w:val="auto"/>
              <w:rPr>
                <w:rFonts w:ascii="宋体" w:hAnsi="宋体"/>
                <w:color w:val="auto"/>
                <w:kern w:val="0"/>
                <w:szCs w:val="21"/>
                <w:highlight w:val="none"/>
              </w:rPr>
            </w:pPr>
            <w:r>
              <w:rPr>
                <w:rFonts w:hint="eastAsia" w:ascii="宋体" w:hAnsi="宋体"/>
                <w:color w:val="auto"/>
                <w:kern w:val="0"/>
                <w:szCs w:val="21"/>
                <w:highlight w:val="none"/>
              </w:rPr>
              <w:t>（二）评分依据：</w:t>
            </w:r>
          </w:p>
          <w:p w14:paraId="0F8EA4F2">
            <w:pPr>
              <w:keepNext w:val="0"/>
              <w:keepLines w:val="0"/>
              <w:pageBreakBefore w:val="0"/>
              <w:kinsoku/>
              <w:wordWrap/>
              <w:overflowPunct/>
              <w:topLinePunct w:val="0"/>
              <w:autoSpaceDE w:val="0"/>
              <w:autoSpaceDN w:val="0"/>
              <w:bidi w:val="0"/>
              <w:adjustRightInd w:val="0"/>
              <w:spacing w:line="360" w:lineRule="exact"/>
              <w:jc w:val="left"/>
              <w:textAlignment w:val="auto"/>
              <w:rPr>
                <w:rFonts w:ascii="宋体" w:hAnsi="宋体"/>
                <w:color w:val="auto"/>
                <w:kern w:val="0"/>
                <w:szCs w:val="21"/>
                <w:highlight w:val="none"/>
              </w:rPr>
            </w:pPr>
            <w:r>
              <w:rPr>
                <w:rFonts w:hint="eastAsia" w:ascii="宋体" w:hAnsi="宋体"/>
                <w:color w:val="auto"/>
                <w:kern w:val="0"/>
                <w:szCs w:val="21"/>
                <w:highlight w:val="none"/>
              </w:rPr>
              <w:t>1.提供有效认证证书（如认证证书注明年审要求的，必须按规定年审且证书在有效期内的方为有效；如未注明年审要求的，证书必须在有效期内的方为有效）；</w:t>
            </w:r>
          </w:p>
          <w:p w14:paraId="753D585A">
            <w:pPr>
              <w:keepNext w:val="0"/>
              <w:keepLines w:val="0"/>
              <w:pageBreakBefore w:val="0"/>
              <w:kinsoku/>
              <w:wordWrap/>
              <w:overflowPunct/>
              <w:topLinePunct w:val="0"/>
              <w:autoSpaceDE w:val="0"/>
              <w:autoSpaceDN w:val="0"/>
              <w:bidi w:val="0"/>
              <w:adjustRightInd w:val="0"/>
              <w:spacing w:line="360" w:lineRule="exact"/>
              <w:jc w:val="left"/>
              <w:textAlignment w:val="auto"/>
              <w:rPr>
                <w:rFonts w:ascii="宋体" w:hAnsi="宋体" w:cs="仿宋"/>
                <w:color w:val="auto"/>
                <w:szCs w:val="21"/>
                <w:highlight w:val="none"/>
                <w:lang w:val="zh-CN"/>
              </w:rPr>
            </w:pPr>
            <w:r>
              <w:rPr>
                <w:rFonts w:hint="eastAsia" w:ascii="宋体" w:hAnsi="宋体"/>
                <w:color w:val="auto"/>
                <w:kern w:val="0"/>
                <w:szCs w:val="21"/>
                <w:highlight w:val="none"/>
              </w:rPr>
              <w:t>2.提供证书官网或权威机构【如：全国认证认可信息公共服务平台（cx.cnca.cn）】认证信息查询截图（截图需显示证书状态为有效）。</w:t>
            </w:r>
            <w:r>
              <w:rPr>
                <w:rFonts w:hint="eastAsia" w:ascii="宋体" w:hAnsi="宋体" w:cs="仿宋"/>
                <w:color w:val="auto"/>
                <w:szCs w:val="21"/>
                <w:highlight w:val="none"/>
                <w:lang w:val="zh-CN"/>
              </w:rPr>
              <w:t>相关证书在公开渠道无法查询的，投标人需提供颁发部门或者监管机构的证明材料，证明证书真实有效且为合法机构颁发；</w:t>
            </w:r>
          </w:p>
          <w:p w14:paraId="769CBDC7">
            <w:pPr>
              <w:pStyle w:val="103"/>
              <w:keepNext w:val="0"/>
              <w:keepLines w:val="0"/>
              <w:pageBreakBefore w:val="0"/>
              <w:kinsoku/>
              <w:wordWrap/>
              <w:overflowPunct/>
              <w:topLinePunct w:val="0"/>
              <w:bidi w:val="0"/>
              <w:spacing w:line="360" w:lineRule="exact"/>
              <w:textAlignment w:val="auto"/>
              <w:rPr>
                <w:rFonts w:asciiTheme="minorEastAsia" w:hAnsiTheme="minorEastAsia" w:eastAsiaTheme="minorEastAsia"/>
                <w:b/>
                <w:bCs/>
                <w:color w:val="auto"/>
                <w:kern w:val="0"/>
                <w:szCs w:val="21"/>
              </w:rPr>
            </w:pPr>
            <w:r>
              <w:rPr>
                <w:rFonts w:hint="eastAsia" w:ascii="宋体" w:hAnsi="宋体" w:cs="仿宋"/>
                <w:color w:val="auto"/>
                <w:sz w:val="21"/>
                <w:szCs w:val="21"/>
                <w:highlight w:val="none"/>
                <w:lang w:val="zh-CN"/>
              </w:rPr>
              <w:t>3</w:t>
            </w:r>
            <w:r>
              <w:rPr>
                <w:rFonts w:hint="eastAsia" w:ascii="宋体" w:hAnsi="宋体" w:cs="仿宋"/>
                <w:color w:val="auto"/>
                <w:sz w:val="21"/>
                <w:szCs w:val="21"/>
                <w:highlight w:val="none"/>
                <w:lang w:val="en-US" w:eastAsia="zh-CN"/>
              </w:rPr>
              <w:t>.</w:t>
            </w:r>
            <w:r>
              <w:rPr>
                <w:rFonts w:hint="eastAsia" w:ascii="宋体" w:hAnsi="宋体" w:eastAsia="宋体" w:cs="仿宋"/>
                <w:color w:val="auto"/>
                <w:kern w:val="2"/>
                <w:sz w:val="21"/>
                <w:szCs w:val="21"/>
                <w:highlight w:val="none"/>
                <w:lang w:val="zh-CN" w:eastAsia="zh-CN" w:bidi="ar-SA"/>
              </w:rPr>
              <w:t>提供以上证明文件复印件或扫描件，如涉及网站截图或照片等证明材料,需提供清晰图片,均要求加盖投标人公章,原件备查；</w:t>
            </w:r>
            <w:r>
              <w:rPr>
                <w:rFonts w:hint="eastAsia" w:asciiTheme="minorEastAsia" w:hAnsiTheme="minorEastAsia" w:eastAsiaTheme="minorEastAsia"/>
                <w:color w:val="auto"/>
                <w:kern w:val="0"/>
                <w:szCs w:val="21"/>
                <w:lang w:eastAsia="zh-CN"/>
              </w:rPr>
              <w:t>如</w:t>
            </w:r>
            <w:r>
              <w:rPr>
                <w:rFonts w:hint="eastAsia" w:ascii="宋体" w:hAnsi="宋体" w:eastAsia="宋体" w:cs="宋体"/>
                <w:color w:val="auto"/>
                <w:sz w:val="21"/>
                <w:szCs w:val="21"/>
                <w:highlight w:val="none"/>
                <w:lang w:val="zh-CN"/>
              </w:rPr>
              <w:t>投标人成立不足三个月，可提供情况说明作为佐证材料，</w:t>
            </w:r>
            <w:r>
              <w:rPr>
                <w:rFonts w:hint="eastAsia" w:ascii="宋体" w:hAnsi="宋体" w:cs="宋体"/>
                <w:color w:val="auto"/>
                <w:sz w:val="21"/>
                <w:szCs w:val="21"/>
                <w:highlight w:val="none"/>
                <w:lang w:val="zh-CN"/>
              </w:rPr>
              <w:t>无需提供证书和</w:t>
            </w:r>
            <w:r>
              <w:rPr>
                <w:rFonts w:hint="eastAsia" w:asciiTheme="minorEastAsia" w:hAnsiTheme="minorEastAsia" w:eastAsiaTheme="minorEastAsia"/>
                <w:color w:val="auto"/>
                <w:kern w:val="0"/>
                <w:szCs w:val="21"/>
              </w:rPr>
              <w:t>认证信息查询截图</w:t>
            </w:r>
            <w:r>
              <w:rPr>
                <w:rFonts w:hint="eastAsia" w:ascii="宋体" w:hAnsi="宋体" w:eastAsia="宋体" w:cs="宋体"/>
                <w:color w:val="auto"/>
                <w:sz w:val="21"/>
                <w:szCs w:val="21"/>
                <w:highlight w:val="none"/>
                <w:lang w:val="zh-CN"/>
              </w:rPr>
              <w:t>亦视为满足评分要求。</w:t>
            </w:r>
            <w:r>
              <w:rPr>
                <w:rFonts w:hint="eastAsia" w:ascii="宋体" w:hAnsi="宋体" w:eastAsia="宋体" w:cs="仿宋"/>
                <w:color w:val="auto"/>
                <w:kern w:val="2"/>
                <w:sz w:val="21"/>
                <w:szCs w:val="21"/>
                <w:highlight w:val="none"/>
                <w:lang w:val="zh-CN" w:eastAsia="zh-CN" w:bidi="ar-SA"/>
              </w:rPr>
              <w:t>未按要求提供有效证明材料或提供不清晰导致评委无法识别的不计得分。</w:t>
            </w:r>
          </w:p>
        </w:tc>
        <w:tc>
          <w:tcPr>
            <w:tcW w:w="1187" w:type="dxa"/>
            <w:vAlign w:val="center"/>
          </w:tcPr>
          <w:p w14:paraId="40CB9D4A">
            <w:pPr>
              <w:keepNext w:val="0"/>
              <w:keepLines w:val="0"/>
              <w:pageBreakBefore w:val="0"/>
              <w:kinsoku/>
              <w:wordWrap/>
              <w:overflowPunct/>
              <w:topLinePunct w:val="0"/>
              <w:autoSpaceDE w:val="0"/>
              <w:autoSpaceDN w:val="0"/>
              <w:bidi w:val="0"/>
              <w:adjustRightInd w:val="0"/>
              <w:spacing w:line="360" w:lineRule="exact"/>
              <w:jc w:val="center"/>
              <w:textAlignment w:val="auto"/>
              <w:rPr>
                <w:rFonts w:cs="仿宋" w:asciiTheme="minorEastAsia" w:hAnsiTheme="minorEastAsia" w:eastAsiaTheme="minorEastAsia"/>
                <w:szCs w:val="21"/>
                <w:lang w:val="zh-CN"/>
              </w:rPr>
            </w:pPr>
            <w:r>
              <w:rPr>
                <w:rFonts w:hint="eastAsia" w:ascii="宋体" w:hAnsi="宋体" w:cs="仿宋"/>
                <w:szCs w:val="21"/>
              </w:rPr>
              <w:t>评委</w:t>
            </w:r>
            <w:r>
              <w:rPr>
                <w:rFonts w:hint="eastAsia" w:ascii="宋体" w:hAnsi="宋体" w:cs="仿宋"/>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5</w:t>
            </w:r>
          </w:p>
        </w:tc>
        <w:tc>
          <w:tcPr>
            <w:tcW w:w="1143" w:type="dxa"/>
            <w:vAlign w:val="center"/>
          </w:tcPr>
          <w:p w14:paraId="42B13F9C">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keepNext w:val="0"/>
              <w:keepLines w:val="0"/>
              <w:pageBreakBefore w:val="0"/>
              <w:kinsoku/>
              <w:wordWrap/>
              <w:overflowPunct/>
              <w:topLinePunct w:val="0"/>
              <w:bidi w:val="0"/>
              <w:spacing w:line="360" w:lineRule="exact"/>
              <w:ind w:left="34" w:leftChars="16"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keepNext w:val="0"/>
              <w:keepLines w:val="0"/>
              <w:pageBreakBefore w:val="0"/>
              <w:tabs>
                <w:tab w:val="left" w:pos="175"/>
              </w:tabs>
              <w:kinsoku/>
              <w:wordWrap/>
              <w:overflowPunct/>
              <w:topLinePunct w:val="0"/>
              <w:bidi w:val="0"/>
              <w:spacing w:line="360" w:lineRule="exact"/>
              <w:ind w:left="33"/>
              <w:jc w:val="left"/>
              <w:textAlignment w:val="auto"/>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keepNext w:val="0"/>
              <w:keepLines w:val="0"/>
              <w:pageBreakBefore w:val="0"/>
              <w:kinsoku/>
              <w:wordWrap/>
              <w:overflowPunct/>
              <w:topLinePunct w:val="0"/>
              <w:bidi w:val="0"/>
              <w:spacing w:line="360" w:lineRule="exact"/>
              <w:jc w:val="center"/>
              <w:textAlignment w:val="auto"/>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5"/>
        <w:spacing w:before="0" w:after="0"/>
        <w:jc w:val="left"/>
        <w:rPr>
          <w:rFonts w:asciiTheme="minorEastAsia" w:hAnsiTheme="minorEastAsia"/>
          <w:bCs w:val="0"/>
          <w:sz w:val="21"/>
          <w:szCs w:val="21"/>
        </w:rPr>
      </w:pPr>
      <w:bookmarkStart w:id="19" w:name="_Toc44690703"/>
      <w:bookmarkStart w:id="20" w:name="_Toc44690430"/>
      <w:bookmarkStart w:id="21" w:name="_Toc44691162"/>
      <w:bookmarkStart w:id="22" w:name="_Toc135293165"/>
      <w:bookmarkStart w:id="23" w:name="_Toc44691394"/>
      <w:r>
        <w:rPr>
          <w:rFonts w:hint="eastAsia" w:asciiTheme="minorEastAsia" w:hAnsiTheme="minorEastAsia"/>
          <w:bCs w:val="0"/>
          <w:sz w:val="21"/>
          <w:szCs w:val="21"/>
        </w:rPr>
        <w:t>备注：</w:t>
      </w:r>
      <w:bookmarkEnd w:id="19"/>
      <w:bookmarkEnd w:id="20"/>
      <w:bookmarkEnd w:id="21"/>
      <w:bookmarkEnd w:id="22"/>
      <w:bookmarkEnd w:id="23"/>
    </w:p>
    <w:p w14:paraId="66EDEC43">
      <w:pPr>
        <w:pStyle w:val="4"/>
        <w:spacing w:before="0" w:after="0"/>
      </w:pPr>
      <w:bookmarkStart w:id="24" w:name="_Toc135293166"/>
      <w:r>
        <w:rPr>
          <w:rFonts w:hint="eastAsia"/>
        </w:rPr>
        <w:t>1、资质证书有效期</w:t>
      </w:r>
      <w:bookmarkEnd w:id="24"/>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6" w:name="_Toc135293168"/>
      <w:r>
        <w:rPr>
          <w:rFonts w:hint="eastAsia"/>
        </w:rPr>
        <w:t>第五章  投标人须知前附表</w:t>
      </w:r>
      <w:bookmarkEnd w:id="26"/>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净化空调系统设备维保服务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zCs w:val="24"/>
              </w:rPr>
              <w:t>深圳市儿童医院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w:t>
            </w:r>
            <w:r>
              <w:rPr>
                <w:rFonts w:hint="eastAsia" w:asciiTheme="minorEastAsia" w:hAnsiTheme="minorEastAsia" w:eastAsiaTheme="minorEastAsia"/>
              </w:rPr>
              <w:t>00元。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7" w:name="_Toc135293169"/>
      <w:r>
        <w:rPr>
          <w:rFonts w:hint="eastAsia"/>
        </w:rPr>
        <w:t>第六章  投标人须知</w:t>
      </w:r>
      <w:bookmarkEnd w:id="27"/>
    </w:p>
    <w:p w14:paraId="2E5D3F6A">
      <w:pPr>
        <w:pStyle w:val="5"/>
        <w:spacing w:before="0" w:after="0"/>
      </w:pPr>
      <w:bookmarkStart w:id="28" w:name="_Toc135293170"/>
      <w:r>
        <w:rPr>
          <w:rFonts w:hint="eastAsia"/>
        </w:rPr>
        <w:t>一、说</w:t>
      </w:r>
      <w:r>
        <w:t xml:space="preserve">  </w:t>
      </w:r>
      <w:r>
        <w:rPr>
          <w:rFonts w:hint="eastAsia"/>
        </w:rPr>
        <w:t>明</w:t>
      </w:r>
      <w:bookmarkEnd w:id="28"/>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9" w:name="q5"/>
      <w:bookmarkEnd w:id="29"/>
    </w:p>
    <w:p w14:paraId="1C5B43CC">
      <w:pPr>
        <w:pStyle w:val="5"/>
        <w:spacing w:before="0" w:after="0"/>
      </w:pPr>
      <w:bookmarkStart w:id="30" w:name="_Toc135293171"/>
      <w:r>
        <w:rPr>
          <w:rFonts w:hint="eastAsia"/>
        </w:rPr>
        <w:t>二、招标文件说明</w:t>
      </w:r>
      <w:bookmarkEnd w:id="30"/>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5"/>
        <w:spacing w:before="0" w:after="0"/>
      </w:pPr>
      <w:bookmarkStart w:id="31" w:name="q6"/>
      <w:bookmarkEnd w:id="31"/>
      <w:bookmarkStart w:id="32" w:name="_Toc135293172"/>
      <w:r>
        <w:rPr>
          <w:rFonts w:hint="eastAsia"/>
        </w:rPr>
        <w:t>三、投标文件的编写</w:t>
      </w:r>
      <w:bookmarkEnd w:id="32"/>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5"/>
        <w:spacing w:before="0" w:after="0"/>
      </w:pPr>
      <w:bookmarkStart w:id="33" w:name="q7"/>
      <w:bookmarkEnd w:id="33"/>
      <w:bookmarkStart w:id="34" w:name="_Toc135293173"/>
      <w:r>
        <w:rPr>
          <w:rFonts w:hint="eastAsia"/>
        </w:rPr>
        <w:t>四、投标文件的递交</w:t>
      </w:r>
      <w:bookmarkEnd w:id="34"/>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5"/>
        <w:spacing w:before="0" w:after="0"/>
      </w:pPr>
      <w:bookmarkStart w:id="36" w:name="q8"/>
      <w:bookmarkEnd w:id="36"/>
      <w:bookmarkStart w:id="37" w:name="_Toc135293174"/>
      <w:r>
        <w:rPr>
          <w:rFonts w:hint="eastAsia"/>
        </w:rPr>
        <w:t>五、开标和评标</w:t>
      </w:r>
      <w:bookmarkEnd w:id="37"/>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44A988C9">
      <w:pPr>
        <w:pStyle w:val="5"/>
        <w:spacing w:before="0" w:after="0"/>
      </w:pPr>
      <w:bookmarkStart w:id="39" w:name="_Toc135293175"/>
      <w:r>
        <w:rPr>
          <w:rFonts w:hint="eastAsia"/>
        </w:rPr>
        <w:t>六、授予合同</w:t>
      </w:r>
      <w:bookmarkEnd w:id="39"/>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5"/>
        <w:spacing w:before="0" w:after="0"/>
      </w:pPr>
      <w:bookmarkStart w:id="40" w:name="_Toc135293176"/>
      <w:r>
        <w:rPr>
          <w:rFonts w:hint="eastAsia"/>
        </w:rPr>
        <w:t>七、质疑处理</w:t>
      </w:r>
      <w:bookmarkEnd w:id="40"/>
    </w:p>
    <w:p w14:paraId="754BDC90">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1"/>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3" w:name="_Toc135293177"/>
      <w:r>
        <w:rPr>
          <w:rFonts w:hint="eastAsia"/>
        </w:rPr>
        <w:t>第七章  投标文件格式</w:t>
      </w:r>
      <w:bookmarkEnd w:id="43"/>
    </w:p>
    <w:p w14:paraId="6A7BFB52">
      <w:pPr>
        <w:jc w:val="center"/>
        <w:rPr>
          <w:b/>
          <w:sz w:val="52"/>
          <w:szCs w:val="52"/>
        </w:rPr>
      </w:pPr>
    </w:p>
    <w:p w14:paraId="73393E35">
      <w:pPr>
        <w:pStyle w:val="5"/>
        <w:spacing w:line="400" w:lineRule="exact"/>
        <w:rPr>
          <w:rFonts w:ascii="仿宋" w:hAnsi="仿宋" w:eastAsia="仿宋"/>
        </w:rPr>
      </w:pPr>
      <w:bookmarkStart w:id="44" w:name="_Toc25194"/>
      <w:bookmarkStart w:id="45" w:name="_Toc135293178"/>
      <w:bookmarkStart w:id="46" w:name="_Toc44691163"/>
      <w:bookmarkStart w:id="47" w:name="_Toc11772"/>
      <w:bookmarkStart w:id="48" w:name="_Toc31468"/>
      <w:bookmarkStart w:id="49" w:name="_Toc44690704"/>
      <w:bookmarkStart w:id="50" w:name="_Toc44691395"/>
      <w:bookmarkStart w:id="51" w:name="_Toc44690431"/>
      <w:bookmarkStart w:id="52" w:name="_Toc14934"/>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3" w:name="_投标文件格式（第一册）"/>
      <w:bookmarkEnd w:id="53"/>
      <w:bookmarkStart w:id="54"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5"/>
        <w:spacing w:line="400" w:lineRule="exact"/>
        <w:rPr>
          <w:rFonts w:ascii="仿宋" w:hAnsi="仿宋" w:eastAsia="仿宋"/>
        </w:rPr>
      </w:pPr>
      <w:bookmarkStart w:id="55" w:name="_Toc135293179"/>
    </w:p>
    <w:p w14:paraId="3EC095F1">
      <w:pPr>
        <w:pStyle w:val="5"/>
        <w:spacing w:line="400" w:lineRule="exact"/>
        <w:rPr>
          <w:rFonts w:ascii="仿宋" w:hAnsi="仿宋" w:eastAsia="仿宋"/>
        </w:rPr>
      </w:pPr>
      <w:r>
        <w:rPr>
          <w:rFonts w:hint="eastAsia" w:ascii="仿宋" w:hAnsi="仿宋" w:eastAsia="仿宋"/>
        </w:rPr>
        <w:t>投标文件格式</w:t>
      </w:r>
      <w:bookmarkEnd w:id="55"/>
    </w:p>
    <w:bookmarkEnd w:id="54"/>
    <w:p w14:paraId="3060E7CB">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10"/>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10"/>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10"/>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10"/>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10"/>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6" w:name="_格式1__投标人资格证明文件"/>
      <w:bookmarkEnd w:id="56"/>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5"/>
        <w:spacing w:line="400" w:lineRule="exact"/>
        <w:rPr>
          <w:rFonts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5"/>
        <w:spacing w:line="400" w:lineRule="exact"/>
        <w:rPr>
          <w:rFonts w:ascii="仿宋" w:hAnsi="仿宋" w:eastAsia="仿宋"/>
        </w:rPr>
      </w:pPr>
      <w:bookmarkStart w:id="59" w:name="_Toc135293181"/>
      <w:r>
        <w:rPr>
          <w:rFonts w:hint="eastAsia" w:ascii="仿宋" w:hAnsi="仿宋" w:eastAsia="仿宋"/>
        </w:rPr>
        <w:t>评标指引表</w:t>
      </w:r>
      <w:bookmarkEnd w:id="58"/>
      <w:bookmarkEnd w:id="59"/>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60" w:name="_Toc44691396"/>
      <w:bookmarkStart w:id="61" w:name="_Toc135293182"/>
      <w:bookmarkStart w:id="62" w:name="_Toc44691164"/>
      <w:bookmarkStart w:id="63" w:name="_Toc44690705"/>
      <w:bookmarkStart w:id="64"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5"/>
        <w:spacing w:line="400" w:lineRule="exact"/>
        <w:rPr>
          <w:rFonts w:hint="eastAsia" w:ascii="仿宋" w:hAnsi="仿宋" w:eastAsia="仿宋"/>
        </w:rPr>
      </w:pPr>
    </w:p>
    <w:p w14:paraId="7962A813">
      <w:pPr>
        <w:pStyle w:val="5"/>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5"/>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5" w:name="_Toc135293183"/>
      <w:r>
        <w:rPr>
          <w:rFonts w:hint="eastAsia" w:asciiTheme="minorEastAsia" w:hAnsiTheme="minorEastAsia" w:eastAsiaTheme="minorEastAsia"/>
        </w:rPr>
        <w:t>格式2  法定代表人（负责人）证明书及授权委托书</w:t>
      </w:r>
      <w:bookmarkEnd w:id="65"/>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5"/>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6"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6"/>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7"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7"/>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8" w:name="_Toc135293185"/>
      <w:r>
        <w:rPr>
          <w:rFonts w:hint="eastAsia" w:asciiTheme="minorEastAsia" w:hAnsiTheme="minorEastAsia" w:eastAsiaTheme="minorEastAsia"/>
        </w:rPr>
        <w:t>格式4  评分中涉及的承诺及声明函</w:t>
      </w:r>
      <w:bookmarkEnd w:id="68"/>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9" w:name="_Hlk71925120"/>
      <w:r>
        <w:rPr>
          <w:rFonts w:hint="eastAsia" w:asciiTheme="minorEastAsia" w:hAnsiTheme="minorEastAsia" w:eastAsiaTheme="minorEastAsia"/>
          <w:kern w:val="0"/>
          <w:szCs w:val="21"/>
        </w:rPr>
        <w:t>《关于印发中小企业划型标准规定的通知》（工信部联企业〔2011〕300 号</w:t>
      </w:r>
      <w:bookmarkEnd w:id="69"/>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6"/>
        <w:tabs>
          <w:tab w:val="left" w:pos="0"/>
        </w:tabs>
        <w:jc w:val="center"/>
        <w:rPr>
          <w:rFonts w:ascii="宋体" w:hAnsi="宋体" w:eastAsia="宋体"/>
        </w:rPr>
      </w:pPr>
      <w:r>
        <w:rPr>
          <w:rFonts w:hint="eastAsia" w:ascii="宋体" w:hAnsi="宋体" w:eastAsia="宋体"/>
        </w:rPr>
        <w:t>中小企业声明函</w:t>
      </w:r>
    </w:p>
    <w:p w14:paraId="26132446">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6"/>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6"/>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70" w:name="_Toc44690433"/>
      <w:bookmarkStart w:id="71" w:name="_Toc135293186"/>
      <w:bookmarkStart w:id="72" w:name="_Toc44690706"/>
      <w:bookmarkStart w:id="73" w:name="_Toc44691397"/>
      <w:bookmarkStart w:id="74" w:name="_Toc44691165"/>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0"/>
      <w:bookmarkEnd w:id="71"/>
      <w:bookmarkEnd w:id="72"/>
      <w:bookmarkEnd w:id="73"/>
      <w:bookmarkEnd w:id="74"/>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净化空调系统设备维保服务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5" w:name="_Toc44691398"/>
      <w:bookmarkStart w:id="76" w:name="_Toc44691166"/>
      <w:bookmarkStart w:id="77" w:name="_Toc44690434"/>
      <w:bookmarkStart w:id="78" w:name="_Toc135293187"/>
      <w:bookmarkStart w:id="79" w:name="_Toc44690707"/>
      <w:r>
        <w:rPr>
          <w:rFonts w:hint="eastAsia" w:asciiTheme="minorEastAsia" w:hAnsiTheme="minorEastAsia" w:eastAsiaTheme="minorEastAsia"/>
        </w:rPr>
        <w:t>格式6  报价表</w:t>
      </w:r>
      <w:bookmarkEnd w:id="75"/>
      <w:bookmarkEnd w:id="76"/>
      <w:bookmarkEnd w:id="77"/>
      <w:bookmarkEnd w:id="78"/>
      <w:bookmarkEnd w:id="79"/>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9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205"/>
        <w:gridCol w:w="1170"/>
        <w:gridCol w:w="765"/>
        <w:gridCol w:w="3274"/>
        <w:gridCol w:w="1815"/>
      </w:tblGrid>
      <w:tr w14:paraId="4B7E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9" w:type="dxa"/>
            <w:vMerge w:val="restart"/>
            <w:tcBorders>
              <w:top w:val="single" w:color="000000" w:sz="8" w:space="0"/>
              <w:left w:val="single" w:color="000000" w:sz="8" w:space="0"/>
              <w:bottom w:val="single" w:color="000000" w:sz="4" w:space="0"/>
              <w:right w:val="single" w:color="000000" w:sz="4" w:space="0"/>
            </w:tcBorders>
            <w:noWrap w:val="0"/>
            <w:vAlign w:val="center"/>
          </w:tcPr>
          <w:p w14:paraId="41BA9D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05" w:type="dxa"/>
            <w:vMerge w:val="restart"/>
            <w:tcBorders>
              <w:top w:val="single" w:color="000000" w:sz="8" w:space="0"/>
              <w:left w:val="single" w:color="000000" w:sz="4" w:space="0"/>
              <w:bottom w:val="single" w:color="000000" w:sz="4" w:space="0"/>
              <w:right w:val="single" w:color="000000" w:sz="4" w:space="0"/>
            </w:tcBorders>
            <w:noWrap w:val="0"/>
            <w:vAlign w:val="center"/>
          </w:tcPr>
          <w:p w14:paraId="0EA0C7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70" w:type="dxa"/>
            <w:vMerge w:val="restart"/>
            <w:tcBorders>
              <w:top w:val="single" w:color="000000" w:sz="8" w:space="0"/>
              <w:left w:val="single" w:color="000000" w:sz="4" w:space="0"/>
              <w:bottom w:val="single" w:color="000000" w:sz="4" w:space="0"/>
              <w:right w:val="single" w:color="000000" w:sz="4" w:space="0"/>
            </w:tcBorders>
            <w:noWrap w:val="0"/>
            <w:vAlign w:val="center"/>
          </w:tcPr>
          <w:p w14:paraId="161E15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状态</w:t>
            </w:r>
          </w:p>
          <w:p w14:paraId="6D498BA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（空调机组数量）</w:t>
            </w:r>
          </w:p>
        </w:tc>
        <w:tc>
          <w:tcPr>
            <w:tcW w:w="4039" w:type="dxa"/>
            <w:gridSpan w:val="2"/>
            <w:tcBorders>
              <w:top w:val="single" w:color="000000" w:sz="8" w:space="0"/>
              <w:left w:val="single" w:color="000000" w:sz="4" w:space="0"/>
              <w:bottom w:val="single" w:color="000000" w:sz="4" w:space="0"/>
              <w:right w:val="single" w:color="000000" w:sz="4" w:space="0"/>
            </w:tcBorders>
            <w:noWrap w:val="0"/>
            <w:vAlign w:val="center"/>
          </w:tcPr>
          <w:p w14:paraId="1F1F478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净化房间数量</w:t>
            </w:r>
          </w:p>
        </w:tc>
        <w:tc>
          <w:tcPr>
            <w:tcW w:w="1815" w:type="dxa"/>
            <w:tcBorders>
              <w:top w:val="single" w:color="000000" w:sz="8" w:space="0"/>
              <w:left w:val="single" w:color="000000" w:sz="4" w:space="0"/>
              <w:bottom w:val="single" w:color="000000" w:sz="4" w:space="0"/>
              <w:right w:val="single" w:color="000000" w:sz="4" w:space="0"/>
            </w:tcBorders>
            <w:noWrap w:val="0"/>
            <w:vAlign w:val="center"/>
          </w:tcPr>
          <w:p w14:paraId="086C09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r>
      <w:tr w14:paraId="1F3B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9" w:type="dxa"/>
            <w:vMerge w:val="continue"/>
            <w:tcBorders>
              <w:top w:val="single" w:color="000000" w:sz="8" w:space="0"/>
              <w:left w:val="single" w:color="000000" w:sz="8" w:space="0"/>
              <w:bottom w:val="single" w:color="000000" w:sz="4" w:space="0"/>
              <w:right w:val="single" w:color="000000" w:sz="4" w:space="0"/>
            </w:tcBorders>
            <w:noWrap w:val="0"/>
            <w:vAlign w:val="center"/>
          </w:tcPr>
          <w:p w14:paraId="42E374A0">
            <w:pPr>
              <w:jc w:val="center"/>
              <w:rPr>
                <w:rFonts w:hint="eastAsia" w:ascii="宋体" w:hAnsi="宋体" w:eastAsia="宋体" w:cs="宋体"/>
                <w:b/>
                <w:bCs/>
                <w:i w:val="0"/>
                <w:iCs w:val="0"/>
                <w:color w:val="000000"/>
                <w:sz w:val="21"/>
                <w:szCs w:val="21"/>
                <w:u w:val="none"/>
              </w:rPr>
            </w:pPr>
          </w:p>
        </w:tc>
        <w:tc>
          <w:tcPr>
            <w:tcW w:w="1205" w:type="dxa"/>
            <w:vMerge w:val="continue"/>
            <w:tcBorders>
              <w:top w:val="single" w:color="000000" w:sz="8" w:space="0"/>
              <w:left w:val="single" w:color="000000" w:sz="4" w:space="0"/>
              <w:bottom w:val="single" w:color="000000" w:sz="4" w:space="0"/>
              <w:right w:val="single" w:color="000000" w:sz="4" w:space="0"/>
            </w:tcBorders>
            <w:noWrap w:val="0"/>
            <w:vAlign w:val="center"/>
          </w:tcPr>
          <w:p w14:paraId="2686398D">
            <w:pPr>
              <w:jc w:val="center"/>
              <w:rPr>
                <w:rFonts w:hint="eastAsia" w:ascii="宋体" w:hAnsi="宋体" w:eastAsia="宋体" w:cs="宋体"/>
                <w:b/>
                <w:bCs/>
                <w:i w:val="0"/>
                <w:iCs w:val="0"/>
                <w:color w:val="000000"/>
                <w:sz w:val="21"/>
                <w:szCs w:val="21"/>
                <w:u w:val="none"/>
              </w:rPr>
            </w:pPr>
          </w:p>
        </w:tc>
        <w:tc>
          <w:tcPr>
            <w:tcW w:w="11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6B26EEA6">
            <w:pPr>
              <w:jc w:val="center"/>
              <w:rPr>
                <w:rFonts w:hint="eastAsia" w:ascii="宋体" w:hAnsi="宋体" w:eastAsia="宋体" w:cs="宋体"/>
                <w:b/>
                <w:bCs/>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1A6B2D">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间数</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1792296">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区域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E318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（单位：人民币/元/年）</w:t>
            </w:r>
          </w:p>
        </w:tc>
      </w:tr>
      <w:tr w14:paraId="2EA9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04FCD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2D1C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病理科PCR</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9F5D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6CDC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5DCA0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扩增分析区、产物扩增区、试剂准备区、缓冲区、样本制备、缓冲走廊</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856FF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2774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4EAE8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DC74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检验科PCR</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F7E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FDCBF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3E0FD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试剂准备区、样本制备、产物扩增区、扩增分析区、缓冲区</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444E77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14:paraId="171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63161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8FF8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中心供应室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3728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BBC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3428B1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无菌区、检查包装区、洁具间、低温灭菌、打包区</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A39B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547A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354B3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08494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日间手术室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9B6D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31DE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2F1D0A8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OP1～OP4、洁净走廊、恢复室、标本间</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24F5B0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0EA1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24830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539C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AE0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9A4279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71A2D9F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OP1～OP20、洁净内外走廊、设备间、UPS间、石膏间、诱导室、标本间、缓冲间、辅房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814752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27C6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234B7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396E2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BE32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1C55B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3EFA5C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大厅一、大厅二、大厅三、UPS间、配奶间、隔离1～4、隔离辅房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57F1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5E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3EA12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6FAC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NICU</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36EC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F0484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787068C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隔离病房、外科普通区、外科重症区、洁净走道、应急手术间、消毒间、缓冲走道、隔离1～3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51BA3C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5ABF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26AD8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62C5B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静配中心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3D46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8115E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77382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抗生素药物、普通药物、机器人配药、缓冲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5339F1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5E9A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57BBC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483B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层流病房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CE84B6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70D0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16B1F91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OP1～OP18、走廊、辅房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6AB6E6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6C01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19" w:type="dxa"/>
            <w:tcBorders>
              <w:top w:val="single" w:color="000000" w:sz="4" w:space="0"/>
              <w:left w:val="single" w:color="000000" w:sz="8" w:space="0"/>
              <w:bottom w:val="single" w:color="000000" w:sz="4" w:space="0"/>
              <w:right w:val="single" w:color="000000" w:sz="4" w:space="0"/>
            </w:tcBorders>
            <w:noWrap w:val="0"/>
            <w:vAlign w:val="center"/>
          </w:tcPr>
          <w:p w14:paraId="7FB6324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4B9253D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冷热源系统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A5E9E6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1B448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74" w:type="dxa"/>
            <w:tcBorders>
              <w:top w:val="single" w:color="000000" w:sz="4" w:space="0"/>
              <w:left w:val="single" w:color="000000" w:sz="4" w:space="0"/>
              <w:bottom w:val="single" w:color="000000" w:sz="4" w:space="0"/>
              <w:right w:val="single" w:color="000000" w:sz="4" w:space="0"/>
            </w:tcBorders>
            <w:noWrap w:val="0"/>
            <w:vAlign w:val="center"/>
          </w:tcPr>
          <w:p w14:paraId="113BEA2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天面</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AE8C77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14:paraId="502F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233" w:type="dxa"/>
            <w:gridSpan w:val="5"/>
            <w:tcBorders>
              <w:top w:val="single" w:color="000000" w:sz="4" w:space="0"/>
              <w:left w:val="single" w:color="000000" w:sz="8" w:space="0"/>
              <w:bottom w:val="single" w:color="000000" w:sz="4" w:space="0"/>
              <w:right w:val="single" w:color="000000" w:sz="4" w:space="0"/>
            </w:tcBorders>
            <w:noWrap w:val="0"/>
            <w:vAlign w:val="center"/>
          </w:tcPr>
          <w:p w14:paraId="7230ED2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b/>
                <w:bCs/>
                <w:snapToGrid w:val="0"/>
                <w:kern w:val="0"/>
                <w:lang w:val="en-US" w:eastAsia="zh-CN"/>
              </w:rPr>
              <w:t>报价合计</w:t>
            </w:r>
            <w:r>
              <w:rPr>
                <w:rFonts w:hint="eastAsia"/>
                <w:b/>
                <w:bCs/>
                <w:snapToGrid w:val="0"/>
                <w:kern w:val="0"/>
              </w:rPr>
              <w:t>（元）</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7795812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p>
        </w:tc>
      </w:tr>
    </w:tbl>
    <w:p w14:paraId="6BC0F382">
      <w:pPr>
        <w:spacing w:beforeLines="50" w:afterLines="50"/>
        <w:rPr>
          <w:rFonts w:hint="eastAsia" w:ascii="宋体" w:hAnsi="宋体"/>
          <w:szCs w:val="21"/>
        </w:rPr>
      </w:pPr>
    </w:p>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w:t>
      </w:r>
      <w:r>
        <w:rPr>
          <w:rFonts w:hint="eastAsia" w:ascii="宋体" w:hAnsi="宋体"/>
          <w:bCs/>
          <w:szCs w:val="21"/>
          <w:lang w:val="en-US" w:eastAsia="zh-CN"/>
        </w:rPr>
        <w:t>规范</w:t>
      </w:r>
      <w:r>
        <w:rPr>
          <w:rFonts w:hint="eastAsia" w:ascii="宋体" w:hAnsi="宋体"/>
          <w:bCs/>
          <w:szCs w:val="21"/>
        </w:rPr>
        <w:t>性范本，供应商</w:t>
      </w:r>
      <w:r>
        <w:rPr>
          <w:rFonts w:hint="eastAsia" w:ascii="宋体" w:hAnsi="宋体"/>
          <w:bCs/>
          <w:szCs w:val="21"/>
          <w:lang w:val="en-US" w:eastAsia="zh-CN"/>
        </w:rPr>
        <w:t>不</w:t>
      </w:r>
      <w:r>
        <w:rPr>
          <w:rFonts w:hint="eastAsia" w:ascii="宋体" w:hAnsi="宋体"/>
          <w:bCs/>
          <w:szCs w:val="21"/>
        </w:rPr>
        <w:t>可对各分项内容进行调整。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rPr>
          <w:rFonts w:asciiTheme="minorEastAsia" w:hAnsiTheme="minorEastAsia" w:eastAsiaTheme="minorEastAsia"/>
        </w:rPr>
      </w:pPr>
      <w:bookmarkStart w:id="80" w:name="_Toc44690435"/>
      <w:bookmarkStart w:id="81" w:name="_Toc44690708"/>
      <w:bookmarkStart w:id="82" w:name="_Toc44691167"/>
      <w:bookmarkStart w:id="83" w:name="_Toc135293188"/>
      <w:bookmarkStart w:id="84" w:name="_Toc44691399"/>
      <w:r>
        <w:rPr>
          <w:rFonts w:asciiTheme="minorEastAsia" w:hAnsiTheme="minorEastAsia" w:eastAsiaTheme="minorEastAsia"/>
        </w:rPr>
        <w:br w:type="page"/>
      </w:r>
    </w:p>
    <w:p w14:paraId="2C205126"/>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0"/>
      <w:bookmarkEnd w:id="81"/>
      <w:bookmarkEnd w:id="82"/>
      <w:bookmarkEnd w:id="83"/>
      <w:bookmarkEnd w:id="84"/>
    </w:p>
    <w:p w14:paraId="5F581870">
      <w:pPr>
        <w:pStyle w:val="8"/>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5651E417">
      <w:pPr>
        <w:spacing w:line="360" w:lineRule="auto"/>
        <w:ind w:firstLine="420" w:firstLineChars="200"/>
        <w:rPr>
          <w:rFonts w:ascii="宋体" w:hAnsi="宋体"/>
          <w:szCs w:val="21"/>
        </w:rPr>
      </w:pPr>
      <w:r>
        <w:rPr>
          <w:rFonts w:hint="eastAsia" w:ascii="宋体" w:hAnsi="宋体"/>
          <w:szCs w:val="21"/>
        </w:rPr>
        <w:t>1、项目服务方案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质量保障措施</w:t>
      </w:r>
    </w:p>
    <w:p w14:paraId="1DD75486">
      <w:pPr>
        <w:spacing w:line="360" w:lineRule="auto"/>
        <w:ind w:firstLine="420" w:firstLineChars="200"/>
        <w:rPr>
          <w:rFonts w:ascii="宋体" w:hAnsi="宋体" w:cs="宋体"/>
          <w:szCs w:val="21"/>
        </w:rPr>
      </w:pPr>
      <w:r>
        <w:rPr>
          <w:rFonts w:hint="eastAsia" w:ascii="宋体" w:hAnsi="宋体" w:cs="宋体"/>
          <w:szCs w:val="21"/>
        </w:rPr>
        <w:t>3、项目重点难点分析、应对措施及相关的合理化建议</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rPr>
        <w:t>服务条款</w:t>
      </w:r>
      <w:r>
        <w:rPr>
          <w:rFonts w:hint="eastAsia" w:ascii="宋体" w:hAnsi="宋体" w:cs="宋体"/>
          <w:szCs w:val="21"/>
        </w:rPr>
        <w:t>响应情况</w:t>
      </w:r>
    </w:p>
    <w:p w14:paraId="607CA2E0">
      <w:pPr>
        <w:spacing w:line="360" w:lineRule="auto"/>
        <w:ind w:firstLine="420" w:firstLineChars="200"/>
        <w:rPr>
          <w:rFonts w:hint="eastAsia" w:ascii="宋体" w:hAnsi="宋体" w:cs="宋体"/>
        </w:rPr>
      </w:pPr>
      <w:r>
        <w:rPr>
          <w:rFonts w:hint="eastAsia" w:ascii="宋体" w:hAnsi="宋体"/>
          <w:szCs w:val="21"/>
        </w:rPr>
        <w:t>5、</w:t>
      </w:r>
      <w:r>
        <w:rPr>
          <w:rFonts w:hint="eastAsia" w:ascii="宋体" w:hAnsi="宋体" w:cs="宋体"/>
        </w:rPr>
        <w:t>投标人拟投入本项目的检测设备情况</w:t>
      </w:r>
    </w:p>
    <w:p w14:paraId="5D4F00B9">
      <w:pPr>
        <w:spacing w:line="360" w:lineRule="auto"/>
        <w:ind w:firstLine="420" w:firstLineChars="200"/>
        <w:rPr>
          <w:rFonts w:ascii="宋体" w:hAnsi="宋体"/>
          <w:szCs w:val="21"/>
        </w:rPr>
      </w:pPr>
      <w:r>
        <w:rPr>
          <w:rFonts w:hint="eastAsia" w:ascii="宋体" w:hAnsi="宋体" w:cs="宋体"/>
          <w:lang w:val="en-US" w:eastAsia="zh-CN"/>
        </w:rPr>
        <w:t>6、</w:t>
      </w:r>
      <w:r>
        <w:rPr>
          <w:rFonts w:hint="eastAsia" w:ascii="宋体" w:hAnsi="宋体" w:cs="宋体"/>
          <w:color w:val="000000"/>
        </w:rPr>
        <w:t>拟派本项目的服务人数、服务人员素质</w:t>
      </w:r>
      <w:r>
        <w:rPr>
          <w:rFonts w:hint="eastAsia" w:ascii="宋体" w:hAnsi="宋体"/>
          <w:szCs w:val="21"/>
        </w:rPr>
        <w:t>（附《项目人员情况一览表》）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5"/>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5" w:name="_Toc135293189"/>
    </w:p>
    <w:p w14:paraId="354E825C"/>
    <w:p w14:paraId="5F4697AB">
      <w:pPr>
        <w:pStyle w:val="5"/>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5"/>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6" w:name="_Toc135293190"/>
      <w:bookmarkStart w:id="87" w:name="_Toc44691400"/>
      <w:bookmarkStart w:id="88" w:name="_Toc44691168"/>
      <w:bookmarkStart w:id="89" w:name="_Toc44690709"/>
      <w:bookmarkStart w:id="90" w:name="_Toc44690436"/>
      <w:r>
        <w:rPr>
          <w:rFonts w:hint="eastAsia" w:asciiTheme="minorEastAsia" w:hAnsiTheme="minorEastAsia" w:eastAsiaTheme="minorEastAsia"/>
        </w:rPr>
        <w:t>格式9  偏离表</w:t>
      </w:r>
      <w:bookmarkEnd w:id="86"/>
      <w:bookmarkEnd w:id="87"/>
      <w:bookmarkEnd w:id="88"/>
      <w:bookmarkEnd w:id="89"/>
      <w:bookmarkEnd w:id="90"/>
    </w:p>
    <w:p w14:paraId="34CCF0C5">
      <w:pPr>
        <w:spacing w:line="360" w:lineRule="auto"/>
        <w:ind w:firstLine="420" w:firstLineChars="200"/>
        <w:rPr>
          <w:b/>
          <w:sz w:val="28"/>
        </w:rPr>
      </w:pPr>
      <w:r>
        <w:rPr>
          <w:rFonts w:hint="eastAsia" w:ascii="宋体" w:hAnsi="宋体" w:cs="Arial"/>
          <w:bCs/>
          <w:szCs w:val="21"/>
        </w:rPr>
        <w:t>投标人须根据招标项目要求一一填写以下偏离表，并如实填写响应情况。</w:t>
      </w:r>
    </w:p>
    <w:p w14:paraId="4230766D">
      <w:pPr>
        <w:adjustRightInd w:val="0"/>
        <w:snapToGrid w:val="0"/>
        <w:spacing w:line="300" w:lineRule="auto"/>
        <w:rPr>
          <w:bCs/>
          <w:snapToGrid w:val="0"/>
          <w:kern w:val="0"/>
        </w:rPr>
      </w:pPr>
    </w:p>
    <w:p w14:paraId="1A7BDE5B">
      <w:pPr>
        <w:spacing w:before="65" w:line="228" w:lineRule="auto"/>
        <w:ind w:left="4199"/>
        <w:rPr>
          <w:rFonts w:hint="eastAsia" w:ascii="宋体" w:hAnsi="宋体" w:eastAsia="宋体" w:cs="宋体"/>
          <w:sz w:val="21"/>
          <w:szCs w:val="21"/>
        </w:rPr>
      </w:pPr>
      <w:r>
        <w:rPr>
          <w:rFonts w:hint="eastAsia" w:ascii="宋体" w:hAnsi="宋体" w:eastAsia="宋体" w:cs="宋体"/>
          <w:b/>
          <w:bCs/>
          <w:spacing w:val="7"/>
          <w:sz w:val="21"/>
          <w:szCs w:val="21"/>
        </w:rPr>
        <w:t>服务要求偏离表</w:t>
      </w:r>
    </w:p>
    <w:p w14:paraId="79D513CE">
      <w:pPr>
        <w:spacing w:line="93" w:lineRule="exact"/>
        <w:rPr>
          <w:rFonts w:hint="eastAsia" w:ascii="宋体" w:hAnsi="宋体" w:eastAsia="宋体" w:cs="宋体"/>
          <w:sz w:val="21"/>
          <w:szCs w:val="21"/>
        </w:rPr>
      </w:pPr>
    </w:p>
    <w:tbl>
      <w:tblPr>
        <w:tblStyle w:val="511"/>
        <w:tblW w:w="98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481"/>
        <w:gridCol w:w="2629"/>
        <w:gridCol w:w="1530"/>
        <w:gridCol w:w="2310"/>
      </w:tblGrid>
      <w:tr w14:paraId="4DF58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5" w:type="dxa"/>
            <w:vAlign w:val="top"/>
          </w:tcPr>
          <w:p w14:paraId="61A2D413">
            <w:pPr>
              <w:pStyle w:val="510"/>
              <w:spacing w:before="135" w:line="229" w:lineRule="auto"/>
              <w:ind w:left="222"/>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81" w:type="dxa"/>
            <w:vAlign w:val="top"/>
          </w:tcPr>
          <w:p w14:paraId="0DBBB0B8">
            <w:pPr>
              <w:pStyle w:val="510"/>
              <w:spacing w:before="134" w:line="228" w:lineRule="auto"/>
              <w:ind w:left="615"/>
              <w:rPr>
                <w:rFonts w:hint="eastAsia" w:ascii="宋体" w:hAnsi="宋体" w:eastAsia="宋体" w:cs="宋体"/>
                <w:sz w:val="21"/>
                <w:szCs w:val="21"/>
              </w:rPr>
            </w:pPr>
            <w:r>
              <w:rPr>
                <w:rFonts w:hint="eastAsia" w:ascii="宋体" w:hAnsi="宋体" w:eastAsia="宋体" w:cs="宋体"/>
                <w:spacing w:val="8"/>
                <w:sz w:val="21"/>
                <w:szCs w:val="21"/>
                <w:lang w:val="en-US" w:eastAsia="zh-CN"/>
              </w:rPr>
              <w:t>采购服务需求</w:t>
            </w:r>
          </w:p>
        </w:tc>
        <w:tc>
          <w:tcPr>
            <w:tcW w:w="2629" w:type="dxa"/>
            <w:vAlign w:val="top"/>
          </w:tcPr>
          <w:p w14:paraId="6ACE22E6">
            <w:pPr>
              <w:pStyle w:val="510"/>
              <w:spacing w:before="134" w:line="228" w:lineRule="auto"/>
              <w:ind w:left="229"/>
              <w:jc w:val="center"/>
              <w:rPr>
                <w:rFonts w:hint="eastAsia" w:ascii="宋体" w:hAnsi="宋体" w:eastAsia="宋体" w:cs="宋体"/>
                <w:sz w:val="21"/>
                <w:szCs w:val="21"/>
              </w:rPr>
            </w:pPr>
            <w:r>
              <w:rPr>
                <w:rFonts w:hint="eastAsia" w:ascii="宋体" w:hAnsi="宋体" w:eastAsia="宋体" w:cs="宋体"/>
                <w:spacing w:val="7"/>
                <w:sz w:val="21"/>
                <w:szCs w:val="21"/>
              </w:rPr>
              <w:t>投标</w:t>
            </w:r>
            <w:r>
              <w:rPr>
                <w:rFonts w:hint="eastAsia" w:ascii="宋体" w:hAnsi="宋体" w:eastAsia="宋体" w:cs="宋体"/>
                <w:spacing w:val="7"/>
                <w:sz w:val="21"/>
                <w:szCs w:val="21"/>
                <w:lang w:val="en-US" w:eastAsia="zh-CN"/>
              </w:rPr>
              <w:t>服务需求</w:t>
            </w:r>
            <w:r>
              <w:rPr>
                <w:rFonts w:hint="eastAsia" w:ascii="宋体" w:hAnsi="宋体" w:eastAsia="宋体" w:cs="宋体"/>
                <w:spacing w:val="7"/>
                <w:sz w:val="21"/>
                <w:szCs w:val="21"/>
              </w:rPr>
              <w:t>响应</w:t>
            </w:r>
          </w:p>
        </w:tc>
        <w:tc>
          <w:tcPr>
            <w:tcW w:w="1530" w:type="dxa"/>
            <w:vAlign w:val="top"/>
          </w:tcPr>
          <w:p w14:paraId="32DB53A6">
            <w:pPr>
              <w:pStyle w:val="510"/>
              <w:spacing w:before="134" w:line="228" w:lineRule="auto"/>
              <w:jc w:val="center"/>
              <w:rPr>
                <w:rFonts w:hint="eastAsia" w:ascii="宋体" w:hAnsi="宋体" w:eastAsia="宋体" w:cs="宋体"/>
                <w:sz w:val="21"/>
                <w:szCs w:val="21"/>
              </w:rPr>
            </w:pPr>
            <w:r>
              <w:rPr>
                <w:rFonts w:hint="eastAsia" w:ascii="宋体" w:hAnsi="宋体" w:eastAsia="宋体" w:cs="宋体"/>
                <w:spacing w:val="7"/>
                <w:sz w:val="21"/>
                <w:szCs w:val="21"/>
              </w:rPr>
              <w:t>偏离情况</w:t>
            </w:r>
          </w:p>
        </w:tc>
        <w:tc>
          <w:tcPr>
            <w:tcW w:w="2310" w:type="dxa"/>
            <w:vAlign w:val="top"/>
          </w:tcPr>
          <w:p w14:paraId="103B1B2C">
            <w:pPr>
              <w:pStyle w:val="510"/>
              <w:spacing w:before="134" w:line="228" w:lineRule="auto"/>
              <w:ind w:left="951"/>
              <w:rPr>
                <w:rFonts w:hint="eastAsia" w:ascii="宋体" w:hAnsi="宋体" w:eastAsia="宋体" w:cs="宋体"/>
                <w:sz w:val="21"/>
                <w:szCs w:val="21"/>
              </w:rPr>
            </w:pPr>
            <w:r>
              <w:rPr>
                <w:rFonts w:hint="eastAsia" w:ascii="宋体" w:hAnsi="宋体" w:eastAsia="宋体" w:cs="宋体"/>
                <w:spacing w:val="3"/>
                <w:sz w:val="21"/>
                <w:szCs w:val="21"/>
              </w:rPr>
              <w:t>说明</w:t>
            </w:r>
          </w:p>
        </w:tc>
      </w:tr>
      <w:tr w14:paraId="67E8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5" w:type="dxa"/>
            <w:vAlign w:val="top"/>
          </w:tcPr>
          <w:p w14:paraId="0E80CCCA">
            <w:pPr>
              <w:rPr>
                <w:rFonts w:hint="eastAsia" w:ascii="宋体" w:hAnsi="宋体" w:eastAsia="宋体" w:cs="宋体"/>
                <w:sz w:val="21"/>
                <w:szCs w:val="21"/>
              </w:rPr>
            </w:pPr>
          </w:p>
        </w:tc>
        <w:tc>
          <w:tcPr>
            <w:tcW w:w="2481" w:type="dxa"/>
            <w:vAlign w:val="top"/>
          </w:tcPr>
          <w:p w14:paraId="3C7ED034">
            <w:pPr>
              <w:rPr>
                <w:rFonts w:hint="eastAsia" w:ascii="宋体" w:hAnsi="宋体" w:eastAsia="宋体" w:cs="宋体"/>
                <w:sz w:val="21"/>
                <w:szCs w:val="21"/>
              </w:rPr>
            </w:pPr>
          </w:p>
        </w:tc>
        <w:tc>
          <w:tcPr>
            <w:tcW w:w="2629" w:type="dxa"/>
            <w:vAlign w:val="top"/>
          </w:tcPr>
          <w:p w14:paraId="6358EA5E">
            <w:pPr>
              <w:rPr>
                <w:rFonts w:hint="eastAsia" w:ascii="宋体" w:hAnsi="宋体" w:eastAsia="宋体" w:cs="宋体"/>
                <w:sz w:val="21"/>
                <w:szCs w:val="21"/>
              </w:rPr>
            </w:pPr>
          </w:p>
        </w:tc>
        <w:tc>
          <w:tcPr>
            <w:tcW w:w="1530" w:type="dxa"/>
            <w:vAlign w:val="top"/>
          </w:tcPr>
          <w:p w14:paraId="1C57A451">
            <w:pPr>
              <w:rPr>
                <w:rFonts w:hint="eastAsia" w:ascii="宋体" w:hAnsi="宋体" w:eastAsia="宋体" w:cs="宋体"/>
                <w:sz w:val="21"/>
                <w:szCs w:val="21"/>
              </w:rPr>
            </w:pPr>
          </w:p>
        </w:tc>
        <w:tc>
          <w:tcPr>
            <w:tcW w:w="2310" w:type="dxa"/>
            <w:vAlign w:val="top"/>
          </w:tcPr>
          <w:p w14:paraId="74D5983B">
            <w:pPr>
              <w:pStyle w:val="510"/>
              <w:spacing w:before="51" w:line="270" w:lineRule="auto"/>
              <w:ind w:left="105" w:right="109" w:firstLine="13"/>
              <w:jc w:val="both"/>
              <w:rPr>
                <w:rFonts w:hint="eastAsia" w:ascii="宋体" w:hAnsi="宋体" w:eastAsia="宋体" w:cs="宋体"/>
                <w:sz w:val="21"/>
                <w:szCs w:val="21"/>
              </w:rPr>
            </w:pPr>
            <w:r>
              <w:rPr>
                <w:rFonts w:hint="eastAsia" w:ascii="宋体" w:hAnsi="宋体" w:eastAsia="宋体" w:cs="宋体"/>
                <w:spacing w:val="7"/>
                <w:sz w:val="21"/>
                <w:szCs w:val="21"/>
              </w:rPr>
              <w:t>如需附证明文件，应在</w:t>
            </w:r>
            <w:r>
              <w:rPr>
                <w:rFonts w:hint="eastAsia" w:ascii="宋体" w:hAnsi="宋体" w:eastAsia="宋体" w:cs="宋体"/>
                <w:spacing w:val="3"/>
                <w:sz w:val="21"/>
                <w:szCs w:val="21"/>
              </w:rPr>
              <w:t xml:space="preserve"> </w:t>
            </w:r>
            <w:r>
              <w:rPr>
                <w:rFonts w:hint="eastAsia" w:ascii="宋体" w:hAnsi="宋体" w:eastAsia="宋体" w:cs="宋体"/>
                <w:spacing w:val="5"/>
                <w:sz w:val="21"/>
                <w:szCs w:val="21"/>
              </w:rPr>
              <w:t>“说明</w:t>
            </w:r>
            <w:r>
              <w:rPr>
                <w:rFonts w:hint="eastAsia" w:ascii="宋体" w:hAnsi="宋体" w:eastAsia="宋体" w:cs="宋体"/>
                <w:spacing w:val="-64"/>
                <w:sz w:val="21"/>
                <w:szCs w:val="21"/>
              </w:rPr>
              <w:t xml:space="preserve"> </w:t>
            </w:r>
            <w:r>
              <w:rPr>
                <w:rFonts w:hint="eastAsia" w:ascii="宋体" w:hAnsi="宋体" w:eastAsia="宋体" w:cs="宋体"/>
                <w:spacing w:val="5"/>
                <w:sz w:val="21"/>
                <w:szCs w:val="21"/>
              </w:rPr>
              <w:t>”栏填写证明文</w:t>
            </w:r>
            <w:r>
              <w:rPr>
                <w:rFonts w:hint="eastAsia" w:ascii="宋体" w:hAnsi="宋体" w:eastAsia="宋体" w:cs="宋体"/>
                <w:sz w:val="21"/>
                <w:szCs w:val="21"/>
              </w:rPr>
              <w:t xml:space="preserve"> </w:t>
            </w:r>
            <w:r>
              <w:rPr>
                <w:rFonts w:hint="eastAsia" w:ascii="宋体" w:hAnsi="宋体" w:eastAsia="宋体" w:cs="宋体"/>
                <w:spacing w:val="19"/>
                <w:sz w:val="21"/>
                <w:szCs w:val="21"/>
              </w:rPr>
              <w:t>件对应名称和页码。</w:t>
            </w:r>
          </w:p>
        </w:tc>
      </w:tr>
      <w:tr w14:paraId="7F9C3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5" w:type="dxa"/>
            <w:vAlign w:val="top"/>
          </w:tcPr>
          <w:p w14:paraId="3AABB474">
            <w:pPr>
              <w:rPr>
                <w:rFonts w:hint="eastAsia" w:ascii="宋体" w:hAnsi="宋体" w:eastAsia="宋体" w:cs="宋体"/>
                <w:sz w:val="21"/>
                <w:szCs w:val="21"/>
              </w:rPr>
            </w:pPr>
          </w:p>
        </w:tc>
        <w:tc>
          <w:tcPr>
            <w:tcW w:w="2481" w:type="dxa"/>
            <w:vAlign w:val="top"/>
          </w:tcPr>
          <w:p w14:paraId="29CC748B">
            <w:pPr>
              <w:rPr>
                <w:rFonts w:hint="eastAsia" w:ascii="宋体" w:hAnsi="宋体" w:eastAsia="宋体" w:cs="宋体"/>
                <w:sz w:val="21"/>
                <w:szCs w:val="21"/>
              </w:rPr>
            </w:pPr>
          </w:p>
        </w:tc>
        <w:tc>
          <w:tcPr>
            <w:tcW w:w="2629" w:type="dxa"/>
            <w:vAlign w:val="top"/>
          </w:tcPr>
          <w:p w14:paraId="6503BD32">
            <w:pPr>
              <w:rPr>
                <w:rFonts w:hint="eastAsia" w:ascii="宋体" w:hAnsi="宋体" w:eastAsia="宋体" w:cs="宋体"/>
                <w:sz w:val="21"/>
                <w:szCs w:val="21"/>
              </w:rPr>
            </w:pPr>
          </w:p>
        </w:tc>
        <w:tc>
          <w:tcPr>
            <w:tcW w:w="1530" w:type="dxa"/>
            <w:vAlign w:val="top"/>
          </w:tcPr>
          <w:p w14:paraId="7F75A806">
            <w:pPr>
              <w:rPr>
                <w:rFonts w:hint="eastAsia" w:ascii="宋体" w:hAnsi="宋体" w:eastAsia="宋体" w:cs="宋体"/>
                <w:sz w:val="21"/>
                <w:szCs w:val="21"/>
              </w:rPr>
            </w:pPr>
          </w:p>
        </w:tc>
        <w:tc>
          <w:tcPr>
            <w:tcW w:w="2310" w:type="dxa"/>
            <w:vAlign w:val="top"/>
          </w:tcPr>
          <w:p w14:paraId="696E1814">
            <w:pPr>
              <w:rPr>
                <w:rFonts w:hint="eastAsia" w:ascii="宋体" w:hAnsi="宋体" w:eastAsia="宋体" w:cs="宋体"/>
                <w:sz w:val="21"/>
                <w:szCs w:val="21"/>
              </w:rPr>
            </w:pPr>
          </w:p>
        </w:tc>
      </w:tr>
      <w:tr w14:paraId="3DA1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5" w:type="dxa"/>
            <w:vAlign w:val="top"/>
          </w:tcPr>
          <w:p w14:paraId="7A9FCCC1">
            <w:pPr>
              <w:rPr>
                <w:rFonts w:hint="eastAsia" w:ascii="宋体" w:hAnsi="宋体" w:eastAsia="宋体" w:cs="宋体"/>
                <w:sz w:val="21"/>
                <w:szCs w:val="21"/>
              </w:rPr>
            </w:pPr>
          </w:p>
        </w:tc>
        <w:tc>
          <w:tcPr>
            <w:tcW w:w="2481" w:type="dxa"/>
            <w:vAlign w:val="top"/>
          </w:tcPr>
          <w:p w14:paraId="6ED783A6">
            <w:pPr>
              <w:rPr>
                <w:rFonts w:hint="eastAsia" w:ascii="宋体" w:hAnsi="宋体" w:eastAsia="宋体" w:cs="宋体"/>
                <w:sz w:val="21"/>
                <w:szCs w:val="21"/>
              </w:rPr>
            </w:pPr>
          </w:p>
        </w:tc>
        <w:tc>
          <w:tcPr>
            <w:tcW w:w="2629" w:type="dxa"/>
            <w:vAlign w:val="top"/>
          </w:tcPr>
          <w:p w14:paraId="39C7E03A">
            <w:pPr>
              <w:rPr>
                <w:rFonts w:hint="eastAsia" w:ascii="宋体" w:hAnsi="宋体" w:eastAsia="宋体" w:cs="宋体"/>
                <w:sz w:val="21"/>
                <w:szCs w:val="21"/>
              </w:rPr>
            </w:pPr>
          </w:p>
        </w:tc>
        <w:tc>
          <w:tcPr>
            <w:tcW w:w="1530" w:type="dxa"/>
            <w:vAlign w:val="top"/>
          </w:tcPr>
          <w:p w14:paraId="3032280A">
            <w:pPr>
              <w:rPr>
                <w:rFonts w:hint="eastAsia" w:ascii="宋体" w:hAnsi="宋体" w:eastAsia="宋体" w:cs="宋体"/>
                <w:sz w:val="21"/>
                <w:szCs w:val="21"/>
              </w:rPr>
            </w:pPr>
          </w:p>
        </w:tc>
        <w:tc>
          <w:tcPr>
            <w:tcW w:w="2310" w:type="dxa"/>
            <w:vAlign w:val="top"/>
          </w:tcPr>
          <w:p w14:paraId="77E18310">
            <w:pPr>
              <w:rPr>
                <w:rFonts w:hint="eastAsia" w:ascii="宋体" w:hAnsi="宋体" w:eastAsia="宋体" w:cs="宋体"/>
                <w:sz w:val="21"/>
                <w:szCs w:val="21"/>
              </w:rPr>
            </w:pPr>
          </w:p>
        </w:tc>
      </w:tr>
      <w:tr w14:paraId="547AC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55" w:type="dxa"/>
            <w:vAlign w:val="top"/>
          </w:tcPr>
          <w:p w14:paraId="1F92DE77">
            <w:pPr>
              <w:rPr>
                <w:rFonts w:hint="eastAsia" w:ascii="宋体" w:hAnsi="宋体" w:eastAsia="宋体" w:cs="宋体"/>
                <w:sz w:val="21"/>
                <w:szCs w:val="21"/>
              </w:rPr>
            </w:pPr>
          </w:p>
        </w:tc>
        <w:tc>
          <w:tcPr>
            <w:tcW w:w="2481" w:type="dxa"/>
            <w:vAlign w:val="top"/>
          </w:tcPr>
          <w:p w14:paraId="3944EF42">
            <w:pPr>
              <w:rPr>
                <w:rFonts w:hint="eastAsia" w:ascii="宋体" w:hAnsi="宋体" w:eastAsia="宋体" w:cs="宋体"/>
                <w:sz w:val="21"/>
                <w:szCs w:val="21"/>
              </w:rPr>
            </w:pPr>
          </w:p>
        </w:tc>
        <w:tc>
          <w:tcPr>
            <w:tcW w:w="2629" w:type="dxa"/>
            <w:vAlign w:val="top"/>
          </w:tcPr>
          <w:p w14:paraId="048CF473">
            <w:pPr>
              <w:rPr>
                <w:rFonts w:hint="eastAsia" w:ascii="宋体" w:hAnsi="宋体" w:eastAsia="宋体" w:cs="宋体"/>
                <w:sz w:val="21"/>
                <w:szCs w:val="21"/>
              </w:rPr>
            </w:pPr>
          </w:p>
        </w:tc>
        <w:tc>
          <w:tcPr>
            <w:tcW w:w="1530" w:type="dxa"/>
            <w:vAlign w:val="top"/>
          </w:tcPr>
          <w:p w14:paraId="7EC01882">
            <w:pPr>
              <w:rPr>
                <w:rFonts w:hint="eastAsia" w:ascii="宋体" w:hAnsi="宋体" w:eastAsia="宋体" w:cs="宋体"/>
                <w:sz w:val="21"/>
                <w:szCs w:val="21"/>
              </w:rPr>
            </w:pPr>
          </w:p>
        </w:tc>
        <w:tc>
          <w:tcPr>
            <w:tcW w:w="2310" w:type="dxa"/>
            <w:vAlign w:val="top"/>
          </w:tcPr>
          <w:p w14:paraId="35EFD76D">
            <w:pPr>
              <w:rPr>
                <w:rFonts w:hint="eastAsia" w:ascii="宋体" w:hAnsi="宋体" w:eastAsia="宋体" w:cs="宋体"/>
                <w:sz w:val="21"/>
                <w:szCs w:val="21"/>
              </w:rPr>
            </w:pPr>
          </w:p>
        </w:tc>
      </w:tr>
    </w:tbl>
    <w:p w14:paraId="67A73B99">
      <w:pPr>
        <w:spacing w:before="141" w:line="355" w:lineRule="auto"/>
        <w:ind w:left="198" w:right="149" w:firstLine="12"/>
        <w:rPr>
          <w:rFonts w:hint="eastAsia" w:ascii="宋体" w:hAnsi="宋体" w:eastAsia="宋体" w:cs="宋体"/>
          <w:sz w:val="21"/>
          <w:szCs w:val="21"/>
        </w:rPr>
      </w:pPr>
      <w:r>
        <w:rPr>
          <w:rFonts w:hint="eastAsia" w:ascii="宋体" w:hAnsi="宋体" w:eastAsia="宋体" w:cs="宋体"/>
          <w:spacing w:val="7"/>
          <w:sz w:val="21"/>
          <w:szCs w:val="21"/>
        </w:rPr>
        <w:t>备注：1、“</w:t>
      </w:r>
      <w:r>
        <w:rPr>
          <w:rFonts w:hint="eastAsia" w:ascii="宋体" w:hAnsi="宋体" w:eastAsia="宋体" w:cs="宋体"/>
          <w:spacing w:val="7"/>
          <w:sz w:val="21"/>
          <w:szCs w:val="21"/>
          <w:lang w:val="en-US" w:eastAsia="zh-CN"/>
        </w:rPr>
        <w:t>采购</w:t>
      </w:r>
      <w:r>
        <w:rPr>
          <w:rFonts w:hint="eastAsia" w:ascii="宋体" w:hAnsi="宋体" w:eastAsia="宋体" w:cs="宋体"/>
          <w:spacing w:val="7"/>
          <w:sz w:val="21"/>
          <w:szCs w:val="21"/>
        </w:rPr>
        <w:t>技术要求</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”一栏逐一列出</w:t>
      </w:r>
      <w:r>
        <w:rPr>
          <w:rFonts w:hint="eastAsia" w:ascii="宋体" w:hAnsi="宋体" w:eastAsia="宋体" w:cs="宋体"/>
          <w:spacing w:val="7"/>
          <w:sz w:val="21"/>
          <w:szCs w:val="21"/>
          <w:lang w:val="en-US" w:eastAsia="zh-CN"/>
        </w:rPr>
        <w:t>采购</w:t>
      </w:r>
      <w:r>
        <w:rPr>
          <w:rFonts w:hint="eastAsia" w:ascii="宋体" w:hAnsi="宋体" w:eastAsia="宋体" w:cs="宋体"/>
          <w:spacing w:val="7"/>
          <w:sz w:val="21"/>
          <w:szCs w:val="21"/>
        </w:rPr>
        <w:t>文件第二章《项目需求》中“二、项</w:t>
      </w:r>
      <w:r>
        <w:rPr>
          <w:rFonts w:hint="eastAsia" w:ascii="宋体" w:hAnsi="宋体" w:eastAsia="宋体" w:cs="宋体"/>
          <w:spacing w:val="6"/>
          <w:sz w:val="21"/>
          <w:szCs w:val="21"/>
        </w:rPr>
        <w:t>目服务要求</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”的内容；</w:t>
      </w:r>
      <w:r>
        <w:rPr>
          <w:rFonts w:hint="eastAsia" w:ascii="宋体" w:hAnsi="宋体" w:eastAsia="宋体" w:cs="宋体"/>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投标服务需求</w:t>
      </w:r>
      <w:r>
        <w:rPr>
          <w:rFonts w:hint="eastAsia" w:ascii="宋体" w:hAnsi="宋体" w:eastAsia="宋体" w:cs="宋体"/>
          <w:spacing w:val="8"/>
          <w:sz w:val="21"/>
          <w:szCs w:val="21"/>
        </w:rPr>
        <w:t>响应</w:t>
      </w:r>
      <w:r>
        <w:rPr>
          <w:rFonts w:hint="eastAsia" w:ascii="宋体" w:hAnsi="宋体" w:eastAsia="宋体" w:cs="宋体"/>
          <w:spacing w:val="-54"/>
          <w:sz w:val="21"/>
          <w:szCs w:val="21"/>
        </w:rPr>
        <w:t xml:space="preserve"> </w:t>
      </w:r>
      <w:r>
        <w:rPr>
          <w:rFonts w:hint="eastAsia" w:ascii="宋体" w:hAnsi="宋体" w:eastAsia="宋体" w:cs="宋体"/>
          <w:spacing w:val="8"/>
          <w:sz w:val="21"/>
          <w:szCs w:val="21"/>
        </w:rPr>
        <w:t>”一栏应详细填写投标</w:t>
      </w:r>
      <w:r>
        <w:rPr>
          <w:rFonts w:hint="eastAsia" w:ascii="宋体" w:hAnsi="宋体" w:eastAsia="宋体" w:cs="宋体"/>
          <w:spacing w:val="8"/>
          <w:sz w:val="21"/>
          <w:szCs w:val="21"/>
          <w:lang w:val="en-US" w:eastAsia="zh-CN"/>
        </w:rPr>
        <w:t>项目</w:t>
      </w:r>
      <w:r>
        <w:rPr>
          <w:rFonts w:hint="eastAsia" w:ascii="宋体" w:hAnsi="宋体" w:eastAsia="宋体" w:cs="宋体"/>
          <w:spacing w:val="8"/>
          <w:sz w:val="21"/>
          <w:szCs w:val="21"/>
        </w:rPr>
        <w:t>的具体</w:t>
      </w:r>
      <w:r>
        <w:rPr>
          <w:rFonts w:hint="eastAsia" w:ascii="宋体" w:hAnsi="宋体" w:eastAsia="宋体" w:cs="宋体"/>
          <w:spacing w:val="8"/>
          <w:sz w:val="21"/>
          <w:szCs w:val="21"/>
          <w:lang w:val="en-US" w:eastAsia="zh-CN"/>
        </w:rPr>
        <w:t>服务条款</w:t>
      </w:r>
      <w:r>
        <w:rPr>
          <w:rFonts w:hint="eastAsia" w:ascii="宋体" w:hAnsi="宋体" w:eastAsia="宋体" w:cs="宋体"/>
          <w:spacing w:val="8"/>
          <w:sz w:val="21"/>
          <w:szCs w:val="21"/>
        </w:rPr>
        <w:t>响应情况。</w:t>
      </w:r>
    </w:p>
    <w:p w14:paraId="7C66E2F7">
      <w:pPr>
        <w:spacing w:before="29" w:line="299" w:lineRule="auto"/>
        <w:ind w:left="211" w:right="149" w:firstLine="424"/>
        <w:rPr>
          <w:rFonts w:hint="eastAsia" w:ascii="宋体" w:hAnsi="宋体" w:eastAsia="宋体" w:cs="宋体"/>
          <w:sz w:val="21"/>
          <w:szCs w:val="21"/>
        </w:rPr>
      </w:pPr>
      <w:r>
        <w:rPr>
          <w:rFonts w:hint="eastAsia" w:ascii="宋体" w:hAnsi="宋体" w:eastAsia="宋体" w:cs="宋体"/>
          <w:spacing w:val="5"/>
          <w:sz w:val="21"/>
          <w:szCs w:val="21"/>
        </w:rPr>
        <w:t>2、“偏离情况</w:t>
      </w:r>
      <w:r>
        <w:rPr>
          <w:rFonts w:hint="eastAsia" w:ascii="宋体" w:hAnsi="宋体" w:eastAsia="宋体" w:cs="宋体"/>
          <w:spacing w:val="-61"/>
          <w:sz w:val="21"/>
          <w:szCs w:val="21"/>
        </w:rPr>
        <w:t xml:space="preserve"> </w:t>
      </w:r>
      <w:r>
        <w:rPr>
          <w:rFonts w:hint="eastAsia" w:ascii="宋体" w:hAnsi="宋体" w:eastAsia="宋体" w:cs="宋体"/>
          <w:spacing w:val="5"/>
          <w:sz w:val="21"/>
          <w:szCs w:val="21"/>
        </w:rPr>
        <w:t>”栏中应如实填写“正偏离</w:t>
      </w:r>
      <w:r>
        <w:rPr>
          <w:rFonts w:hint="eastAsia" w:ascii="宋体" w:hAnsi="宋体" w:eastAsia="宋体" w:cs="宋体"/>
          <w:spacing w:val="-70"/>
          <w:sz w:val="21"/>
          <w:szCs w:val="21"/>
        </w:rPr>
        <w:t xml:space="preserve"> </w:t>
      </w:r>
      <w:r>
        <w:rPr>
          <w:rFonts w:hint="eastAsia" w:ascii="宋体" w:hAnsi="宋体" w:eastAsia="宋体" w:cs="宋体"/>
          <w:spacing w:val="5"/>
          <w:sz w:val="21"/>
          <w:szCs w:val="21"/>
        </w:rPr>
        <w:t>”、“负偏离</w:t>
      </w:r>
      <w:r>
        <w:rPr>
          <w:rFonts w:hint="eastAsia" w:ascii="宋体" w:hAnsi="宋体" w:eastAsia="宋体" w:cs="宋体"/>
          <w:spacing w:val="-70"/>
          <w:sz w:val="21"/>
          <w:szCs w:val="21"/>
        </w:rPr>
        <w:t xml:space="preserve"> </w:t>
      </w:r>
      <w:r>
        <w:rPr>
          <w:rFonts w:hint="eastAsia" w:ascii="宋体" w:hAnsi="宋体" w:eastAsia="宋体" w:cs="宋体"/>
          <w:spacing w:val="5"/>
          <w:sz w:val="21"/>
          <w:szCs w:val="21"/>
        </w:rPr>
        <w:t>”或“无偏离</w:t>
      </w:r>
      <w:r>
        <w:rPr>
          <w:rFonts w:hint="eastAsia" w:ascii="宋体" w:hAnsi="宋体" w:eastAsia="宋体" w:cs="宋体"/>
          <w:spacing w:val="-70"/>
          <w:sz w:val="21"/>
          <w:szCs w:val="21"/>
        </w:rPr>
        <w:t xml:space="preserve"> </w:t>
      </w:r>
      <w:r>
        <w:rPr>
          <w:rFonts w:hint="eastAsia" w:ascii="宋体" w:hAnsi="宋体" w:eastAsia="宋体" w:cs="宋体"/>
          <w:spacing w:val="5"/>
          <w:sz w:val="21"/>
          <w:szCs w:val="21"/>
        </w:rPr>
        <w:t>”。★条款为不可负偏离条款，</w:t>
      </w:r>
      <w:r>
        <w:rPr>
          <w:rFonts w:hint="eastAsia" w:ascii="宋体" w:hAnsi="宋体" w:eastAsia="宋体" w:cs="宋体"/>
          <w:sz w:val="21"/>
          <w:szCs w:val="21"/>
        </w:rPr>
        <w:t xml:space="preserve"> </w:t>
      </w:r>
      <w:r>
        <w:rPr>
          <w:rFonts w:hint="eastAsia" w:ascii="宋体" w:hAnsi="宋体" w:eastAsia="宋体" w:cs="宋体"/>
          <w:spacing w:val="8"/>
          <w:sz w:val="21"/>
          <w:szCs w:val="21"/>
        </w:rPr>
        <w:t>投标文件响应为“负偏离</w:t>
      </w:r>
      <w:r>
        <w:rPr>
          <w:rFonts w:hint="eastAsia" w:ascii="宋体" w:hAnsi="宋体" w:eastAsia="宋体" w:cs="宋体"/>
          <w:spacing w:val="-62"/>
          <w:sz w:val="21"/>
          <w:szCs w:val="21"/>
        </w:rPr>
        <w:t xml:space="preserve"> </w:t>
      </w:r>
      <w:r>
        <w:rPr>
          <w:rFonts w:hint="eastAsia" w:ascii="宋体" w:hAnsi="宋体" w:eastAsia="宋体" w:cs="宋体"/>
          <w:spacing w:val="8"/>
          <w:sz w:val="21"/>
          <w:szCs w:val="21"/>
        </w:rPr>
        <w:t>”或未响应的，投标文件将按无效投标处理。</w:t>
      </w:r>
    </w:p>
    <w:p w14:paraId="066AB7CF">
      <w:pPr>
        <w:spacing w:before="157" w:line="340" w:lineRule="auto"/>
        <w:ind w:left="208" w:right="201" w:firstLine="428"/>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b/>
          <w:bCs/>
          <w:spacing w:val="8"/>
          <w:sz w:val="21"/>
          <w:szCs w:val="21"/>
        </w:rPr>
        <w:t>具体服务条款响应情况应按</w:t>
      </w:r>
      <w:r>
        <w:rPr>
          <w:rFonts w:hint="eastAsia" w:ascii="宋体" w:hAnsi="宋体" w:eastAsia="宋体" w:cs="宋体"/>
          <w:b/>
          <w:bCs/>
          <w:spacing w:val="8"/>
          <w:sz w:val="21"/>
          <w:szCs w:val="21"/>
          <w:lang w:val="en-US" w:eastAsia="zh-CN"/>
        </w:rPr>
        <w:t>采购</w:t>
      </w:r>
      <w:r>
        <w:rPr>
          <w:rFonts w:hint="eastAsia" w:ascii="宋体" w:hAnsi="宋体" w:eastAsia="宋体" w:cs="宋体"/>
          <w:b/>
          <w:bCs/>
          <w:spacing w:val="8"/>
          <w:sz w:val="21"/>
          <w:szCs w:val="21"/>
        </w:rPr>
        <w:t>文件第二章《项目需求》</w:t>
      </w:r>
      <w:r>
        <w:rPr>
          <w:rFonts w:hint="eastAsia" w:ascii="宋体" w:hAnsi="宋体" w:eastAsia="宋体" w:cs="宋体"/>
          <w:spacing w:val="-56"/>
          <w:sz w:val="21"/>
          <w:szCs w:val="21"/>
        </w:rPr>
        <w:t xml:space="preserve"> </w:t>
      </w:r>
      <w:r>
        <w:rPr>
          <w:rFonts w:hint="eastAsia" w:ascii="宋体" w:hAnsi="宋体" w:eastAsia="宋体" w:cs="宋体"/>
          <w:b/>
          <w:bCs/>
          <w:spacing w:val="8"/>
          <w:sz w:val="21"/>
          <w:szCs w:val="21"/>
        </w:rPr>
        <w:t>中“二、</w:t>
      </w:r>
      <w:r>
        <w:rPr>
          <w:rFonts w:hint="eastAsia" w:ascii="宋体" w:hAnsi="宋体" w:eastAsia="宋体" w:cs="宋体"/>
          <w:b/>
          <w:bCs/>
          <w:spacing w:val="7"/>
          <w:sz w:val="21"/>
          <w:szCs w:val="21"/>
        </w:rPr>
        <w:t>项目服务要求</w:t>
      </w:r>
      <w:r>
        <w:rPr>
          <w:rFonts w:hint="eastAsia" w:ascii="宋体" w:hAnsi="宋体" w:eastAsia="宋体" w:cs="宋体"/>
          <w:spacing w:val="-70"/>
          <w:sz w:val="21"/>
          <w:szCs w:val="21"/>
        </w:rPr>
        <w:t xml:space="preserve"> </w:t>
      </w:r>
      <w:r>
        <w:rPr>
          <w:rFonts w:hint="eastAsia" w:ascii="宋体" w:hAnsi="宋体" w:eastAsia="宋体" w:cs="宋体"/>
          <w:b/>
          <w:bCs/>
          <w:spacing w:val="7"/>
          <w:sz w:val="21"/>
          <w:szCs w:val="21"/>
        </w:rPr>
        <w:t>”中的要求提供相应的证明资料，</w:t>
      </w:r>
      <w:r>
        <w:rPr>
          <w:rFonts w:hint="eastAsia" w:ascii="宋体" w:hAnsi="宋体" w:eastAsia="宋体" w:cs="宋体"/>
          <w:spacing w:val="-59"/>
          <w:sz w:val="21"/>
          <w:szCs w:val="21"/>
        </w:rPr>
        <w:t xml:space="preserve"> </w:t>
      </w:r>
      <w:r>
        <w:rPr>
          <w:rFonts w:hint="eastAsia" w:ascii="宋体" w:hAnsi="宋体" w:eastAsia="宋体" w:cs="宋体"/>
          <w:b/>
          <w:bCs/>
          <w:spacing w:val="7"/>
          <w:sz w:val="21"/>
          <w:szCs w:val="21"/>
        </w:rPr>
        <w:t>以证明投标人响应的真实性。</w:t>
      </w:r>
      <w:r>
        <w:rPr>
          <w:rFonts w:hint="eastAsia" w:ascii="宋体" w:hAnsi="宋体" w:eastAsia="宋体" w:cs="宋体"/>
          <w:spacing w:val="7"/>
          <w:sz w:val="21"/>
          <w:szCs w:val="21"/>
        </w:rPr>
        <w:t>投标人应在“说明</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”一栏中列出服务条款响应情况证</w:t>
      </w:r>
      <w:r>
        <w:rPr>
          <w:rFonts w:hint="eastAsia" w:ascii="宋体" w:hAnsi="宋体" w:eastAsia="宋体" w:cs="宋体"/>
          <w:spacing w:val="6"/>
          <w:sz w:val="21"/>
          <w:szCs w:val="21"/>
        </w:rPr>
        <w:t>明资料名称，</w:t>
      </w:r>
      <w:r>
        <w:rPr>
          <w:rFonts w:hint="eastAsia" w:ascii="宋体" w:hAnsi="宋体" w:eastAsia="宋体" w:cs="宋体"/>
          <w:sz w:val="21"/>
          <w:szCs w:val="21"/>
        </w:rPr>
        <w:t xml:space="preserve"> </w:t>
      </w:r>
      <w:r>
        <w:rPr>
          <w:rFonts w:hint="eastAsia" w:ascii="宋体" w:hAnsi="宋体" w:eastAsia="宋体" w:cs="宋体"/>
          <w:spacing w:val="9"/>
          <w:sz w:val="21"/>
          <w:szCs w:val="21"/>
        </w:rPr>
        <w:t>并注明该证明资料在投标文件中的具体位置，未按要求提供证明材料或未注明证明材料的具体位置或提供的证明资料显示不符合</w:t>
      </w:r>
      <w:r>
        <w:rPr>
          <w:rFonts w:hint="eastAsia" w:ascii="宋体" w:hAnsi="宋体" w:eastAsia="宋体" w:cs="宋体"/>
          <w:spacing w:val="9"/>
          <w:sz w:val="21"/>
          <w:szCs w:val="21"/>
          <w:lang w:val="en-US" w:eastAsia="zh-CN"/>
        </w:rPr>
        <w:t>采购</w:t>
      </w:r>
      <w:r>
        <w:rPr>
          <w:rFonts w:hint="eastAsia" w:ascii="宋体" w:hAnsi="宋体" w:eastAsia="宋体" w:cs="宋体"/>
          <w:spacing w:val="9"/>
          <w:sz w:val="21"/>
          <w:szCs w:val="21"/>
        </w:rPr>
        <w:t>文件要求、模糊不清无法判断或未显示是否满足</w:t>
      </w:r>
      <w:r>
        <w:rPr>
          <w:rFonts w:hint="eastAsia" w:ascii="宋体" w:hAnsi="宋体" w:eastAsia="宋体" w:cs="宋体"/>
          <w:spacing w:val="9"/>
          <w:sz w:val="21"/>
          <w:szCs w:val="21"/>
          <w:lang w:val="en-US" w:eastAsia="zh-CN"/>
        </w:rPr>
        <w:t>采购</w:t>
      </w:r>
      <w:r>
        <w:rPr>
          <w:rFonts w:hint="eastAsia" w:ascii="宋体" w:hAnsi="宋体" w:eastAsia="宋体" w:cs="宋体"/>
          <w:spacing w:val="9"/>
          <w:sz w:val="21"/>
          <w:szCs w:val="21"/>
        </w:rPr>
        <w:t>文件要求的，均视为负偏离。未要求提供相应证明材料的，投标人可以不提供。</w:t>
      </w:r>
    </w:p>
    <w:p w14:paraId="15CEB916">
      <w:pPr>
        <w:adjustRightInd w:val="0"/>
        <w:snapToGrid w:val="0"/>
        <w:spacing w:line="300" w:lineRule="auto"/>
        <w:rPr>
          <w:rFonts w:hint="eastAsia" w:ascii="宋体" w:hAnsi="宋体" w:eastAsia="宋体" w:cs="宋体"/>
          <w:snapToGrid w:val="0"/>
          <w:kern w:val="0"/>
          <w:sz w:val="21"/>
          <w:szCs w:val="21"/>
        </w:rPr>
      </w:pPr>
    </w:p>
    <w:p w14:paraId="1E32E8DD">
      <w:pPr>
        <w:spacing w:before="65" w:line="228" w:lineRule="auto"/>
        <w:ind w:left="4295"/>
        <w:rPr>
          <w:rFonts w:hint="eastAsia" w:ascii="宋体" w:hAnsi="宋体" w:eastAsia="宋体" w:cs="宋体"/>
          <w:sz w:val="21"/>
          <w:szCs w:val="21"/>
        </w:rPr>
      </w:pPr>
      <w:r>
        <w:rPr>
          <w:rFonts w:hint="eastAsia" w:ascii="宋体" w:hAnsi="宋体" w:eastAsia="宋体" w:cs="宋体"/>
          <w:b/>
          <w:bCs/>
          <w:spacing w:val="6"/>
          <w:sz w:val="21"/>
          <w:szCs w:val="21"/>
        </w:rPr>
        <w:t>商务条款偏离表</w:t>
      </w:r>
    </w:p>
    <w:p w14:paraId="68141C5B">
      <w:pPr>
        <w:spacing w:line="131" w:lineRule="exact"/>
        <w:rPr>
          <w:rFonts w:hint="eastAsia" w:ascii="宋体" w:hAnsi="宋体" w:eastAsia="宋体" w:cs="宋体"/>
          <w:sz w:val="21"/>
          <w:szCs w:val="21"/>
        </w:rPr>
      </w:pPr>
    </w:p>
    <w:tbl>
      <w:tblPr>
        <w:tblStyle w:val="511"/>
        <w:tblW w:w="984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075"/>
        <w:gridCol w:w="2734"/>
        <w:gridCol w:w="1800"/>
        <w:gridCol w:w="1519"/>
      </w:tblGrid>
      <w:tr w14:paraId="1BE9E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2" w:type="dxa"/>
            <w:vAlign w:val="top"/>
          </w:tcPr>
          <w:p w14:paraId="5E3FD77C">
            <w:pPr>
              <w:pStyle w:val="510"/>
              <w:spacing w:before="133" w:line="229" w:lineRule="auto"/>
              <w:ind w:left="150"/>
              <w:rPr>
                <w:rFonts w:hint="eastAsia" w:ascii="宋体" w:hAnsi="宋体" w:eastAsia="宋体" w:cs="宋体"/>
                <w:sz w:val="21"/>
                <w:szCs w:val="21"/>
              </w:rPr>
            </w:pPr>
            <w:r>
              <w:rPr>
                <w:rFonts w:hint="eastAsia" w:ascii="宋体" w:hAnsi="宋体" w:eastAsia="宋体" w:cs="宋体"/>
                <w:spacing w:val="5"/>
                <w:sz w:val="21"/>
                <w:szCs w:val="21"/>
              </w:rPr>
              <w:t>序号</w:t>
            </w:r>
          </w:p>
        </w:tc>
        <w:tc>
          <w:tcPr>
            <w:tcW w:w="3075" w:type="dxa"/>
            <w:vAlign w:val="top"/>
          </w:tcPr>
          <w:p w14:paraId="3D36E310">
            <w:pPr>
              <w:pStyle w:val="510"/>
              <w:spacing w:before="133" w:line="228" w:lineRule="auto"/>
              <w:ind w:left="913"/>
              <w:rPr>
                <w:rFonts w:hint="eastAsia" w:ascii="宋体" w:hAnsi="宋体" w:eastAsia="宋体" w:cs="宋体"/>
                <w:sz w:val="21"/>
                <w:szCs w:val="21"/>
              </w:rPr>
            </w:pPr>
            <w:r>
              <w:rPr>
                <w:rFonts w:hint="eastAsia" w:ascii="宋体" w:hAnsi="宋体" w:eastAsia="宋体" w:cs="宋体"/>
                <w:spacing w:val="8"/>
                <w:sz w:val="21"/>
                <w:szCs w:val="21"/>
                <w:lang w:val="en-US" w:eastAsia="zh-CN"/>
              </w:rPr>
              <w:t>采购</w:t>
            </w:r>
            <w:r>
              <w:rPr>
                <w:rFonts w:hint="eastAsia" w:ascii="宋体" w:hAnsi="宋体" w:eastAsia="宋体" w:cs="宋体"/>
                <w:spacing w:val="8"/>
                <w:sz w:val="21"/>
                <w:szCs w:val="21"/>
              </w:rPr>
              <w:t>商务需求</w:t>
            </w:r>
          </w:p>
        </w:tc>
        <w:tc>
          <w:tcPr>
            <w:tcW w:w="2734" w:type="dxa"/>
            <w:vAlign w:val="top"/>
          </w:tcPr>
          <w:p w14:paraId="3992DE7F">
            <w:pPr>
              <w:pStyle w:val="510"/>
              <w:spacing w:before="133" w:line="228" w:lineRule="auto"/>
              <w:ind w:left="744"/>
              <w:rPr>
                <w:rFonts w:hint="eastAsia" w:ascii="宋体" w:hAnsi="宋体" w:eastAsia="宋体" w:cs="宋体"/>
                <w:sz w:val="21"/>
                <w:szCs w:val="21"/>
              </w:rPr>
            </w:pPr>
            <w:r>
              <w:rPr>
                <w:rFonts w:hint="eastAsia" w:ascii="宋体" w:hAnsi="宋体" w:eastAsia="宋体" w:cs="宋体"/>
                <w:spacing w:val="7"/>
                <w:sz w:val="21"/>
                <w:szCs w:val="21"/>
              </w:rPr>
              <w:t>投标商务响应</w:t>
            </w:r>
          </w:p>
        </w:tc>
        <w:tc>
          <w:tcPr>
            <w:tcW w:w="1800" w:type="dxa"/>
            <w:vAlign w:val="top"/>
          </w:tcPr>
          <w:p w14:paraId="28AF3948">
            <w:pPr>
              <w:pStyle w:val="510"/>
              <w:spacing w:before="133" w:line="228" w:lineRule="auto"/>
              <w:ind w:left="487"/>
              <w:rPr>
                <w:rFonts w:hint="eastAsia" w:ascii="宋体" w:hAnsi="宋体" w:eastAsia="宋体" w:cs="宋体"/>
                <w:sz w:val="21"/>
                <w:szCs w:val="21"/>
              </w:rPr>
            </w:pPr>
            <w:r>
              <w:rPr>
                <w:rFonts w:hint="eastAsia" w:ascii="宋体" w:hAnsi="宋体" w:eastAsia="宋体" w:cs="宋体"/>
                <w:spacing w:val="7"/>
                <w:sz w:val="21"/>
                <w:szCs w:val="21"/>
              </w:rPr>
              <w:t>偏离情况</w:t>
            </w:r>
          </w:p>
        </w:tc>
        <w:tc>
          <w:tcPr>
            <w:tcW w:w="1519" w:type="dxa"/>
            <w:vAlign w:val="top"/>
          </w:tcPr>
          <w:p w14:paraId="71FD13F3">
            <w:pPr>
              <w:pStyle w:val="510"/>
              <w:spacing w:before="133" w:line="228" w:lineRule="auto"/>
              <w:ind w:left="556"/>
              <w:rPr>
                <w:rFonts w:hint="eastAsia" w:ascii="宋体" w:hAnsi="宋体" w:eastAsia="宋体" w:cs="宋体"/>
                <w:sz w:val="21"/>
                <w:szCs w:val="21"/>
              </w:rPr>
            </w:pPr>
            <w:r>
              <w:rPr>
                <w:rFonts w:hint="eastAsia" w:ascii="宋体" w:hAnsi="宋体" w:eastAsia="宋体" w:cs="宋体"/>
                <w:spacing w:val="3"/>
                <w:sz w:val="21"/>
                <w:szCs w:val="21"/>
              </w:rPr>
              <w:t>说明</w:t>
            </w:r>
          </w:p>
        </w:tc>
      </w:tr>
      <w:tr w14:paraId="7696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12" w:type="dxa"/>
            <w:vAlign w:val="top"/>
          </w:tcPr>
          <w:p w14:paraId="1E930DEF">
            <w:pPr>
              <w:rPr>
                <w:rFonts w:hint="eastAsia" w:ascii="宋体" w:hAnsi="宋体" w:eastAsia="宋体" w:cs="宋体"/>
                <w:sz w:val="21"/>
                <w:szCs w:val="21"/>
              </w:rPr>
            </w:pPr>
          </w:p>
        </w:tc>
        <w:tc>
          <w:tcPr>
            <w:tcW w:w="3075" w:type="dxa"/>
            <w:vAlign w:val="top"/>
          </w:tcPr>
          <w:p w14:paraId="3C591D56">
            <w:pPr>
              <w:rPr>
                <w:rFonts w:hint="eastAsia" w:ascii="宋体" w:hAnsi="宋体" w:eastAsia="宋体" w:cs="宋体"/>
                <w:sz w:val="21"/>
                <w:szCs w:val="21"/>
              </w:rPr>
            </w:pPr>
          </w:p>
        </w:tc>
        <w:tc>
          <w:tcPr>
            <w:tcW w:w="2734" w:type="dxa"/>
            <w:vAlign w:val="top"/>
          </w:tcPr>
          <w:p w14:paraId="0876B376">
            <w:pPr>
              <w:rPr>
                <w:rFonts w:hint="eastAsia" w:ascii="宋体" w:hAnsi="宋体" w:eastAsia="宋体" w:cs="宋体"/>
                <w:sz w:val="21"/>
                <w:szCs w:val="21"/>
              </w:rPr>
            </w:pPr>
          </w:p>
        </w:tc>
        <w:tc>
          <w:tcPr>
            <w:tcW w:w="1800" w:type="dxa"/>
            <w:vAlign w:val="top"/>
          </w:tcPr>
          <w:p w14:paraId="5BCB467B">
            <w:pPr>
              <w:rPr>
                <w:rFonts w:hint="eastAsia" w:ascii="宋体" w:hAnsi="宋体" w:eastAsia="宋体" w:cs="宋体"/>
                <w:sz w:val="21"/>
                <w:szCs w:val="21"/>
              </w:rPr>
            </w:pPr>
          </w:p>
        </w:tc>
        <w:tc>
          <w:tcPr>
            <w:tcW w:w="1519" w:type="dxa"/>
            <w:vAlign w:val="top"/>
          </w:tcPr>
          <w:p w14:paraId="3244DCC7">
            <w:pPr>
              <w:pStyle w:val="510"/>
              <w:spacing w:before="52" w:line="277" w:lineRule="auto"/>
              <w:ind w:left="114" w:right="108" w:firstLine="4"/>
              <w:jc w:val="both"/>
              <w:rPr>
                <w:rFonts w:hint="eastAsia" w:ascii="宋体" w:hAnsi="宋体" w:eastAsia="宋体" w:cs="宋体"/>
                <w:sz w:val="21"/>
                <w:szCs w:val="21"/>
              </w:rPr>
            </w:pPr>
            <w:r>
              <w:rPr>
                <w:rFonts w:hint="eastAsia" w:ascii="宋体" w:hAnsi="宋体" w:eastAsia="宋体" w:cs="宋体"/>
                <w:spacing w:val="14"/>
                <w:sz w:val="21"/>
                <w:szCs w:val="21"/>
              </w:rPr>
              <w:t>如需附证明文</w:t>
            </w:r>
            <w:r>
              <w:rPr>
                <w:rFonts w:hint="eastAsia" w:ascii="宋体" w:hAnsi="宋体" w:eastAsia="宋体" w:cs="宋体"/>
                <w:spacing w:val="2"/>
                <w:sz w:val="21"/>
                <w:szCs w:val="21"/>
              </w:rPr>
              <w:t xml:space="preserve"> </w:t>
            </w:r>
            <w:r>
              <w:rPr>
                <w:rFonts w:hint="eastAsia" w:ascii="宋体" w:hAnsi="宋体" w:eastAsia="宋体" w:cs="宋体"/>
                <w:spacing w:val="15"/>
                <w:sz w:val="21"/>
                <w:szCs w:val="21"/>
              </w:rPr>
              <w:t>件，应在“说</w:t>
            </w:r>
            <w:r>
              <w:rPr>
                <w:rFonts w:hint="eastAsia" w:ascii="宋体" w:hAnsi="宋体" w:eastAsia="宋体" w:cs="宋体"/>
                <w:sz w:val="21"/>
                <w:szCs w:val="21"/>
              </w:rPr>
              <w:t xml:space="preserve"> </w:t>
            </w:r>
            <w:r>
              <w:rPr>
                <w:rFonts w:hint="eastAsia" w:ascii="宋体" w:hAnsi="宋体" w:eastAsia="宋体" w:cs="宋体"/>
                <w:spacing w:val="9"/>
                <w:sz w:val="21"/>
                <w:szCs w:val="21"/>
              </w:rPr>
              <w:t>明</w:t>
            </w:r>
            <w:r>
              <w:rPr>
                <w:rFonts w:hint="eastAsia" w:ascii="宋体" w:hAnsi="宋体" w:eastAsia="宋体" w:cs="宋体"/>
                <w:spacing w:val="-63"/>
                <w:sz w:val="21"/>
                <w:szCs w:val="21"/>
              </w:rPr>
              <w:t xml:space="preserve"> </w:t>
            </w:r>
            <w:r>
              <w:rPr>
                <w:rFonts w:hint="eastAsia" w:ascii="宋体" w:hAnsi="宋体" w:eastAsia="宋体" w:cs="宋体"/>
                <w:spacing w:val="9"/>
                <w:sz w:val="21"/>
                <w:szCs w:val="21"/>
              </w:rPr>
              <w:t>”栏填写证</w:t>
            </w:r>
            <w:r>
              <w:rPr>
                <w:rFonts w:hint="eastAsia" w:ascii="宋体" w:hAnsi="宋体" w:eastAsia="宋体" w:cs="宋体"/>
                <w:sz w:val="21"/>
                <w:szCs w:val="21"/>
              </w:rPr>
              <w:t xml:space="preserve"> </w:t>
            </w:r>
            <w:r>
              <w:rPr>
                <w:rFonts w:hint="eastAsia" w:ascii="宋体" w:hAnsi="宋体" w:eastAsia="宋体" w:cs="宋体"/>
                <w:spacing w:val="15"/>
                <w:sz w:val="21"/>
                <w:szCs w:val="21"/>
              </w:rPr>
              <w:t>明文件对应名</w:t>
            </w:r>
            <w:r>
              <w:rPr>
                <w:rFonts w:hint="eastAsia" w:ascii="宋体" w:hAnsi="宋体" w:eastAsia="宋体" w:cs="宋体"/>
                <w:sz w:val="21"/>
                <w:szCs w:val="21"/>
              </w:rPr>
              <w:t xml:space="preserve"> </w:t>
            </w:r>
            <w:r>
              <w:rPr>
                <w:rFonts w:hint="eastAsia" w:ascii="宋体" w:hAnsi="宋体" w:eastAsia="宋体" w:cs="宋体"/>
                <w:spacing w:val="6"/>
                <w:sz w:val="21"/>
                <w:szCs w:val="21"/>
              </w:rPr>
              <w:t>称和页码。</w:t>
            </w:r>
          </w:p>
        </w:tc>
      </w:tr>
      <w:tr w14:paraId="3ED3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2" w:type="dxa"/>
            <w:vAlign w:val="top"/>
          </w:tcPr>
          <w:p w14:paraId="18D983A8">
            <w:pPr>
              <w:rPr>
                <w:rFonts w:hint="eastAsia" w:ascii="宋体" w:hAnsi="宋体" w:eastAsia="宋体" w:cs="宋体"/>
                <w:sz w:val="21"/>
                <w:szCs w:val="21"/>
              </w:rPr>
            </w:pPr>
          </w:p>
        </w:tc>
        <w:tc>
          <w:tcPr>
            <w:tcW w:w="3075" w:type="dxa"/>
            <w:vAlign w:val="top"/>
          </w:tcPr>
          <w:p w14:paraId="12059DAB">
            <w:pPr>
              <w:rPr>
                <w:rFonts w:hint="eastAsia" w:ascii="宋体" w:hAnsi="宋体" w:eastAsia="宋体" w:cs="宋体"/>
                <w:sz w:val="21"/>
                <w:szCs w:val="21"/>
              </w:rPr>
            </w:pPr>
          </w:p>
        </w:tc>
        <w:tc>
          <w:tcPr>
            <w:tcW w:w="2734" w:type="dxa"/>
            <w:vAlign w:val="top"/>
          </w:tcPr>
          <w:p w14:paraId="7089E3A4">
            <w:pPr>
              <w:rPr>
                <w:rFonts w:hint="eastAsia" w:ascii="宋体" w:hAnsi="宋体" w:eastAsia="宋体" w:cs="宋体"/>
                <w:sz w:val="21"/>
                <w:szCs w:val="21"/>
              </w:rPr>
            </w:pPr>
          </w:p>
        </w:tc>
        <w:tc>
          <w:tcPr>
            <w:tcW w:w="1800" w:type="dxa"/>
            <w:vAlign w:val="top"/>
          </w:tcPr>
          <w:p w14:paraId="4E0F7FB4">
            <w:pPr>
              <w:rPr>
                <w:rFonts w:hint="eastAsia" w:ascii="宋体" w:hAnsi="宋体" w:eastAsia="宋体" w:cs="宋体"/>
                <w:sz w:val="21"/>
                <w:szCs w:val="21"/>
              </w:rPr>
            </w:pPr>
          </w:p>
        </w:tc>
        <w:tc>
          <w:tcPr>
            <w:tcW w:w="1519" w:type="dxa"/>
            <w:vAlign w:val="top"/>
          </w:tcPr>
          <w:p w14:paraId="5E36D6B3">
            <w:pPr>
              <w:rPr>
                <w:rFonts w:hint="eastAsia" w:ascii="宋体" w:hAnsi="宋体" w:eastAsia="宋体" w:cs="宋体"/>
                <w:sz w:val="21"/>
                <w:szCs w:val="21"/>
              </w:rPr>
            </w:pPr>
          </w:p>
        </w:tc>
      </w:tr>
      <w:tr w14:paraId="56981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12" w:type="dxa"/>
            <w:vAlign w:val="top"/>
          </w:tcPr>
          <w:p w14:paraId="726AC0DD">
            <w:pPr>
              <w:rPr>
                <w:rFonts w:hint="eastAsia" w:ascii="宋体" w:hAnsi="宋体" w:eastAsia="宋体" w:cs="宋体"/>
                <w:sz w:val="21"/>
                <w:szCs w:val="21"/>
              </w:rPr>
            </w:pPr>
          </w:p>
        </w:tc>
        <w:tc>
          <w:tcPr>
            <w:tcW w:w="3075" w:type="dxa"/>
            <w:vAlign w:val="top"/>
          </w:tcPr>
          <w:p w14:paraId="259995FA">
            <w:pPr>
              <w:rPr>
                <w:rFonts w:hint="eastAsia" w:ascii="宋体" w:hAnsi="宋体" w:eastAsia="宋体" w:cs="宋体"/>
                <w:sz w:val="21"/>
                <w:szCs w:val="21"/>
              </w:rPr>
            </w:pPr>
          </w:p>
        </w:tc>
        <w:tc>
          <w:tcPr>
            <w:tcW w:w="2734" w:type="dxa"/>
            <w:vAlign w:val="top"/>
          </w:tcPr>
          <w:p w14:paraId="363F84E3">
            <w:pPr>
              <w:rPr>
                <w:rFonts w:hint="eastAsia" w:ascii="宋体" w:hAnsi="宋体" w:eastAsia="宋体" w:cs="宋体"/>
                <w:sz w:val="21"/>
                <w:szCs w:val="21"/>
              </w:rPr>
            </w:pPr>
          </w:p>
        </w:tc>
        <w:tc>
          <w:tcPr>
            <w:tcW w:w="1800" w:type="dxa"/>
            <w:vAlign w:val="top"/>
          </w:tcPr>
          <w:p w14:paraId="4C250AB5">
            <w:pPr>
              <w:rPr>
                <w:rFonts w:hint="eastAsia" w:ascii="宋体" w:hAnsi="宋体" w:eastAsia="宋体" w:cs="宋体"/>
                <w:sz w:val="21"/>
                <w:szCs w:val="21"/>
              </w:rPr>
            </w:pPr>
          </w:p>
        </w:tc>
        <w:tc>
          <w:tcPr>
            <w:tcW w:w="1519" w:type="dxa"/>
            <w:vAlign w:val="top"/>
          </w:tcPr>
          <w:p w14:paraId="6DCDE6A1">
            <w:pPr>
              <w:rPr>
                <w:rFonts w:hint="eastAsia" w:ascii="宋体" w:hAnsi="宋体" w:eastAsia="宋体" w:cs="宋体"/>
                <w:sz w:val="21"/>
                <w:szCs w:val="21"/>
              </w:rPr>
            </w:pPr>
          </w:p>
        </w:tc>
      </w:tr>
      <w:tr w14:paraId="369AB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2" w:type="dxa"/>
            <w:vAlign w:val="top"/>
          </w:tcPr>
          <w:p w14:paraId="65F27190">
            <w:pPr>
              <w:rPr>
                <w:rFonts w:hint="eastAsia" w:ascii="宋体" w:hAnsi="宋体" w:eastAsia="宋体" w:cs="宋体"/>
                <w:sz w:val="21"/>
                <w:szCs w:val="21"/>
              </w:rPr>
            </w:pPr>
          </w:p>
        </w:tc>
        <w:tc>
          <w:tcPr>
            <w:tcW w:w="3075" w:type="dxa"/>
            <w:vAlign w:val="top"/>
          </w:tcPr>
          <w:p w14:paraId="3F0533BB">
            <w:pPr>
              <w:rPr>
                <w:rFonts w:hint="eastAsia" w:ascii="宋体" w:hAnsi="宋体" w:eastAsia="宋体" w:cs="宋体"/>
                <w:sz w:val="21"/>
                <w:szCs w:val="21"/>
              </w:rPr>
            </w:pPr>
          </w:p>
        </w:tc>
        <w:tc>
          <w:tcPr>
            <w:tcW w:w="2734" w:type="dxa"/>
            <w:vAlign w:val="top"/>
          </w:tcPr>
          <w:p w14:paraId="5B6E7259">
            <w:pPr>
              <w:rPr>
                <w:rFonts w:hint="eastAsia" w:ascii="宋体" w:hAnsi="宋体" w:eastAsia="宋体" w:cs="宋体"/>
                <w:sz w:val="21"/>
                <w:szCs w:val="21"/>
              </w:rPr>
            </w:pPr>
          </w:p>
        </w:tc>
        <w:tc>
          <w:tcPr>
            <w:tcW w:w="1800" w:type="dxa"/>
            <w:vAlign w:val="top"/>
          </w:tcPr>
          <w:p w14:paraId="19813C12">
            <w:pPr>
              <w:rPr>
                <w:rFonts w:hint="eastAsia" w:ascii="宋体" w:hAnsi="宋体" w:eastAsia="宋体" w:cs="宋体"/>
                <w:sz w:val="21"/>
                <w:szCs w:val="21"/>
              </w:rPr>
            </w:pPr>
          </w:p>
        </w:tc>
        <w:tc>
          <w:tcPr>
            <w:tcW w:w="1519" w:type="dxa"/>
            <w:vAlign w:val="top"/>
          </w:tcPr>
          <w:p w14:paraId="42F93F58">
            <w:pPr>
              <w:rPr>
                <w:rFonts w:hint="eastAsia" w:ascii="宋体" w:hAnsi="宋体" w:eastAsia="宋体" w:cs="宋体"/>
                <w:sz w:val="21"/>
                <w:szCs w:val="21"/>
              </w:rPr>
            </w:pPr>
          </w:p>
        </w:tc>
      </w:tr>
    </w:tbl>
    <w:p w14:paraId="18453132">
      <w:pPr>
        <w:adjustRightInd w:val="0"/>
        <w:snapToGrid w:val="0"/>
        <w:spacing w:line="300" w:lineRule="auto"/>
        <w:rPr>
          <w:rFonts w:hint="eastAsia" w:ascii="宋体" w:hAnsi="宋体" w:eastAsia="宋体" w:cs="宋体"/>
          <w:snapToGrid w:val="0"/>
          <w:kern w:val="0"/>
          <w:sz w:val="21"/>
          <w:szCs w:val="21"/>
        </w:rPr>
      </w:pPr>
    </w:p>
    <w:p w14:paraId="35F48853">
      <w:pPr>
        <w:spacing w:before="140" w:line="355" w:lineRule="auto"/>
        <w:ind w:left="198" w:right="149" w:firstLine="12"/>
        <w:rPr>
          <w:rFonts w:hint="eastAsia" w:ascii="宋体" w:hAnsi="宋体" w:eastAsia="宋体" w:cs="宋体"/>
          <w:sz w:val="21"/>
          <w:szCs w:val="21"/>
        </w:rPr>
      </w:pPr>
      <w:r>
        <w:rPr>
          <w:rFonts w:hint="eastAsia" w:ascii="宋体" w:hAnsi="宋体" w:eastAsia="宋体" w:cs="宋体"/>
          <w:spacing w:val="7"/>
          <w:sz w:val="21"/>
          <w:szCs w:val="21"/>
        </w:rPr>
        <w:t>备注：1、“</w:t>
      </w:r>
      <w:r>
        <w:rPr>
          <w:rFonts w:hint="eastAsia" w:ascii="宋体" w:hAnsi="宋体" w:eastAsia="宋体" w:cs="宋体"/>
          <w:spacing w:val="7"/>
          <w:sz w:val="21"/>
          <w:szCs w:val="21"/>
          <w:lang w:val="en-US" w:eastAsia="zh-CN"/>
        </w:rPr>
        <w:t>采购</w:t>
      </w:r>
      <w:r>
        <w:rPr>
          <w:rFonts w:hint="eastAsia" w:ascii="宋体" w:hAnsi="宋体" w:eastAsia="宋体" w:cs="宋体"/>
          <w:spacing w:val="7"/>
          <w:sz w:val="21"/>
          <w:szCs w:val="21"/>
        </w:rPr>
        <w:t>商务需求</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”一栏逐一列出</w:t>
      </w:r>
      <w:r>
        <w:rPr>
          <w:rFonts w:hint="eastAsia" w:ascii="宋体" w:hAnsi="宋体" w:eastAsia="宋体" w:cs="宋体"/>
          <w:spacing w:val="7"/>
          <w:sz w:val="21"/>
          <w:szCs w:val="21"/>
          <w:lang w:val="en-US" w:eastAsia="zh-CN"/>
        </w:rPr>
        <w:t>采购</w:t>
      </w:r>
      <w:r>
        <w:rPr>
          <w:rFonts w:hint="eastAsia" w:ascii="宋体" w:hAnsi="宋体" w:eastAsia="宋体" w:cs="宋体"/>
          <w:spacing w:val="6"/>
          <w:sz w:val="21"/>
          <w:szCs w:val="21"/>
        </w:rPr>
        <w:t>文件第二章《项目需求》中“</w:t>
      </w:r>
      <w:r>
        <w:rPr>
          <w:rFonts w:hint="eastAsia" w:ascii="宋体" w:hAnsi="宋体" w:eastAsia="宋体" w:cs="宋体"/>
          <w:b/>
          <w:bCs/>
          <w:spacing w:val="6"/>
          <w:sz w:val="21"/>
          <w:szCs w:val="21"/>
        </w:rPr>
        <w:t>三、项目商务要求</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”的内容；</w:t>
      </w:r>
      <w:r>
        <w:rPr>
          <w:rFonts w:hint="eastAsia" w:ascii="宋体" w:hAnsi="宋体" w:eastAsia="宋体" w:cs="宋体"/>
          <w:sz w:val="21"/>
          <w:szCs w:val="21"/>
        </w:rPr>
        <w:t xml:space="preserve"> </w:t>
      </w:r>
      <w:r>
        <w:rPr>
          <w:rFonts w:hint="eastAsia" w:ascii="宋体" w:hAnsi="宋体" w:eastAsia="宋体" w:cs="宋体"/>
          <w:spacing w:val="8"/>
          <w:sz w:val="21"/>
          <w:szCs w:val="21"/>
        </w:rPr>
        <w:t>“投标商务响应</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”一栏应详细填写投标商务条款的响应内容。</w:t>
      </w:r>
    </w:p>
    <w:p w14:paraId="4003D856">
      <w:pPr>
        <w:numPr>
          <w:ilvl w:val="0"/>
          <w:numId w:val="11"/>
        </w:numPr>
        <w:adjustRightInd w:val="0"/>
        <w:snapToGrid w:val="0"/>
        <w:spacing w:line="300" w:lineRule="auto"/>
        <w:jc w:val="left"/>
        <w:rPr>
          <w:rFonts w:hint="eastAsia" w:ascii="宋体" w:hAnsi="宋体" w:eastAsia="宋体" w:cs="宋体"/>
          <w:spacing w:val="8"/>
          <w:sz w:val="21"/>
          <w:szCs w:val="21"/>
        </w:rPr>
      </w:pPr>
      <w:r>
        <w:rPr>
          <w:rFonts w:hint="eastAsia" w:ascii="宋体" w:hAnsi="宋体" w:eastAsia="宋体" w:cs="宋体"/>
          <w:spacing w:val="6"/>
          <w:sz w:val="21"/>
          <w:szCs w:val="21"/>
        </w:rPr>
        <w:t>“偏离情况</w:t>
      </w:r>
      <w:r>
        <w:rPr>
          <w:rFonts w:hint="eastAsia" w:ascii="宋体" w:hAnsi="宋体" w:eastAsia="宋体" w:cs="宋体"/>
          <w:spacing w:val="-57"/>
          <w:sz w:val="21"/>
          <w:szCs w:val="21"/>
        </w:rPr>
        <w:t xml:space="preserve"> </w:t>
      </w:r>
      <w:r>
        <w:rPr>
          <w:rFonts w:hint="eastAsia" w:ascii="宋体" w:hAnsi="宋体" w:eastAsia="宋体" w:cs="宋体"/>
          <w:spacing w:val="6"/>
          <w:sz w:val="21"/>
          <w:szCs w:val="21"/>
        </w:rPr>
        <w:t>”栏中应如实填写“正偏离</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”、“负偏离</w:t>
      </w:r>
      <w:r>
        <w:rPr>
          <w:rFonts w:hint="eastAsia" w:ascii="宋体" w:hAnsi="宋体" w:eastAsia="宋体" w:cs="宋体"/>
          <w:spacing w:val="-72"/>
          <w:sz w:val="21"/>
          <w:szCs w:val="21"/>
        </w:rPr>
        <w:t xml:space="preserve"> </w:t>
      </w:r>
      <w:r>
        <w:rPr>
          <w:rFonts w:hint="eastAsia" w:ascii="宋体" w:hAnsi="宋体" w:eastAsia="宋体" w:cs="宋体"/>
          <w:spacing w:val="6"/>
          <w:sz w:val="21"/>
          <w:szCs w:val="21"/>
        </w:rPr>
        <w:t>”或“无偏离</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”。★条款为不可负偏离条款，</w:t>
      </w:r>
      <w:r>
        <w:rPr>
          <w:rFonts w:hint="eastAsia" w:ascii="宋体" w:hAnsi="宋体" w:eastAsia="宋体" w:cs="宋体"/>
          <w:spacing w:val="6"/>
          <w:sz w:val="21"/>
          <w:szCs w:val="21"/>
          <w:lang w:val="en-US" w:eastAsia="zh-CN"/>
        </w:rPr>
        <w:t>投</w:t>
      </w:r>
      <w:r>
        <w:rPr>
          <w:rFonts w:hint="eastAsia" w:ascii="宋体" w:hAnsi="宋体" w:eastAsia="宋体" w:cs="宋体"/>
          <w:spacing w:val="8"/>
          <w:sz w:val="21"/>
          <w:szCs w:val="21"/>
        </w:rPr>
        <w:t>标文件响应为“负偏离</w:t>
      </w:r>
      <w:r>
        <w:rPr>
          <w:rFonts w:hint="eastAsia" w:ascii="宋体" w:hAnsi="宋体" w:eastAsia="宋体" w:cs="宋体"/>
          <w:spacing w:val="-62"/>
          <w:sz w:val="21"/>
          <w:szCs w:val="21"/>
        </w:rPr>
        <w:t xml:space="preserve"> </w:t>
      </w:r>
      <w:r>
        <w:rPr>
          <w:rFonts w:hint="eastAsia" w:ascii="宋体" w:hAnsi="宋体" w:eastAsia="宋体" w:cs="宋体"/>
          <w:spacing w:val="8"/>
          <w:sz w:val="21"/>
          <w:szCs w:val="21"/>
        </w:rPr>
        <w:t>”或未响应的，投标文件将按无效投标处理。</w:t>
      </w:r>
    </w:p>
    <w:p w14:paraId="501FA424">
      <w:pPr>
        <w:spacing w:before="152" w:line="360" w:lineRule="auto"/>
        <w:ind w:left="28" w:right="3" w:firstLine="404"/>
        <w:jc w:val="both"/>
        <w:rPr>
          <w:rFonts w:hint="eastAsia" w:ascii="宋体" w:hAnsi="宋体" w:eastAsia="宋体" w:cs="宋体"/>
          <w:sz w:val="21"/>
          <w:szCs w:val="21"/>
        </w:rPr>
      </w:pPr>
      <w:r>
        <w:rPr>
          <w:rFonts w:hint="eastAsia" w:ascii="宋体" w:hAnsi="宋体" w:eastAsia="宋体" w:cs="宋体"/>
          <w:spacing w:val="11"/>
          <w:sz w:val="21"/>
          <w:szCs w:val="21"/>
        </w:rPr>
        <w:t>3、如采购文件要求提供证明材料，投标人应在“说明</w:t>
      </w:r>
      <w:r>
        <w:rPr>
          <w:rFonts w:hint="eastAsia" w:ascii="宋体" w:hAnsi="宋体" w:eastAsia="宋体" w:cs="宋体"/>
          <w:spacing w:val="-68"/>
          <w:sz w:val="21"/>
          <w:szCs w:val="21"/>
        </w:rPr>
        <w:t xml:space="preserve"> </w:t>
      </w:r>
      <w:r>
        <w:rPr>
          <w:rFonts w:hint="eastAsia" w:ascii="宋体" w:hAnsi="宋体" w:eastAsia="宋体" w:cs="宋体"/>
          <w:spacing w:val="11"/>
          <w:sz w:val="21"/>
          <w:szCs w:val="21"/>
        </w:rPr>
        <w:t>”一栏中列出</w:t>
      </w:r>
      <w:r>
        <w:rPr>
          <w:rFonts w:hint="eastAsia" w:ascii="宋体" w:hAnsi="宋体" w:eastAsia="宋体" w:cs="宋体"/>
          <w:spacing w:val="10"/>
          <w:sz w:val="21"/>
          <w:szCs w:val="21"/>
        </w:rPr>
        <w:t>商务条款的证明资料名称，并注</w:t>
      </w:r>
      <w:r>
        <w:rPr>
          <w:rFonts w:hint="eastAsia" w:ascii="宋体" w:hAnsi="宋体" w:eastAsia="宋体" w:cs="宋体"/>
          <w:spacing w:val="9"/>
          <w:sz w:val="21"/>
          <w:szCs w:val="21"/>
        </w:rPr>
        <w:t>明该证明资料在投标文件中的具体位置，未按要求提供证明材料或未注明证明材料的具体</w:t>
      </w:r>
      <w:r>
        <w:rPr>
          <w:rFonts w:hint="eastAsia" w:ascii="宋体" w:hAnsi="宋体" w:eastAsia="宋体" w:cs="宋体"/>
          <w:spacing w:val="8"/>
          <w:sz w:val="21"/>
          <w:szCs w:val="21"/>
        </w:rPr>
        <w:t>位置或提供的证</w:t>
      </w:r>
      <w:r>
        <w:rPr>
          <w:rFonts w:hint="eastAsia" w:ascii="宋体" w:hAnsi="宋体" w:eastAsia="宋体" w:cs="宋体"/>
          <w:spacing w:val="9"/>
          <w:sz w:val="21"/>
          <w:szCs w:val="21"/>
        </w:rPr>
        <w:t>明资料显示不符合</w:t>
      </w:r>
      <w:r>
        <w:rPr>
          <w:rFonts w:hint="eastAsia" w:ascii="宋体" w:hAnsi="宋体" w:eastAsia="宋体" w:cs="宋体"/>
          <w:spacing w:val="9"/>
          <w:sz w:val="21"/>
          <w:szCs w:val="21"/>
          <w:lang w:val="en-US" w:eastAsia="zh-CN"/>
        </w:rPr>
        <w:t>采购</w:t>
      </w:r>
      <w:r>
        <w:rPr>
          <w:rFonts w:hint="eastAsia" w:ascii="宋体" w:hAnsi="宋体" w:eastAsia="宋体" w:cs="宋体"/>
          <w:spacing w:val="9"/>
          <w:sz w:val="21"/>
          <w:szCs w:val="21"/>
        </w:rPr>
        <w:t>文件要求、模糊不清无法判断或未显示是</w:t>
      </w:r>
      <w:r>
        <w:rPr>
          <w:rFonts w:hint="eastAsia" w:ascii="宋体" w:hAnsi="宋体" w:eastAsia="宋体" w:cs="宋体"/>
          <w:spacing w:val="8"/>
          <w:sz w:val="21"/>
          <w:szCs w:val="21"/>
        </w:rPr>
        <w:t>否满足</w:t>
      </w:r>
      <w:r>
        <w:rPr>
          <w:rFonts w:hint="eastAsia" w:ascii="宋体" w:hAnsi="宋体" w:eastAsia="宋体" w:cs="宋体"/>
          <w:spacing w:val="8"/>
          <w:sz w:val="21"/>
          <w:szCs w:val="21"/>
          <w:lang w:val="en-US" w:eastAsia="zh-CN"/>
        </w:rPr>
        <w:t>采购</w:t>
      </w:r>
      <w:r>
        <w:rPr>
          <w:rFonts w:hint="eastAsia" w:ascii="宋体" w:hAnsi="宋体" w:eastAsia="宋体" w:cs="宋体"/>
          <w:spacing w:val="8"/>
          <w:sz w:val="21"/>
          <w:szCs w:val="21"/>
        </w:rPr>
        <w:t>文件要求的，均视为负偏离。</w:t>
      </w:r>
    </w:p>
    <w:p w14:paraId="4C6FD618">
      <w:pPr>
        <w:spacing w:before="29" w:line="532" w:lineRule="auto"/>
        <w:ind w:left="11" w:right="5056"/>
        <w:rPr>
          <w:rFonts w:hint="eastAsia" w:ascii="宋体" w:hAnsi="宋体" w:eastAsia="宋体" w:cs="宋体"/>
          <w:sz w:val="21"/>
          <w:szCs w:val="21"/>
        </w:rPr>
      </w:pPr>
      <w:r>
        <w:rPr>
          <w:rFonts w:hint="eastAsia" w:ascii="宋体" w:hAnsi="宋体" w:eastAsia="宋体" w:cs="宋体"/>
          <w:spacing w:val="7"/>
          <w:sz w:val="21"/>
          <w:szCs w:val="21"/>
        </w:rPr>
        <w:t>未要求提供相应证明材料的，投标人可以不提供。</w:t>
      </w:r>
      <w:r>
        <w:rPr>
          <w:rFonts w:hint="eastAsia" w:ascii="宋体" w:hAnsi="宋体" w:eastAsia="宋体" w:cs="宋体"/>
          <w:spacing w:val="16"/>
          <w:sz w:val="21"/>
          <w:szCs w:val="21"/>
        </w:rPr>
        <w:t xml:space="preserve"> </w:t>
      </w:r>
      <w:r>
        <w:rPr>
          <w:rFonts w:hint="eastAsia" w:ascii="宋体" w:hAnsi="宋体" w:eastAsia="宋体" w:cs="宋体"/>
          <w:spacing w:val="11"/>
          <w:sz w:val="21"/>
          <w:szCs w:val="21"/>
        </w:rPr>
        <w:t>投标单位</w:t>
      </w:r>
      <w:r>
        <w:rPr>
          <w:rFonts w:hint="eastAsia" w:ascii="宋体" w:hAnsi="宋体" w:eastAsia="宋体" w:cs="宋体"/>
          <w:spacing w:val="-6"/>
          <w:sz w:val="21"/>
          <w:szCs w:val="21"/>
        </w:rPr>
        <w:t>：（</w:t>
      </w:r>
      <w:r>
        <w:rPr>
          <w:rFonts w:hint="eastAsia" w:ascii="宋体" w:hAnsi="宋体" w:eastAsia="宋体" w:cs="宋体"/>
          <w:spacing w:val="11"/>
          <w:sz w:val="21"/>
          <w:szCs w:val="21"/>
        </w:rPr>
        <w:t>盖章）</w:t>
      </w:r>
    </w:p>
    <w:p w14:paraId="0147C6DE">
      <w:pPr>
        <w:pStyle w:val="2"/>
        <w:spacing w:line="315" w:lineRule="auto"/>
        <w:rPr>
          <w:rFonts w:hint="eastAsia" w:ascii="宋体" w:hAnsi="宋体" w:eastAsia="宋体" w:cs="宋体"/>
          <w:sz w:val="21"/>
          <w:szCs w:val="21"/>
        </w:rPr>
      </w:pPr>
    </w:p>
    <w:p w14:paraId="253148E8">
      <w:pPr>
        <w:spacing w:before="152" w:line="360" w:lineRule="auto"/>
        <w:ind w:right="3"/>
        <w:jc w:val="right"/>
        <w:rPr>
          <w:rFonts w:hint="eastAsia" w:ascii="宋体" w:hAnsi="宋体" w:eastAsia="宋体" w:cs="宋体"/>
          <w:spacing w:val="8"/>
          <w:sz w:val="21"/>
          <w:szCs w:val="21"/>
        </w:rPr>
      </w:pPr>
      <w:r>
        <w:rPr>
          <w:rFonts w:hint="eastAsia" w:ascii="宋体" w:hAnsi="宋体" w:eastAsia="宋体" w:cs="宋体"/>
          <w:spacing w:val="10"/>
          <w:sz w:val="21"/>
          <w:szCs w:val="21"/>
        </w:rPr>
        <w:t>法定代表人或</w:t>
      </w:r>
      <w:r>
        <w:rPr>
          <w:rFonts w:hint="eastAsia" w:ascii="宋体" w:hAnsi="宋体" w:eastAsia="宋体" w:cs="宋体"/>
          <w:spacing w:val="8"/>
          <w:sz w:val="21"/>
          <w:szCs w:val="21"/>
        </w:rPr>
        <w:t>其授权代表：（签字）</w:t>
      </w:r>
    </w:p>
    <w:p w14:paraId="7D5E527B">
      <w:pPr>
        <w:spacing w:before="152" w:line="360" w:lineRule="auto"/>
        <w:ind w:right="3"/>
        <w:jc w:val="both"/>
        <w:rPr>
          <w:snapToGrid w:val="0"/>
          <w:kern w:val="0"/>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年    </w:t>
      </w:r>
      <w:r>
        <w:rPr>
          <w:rFonts w:hint="eastAsia" w:ascii="宋体" w:hAnsi="宋体" w:eastAsia="宋体" w:cs="宋体"/>
          <w:spacing w:val="-14"/>
          <w:sz w:val="21"/>
          <w:szCs w:val="21"/>
        </w:rPr>
        <w:t>月</w:t>
      </w:r>
      <w:r>
        <w:rPr>
          <w:rFonts w:hint="eastAsia" w:ascii="宋体" w:hAnsi="宋体" w:eastAsia="宋体" w:cs="宋体"/>
          <w:spacing w:val="21"/>
          <w:sz w:val="21"/>
          <w:szCs w:val="21"/>
        </w:rPr>
        <w:t xml:space="preserve">   </w:t>
      </w:r>
      <w:r>
        <w:rPr>
          <w:rFonts w:hint="eastAsia" w:ascii="宋体" w:hAnsi="宋体" w:eastAsia="宋体" w:cs="宋体"/>
          <w:spacing w:val="-14"/>
          <w:sz w:val="21"/>
          <w:szCs w:val="21"/>
        </w:rPr>
        <w:t>日</w:t>
      </w:r>
    </w:p>
    <w:p w14:paraId="7F6B7618">
      <w:pPr>
        <w:pStyle w:val="4"/>
        <w:tabs>
          <w:tab w:val="left" w:pos="371"/>
        </w:tabs>
        <w:spacing w:before="120" w:after="120"/>
        <w:ind w:left="-1" w:leftChars="-1" w:hanging="1"/>
        <w:jc w:val="center"/>
        <w:rPr>
          <w:rFonts w:asciiTheme="minorEastAsia" w:hAnsiTheme="minorEastAsia" w:eastAsiaTheme="minorEastAsia"/>
        </w:rPr>
      </w:pPr>
      <w:bookmarkStart w:id="91" w:name="_格式4__"/>
      <w:bookmarkEnd w:id="91"/>
      <w:bookmarkStart w:id="92" w:name="_格式2__投标保证金凭证"/>
      <w:bookmarkEnd w:id="92"/>
      <w:bookmarkStart w:id="93" w:name="_格式3__"/>
      <w:bookmarkEnd w:id="93"/>
      <w:bookmarkStart w:id="94" w:name="q15"/>
      <w:bookmarkEnd w:id="94"/>
      <w:bookmarkStart w:id="95" w:name="_格式5__"/>
      <w:bookmarkEnd w:id="95"/>
      <w:bookmarkStart w:id="96" w:name="q16"/>
      <w:bookmarkEnd w:id="96"/>
      <w:bookmarkStart w:id="97" w:name="q17"/>
      <w:bookmarkEnd w:id="97"/>
    </w:p>
    <w:p w14:paraId="31314FF3">
      <w:pPr>
        <w:pStyle w:val="4"/>
        <w:tabs>
          <w:tab w:val="left" w:pos="371"/>
        </w:tabs>
        <w:spacing w:before="120" w:after="120"/>
        <w:ind w:left="-1" w:leftChars="-1" w:hanging="1"/>
        <w:jc w:val="center"/>
        <w:rPr>
          <w:rFonts w:asciiTheme="minorEastAsia" w:hAnsiTheme="minorEastAsia" w:eastAsiaTheme="minorEastAsia"/>
        </w:rPr>
      </w:pPr>
    </w:p>
    <w:p w14:paraId="3B86A8BA">
      <w:pPr>
        <w:pStyle w:val="4"/>
        <w:tabs>
          <w:tab w:val="left" w:pos="371"/>
        </w:tabs>
        <w:spacing w:before="120" w:after="120"/>
        <w:ind w:left="-1" w:leftChars="-1" w:hanging="1"/>
        <w:jc w:val="center"/>
        <w:rPr>
          <w:rFonts w:asciiTheme="minorEastAsia" w:hAnsiTheme="minorEastAsia" w:eastAsiaTheme="minorEastAsia"/>
        </w:rPr>
      </w:pPr>
    </w:p>
    <w:p w14:paraId="4D7BF203">
      <w:pPr>
        <w:pStyle w:val="4"/>
        <w:tabs>
          <w:tab w:val="left" w:pos="371"/>
        </w:tabs>
        <w:spacing w:before="120" w:after="120"/>
        <w:ind w:left="-1" w:leftChars="-1" w:hanging="1"/>
        <w:jc w:val="center"/>
        <w:rPr>
          <w:rFonts w:asciiTheme="minorEastAsia" w:hAnsiTheme="minorEastAsia" w:eastAsiaTheme="minorEastAsia"/>
        </w:rPr>
      </w:pPr>
    </w:p>
    <w:p w14:paraId="43395FEC">
      <w:pPr>
        <w:pStyle w:val="4"/>
        <w:tabs>
          <w:tab w:val="left" w:pos="371"/>
        </w:tabs>
        <w:spacing w:before="120" w:after="120"/>
        <w:ind w:left="-1" w:leftChars="-1" w:hanging="1"/>
        <w:jc w:val="center"/>
        <w:rPr>
          <w:rFonts w:asciiTheme="minorEastAsia" w:hAnsiTheme="minorEastAsia" w:eastAsiaTheme="minorEastAsia"/>
        </w:rPr>
      </w:pPr>
    </w:p>
    <w:p w14:paraId="72CA25E2">
      <w:pPr>
        <w:pStyle w:val="4"/>
        <w:tabs>
          <w:tab w:val="left" w:pos="371"/>
        </w:tabs>
        <w:spacing w:before="120" w:after="120"/>
        <w:ind w:left="-1" w:leftChars="-1" w:hanging="1"/>
        <w:jc w:val="center"/>
        <w:rPr>
          <w:rFonts w:asciiTheme="minorEastAsia" w:hAnsiTheme="minorEastAsia" w:eastAsiaTheme="minorEastAsia"/>
        </w:rPr>
      </w:pPr>
    </w:p>
    <w:p w14:paraId="701C4426">
      <w:pPr>
        <w:pStyle w:val="4"/>
        <w:tabs>
          <w:tab w:val="left" w:pos="371"/>
        </w:tabs>
        <w:spacing w:before="120" w:after="120"/>
        <w:ind w:left="-1" w:leftChars="-1" w:hanging="1"/>
        <w:jc w:val="center"/>
        <w:rPr>
          <w:rFonts w:asciiTheme="minorEastAsia" w:hAnsiTheme="minorEastAsia" w:eastAsiaTheme="minorEastAsia"/>
        </w:rPr>
      </w:pPr>
    </w:p>
    <w:p w14:paraId="4054ED3B"/>
    <w:p w14:paraId="72DE03ED">
      <w:pPr>
        <w:pStyle w:val="4"/>
        <w:tabs>
          <w:tab w:val="left" w:pos="371"/>
        </w:tabs>
        <w:spacing w:before="120" w:after="120"/>
        <w:ind w:left="-1" w:leftChars="-1" w:hanging="1"/>
        <w:jc w:val="center"/>
        <w:rPr>
          <w:rFonts w:asciiTheme="minorEastAsia" w:hAnsiTheme="minorEastAsia" w:eastAsiaTheme="minorEastAsia"/>
        </w:rPr>
      </w:pPr>
    </w:p>
    <w:p w14:paraId="574A9875">
      <w:pPr>
        <w:pStyle w:val="4"/>
        <w:tabs>
          <w:tab w:val="left" w:pos="371"/>
        </w:tabs>
        <w:spacing w:before="120" w:after="120"/>
        <w:ind w:left="-1" w:leftChars="-1" w:hanging="1"/>
        <w:jc w:val="center"/>
        <w:rPr>
          <w:rFonts w:asciiTheme="minorEastAsia" w:hAnsiTheme="minorEastAsia" w:eastAsiaTheme="minorEastAsia"/>
        </w:rPr>
      </w:pPr>
    </w:p>
    <w:p w14:paraId="6DB15B0B">
      <w:pPr>
        <w:pStyle w:val="4"/>
        <w:tabs>
          <w:tab w:val="left" w:pos="371"/>
        </w:tabs>
        <w:spacing w:before="120" w:after="120"/>
        <w:ind w:left="-1" w:leftChars="-1" w:hanging="1"/>
        <w:jc w:val="center"/>
        <w:rPr>
          <w:rFonts w:asciiTheme="minorEastAsia" w:hAnsiTheme="minorEastAsia" w:eastAsiaTheme="minorEastAsia"/>
        </w:rPr>
      </w:pPr>
    </w:p>
    <w:p w14:paraId="3E54EA11">
      <w:pPr>
        <w:pStyle w:val="4"/>
        <w:tabs>
          <w:tab w:val="left" w:pos="371"/>
        </w:tabs>
        <w:spacing w:before="120" w:after="120"/>
        <w:ind w:left="-1" w:leftChars="-1" w:hanging="1"/>
        <w:jc w:val="center"/>
        <w:rPr>
          <w:rFonts w:asciiTheme="minorEastAsia" w:hAnsiTheme="minorEastAsia" w:eastAsiaTheme="minorEastAsia"/>
        </w:rPr>
      </w:pPr>
    </w:p>
    <w:p w14:paraId="69EEED22">
      <w:pPr>
        <w:pStyle w:val="4"/>
        <w:tabs>
          <w:tab w:val="left" w:pos="371"/>
        </w:tabs>
        <w:spacing w:before="120" w:after="120"/>
        <w:ind w:left="-1" w:leftChars="-1" w:hanging="1"/>
        <w:jc w:val="center"/>
        <w:rPr>
          <w:rFonts w:asciiTheme="minorEastAsia" w:hAnsiTheme="minorEastAsia" w:eastAsiaTheme="minorEastAsia"/>
        </w:rPr>
      </w:pPr>
    </w:p>
    <w:p w14:paraId="26746F7F">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ab/>
      </w:r>
      <w:bookmarkStart w:id="98" w:name="_Toc44691401"/>
      <w:bookmarkStart w:id="99" w:name="_Toc44691169"/>
      <w:bookmarkStart w:id="100" w:name="_Toc44690710"/>
      <w:bookmarkStart w:id="101" w:name="_Toc44690437"/>
      <w:bookmarkStart w:id="102" w:name="_Toc135293191"/>
      <w:r>
        <w:rPr>
          <w:rFonts w:hint="eastAsia" w:asciiTheme="minorEastAsia" w:hAnsiTheme="minorEastAsia" w:eastAsiaTheme="minorEastAsia"/>
        </w:rPr>
        <w:t xml:space="preserve">格式10  </w:t>
      </w:r>
      <w:bookmarkEnd w:id="98"/>
      <w:bookmarkEnd w:id="99"/>
      <w:bookmarkEnd w:id="100"/>
      <w:bookmarkEnd w:id="101"/>
      <w:r>
        <w:rPr>
          <w:rFonts w:hint="eastAsia" w:asciiTheme="minorEastAsia" w:hAnsiTheme="minorEastAsia" w:eastAsiaTheme="minorEastAsia"/>
        </w:rPr>
        <w:t>招标文件要求的其他资料或投标人认为需要补充的资料</w:t>
      </w:r>
      <w:bookmarkEnd w:id="102"/>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3" w:name="_Toc135293192"/>
      <w:r>
        <w:rPr>
          <w:rFonts w:hint="eastAsia"/>
        </w:rPr>
        <w:t>第八章  合同条款</w:t>
      </w:r>
      <w:bookmarkEnd w:id="103"/>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4" w:name="_Toc135293193"/>
      <w:bookmarkStart w:id="105" w:name="_Toc73610161"/>
      <w:r>
        <w:rPr>
          <w:rFonts w:hint="eastAsia"/>
        </w:rPr>
        <w:t>第九章  附件</w:t>
      </w:r>
      <w:bookmarkEnd w:id="104"/>
      <w:bookmarkEnd w:id="105"/>
    </w:p>
    <w:p w14:paraId="3C84BC95">
      <w:pPr>
        <w:pStyle w:val="5"/>
        <w:spacing w:before="0" w:after="0"/>
      </w:pPr>
      <w:bookmarkStart w:id="106" w:name="_Toc73610162"/>
      <w:bookmarkStart w:id="107" w:name="_Toc135293194"/>
      <w:bookmarkStart w:id="108" w:name="_Toc73613644"/>
      <w:r>
        <w:rPr>
          <w:rFonts w:hint="eastAsia"/>
        </w:rPr>
        <w:t>一、财政部 工业和信息化部关于印发《政府采购促进中小企业发展管理办法》的通知</w:t>
      </w:r>
      <w:bookmarkEnd w:id="106"/>
      <w:bookmarkEnd w:id="107"/>
      <w:bookmarkEnd w:id="108"/>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5"/>
        <w:spacing w:before="0" w:after="0"/>
      </w:pPr>
      <w:bookmarkStart w:id="109" w:name="_Toc73610163"/>
      <w:bookmarkStart w:id="110" w:name="_Toc135293195"/>
      <w:bookmarkStart w:id="111" w:name="_Toc73613645"/>
      <w:r>
        <w:rPr>
          <w:rFonts w:hint="eastAsia"/>
        </w:rPr>
        <w:t>二、关于印发中小企业划型标准规定的通知</w:t>
      </w:r>
      <w:bookmarkEnd w:id="109"/>
      <w:bookmarkEnd w:id="110"/>
      <w:bookmarkEnd w:id="111"/>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5"/>
        <w:spacing w:before="0" w:after="0"/>
      </w:pPr>
      <w:bookmarkStart w:id="112" w:name="_Toc73613646"/>
      <w:bookmarkStart w:id="113" w:name="_Toc73610164"/>
      <w:bookmarkStart w:id="114" w:name="_Toc135293196"/>
      <w:r>
        <w:rPr>
          <w:rFonts w:hint="eastAsia"/>
        </w:rPr>
        <w:t>三、</w:t>
      </w:r>
      <w:r>
        <w:t>国家统计局关于印发《统计上大中小微型企业划分办法 （2017）》的通知</w:t>
      </w:r>
      <w:bookmarkEnd w:id="112"/>
      <w:bookmarkEnd w:id="113"/>
      <w:bookmarkEnd w:id="114"/>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5"/>
        <w:spacing w:before="0" w:after="0"/>
      </w:pPr>
      <w:bookmarkStart w:id="115" w:name="_Toc73610165"/>
      <w:bookmarkStart w:id="116" w:name="_Toc135293197"/>
      <w:bookmarkStart w:id="117" w:name="_Toc73613647"/>
      <w:r>
        <w:rPr>
          <w:rFonts w:hint="eastAsia"/>
        </w:rPr>
        <w:t>四、</w:t>
      </w:r>
      <w:r>
        <w:t>财政部 民政部 中国残疾人联合会关于促进残疾人就业 政府采购政策的通知</w:t>
      </w:r>
      <w:bookmarkEnd w:id="115"/>
      <w:bookmarkEnd w:id="116"/>
      <w:bookmarkEnd w:id="117"/>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5"/>
        <w:spacing w:before="0" w:after="0"/>
      </w:pPr>
      <w:bookmarkStart w:id="118" w:name="_Toc135293198"/>
      <w:r>
        <w:rPr>
          <w:rFonts w:hint="eastAsia"/>
        </w:rPr>
        <w:t>五、财政部 司法部关于政府采购支持监狱企业发展有关问题的通知</w:t>
      </w:r>
      <w:bookmarkEnd w:id="118"/>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净化空调系统设备维保服务</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SZZZ2024-QC0487</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96B9F"/>
    <w:multiLevelType w:val="singleLevel"/>
    <w:tmpl w:val="A4596B9F"/>
    <w:lvl w:ilvl="0" w:tentative="0">
      <w:start w:val="3"/>
      <w:numFmt w:val="decimal"/>
      <w:suff w:val="space"/>
      <w:lvlText w:val="%1."/>
      <w:lvlJc w:val="left"/>
    </w:lvl>
  </w:abstractNum>
  <w:abstractNum w:abstractNumId="1">
    <w:nsid w:val="B3C2C68B"/>
    <w:multiLevelType w:val="singleLevel"/>
    <w:tmpl w:val="B3C2C68B"/>
    <w:lvl w:ilvl="0" w:tentative="0">
      <w:start w:val="1"/>
      <w:numFmt w:val="decimalEnclosedCircleChinese"/>
      <w:suff w:val="nothing"/>
      <w:lvlText w:val="%1　"/>
      <w:lvlJc w:val="left"/>
      <w:pPr>
        <w:ind w:left="0" w:firstLine="400"/>
      </w:pPr>
      <w:rPr>
        <w:rFonts w:hint="eastAsia"/>
      </w:rPr>
    </w:lvl>
  </w:abstractNum>
  <w:abstractNum w:abstractNumId="2">
    <w:nsid w:val="DCC5C282"/>
    <w:multiLevelType w:val="singleLevel"/>
    <w:tmpl w:val="DCC5C282"/>
    <w:lvl w:ilvl="0" w:tentative="0">
      <w:start w:val="2"/>
      <w:numFmt w:val="decimal"/>
      <w:suff w:val="nothing"/>
      <w:lvlText w:val="%1、"/>
      <w:lvlJc w:val="left"/>
    </w:lvl>
  </w:abstractNum>
  <w:abstractNum w:abstractNumId="3">
    <w:nsid w:val="DD575956"/>
    <w:multiLevelType w:val="singleLevel"/>
    <w:tmpl w:val="DD575956"/>
    <w:lvl w:ilvl="0" w:tentative="0">
      <w:start w:val="1"/>
      <w:numFmt w:val="decimal"/>
      <w:lvlText w:val="%1."/>
      <w:lvlJc w:val="left"/>
      <w:pPr>
        <w:ind w:left="0" w:firstLine="0"/>
      </w:pPr>
      <w:rPr>
        <w:rFonts w:hint="default"/>
      </w:rPr>
    </w:lvl>
  </w:abstractNum>
  <w:abstractNum w:abstractNumId="4">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5">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0228CF7"/>
    <w:multiLevelType w:val="singleLevel"/>
    <w:tmpl w:val="10228CF7"/>
    <w:lvl w:ilvl="0" w:tentative="0">
      <w:start w:val="1"/>
      <w:numFmt w:val="decimal"/>
      <w:suff w:val="nothing"/>
      <w:lvlText w:val="%1．"/>
      <w:lvlJc w:val="left"/>
      <w:pPr>
        <w:ind w:left="0" w:firstLine="400"/>
      </w:pPr>
      <w:rPr>
        <w:rFonts w:hint="default"/>
      </w:rPr>
    </w:lvl>
  </w:abstractNum>
  <w:abstractNum w:abstractNumId="8">
    <w:nsid w:val="11044629"/>
    <w:multiLevelType w:val="singleLevel"/>
    <w:tmpl w:val="11044629"/>
    <w:lvl w:ilvl="0" w:tentative="0">
      <w:start w:val="1"/>
      <w:numFmt w:val="decimal"/>
      <w:suff w:val="nothing"/>
      <w:lvlText w:val="%1．"/>
      <w:lvlJc w:val="left"/>
      <w:pPr>
        <w:ind w:left="0" w:firstLine="400"/>
      </w:pPr>
      <w:rPr>
        <w:rFonts w:hint="default"/>
      </w:rPr>
    </w:lvl>
  </w:abstractNum>
  <w:abstractNum w:abstractNumId="9">
    <w:nsid w:val="27509B0C"/>
    <w:multiLevelType w:val="singleLevel"/>
    <w:tmpl w:val="27509B0C"/>
    <w:lvl w:ilvl="0" w:tentative="0">
      <w:start w:val="1"/>
      <w:numFmt w:val="decimal"/>
      <w:suff w:val="nothing"/>
      <w:lvlText w:val="%1．"/>
      <w:lvlJc w:val="left"/>
      <w:pPr>
        <w:ind w:left="0" w:firstLine="400"/>
      </w:pPr>
      <w:rPr>
        <w:rFonts w:hint="default"/>
      </w:rPr>
    </w:lvl>
  </w:abstractNum>
  <w:abstractNum w:abstractNumId="10">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8"/>
  </w:num>
  <w:num w:numId="8">
    <w:abstractNumId w:val="9"/>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6652F9F"/>
    <w:rsid w:val="09045944"/>
    <w:rsid w:val="0961739E"/>
    <w:rsid w:val="098E6083"/>
    <w:rsid w:val="09D354E6"/>
    <w:rsid w:val="0ADA4400"/>
    <w:rsid w:val="0B205B2B"/>
    <w:rsid w:val="0B782559"/>
    <w:rsid w:val="0B9B3DDB"/>
    <w:rsid w:val="0D566BC9"/>
    <w:rsid w:val="0D7C1890"/>
    <w:rsid w:val="0D891408"/>
    <w:rsid w:val="0D8B597D"/>
    <w:rsid w:val="0E180322"/>
    <w:rsid w:val="0E5928AD"/>
    <w:rsid w:val="0E8C4995"/>
    <w:rsid w:val="0EF27BFB"/>
    <w:rsid w:val="0F0D2BA7"/>
    <w:rsid w:val="0F6A604F"/>
    <w:rsid w:val="0FBC50EF"/>
    <w:rsid w:val="115F3FD7"/>
    <w:rsid w:val="11A259DD"/>
    <w:rsid w:val="11F9269A"/>
    <w:rsid w:val="120474A0"/>
    <w:rsid w:val="13102ABE"/>
    <w:rsid w:val="167D280D"/>
    <w:rsid w:val="17047766"/>
    <w:rsid w:val="174A5413"/>
    <w:rsid w:val="17935895"/>
    <w:rsid w:val="17F52C18"/>
    <w:rsid w:val="1807166C"/>
    <w:rsid w:val="184530EF"/>
    <w:rsid w:val="187842FE"/>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71D1552"/>
    <w:rsid w:val="2AB727CF"/>
    <w:rsid w:val="2AD85037"/>
    <w:rsid w:val="2BD0253B"/>
    <w:rsid w:val="2C444480"/>
    <w:rsid w:val="2C564DC3"/>
    <w:rsid w:val="2CE90E48"/>
    <w:rsid w:val="2D6C141D"/>
    <w:rsid w:val="2DA92022"/>
    <w:rsid w:val="2E980D64"/>
    <w:rsid w:val="2EB64B4B"/>
    <w:rsid w:val="2EDB590A"/>
    <w:rsid w:val="2F0A29E3"/>
    <w:rsid w:val="2F4240AE"/>
    <w:rsid w:val="30817D6A"/>
    <w:rsid w:val="314D45B7"/>
    <w:rsid w:val="3157114E"/>
    <w:rsid w:val="31F2037F"/>
    <w:rsid w:val="329B11F6"/>
    <w:rsid w:val="332C6D3F"/>
    <w:rsid w:val="336E087E"/>
    <w:rsid w:val="33A85DA6"/>
    <w:rsid w:val="33C3087D"/>
    <w:rsid w:val="35961B12"/>
    <w:rsid w:val="364523AD"/>
    <w:rsid w:val="36700D38"/>
    <w:rsid w:val="36C4673D"/>
    <w:rsid w:val="37B10B63"/>
    <w:rsid w:val="37D17C49"/>
    <w:rsid w:val="38950836"/>
    <w:rsid w:val="38B927A4"/>
    <w:rsid w:val="390721D7"/>
    <w:rsid w:val="393B510C"/>
    <w:rsid w:val="393F4767"/>
    <w:rsid w:val="39A97E97"/>
    <w:rsid w:val="3A260C29"/>
    <w:rsid w:val="3B57268D"/>
    <w:rsid w:val="3B6176CE"/>
    <w:rsid w:val="3BF9504C"/>
    <w:rsid w:val="3C9D3F8B"/>
    <w:rsid w:val="3CF11603"/>
    <w:rsid w:val="3D5129F3"/>
    <w:rsid w:val="3D7507FB"/>
    <w:rsid w:val="3EB5127A"/>
    <w:rsid w:val="3F503E5E"/>
    <w:rsid w:val="3F7B1B55"/>
    <w:rsid w:val="3FC16214"/>
    <w:rsid w:val="41576FF8"/>
    <w:rsid w:val="418F600A"/>
    <w:rsid w:val="41D9164E"/>
    <w:rsid w:val="41DD521D"/>
    <w:rsid w:val="423B7022"/>
    <w:rsid w:val="42A87124"/>
    <w:rsid w:val="43881BD7"/>
    <w:rsid w:val="4389060E"/>
    <w:rsid w:val="43C8028A"/>
    <w:rsid w:val="43D51667"/>
    <w:rsid w:val="443B2C25"/>
    <w:rsid w:val="448421F1"/>
    <w:rsid w:val="45D37D9B"/>
    <w:rsid w:val="466B2BA2"/>
    <w:rsid w:val="46FC2DD4"/>
    <w:rsid w:val="471E4E40"/>
    <w:rsid w:val="48194FD5"/>
    <w:rsid w:val="484514CB"/>
    <w:rsid w:val="48C86EE1"/>
    <w:rsid w:val="48DC24B7"/>
    <w:rsid w:val="49FA6EF8"/>
    <w:rsid w:val="4A784961"/>
    <w:rsid w:val="4ACF3A3C"/>
    <w:rsid w:val="4AD14FA5"/>
    <w:rsid w:val="4B1700DF"/>
    <w:rsid w:val="4B560B90"/>
    <w:rsid w:val="4C085898"/>
    <w:rsid w:val="4F0F6A19"/>
    <w:rsid w:val="51D10A66"/>
    <w:rsid w:val="51E472B7"/>
    <w:rsid w:val="528A390F"/>
    <w:rsid w:val="528C6991"/>
    <w:rsid w:val="52C3297B"/>
    <w:rsid w:val="5303299F"/>
    <w:rsid w:val="54054633"/>
    <w:rsid w:val="540605E4"/>
    <w:rsid w:val="547F0032"/>
    <w:rsid w:val="54A02A20"/>
    <w:rsid w:val="55C87B3E"/>
    <w:rsid w:val="57142FA7"/>
    <w:rsid w:val="57F33150"/>
    <w:rsid w:val="58D67D8C"/>
    <w:rsid w:val="58E10577"/>
    <w:rsid w:val="59165EF7"/>
    <w:rsid w:val="595607E3"/>
    <w:rsid w:val="59702A12"/>
    <w:rsid w:val="5AED2A9C"/>
    <w:rsid w:val="5BC746C9"/>
    <w:rsid w:val="5BE709C6"/>
    <w:rsid w:val="5C1277B0"/>
    <w:rsid w:val="5CC61F72"/>
    <w:rsid w:val="5CF206F7"/>
    <w:rsid w:val="5D440F45"/>
    <w:rsid w:val="5EA0340D"/>
    <w:rsid w:val="5EAB43E7"/>
    <w:rsid w:val="5ED66C3C"/>
    <w:rsid w:val="5EF92C46"/>
    <w:rsid w:val="5F2E42F1"/>
    <w:rsid w:val="5F7A468D"/>
    <w:rsid w:val="5FDD643B"/>
    <w:rsid w:val="607249AE"/>
    <w:rsid w:val="60BA3E42"/>
    <w:rsid w:val="6194383B"/>
    <w:rsid w:val="61CB5375"/>
    <w:rsid w:val="623348CA"/>
    <w:rsid w:val="625421DB"/>
    <w:rsid w:val="63D11B11"/>
    <w:rsid w:val="64E82D77"/>
    <w:rsid w:val="65492532"/>
    <w:rsid w:val="65687212"/>
    <w:rsid w:val="65CA685B"/>
    <w:rsid w:val="65CF34A7"/>
    <w:rsid w:val="65F660EF"/>
    <w:rsid w:val="661E1452"/>
    <w:rsid w:val="66206726"/>
    <w:rsid w:val="6673798C"/>
    <w:rsid w:val="673905B6"/>
    <w:rsid w:val="681C3942"/>
    <w:rsid w:val="68460AAC"/>
    <w:rsid w:val="68AC1CFE"/>
    <w:rsid w:val="68EC626C"/>
    <w:rsid w:val="6BCD1DE6"/>
    <w:rsid w:val="6C505023"/>
    <w:rsid w:val="6CF41368"/>
    <w:rsid w:val="6D14299F"/>
    <w:rsid w:val="6D672A1E"/>
    <w:rsid w:val="6DC237D1"/>
    <w:rsid w:val="6F40725E"/>
    <w:rsid w:val="6F4C2770"/>
    <w:rsid w:val="6F745D74"/>
    <w:rsid w:val="711172CF"/>
    <w:rsid w:val="71FD54DD"/>
    <w:rsid w:val="739A7F5B"/>
    <w:rsid w:val="7410294D"/>
    <w:rsid w:val="750464B4"/>
    <w:rsid w:val="752B4572"/>
    <w:rsid w:val="75333D9B"/>
    <w:rsid w:val="76D71644"/>
    <w:rsid w:val="776C2FB6"/>
    <w:rsid w:val="777944C8"/>
    <w:rsid w:val="79982284"/>
    <w:rsid w:val="7998662D"/>
    <w:rsid w:val="7A2F2846"/>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autoRedefine/>
    <w:qFormat/>
    <w:uiPriority w:val="0"/>
    <w:pPr>
      <w:ind w:firstLine="420" w:firstLineChars="200"/>
    </w:pPr>
  </w:style>
  <w:style w:type="paragraph" w:styleId="13">
    <w:name w:val="toc 7"/>
    <w:basedOn w:val="1"/>
    <w:next w:val="1"/>
    <w:autoRedefine/>
    <w:qFormat/>
    <w:uiPriority w:val="0"/>
    <w:pPr>
      <w:ind w:left="1260"/>
      <w:jc w:val="left"/>
    </w:pPr>
    <w:rPr>
      <w:szCs w:val="21"/>
    </w:rPr>
  </w:style>
  <w:style w:type="paragraph" w:styleId="14">
    <w:name w:val="List Number 2"/>
    <w:basedOn w:val="1"/>
    <w:autoRedefine/>
    <w:qFormat/>
    <w:uiPriority w:val="0"/>
    <w:pPr>
      <w:tabs>
        <w:tab w:val="left" w:pos="780"/>
      </w:tabs>
      <w:ind w:left="780" w:hanging="360"/>
    </w:pPr>
    <w:rPr>
      <w:szCs w:val="20"/>
    </w:rPr>
  </w:style>
  <w:style w:type="paragraph" w:styleId="15">
    <w:name w:val="List Bullet 4"/>
    <w:basedOn w:val="1"/>
    <w:autoRedefine/>
    <w:qFormat/>
    <w:uiPriority w:val="0"/>
    <w:pPr>
      <w:tabs>
        <w:tab w:val="left" w:pos="425"/>
        <w:tab w:val="left" w:pos="1620"/>
      </w:tabs>
      <w:ind w:left="425" w:hanging="425"/>
    </w:pPr>
    <w:rPr>
      <w:szCs w:val="20"/>
    </w:rPr>
  </w:style>
  <w:style w:type="paragraph" w:styleId="16">
    <w:name w:val="caption"/>
    <w:basedOn w:val="1"/>
    <w:next w:val="1"/>
    <w:link w:val="297"/>
    <w:autoRedefine/>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autoRedefine/>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next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autoRedefine/>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autoRedefine/>
    <w:qFormat/>
    <w:uiPriority w:val="0"/>
    <w:rPr>
      <w:b/>
      <w:kern w:val="2"/>
      <w:sz w:val="28"/>
      <w:szCs w:val="24"/>
    </w:rPr>
  </w:style>
  <w:style w:type="character" w:customStyle="1" w:styleId="65">
    <w:name w:val="标题 6 Char1"/>
    <w:basedOn w:val="52"/>
    <w:link w:val="9"/>
    <w:autoRedefine/>
    <w:qFormat/>
    <w:uiPriority w:val="9"/>
    <w:rPr>
      <w:rFonts w:ascii="Arial" w:hAnsi="Arial" w:eastAsia="黑体"/>
      <w:b/>
      <w:kern w:val="2"/>
      <w:sz w:val="24"/>
      <w:szCs w:val="24"/>
    </w:rPr>
  </w:style>
  <w:style w:type="character" w:customStyle="1" w:styleId="66">
    <w:name w:val="标题 7 Char1"/>
    <w:basedOn w:val="52"/>
    <w:link w:val="10"/>
    <w:autoRedefine/>
    <w:qFormat/>
    <w:uiPriority w:val="9"/>
    <w:rPr>
      <w:b/>
      <w:kern w:val="2"/>
      <w:sz w:val="24"/>
      <w:szCs w:val="24"/>
    </w:rPr>
  </w:style>
  <w:style w:type="character" w:customStyle="1" w:styleId="67">
    <w:name w:val="标题 8 Char1"/>
    <w:basedOn w:val="52"/>
    <w:link w:val="11"/>
    <w:autoRedefine/>
    <w:qFormat/>
    <w:uiPriority w:val="9"/>
    <w:rPr>
      <w:rFonts w:ascii="Arial" w:hAnsi="Arial" w:eastAsia="黑体"/>
      <w:kern w:val="2"/>
      <w:sz w:val="24"/>
      <w:szCs w:val="24"/>
    </w:rPr>
  </w:style>
  <w:style w:type="character" w:customStyle="1" w:styleId="68">
    <w:name w:val="标题 9 Char1"/>
    <w:basedOn w:val="52"/>
    <w:link w:val="12"/>
    <w:autoRedefine/>
    <w:qFormat/>
    <w:uiPriority w:val="0"/>
    <w:rPr>
      <w:rFonts w:ascii="Arial" w:hAnsi="Arial" w:eastAsia="黑体"/>
      <w:kern w:val="2"/>
      <w:sz w:val="21"/>
      <w:szCs w:val="24"/>
    </w:rPr>
  </w:style>
  <w:style w:type="character" w:customStyle="1" w:styleId="69">
    <w:name w:val="批注文字 Char"/>
    <w:link w:val="19"/>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8"/>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6"/>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6"/>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5"/>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0"/>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样式 首行缩进:  2 字符"/>
    <w:basedOn w:val="1"/>
    <w:autoRedefine/>
    <w:qFormat/>
    <w:uiPriority w:val="0"/>
    <w:pPr>
      <w:spacing w:line="360" w:lineRule="auto"/>
      <w:ind w:firstLine="480" w:firstLineChars="200"/>
    </w:pPr>
    <w:rPr>
      <w:rFonts w:ascii="Arial" w:hAnsi="Arial" w:cs="宋体"/>
      <w:sz w:val="28"/>
      <w:szCs w:val="28"/>
    </w:rPr>
  </w:style>
  <w:style w:type="paragraph" w:customStyle="1" w:styleId="510">
    <w:name w:val="Table Text"/>
    <w:basedOn w:val="1"/>
    <w:semiHidden/>
    <w:qFormat/>
    <w:uiPriority w:val="0"/>
    <w:rPr>
      <w:rFonts w:ascii="宋体" w:hAnsi="宋体" w:eastAsia="宋体" w:cs="宋体"/>
      <w:sz w:val="20"/>
      <w:szCs w:val="20"/>
      <w:lang w:val="en-US" w:eastAsia="en-US" w:bidi="ar-SA"/>
    </w:rPr>
  </w:style>
  <w:style w:type="table" w:customStyle="1" w:styleId="5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85</Pages>
  <Words>5645</Words>
  <Characters>7848</Characters>
  <Lines>398</Lines>
  <Paragraphs>112</Paragraphs>
  <TotalTime>35</TotalTime>
  <ScaleCrop>false</ScaleCrop>
  <LinksUpToDate>false</LinksUpToDate>
  <CharactersWithSpaces>8044</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2024-11-22T08:29:06Z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E7818FEE6C474A7EB8ADBB4A3DE39108_13</vt:lpwstr>
  </property>
</Properties>
</file>