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605F">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path/>
            <v:fill focussize="0,0"/>
            <v:stroke color="#FFFFFF" joinstyle="miter"/>
            <v:imagedata o:title=""/>
            <o:lock v:ext="edit"/>
            <v:textbox>
              <w:txbxContent>
                <w:p w14:paraId="6BBC7B2D">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05D45D6A">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38BA1EE">
      <w:pPr>
        <w:ind w:left="682" w:leftChars="-203" w:hanging="1108" w:hangingChars="154"/>
        <w:rPr>
          <w:sz w:val="72"/>
          <w:szCs w:val="72"/>
        </w:rPr>
      </w:pPr>
    </w:p>
    <w:p w14:paraId="21FA7457">
      <w:pPr>
        <w:adjustRightInd w:val="0"/>
        <w:snapToGrid w:val="0"/>
        <w:spacing w:line="300" w:lineRule="auto"/>
        <w:jc w:val="left"/>
        <w:rPr>
          <w:b/>
          <w:bCs/>
          <w:snapToGrid w:val="0"/>
          <w:kern w:val="0"/>
          <w:sz w:val="28"/>
          <w:szCs w:val="28"/>
        </w:rPr>
      </w:pPr>
    </w:p>
    <w:p w14:paraId="58B100B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58AAC9C">
      <w:pPr>
        <w:adjustRightInd w:val="0"/>
        <w:snapToGrid w:val="0"/>
        <w:spacing w:line="300" w:lineRule="auto"/>
        <w:jc w:val="left"/>
        <w:rPr>
          <w:b/>
          <w:bCs/>
          <w:snapToGrid w:val="0"/>
          <w:kern w:val="0"/>
          <w:sz w:val="28"/>
          <w:szCs w:val="28"/>
        </w:rPr>
      </w:pPr>
    </w:p>
    <w:p w14:paraId="43F6105D">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基层监管所档案管理</w:t>
      </w:r>
    </w:p>
    <w:p w14:paraId="7F9EF994">
      <w:pPr>
        <w:adjustRightInd w:val="0"/>
        <w:snapToGrid w:val="0"/>
        <w:spacing w:line="300" w:lineRule="auto"/>
        <w:jc w:val="center"/>
        <w:rPr>
          <w:rFonts w:asciiTheme="minorEastAsia" w:hAnsiTheme="minorEastAsia" w:eastAsiaTheme="minorEastAsia"/>
          <w:b/>
          <w:snapToGrid w:val="0"/>
          <w:kern w:val="0"/>
          <w:sz w:val="44"/>
          <w:szCs w:val="44"/>
        </w:rPr>
      </w:pPr>
      <w:bookmarkStart w:id="82" w:name="_GoBack"/>
      <w:bookmarkEnd w:id="82"/>
      <w:r>
        <w:rPr>
          <w:rFonts w:hint="eastAsia" w:asciiTheme="minorEastAsia" w:hAnsiTheme="minorEastAsia" w:eastAsiaTheme="minorEastAsia"/>
          <w:b/>
          <w:bCs/>
          <w:snapToGrid w:val="0"/>
          <w:kern w:val="0"/>
          <w:sz w:val="70"/>
          <w:szCs w:val="70"/>
          <w:lang w:eastAsia="zh-CN"/>
        </w:rPr>
        <w:t>服务项目</w:t>
      </w:r>
    </w:p>
    <w:p w14:paraId="1DE5DEBA">
      <w:pPr>
        <w:adjustRightInd w:val="0"/>
        <w:snapToGrid w:val="0"/>
        <w:spacing w:line="300" w:lineRule="auto"/>
        <w:jc w:val="center"/>
        <w:rPr>
          <w:rFonts w:asciiTheme="minorEastAsia" w:hAnsiTheme="minorEastAsia" w:eastAsiaTheme="minorEastAsia"/>
          <w:b/>
          <w:snapToGrid w:val="0"/>
          <w:kern w:val="0"/>
          <w:sz w:val="44"/>
          <w:szCs w:val="44"/>
        </w:rPr>
      </w:pPr>
    </w:p>
    <w:p w14:paraId="1E9989D0">
      <w:pPr>
        <w:adjustRightInd w:val="0"/>
        <w:snapToGrid w:val="0"/>
        <w:spacing w:line="300" w:lineRule="auto"/>
        <w:jc w:val="center"/>
        <w:rPr>
          <w:rFonts w:asciiTheme="minorEastAsia" w:hAnsiTheme="minorEastAsia" w:eastAsiaTheme="minorEastAsia"/>
          <w:b/>
          <w:snapToGrid w:val="0"/>
          <w:kern w:val="0"/>
          <w:sz w:val="44"/>
          <w:szCs w:val="44"/>
        </w:rPr>
      </w:pPr>
    </w:p>
    <w:p w14:paraId="471D0CF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9E12D2F">
      <w:pPr>
        <w:adjustRightInd w:val="0"/>
        <w:snapToGrid w:val="0"/>
        <w:spacing w:line="300" w:lineRule="auto"/>
        <w:jc w:val="center"/>
        <w:rPr>
          <w:rFonts w:asciiTheme="minorEastAsia" w:hAnsiTheme="minorEastAsia" w:eastAsiaTheme="minorEastAsia"/>
          <w:b/>
          <w:snapToGrid w:val="0"/>
          <w:kern w:val="0"/>
          <w:sz w:val="32"/>
        </w:rPr>
      </w:pPr>
    </w:p>
    <w:p w14:paraId="47ED21A3">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SZDL2025000104</w:t>
      </w:r>
    </w:p>
    <w:p w14:paraId="77DF31E0">
      <w:pPr>
        <w:adjustRightInd w:val="0"/>
        <w:snapToGrid w:val="0"/>
        <w:spacing w:line="300" w:lineRule="auto"/>
        <w:jc w:val="center"/>
        <w:rPr>
          <w:rFonts w:asciiTheme="minorEastAsia" w:hAnsiTheme="minorEastAsia" w:eastAsiaTheme="minorEastAsia"/>
          <w:b/>
          <w:snapToGrid w:val="0"/>
          <w:kern w:val="0"/>
          <w:sz w:val="18"/>
          <w:szCs w:val="18"/>
        </w:rPr>
      </w:pPr>
    </w:p>
    <w:p w14:paraId="65809DE7">
      <w:pPr>
        <w:adjustRightInd w:val="0"/>
        <w:snapToGrid w:val="0"/>
        <w:spacing w:line="300" w:lineRule="auto"/>
        <w:jc w:val="center"/>
        <w:rPr>
          <w:rFonts w:asciiTheme="minorEastAsia" w:hAnsiTheme="minorEastAsia" w:eastAsiaTheme="minorEastAsia"/>
          <w:b/>
          <w:snapToGrid w:val="0"/>
          <w:kern w:val="0"/>
          <w:sz w:val="44"/>
        </w:rPr>
      </w:pPr>
    </w:p>
    <w:p w14:paraId="76DF2933">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1F0F0607">
      <w:pPr>
        <w:pStyle w:val="25"/>
        <w:adjustRightInd w:val="0"/>
        <w:snapToGrid w:val="0"/>
        <w:spacing w:line="300" w:lineRule="auto"/>
        <w:jc w:val="center"/>
        <w:rPr>
          <w:rFonts w:asciiTheme="minorEastAsia" w:hAnsiTheme="minorEastAsia" w:eastAsiaTheme="minorEastAsia"/>
          <w:b/>
          <w:snapToGrid w:val="0"/>
          <w:sz w:val="30"/>
        </w:rPr>
      </w:pPr>
    </w:p>
    <w:p w14:paraId="1D9C4EDA">
      <w:pPr>
        <w:rPr>
          <w:rFonts w:asciiTheme="minorEastAsia" w:hAnsiTheme="minorEastAsia" w:eastAsiaTheme="minorEastAsia"/>
        </w:rPr>
      </w:pPr>
    </w:p>
    <w:p w14:paraId="1F9D48D5">
      <w:pPr>
        <w:rPr>
          <w:rFonts w:asciiTheme="minorEastAsia" w:hAnsiTheme="minorEastAsia" w:eastAsiaTheme="minorEastAsia"/>
        </w:rPr>
      </w:pPr>
    </w:p>
    <w:p w14:paraId="29103400">
      <w:pPr>
        <w:rPr>
          <w:rFonts w:asciiTheme="minorEastAsia" w:hAnsiTheme="minorEastAsia" w:eastAsiaTheme="minorEastAsia"/>
        </w:rPr>
      </w:pPr>
    </w:p>
    <w:p w14:paraId="09857ACA">
      <w:pPr>
        <w:rPr>
          <w:rFonts w:asciiTheme="minorEastAsia" w:hAnsiTheme="minorEastAsia" w:eastAsiaTheme="minorEastAsia"/>
        </w:rPr>
      </w:pPr>
    </w:p>
    <w:p w14:paraId="2FAE83D3">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二</w:t>
      </w:r>
      <w:r>
        <w:rPr>
          <w:rFonts w:hint="eastAsia" w:asciiTheme="minorEastAsia" w:hAnsiTheme="minorEastAsia" w:eastAsiaTheme="minorEastAsia"/>
          <w:b/>
          <w:snapToGrid w:val="0"/>
          <w:sz w:val="30"/>
        </w:rPr>
        <w:t>月</w:t>
      </w:r>
    </w:p>
    <w:p w14:paraId="56BC3683">
      <w:pPr>
        <w:pStyle w:val="37"/>
        <w:spacing w:before="454" w:beforeAutospacing="0" w:after="454" w:afterAutospacing="0"/>
        <w:ind w:left="454" w:right="454"/>
        <w:jc w:val="center"/>
        <w:outlineLvl w:val="0"/>
        <w:rPr>
          <w:sz w:val="40"/>
          <w:szCs w:val="40"/>
        </w:rPr>
      </w:pPr>
    </w:p>
    <w:p w14:paraId="57F7518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3CB1C01">
      <w:pPr>
        <w:spacing w:line="360" w:lineRule="auto"/>
        <w:ind w:firstLine="480" w:firstLineChars="200"/>
        <w:rPr>
          <w:rFonts w:ascii="仿宋" w:hAnsi="仿宋" w:eastAsia="仿宋"/>
          <w:sz w:val="24"/>
        </w:rPr>
      </w:pPr>
    </w:p>
    <w:p w14:paraId="5E15A38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6A51DF2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BAF0F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294A216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64D788C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694610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2118D25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5556CD5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35EA48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5189471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3BBABD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351E4A27">
      <w:pPr>
        <w:widowControl/>
        <w:spacing w:after="120"/>
        <w:jc w:val="left"/>
        <w:rPr>
          <w:rFonts w:ascii="Times New Roman" w:hAnsi="Times New Roman" w:eastAsiaTheme="minorEastAsia"/>
          <w:kern w:val="0"/>
          <w:sz w:val="24"/>
          <w:szCs w:val="24"/>
        </w:rPr>
      </w:pPr>
    </w:p>
    <w:p w14:paraId="5A7696B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6B7BB0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2A36583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38E96C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014A528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418205C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72349AE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56AFE70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124A17EA">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C3604F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20CBF51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7E01E1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44C057C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0939EB5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2E16A37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4170EBA2">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624CB054">
      <w:pPr>
        <w:widowControl/>
        <w:spacing w:after="120"/>
        <w:jc w:val="left"/>
        <w:rPr>
          <w:rFonts w:ascii="Times New Roman" w:hAnsi="Times New Roman" w:eastAsiaTheme="minorEastAsia"/>
          <w:kern w:val="0"/>
          <w:sz w:val="24"/>
          <w:szCs w:val="24"/>
        </w:rPr>
      </w:pPr>
    </w:p>
    <w:p w14:paraId="68AACED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34CAF88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474F362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1BAAD166">
      <w:pPr>
        <w:spacing w:line="440" w:lineRule="exact"/>
        <w:ind w:firstLine="373" w:firstLineChars="177"/>
        <w:rPr>
          <w:rFonts w:asciiTheme="minorEastAsia" w:hAnsiTheme="minorEastAsia" w:eastAsiaTheme="minorEastAsia"/>
          <w:b/>
          <w:color w:val="FF0000"/>
          <w:szCs w:val="21"/>
        </w:rPr>
      </w:pPr>
    </w:p>
    <w:p w14:paraId="12D48F17">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14:paraId="3299E44E">
      <w:pPr>
        <w:spacing w:line="360" w:lineRule="auto"/>
        <w:ind w:firstLine="480" w:firstLineChars="200"/>
        <w:rPr>
          <w:sz w:val="40"/>
          <w:szCs w:val="40"/>
        </w:rPr>
      </w:pPr>
      <w:r>
        <w:rPr>
          <w:rFonts w:hint="eastAsia" w:ascii="仿宋" w:hAnsi="仿宋" w:eastAsia="仿宋"/>
          <w:sz w:val="24"/>
        </w:rPr>
        <w:cr/>
      </w:r>
    </w:p>
    <w:p w14:paraId="1B1B4111">
      <w:pPr>
        <w:widowControl/>
        <w:jc w:val="left"/>
        <w:rPr>
          <w:rFonts w:ascii="宋体" w:hAnsi="宋体" w:cs="宋体"/>
          <w:kern w:val="0"/>
          <w:sz w:val="40"/>
          <w:szCs w:val="40"/>
        </w:rPr>
      </w:pPr>
      <w:r>
        <w:rPr>
          <w:sz w:val="40"/>
          <w:szCs w:val="40"/>
        </w:rPr>
        <w:br w:type="page"/>
      </w:r>
    </w:p>
    <w:p w14:paraId="58833B09">
      <w:pPr>
        <w:pStyle w:val="37"/>
        <w:jc w:val="center"/>
        <w:outlineLvl w:val="1"/>
        <w:rPr>
          <w:rFonts w:ascii="黑体" w:hAnsi="黑体" w:eastAsia="黑体"/>
          <w:sz w:val="40"/>
          <w:szCs w:val="40"/>
        </w:rPr>
      </w:pPr>
      <w:r>
        <w:rPr>
          <w:rFonts w:hint="eastAsia"/>
          <w:sz w:val="40"/>
          <w:szCs w:val="40"/>
          <w:lang w:eastAsia="zh-CN"/>
        </w:rPr>
        <w:t>基层监管所档案管理服务项目</w:t>
      </w: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14:paraId="2963406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5983414">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0C92543A">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SZDL2025000104</w:t>
            </w:r>
          </w:p>
        </w:tc>
      </w:tr>
      <w:tr w14:paraId="6830196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C9DE1D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631F910E">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基层监管所档案管理服务项目</w:t>
            </w:r>
          </w:p>
        </w:tc>
      </w:tr>
      <w:tr w14:paraId="079321F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66E0F42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17D205EF">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52F0B10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A078EE">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0DE22449">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6938D41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FDA4DE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207E6E45">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117EEEF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1B22BC">
            <w:pPr>
              <w:jc w:val="right"/>
              <w:rPr>
                <w:rFonts w:ascii="宋体" w:hAnsi="宋体" w:cs="宋体"/>
                <w:sz w:val="30"/>
                <w:szCs w:val="30"/>
              </w:rPr>
            </w:pPr>
            <w:r>
              <w:rPr>
                <w:sz w:val="30"/>
                <w:szCs w:val="30"/>
              </w:rPr>
              <w:t>货币类型：</w:t>
            </w:r>
          </w:p>
        </w:tc>
        <w:tc>
          <w:tcPr>
            <w:tcW w:w="0" w:type="auto"/>
            <w:vAlign w:val="center"/>
          </w:tcPr>
          <w:p w14:paraId="3227442A">
            <w:pPr>
              <w:rPr>
                <w:rFonts w:ascii="宋体" w:hAnsi="宋体" w:cs="宋体"/>
                <w:sz w:val="30"/>
                <w:szCs w:val="30"/>
              </w:rPr>
            </w:pPr>
            <w:r>
              <w:rPr>
                <w:sz w:val="30"/>
                <w:szCs w:val="30"/>
              </w:rPr>
              <w:t>人民币</w:t>
            </w:r>
          </w:p>
        </w:tc>
      </w:tr>
      <w:tr w14:paraId="30E1B99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D612645">
            <w:pPr>
              <w:jc w:val="right"/>
              <w:rPr>
                <w:rFonts w:ascii="宋体" w:hAnsi="宋体" w:cs="宋体"/>
                <w:sz w:val="30"/>
                <w:szCs w:val="30"/>
              </w:rPr>
            </w:pPr>
            <w:r>
              <w:rPr>
                <w:sz w:val="30"/>
                <w:szCs w:val="30"/>
              </w:rPr>
              <w:t>评标方法：</w:t>
            </w:r>
          </w:p>
        </w:tc>
        <w:tc>
          <w:tcPr>
            <w:tcW w:w="0" w:type="auto"/>
            <w:vAlign w:val="center"/>
          </w:tcPr>
          <w:p w14:paraId="61392236">
            <w:pPr>
              <w:rPr>
                <w:rFonts w:ascii="宋体" w:hAnsi="宋体" w:cs="宋体"/>
                <w:sz w:val="30"/>
                <w:szCs w:val="30"/>
              </w:rPr>
            </w:pPr>
            <w:r>
              <w:rPr>
                <w:sz w:val="30"/>
                <w:szCs w:val="30"/>
              </w:rPr>
              <w:t>综合评分法（新价格分算法）</w:t>
            </w:r>
          </w:p>
        </w:tc>
      </w:tr>
    </w:tbl>
    <w:p w14:paraId="537582D5">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CD42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776932">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389880B">
            <w:pPr>
              <w:jc w:val="center"/>
              <w:rPr>
                <w:rFonts w:ascii="宋体" w:hAnsi="宋体" w:cs="宋体"/>
                <w:sz w:val="28"/>
                <w:szCs w:val="28"/>
              </w:rPr>
            </w:pPr>
            <w:r>
              <w:rPr>
                <w:sz w:val="28"/>
                <w:szCs w:val="28"/>
              </w:rPr>
              <w:t>内容</w:t>
            </w:r>
          </w:p>
        </w:tc>
      </w:tr>
      <w:tr w14:paraId="1DEF0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C49B5EE">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1617355">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15D29D0B">
      <w:pPr>
        <w:pStyle w:val="37"/>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E8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69C36C">
            <w:pPr>
              <w:jc w:val="center"/>
              <w:rPr>
                <w:rFonts w:ascii="宋体" w:hAnsi="宋体" w:cs="宋体"/>
                <w:sz w:val="28"/>
                <w:szCs w:val="28"/>
              </w:rPr>
            </w:pPr>
            <w:r>
              <w:rPr>
                <w:rFonts w:ascii="Times New Roman" w:hAnsi="Times New Roman"/>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3BC8C9E">
            <w:pPr>
              <w:jc w:val="center"/>
              <w:rPr>
                <w:rFonts w:ascii="宋体" w:hAnsi="宋体" w:cs="宋体"/>
                <w:sz w:val="28"/>
                <w:szCs w:val="28"/>
              </w:rPr>
            </w:pPr>
            <w:r>
              <w:rPr>
                <w:rFonts w:ascii="Times New Roman" w:hAnsi="Times New Roman"/>
                <w:sz w:val="28"/>
                <w:szCs w:val="28"/>
              </w:rPr>
              <w:t>内容</w:t>
            </w:r>
          </w:p>
        </w:tc>
      </w:tr>
      <w:tr w14:paraId="24004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3F35C8">
            <w:pPr>
              <w:jc w:val="center"/>
              <w:rPr>
                <w:rFonts w:ascii="宋体" w:hAnsi="宋体" w:cs="宋体"/>
                <w:szCs w:val="21"/>
              </w:rPr>
            </w:pPr>
            <w:r>
              <w:rPr>
                <w:rFonts w:ascii="Times New Roman" w:hAnsi="Times New Roman"/>
                <w:szCs w:val="21"/>
              </w:rPr>
              <w:t>1</w:t>
            </w:r>
          </w:p>
        </w:tc>
        <w:tc>
          <w:tcPr>
            <w:tcW w:w="0" w:type="auto"/>
            <w:tcBorders>
              <w:top w:val="single" w:color="000000" w:sz="8" w:space="0"/>
              <w:left w:val="single" w:color="000000" w:sz="8" w:space="0"/>
              <w:bottom w:val="single" w:color="000000" w:sz="8" w:space="0"/>
              <w:right w:val="single" w:color="000000" w:sz="8" w:space="0"/>
            </w:tcBorders>
          </w:tcPr>
          <w:p w14:paraId="6A12ABF1">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14:paraId="3E5FD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2DD7F22">
            <w:pPr>
              <w:jc w:val="center"/>
              <w:rPr>
                <w:rFonts w:ascii="宋体" w:hAnsi="宋体" w:cs="宋体"/>
                <w:szCs w:val="21"/>
              </w:rPr>
            </w:pPr>
            <w:r>
              <w:rPr>
                <w:rFonts w:ascii="Times New Roman" w:hAnsi="Times New Roman"/>
                <w:szCs w:val="21"/>
              </w:rPr>
              <w:t>2</w:t>
            </w:r>
          </w:p>
        </w:tc>
        <w:tc>
          <w:tcPr>
            <w:tcW w:w="0" w:type="auto"/>
            <w:tcBorders>
              <w:top w:val="single" w:color="000000" w:sz="8" w:space="0"/>
              <w:left w:val="single" w:color="000000" w:sz="8" w:space="0"/>
              <w:bottom w:val="single" w:color="000000" w:sz="8" w:space="0"/>
              <w:right w:val="single" w:color="000000" w:sz="8" w:space="0"/>
            </w:tcBorders>
          </w:tcPr>
          <w:p w14:paraId="796BC700">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14:paraId="1181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6611EE">
            <w:pPr>
              <w:jc w:val="center"/>
              <w:rPr>
                <w:rFonts w:ascii="宋体" w:hAnsi="宋体" w:cs="宋体"/>
                <w:szCs w:val="21"/>
              </w:rPr>
            </w:pPr>
            <w:r>
              <w:rPr>
                <w:rFonts w:ascii="Times New Roman" w:hAnsi="Times New Roman"/>
                <w:szCs w:val="21"/>
              </w:rPr>
              <w:t>3</w:t>
            </w:r>
          </w:p>
        </w:tc>
        <w:tc>
          <w:tcPr>
            <w:tcW w:w="0" w:type="auto"/>
            <w:tcBorders>
              <w:top w:val="single" w:color="000000" w:sz="8" w:space="0"/>
              <w:left w:val="single" w:color="000000" w:sz="8" w:space="0"/>
              <w:bottom w:val="single" w:color="000000" w:sz="8" w:space="0"/>
              <w:right w:val="single" w:color="000000" w:sz="8" w:space="0"/>
            </w:tcBorders>
          </w:tcPr>
          <w:p w14:paraId="3350AFB7">
            <w:pPr>
              <w:rPr>
                <w:rFonts w:ascii="宋体" w:hAnsi="宋体" w:cs="宋体"/>
                <w:szCs w:val="21"/>
              </w:rPr>
            </w:pPr>
            <w:r>
              <w:rPr>
                <w:rFonts w:ascii="Times New Roman" w:hAnsi="Times New Roman"/>
                <w:szCs w:val="21"/>
              </w:rPr>
              <w:t>分项报价或投标总价</w:t>
            </w:r>
            <w:r>
              <w:rPr>
                <w:rFonts w:hint="eastAsia" w:ascii="Times New Roman" w:hAnsi="Times New Roman"/>
                <w:szCs w:val="21"/>
              </w:rPr>
              <w:t>未超过相应</w:t>
            </w:r>
            <w:r>
              <w:rPr>
                <w:rFonts w:ascii="Times New Roman" w:hAnsi="Times New Roman"/>
                <w:szCs w:val="21"/>
              </w:rPr>
              <w:t>预算金额</w:t>
            </w:r>
            <w:r>
              <w:rPr>
                <w:rFonts w:hint="eastAsia" w:ascii="Times New Roman" w:hAnsi="Times New Roman"/>
                <w:szCs w:val="21"/>
              </w:rPr>
              <w:t>或</w:t>
            </w:r>
            <w:r>
              <w:rPr>
                <w:rFonts w:ascii="Times New Roman" w:hAnsi="Times New Roman"/>
                <w:szCs w:val="21"/>
              </w:rPr>
              <w:t>最高投标限价</w:t>
            </w:r>
          </w:p>
        </w:tc>
      </w:tr>
      <w:tr w14:paraId="7A1E6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01A2A2">
            <w:pPr>
              <w:jc w:val="center"/>
              <w:rPr>
                <w:rFonts w:ascii="宋体" w:hAnsi="宋体" w:cs="宋体"/>
                <w:szCs w:val="21"/>
              </w:rPr>
            </w:pPr>
            <w:r>
              <w:rPr>
                <w:rFonts w:ascii="Times New Roman" w:hAnsi="Times New Roman"/>
                <w:szCs w:val="21"/>
              </w:rPr>
              <w:t>4</w:t>
            </w:r>
          </w:p>
        </w:tc>
        <w:tc>
          <w:tcPr>
            <w:tcW w:w="0" w:type="auto"/>
            <w:tcBorders>
              <w:top w:val="single" w:color="000000" w:sz="8" w:space="0"/>
              <w:left w:val="single" w:color="000000" w:sz="8" w:space="0"/>
              <w:bottom w:val="single" w:color="000000" w:sz="8" w:space="0"/>
              <w:right w:val="single" w:color="000000" w:sz="8" w:space="0"/>
            </w:tcBorders>
          </w:tcPr>
          <w:p w14:paraId="5EECDB99">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4B13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FEDA98">
            <w:pPr>
              <w:jc w:val="center"/>
              <w:rPr>
                <w:rFonts w:ascii="宋体" w:hAnsi="宋体" w:cs="宋体"/>
                <w:szCs w:val="21"/>
              </w:rPr>
            </w:pPr>
            <w:r>
              <w:rPr>
                <w:rFonts w:ascii="Times New Roman" w:hAnsi="Times New Roman"/>
                <w:szCs w:val="21"/>
              </w:rPr>
              <w:t>5</w:t>
            </w:r>
          </w:p>
        </w:tc>
        <w:tc>
          <w:tcPr>
            <w:tcW w:w="0" w:type="auto"/>
            <w:tcBorders>
              <w:top w:val="single" w:color="000000" w:sz="8" w:space="0"/>
              <w:left w:val="single" w:color="000000" w:sz="8" w:space="0"/>
              <w:bottom w:val="single" w:color="000000" w:sz="8" w:space="0"/>
              <w:right w:val="single" w:color="000000" w:sz="8" w:space="0"/>
            </w:tcBorders>
          </w:tcPr>
          <w:p w14:paraId="1061A874">
            <w:pPr>
              <w:rPr>
                <w:rFonts w:ascii="宋体" w:hAnsi="宋体" w:cs="宋体"/>
                <w:szCs w:val="21"/>
              </w:rPr>
            </w:pPr>
            <w:r>
              <w:rPr>
                <w:rFonts w:ascii="Times New Roman" w:hAnsi="Times New Roman"/>
                <w:szCs w:val="21"/>
              </w:rPr>
              <w:t>投标报价</w:t>
            </w:r>
            <w:r>
              <w:rPr>
                <w:rFonts w:hint="eastAsia" w:ascii="Times New Roman" w:hAnsi="Times New Roman"/>
                <w:szCs w:val="21"/>
              </w:rPr>
              <w:t>满足招标文件报价要求且无</w:t>
            </w:r>
            <w:r>
              <w:rPr>
                <w:rFonts w:ascii="Times New Roman" w:hAnsi="Times New Roman"/>
                <w:szCs w:val="21"/>
              </w:rPr>
              <w:t>缺漏项目</w:t>
            </w:r>
            <w:r>
              <w:rPr>
                <w:rFonts w:ascii="宋体" w:hAnsi="宋体" w:cs="宋体"/>
                <w:szCs w:val="21"/>
              </w:rPr>
              <w:t xml:space="preserve"> </w:t>
            </w:r>
          </w:p>
        </w:tc>
      </w:tr>
      <w:tr w14:paraId="5B7F1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E59BFD">
            <w:pPr>
              <w:jc w:val="center"/>
              <w:rPr>
                <w:rFonts w:ascii="Times New Roman" w:hAnsi="Times New Roman"/>
                <w:szCs w:val="21"/>
              </w:rPr>
            </w:pPr>
            <w:r>
              <w:rPr>
                <w:rFonts w:hint="eastAsia" w:ascii="Times New Roman" w:hAnsi="Times New Roman"/>
                <w:szCs w:val="21"/>
              </w:rPr>
              <w:t>6</w:t>
            </w:r>
          </w:p>
        </w:tc>
        <w:tc>
          <w:tcPr>
            <w:tcW w:w="0" w:type="auto"/>
            <w:tcBorders>
              <w:top w:val="single" w:color="000000" w:sz="8" w:space="0"/>
              <w:left w:val="single" w:color="000000" w:sz="8" w:space="0"/>
              <w:bottom w:val="single" w:color="000000" w:sz="8" w:space="0"/>
              <w:right w:val="single" w:color="000000" w:sz="8" w:space="0"/>
            </w:tcBorders>
          </w:tcPr>
          <w:p w14:paraId="2C54D015">
            <w:pPr>
              <w:rPr>
                <w:rFonts w:ascii="Times New Roman" w:hAnsi="Times New Roman"/>
                <w:szCs w:val="21"/>
              </w:rPr>
            </w:pPr>
            <w:r>
              <w:rPr>
                <w:rFonts w:hint="eastAsia" w:ascii="Times New Roman" w:hAnsi="Times New Roman"/>
                <w:szCs w:val="21"/>
              </w:rPr>
              <w:t>投标文件不存在</w:t>
            </w:r>
            <w:r>
              <w:rPr>
                <w:rFonts w:hint="eastAsia"/>
              </w:rPr>
              <w:t>对招标文件规定的货物或服务或工程量清单的项目或数量进行修改，评标委员会判定投标响应不满足采购需求的情形</w:t>
            </w:r>
          </w:p>
        </w:tc>
      </w:tr>
      <w:tr w14:paraId="23C84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D73158">
            <w:pPr>
              <w:jc w:val="center"/>
              <w:rPr>
                <w:rFonts w:ascii="宋体" w:hAnsi="宋体" w:cs="宋体"/>
                <w:szCs w:val="21"/>
              </w:rPr>
            </w:pPr>
            <w:r>
              <w:rPr>
                <w:rFonts w:hint="eastAsia" w:ascii="Times New Roman" w:hAnsi="Times New Roman"/>
                <w:szCs w:val="21"/>
              </w:rPr>
              <w:t>7</w:t>
            </w:r>
          </w:p>
        </w:tc>
        <w:tc>
          <w:tcPr>
            <w:tcW w:w="0" w:type="auto"/>
            <w:tcBorders>
              <w:top w:val="single" w:color="000000" w:sz="8" w:space="0"/>
              <w:left w:val="single" w:color="000000" w:sz="8" w:space="0"/>
              <w:bottom w:val="single" w:color="000000" w:sz="8" w:space="0"/>
              <w:right w:val="single" w:color="000000" w:sz="8" w:space="0"/>
            </w:tcBorders>
          </w:tcPr>
          <w:p w14:paraId="30E827C7">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14:paraId="4E195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FAC455">
            <w:pPr>
              <w:jc w:val="center"/>
              <w:rPr>
                <w:rFonts w:ascii="宋体" w:hAnsi="宋体" w:cs="宋体"/>
                <w:szCs w:val="21"/>
              </w:rPr>
            </w:pPr>
            <w:r>
              <w:rPr>
                <w:rFonts w:hint="eastAsia" w:ascii="Times New Roman" w:hAnsi="Times New Roman"/>
                <w:szCs w:val="21"/>
              </w:rPr>
              <w:t>8</w:t>
            </w:r>
          </w:p>
        </w:tc>
        <w:tc>
          <w:tcPr>
            <w:tcW w:w="0" w:type="auto"/>
            <w:tcBorders>
              <w:top w:val="single" w:color="000000" w:sz="8" w:space="0"/>
              <w:left w:val="single" w:color="000000" w:sz="8" w:space="0"/>
              <w:bottom w:val="single" w:color="000000" w:sz="8" w:space="0"/>
              <w:right w:val="single" w:color="000000" w:sz="8" w:space="0"/>
            </w:tcBorders>
          </w:tcPr>
          <w:p w14:paraId="3F686E5B">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14:paraId="72A4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846D53">
            <w:pPr>
              <w:jc w:val="center"/>
              <w:rPr>
                <w:rFonts w:ascii="宋体" w:hAnsi="宋体" w:cs="宋体"/>
                <w:szCs w:val="21"/>
              </w:rPr>
            </w:pPr>
            <w:r>
              <w:rPr>
                <w:rFonts w:hint="eastAsia" w:ascii="Times New Roman" w:hAnsi="Times New Roman"/>
                <w:szCs w:val="21"/>
              </w:rPr>
              <w:t>9</w:t>
            </w:r>
          </w:p>
        </w:tc>
        <w:tc>
          <w:tcPr>
            <w:tcW w:w="0" w:type="auto"/>
            <w:tcBorders>
              <w:top w:val="single" w:color="000000" w:sz="8" w:space="0"/>
              <w:left w:val="single" w:color="000000" w:sz="8" w:space="0"/>
              <w:bottom w:val="single" w:color="000000" w:sz="8" w:space="0"/>
              <w:right w:val="single" w:color="000000" w:sz="8" w:space="0"/>
            </w:tcBorders>
          </w:tcPr>
          <w:p w14:paraId="1A4E612C">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14:paraId="33533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D18EFF0">
            <w:pPr>
              <w:jc w:val="center"/>
              <w:rPr>
                <w:rFonts w:ascii="宋体" w:hAnsi="宋体" w:cs="宋体"/>
                <w:szCs w:val="21"/>
              </w:rPr>
            </w:pPr>
            <w:r>
              <w:rPr>
                <w:rFonts w:hint="eastAsia" w:ascii="Times New Roman" w:hAnsi="Times New Roman"/>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1D0F95C">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w:t>
            </w:r>
            <w:r>
              <w:rPr>
                <w:rFonts w:hint="eastAsia"/>
              </w:rPr>
              <w:t>或电子营业执照</w:t>
            </w:r>
            <w:r>
              <w:rPr>
                <w:szCs w:val="21"/>
              </w:rPr>
              <w:t>进行加密</w:t>
            </w:r>
            <w:r>
              <w:rPr>
                <w:rFonts w:hint="eastAsia"/>
                <w:szCs w:val="21"/>
              </w:rPr>
              <w:t>的情形</w:t>
            </w:r>
          </w:p>
        </w:tc>
      </w:tr>
      <w:tr w14:paraId="49EC0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1E8864">
            <w:pPr>
              <w:jc w:val="center"/>
              <w:rPr>
                <w:rFonts w:ascii="宋体" w:hAnsi="宋体" w:cs="宋体"/>
                <w:szCs w:val="21"/>
              </w:rPr>
            </w:pPr>
            <w:r>
              <w:rPr>
                <w:rFonts w:hint="eastAsia" w:ascii="Times New Roman" w:hAnsi="Times New Roman"/>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81DD52E">
            <w:pPr>
              <w:rPr>
                <w:rFonts w:cs="宋体" w:asciiTheme="minorEastAsia" w:hAnsiTheme="minorEastAsia" w:eastAsiaTheme="minorEastAsia"/>
                <w:szCs w:val="21"/>
              </w:rPr>
            </w:pPr>
            <w:r>
              <w:rPr>
                <w:rFonts w:asciiTheme="minorEastAsia" w:hAnsiTheme="minorEastAsia" w:eastAsiaTheme="minorEastAsia"/>
              </w:rPr>
              <w:t>不同投标</w:t>
            </w:r>
            <w:r>
              <w:rPr>
                <w:rFonts w:hint="eastAsia" w:asciiTheme="minorEastAsia" w:hAnsiTheme="minorEastAsia" w:eastAsiaTheme="minorEastAsia"/>
              </w:rPr>
              <w:t>人的</w:t>
            </w:r>
            <w:r>
              <w:rPr>
                <w:rFonts w:asciiTheme="minorEastAsia" w:hAnsiTheme="minorEastAsia" w:eastAsiaTheme="minorEastAsia"/>
              </w:rPr>
              <w:t>投标文件</w:t>
            </w:r>
            <w:r>
              <w:rPr>
                <w:rFonts w:hint="eastAsia" w:asciiTheme="minorEastAsia" w:hAnsiTheme="minorEastAsia" w:eastAsiaTheme="minorEastAsia"/>
              </w:rPr>
              <w:t>不存在</w:t>
            </w:r>
            <w:r>
              <w:rPr>
                <w:rFonts w:asciiTheme="minorEastAsia" w:hAnsiTheme="minorEastAsia" w:eastAsiaTheme="minorEastAsia"/>
              </w:rPr>
              <w:t>“文件制作机器码”一致</w:t>
            </w:r>
            <w:r>
              <w:rPr>
                <w:rFonts w:hint="eastAsia" w:asciiTheme="minorEastAsia" w:hAnsiTheme="minorEastAsia" w:eastAsiaTheme="minorEastAsia"/>
              </w:rPr>
              <w:t>或</w:t>
            </w:r>
            <w:r>
              <w:rPr>
                <w:rFonts w:hint="eastAsia" w:ascii="Times New Roman" w:hAnsi="Times New Roman"/>
                <w:szCs w:val="24"/>
              </w:rPr>
              <w:t>“文件创建标识码”一致的情形</w:t>
            </w:r>
          </w:p>
        </w:tc>
      </w:tr>
      <w:tr w14:paraId="0E692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60B0A3">
            <w:pPr>
              <w:jc w:val="center"/>
              <w:rPr>
                <w:rFonts w:ascii="宋体" w:hAnsi="宋体" w:cs="宋体"/>
                <w:szCs w:val="21"/>
              </w:rPr>
            </w:pPr>
            <w:r>
              <w:rPr>
                <w:rFonts w:hint="eastAsia" w:ascii="Times New Roman" w:hAnsi="Times New Roman"/>
                <w:szCs w:val="21"/>
              </w:rPr>
              <w:t>12</w:t>
            </w:r>
          </w:p>
        </w:tc>
        <w:tc>
          <w:tcPr>
            <w:tcW w:w="0" w:type="auto"/>
            <w:tcBorders>
              <w:top w:val="single" w:color="000000" w:sz="8" w:space="0"/>
              <w:left w:val="single" w:color="000000" w:sz="8" w:space="0"/>
              <w:bottom w:val="single" w:color="000000" w:sz="8" w:space="0"/>
              <w:right w:val="single" w:color="000000" w:sz="8" w:space="0"/>
            </w:tcBorders>
          </w:tcPr>
          <w:p w14:paraId="6BA99CF3">
            <w:pPr>
              <w:rPr>
                <w:rFonts w:ascii="宋体" w:hAnsi="宋体" w:cs="宋体"/>
                <w:szCs w:val="21"/>
              </w:rPr>
            </w:pPr>
            <w:r>
              <w:rPr>
                <w:rFonts w:hint="eastAsia" w:ascii="Times New Roman" w:hAnsi="Times New Roman"/>
                <w:szCs w:val="24"/>
              </w:rPr>
              <w:t>法律、法规、规章、规范性文件规定的其他情形</w:t>
            </w:r>
          </w:p>
        </w:tc>
      </w:tr>
    </w:tbl>
    <w:p w14:paraId="3B999800">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4C9E3C7D">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43C573E9">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0386454B">
      <w:pPr>
        <w:spacing w:line="324" w:lineRule="auto"/>
        <w:ind w:firstLine="420"/>
        <w:rPr>
          <w:rFonts w:asciiTheme="minorEastAsia" w:hAnsiTheme="minorEastAsia" w:eastAsiaTheme="minorEastAsia"/>
          <w:b/>
          <w:color w:val="FF0000"/>
          <w:szCs w:val="21"/>
        </w:rPr>
      </w:pPr>
    </w:p>
    <w:p w14:paraId="0BF6D41C">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24"/>
        <w:gridCol w:w="248"/>
      </w:tblGrid>
      <w:tr w14:paraId="61973B7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AC905CA">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14BDF8C5">
            <w:pPr>
              <w:jc w:val="right"/>
              <w:rPr>
                <w:rFonts w:ascii="宋体" w:hAnsi="宋体" w:cs="宋体"/>
                <w:b/>
                <w:bCs/>
                <w:sz w:val="24"/>
                <w:szCs w:val="24"/>
              </w:rPr>
            </w:pPr>
          </w:p>
        </w:tc>
      </w:tr>
      <w:tr w14:paraId="57668ECB">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30590C49">
            <w:pPr>
              <w:pStyle w:val="37"/>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19CF142F">
            <w:pPr>
              <w:pStyle w:val="37"/>
              <w:ind w:firstLine="420"/>
              <w:rPr>
                <w:sz w:val="21"/>
                <w:szCs w:val="21"/>
              </w:rPr>
            </w:pPr>
            <w:r>
              <w:rPr>
                <w:sz w:val="21"/>
                <w:szCs w:val="21"/>
              </w:rPr>
              <w:t>价格分计算方法：</w:t>
            </w:r>
          </w:p>
          <w:p w14:paraId="4E700542">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5654881C">
      <w:pPr>
        <w:rPr>
          <w:vanish/>
        </w:rPr>
      </w:pPr>
    </w:p>
    <w:tbl>
      <w:tblPr>
        <w:tblStyle w:val="42"/>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05"/>
        <w:gridCol w:w="605"/>
        <w:gridCol w:w="2186"/>
        <w:gridCol w:w="637"/>
        <w:gridCol w:w="5606"/>
      </w:tblGrid>
      <w:tr w14:paraId="67E0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C03E3E">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序号</w:t>
            </w:r>
          </w:p>
        </w:tc>
        <w:tc>
          <w:tcPr>
            <w:tcW w:w="342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63CCBFE">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评分项</w:t>
            </w:r>
          </w:p>
        </w:tc>
        <w:tc>
          <w:tcPr>
            <w:tcW w:w="560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B655B71">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权重(%)</w:t>
            </w:r>
          </w:p>
        </w:tc>
      </w:tr>
      <w:tr w14:paraId="436C6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tcBorders>
              <w:top w:val="single" w:color="000000" w:sz="8" w:space="0"/>
              <w:left w:val="single" w:color="000000" w:sz="8" w:space="0"/>
              <w:right w:val="single" w:color="000000" w:sz="8" w:space="0"/>
            </w:tcBorders>
          </w:tcPr>
          <w:p w14:paraId="2C929EBB">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1</w:t>
            </w:r>
          </w:p>
        </w:tc>
        <w:tc>
          <w:tcPr>
            <w:tcW w:w="3428" w:type="dxa"/>
            <w:gridSpan w:val="3"/>
            <w:tcBorders>
              <w:top w:val="single" w:color="000000" w:sz="8" w:space="0"/>
              <w:left w:val="single" w:color="000000" w:sz="8" w:space="0"/>
              <w:bottom w:val="single" w:color="000000" w:sz="8" w:space="0"/>
              <w:right w:val="single" w:color="000000" w:sz="8" w:space="0"/>
            </w:tcBorders>
          </w:tcPr>
          <w:p w14:paraId="055296A2">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价格</w:t>
            </w:r>
          </w:p>
        </w:tc>
        <w:tc>
          <w:tcPr>
            <w:tcW w:w="5606" w:type="dxa"/>
            <w:tcBorders>
              <w:top w:val="single" w:color="000000" w:sz="8" w:space="0"/>
              <w:left w:val="single" w:color="000000" w:sz="8" w:space="0"/>
              <w:bottom w:val="single" w:color="000000" w:sz="8" w:space="0"/>
              <w:right w:val="single" w:color="000000" w:sz="8" w:space="0"/>
            </w:tcBorders>
          </w:tcPr>
          <w:p w14:paraId="089CA04F">
            <w:pPr>
              <w:spacing w:line="360" w:lineRule="exact"/>
              <w:jc w:val="center"/>
              <w:rPr>
                <w:rFonts w:cs="宋体" w:asciiTheme="minorEastAsia" w:hAnsiTheme="minorEastAsia" w:eastAsiaTheme="minorEastAsia"/>
                <w:b/>
                <w:bCs/>
                <w:color w:val="0000FF"/>
                <w:sz w:val="24"/>
                <w:szCs w:val="24"/>
              </w:rPr>
            </w:pPr>
            <w:r>
              <w:rPr>
                <w:rFonts w:hint="eastAsia" w:cs="宋体" w:asciiTheme="minorEastAsia" w:hAnsiTheme="minorEastAsia" w:eastAsiaTheme="minorEastAsia"/>
                <w:b/>
                <w:bCs/>
                <w:color w:val="0000FF"/>
                <w:sz w:val="24"/>
                <w:szCs w:val="24"/>
              </w:rPr>
              <w:t>10</w:t>
            </w:r>
          </w:p>
        </w:tc>
      </w:tr>
      <w:tr w14:paraId="369EB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vMerge w:val="restart"/>
            <w:tcBorders>
              <w:top w:val="single" w:color="000000" w:sz="8" w:space="0"/>
              <w:left w:val="single" w:color="000000" w:sz="8" w:space="0"/>
              <w:right w:val="single" w:color="000000" w:sz="8" w:space="0"/>
            </w:tcBorders>
          </w:tcPr>
          <w:p w14:paraId="396B902D">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2</w:t>
            </w:r>
          </w:p>
        </w:tc>
        <w:tc>
          <w:tcPr>
            <w:tcW w:w="3428" w:type="dxa"/>
            <w:gridSpan w:val="3"/>
            <w:tcBorders>
              <w:top w:val="single" w:color="000000" w:sz="8" w:space="0"/>
              <w:left w:val="single" w:color="000000" w:sz="8" w:space="0"/>
              <w:bottom w:val="single" w:color="000000" w:sz="8" w:space="0"/>
              <w:right w:val="single" w:color="000000" w:sz="8" w:space="0"/>
            </w:tcBorders>
          </w:tcPr>
          <w:p w14:paraId="187E3D5B">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技术</w:t>
            </w:r>
          </w:p>
        </w:tc>
        <w:tc>
          <w:tcPr>
            <w:tcW w:w="5606" w:type="dxa"/>
            <w:tcBorders>
              <w:top w:val="single" w:color="000000" w:sz="8" w:space="0"/>
              <w:left w:val="single" w:color="000000" w:sz="8" w:space="0"/>
              <w:bottom w:val="single" w:color="000000" w:sz="8" w:space="0"/>
              <w:right w:val="single" w:color="000000" w:sz="8" w:space="0"/>
            </w:tcBorders>
          </w:tcPr>
          <w:p w14:paraId="3CE14FEF">
            <w:pPr>
              <w:spacing w:line="360" w:lineRule="exact"/>
              <w:jc w:val="center"/>
              <w:rPr>
                <w:rFonts w:cs="宋体" w:asciiTheme="minorEastAsia" w:hAnsiTheme="minorEastAsia" w:eastAsiaTheme="minorEastAsia"/>
                <w:b/>
                <w:bCs/>
                <w:color w:val="0000FF"/>
                <w:sz w:val="24"/>
                <w:szCs w:val="24"/>
              </w:rPr>
            </w:pPr>
            <w:r>
              <w:rPr>
                <w:rFonts w:hint="eastAsia" w:cs="宋体" w:asciiTheme="minorEastAsia" w:hAnsiTheme="minorEastAsia" w:eastAsiaTheme="minorEastAsia"/>
                <w:b/>
                <w:bCs/>
                <w:color w:val="0000FF"/>
                <w:sz w:val="24"/>
                <w:szCs w:val="24"/>
              </w:rPr>
              <w:t>60</w:t>
            </w:r>
          </w:p>
        </w:tc>
      </w:tr>
      <w:tr w14:paraId="3AB8A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0024CE">
            <w:pPr>
              <w:spacing w:line="360" w:lineRule="exact"/>
              <w:rPr>
                <w:rFonts w:cs="宋体" w:asciiTheme="minorEastAsia" w:hAnsiTheme="minorEastAsia" w:eastAsiaTheme="minorEastAsia"/>
                <w:b/>
                <w:bCs/>
                <w:color w:val="0000FF"/>
                <w:sz w:val="24"/>
                <w:szCs w:val="24"/>
              </w:rPr>
            </w:pPr>
          </w:p>
        </w:tc>
        <w:tc>
          <w:tcPr>
            <w:tcW w:w="6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DB9AAB">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A7B45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2C903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560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4830D9">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10A3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A63EAA6">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tcPr>
          <w:p w14:paraId="2463A213">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2186" w:type="dxa"/>
            <w:tcBorders>
              <w:top w:val="single" w:color="000000" w:sz="8" w:space="0"/>
              <w:left w:val="single" w:color="000000" w:sz="8" w:space="0"/>
              <w:bottom w:val="single" w:color="000000" w:sz="8" w:space="0"/>
              <w:right w:val="single" w:color="000000" w:sz="8" w:space="0"/>
            </w:tcBorders>
          </w:tcPr>
          <w:p w14:paraId="6FC88F77">
            <w:pPr>
              <w:spacing w:line="360" w:lineRule="exact"/>
              <w:rPr>
                <w:rFonts w:cs="宋体" w:asciiTheme="minorEastAsia" w:hAnsiTheme="minorEastAsia" w:eastAsiaTheme="minorEastAsia"/>
                <w:szCs w:val="21"/>
              </w:rPr>
            </w:pPr>
            <w:r>
              <w:rPr>
                <w:rFonts w:hint="eastAsia" w:ascii="宋体" w:hAnsi="宋体" w:eastAsia="宋体" w:cs="宋体"/>
                <w:szCs w:val="21"/>
              </w:rPr>
              <w:t>实施方案</w:t>
            </w:r>
          </w:p>
        </w:tc>
        <w:tc>
          <w:tcPr>
            <w:tcW w:w="637" w:type="dxa"/>
            <w:tcBorders>
              <w:top w:val="single" w:color="000000" w:sz="8" w:space="0"/>
              <w:left w:val="single" w:color="000000" w:sz="8" w:space="0"/>
              <w:bottom w:val="single" w:color="000000" w:sz="8" w:space="0"/>
              <w:right w:val="single" w:color="000000" w:sz="8" w:space="0"/>
            </w:tcBorders>
          </w:tcPr>
          <w:p w14:paraId="07289964">
            <w:pPr>
              <w:spacing w:line="360" w:lineRule="exact"/>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5606" w:type="dxa"/>
            <w:tcBorders>
              <w:top w:val="single" w:color="000000" w:sz="8" w:space="0"/>
              <w:left w:val="single" w:color="000000" w:sz="8" w:space="0"/>
              <w:bottom w:val="single" w:color="000000" w:sz="8" w:space="0"/>
              <w:right w:val="single" w:color="000000" w:sz="8" w:space="0"/>
            </w:tcBorders>
          </w:tcPr>
          <w:p w14:paraId="6DBD268B">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5C957E1D">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考察投标人提供的实施方案，包括但不限于：</w:t>
            </w:r>
          </w:p>
          <w:p w14:paraId="09021D0E">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1、工作措施；</w:t>
            </w:r>
          </w:p>
          <w:p w14:paraId="44E1747D">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2、工作方法；</w:t>
            </w:r>
          </w:p>
          <w:p w14:paraId="03CB23C3">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3、工作手段；</w:t>
            </w:r>
          </w:p>
          <w:p w14:paraId="0EFC97C0">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4、工作流程；</w:t>
            </w:r>
          </w:p>
          <w:p w14:paraId="053BC45D">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2E8EC10C">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1、每满足任意一项的得15分,最高得60分。</w:t>
            </w:r>
          </w:p>
          <w:p w14:paraId="57ABA2A2">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2、在此基础上，评审委员会根据各投标供应商的具体响应内容进一步评审：</w:t>
            </w:r>
          </w:p>
          <w:p w14:paraId="781F431A">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（1）评审为优：实施方案内容具体、针对性强、科学合理、可操作性强的加40分；</w:t>
            </w:r>
          </w:p>
          <w:p w14:paraId="454FEA25">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（2）评审为良：实施方案内容较具体、针对性较强、较科学合理、可操作性较强加20分；</w:t>
            </w:r>
          </w:p>
          <w:p w14:paraId="403CEAB4">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（3）评审为中：实施方案内容具体性一般、针对性一般、科学合理性一般、可操作性一般的加10分；</w:t>
            </w:r>
          </w:p>
          <w:p w14:paraId="6A4C9B22">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（4）评审为差：实施方案不合理、无针对性、无可操作性，不加分。</w:t>
            </w:r>
          </w:p>
          <w:p w14:paraId="10FAF9D8">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如果评审为差,要求评委书面说明理由,并记录在档。</w:t>
            </w:r>
          </w:p>
        </w:tc>
      </w:tr>
      <w:tr w14:paraId="14D5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CAB386E">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tcPr>
          <w:p w14:paraId="6364D07F">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2</w:t>
            </w:r>
          </w:p>
        </w:tc>
        <w:tc>
          <w:tcPr>
            <w:tcW w:w="2186" w:type="dxa"/>
            <w:tcBorders>
              <w:top w:val="single" w:color="000000" w:sz="8" w:space="0"/>
              <w:left w:val="single" w:color="000000" w:sz="8" w:space="0"/>
              <w:bottom w:val="single" w:color="000000" w:sz="8" w:space="0"/>
              <w:right w:val="single" w:color="000000" w:sz="8" w:space="0"/>
            </w:tcBorders>
          </w:tcPr>
          <w:p w14:paraId="41A03DA5">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项目重点难点分析、应对措施及相关的合理化建议</w:t>
            </w:r>
          </w:p>
        </w:tc>
        <w:tc>
          <w:tcPr>
            <w:tcW w:w="637" w:type="dxa"/>
            <w:tcBorders>
              <w:top w:val="single" w:color="000000" w:sz="8" w:space="0"/>
              <w:left w:val="single" w:color="000000" w:sz="8" w:space="0"/>
              <w:bottom w:val="single" w:color="000000" w:sz="8" w:space="0"/>
              <w:right w:val="single" w:color="000000" w:sz="8" w:space="0"/>
            </w:tcBorders>
          </w:tcPr>
          <w:p w14:paraId="1873C774">
            <w:pPr>
              <w:spacing w:line="360" w:lineRule="exact"/>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5606" w:type="dxa"/>
            <w:tcBorders>
              <w:top w:val="single" w:color="000000" w:sz="8" w:space="0"/>
              <w:left w:val="single" w:color="000000" w:sz="8" w:space="0"/>
              <w:bottom w:val="single" w:color="000000" w:sz="8" w:space="0"/>
              <w:right w:val="single" w:color="000000" w:sz="8" w:space="0"/>
            </w:tcBorders>
          </w:tcPr>
          <w:p w14:paraId="58ED7CCE">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567B93A6">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投标人结合招标文件需求分析并提供项目重点难点分析、应对措施及相关的合理化建议，内容应包含但不限于：</w:t>
            </w:r>
          </w:p>
          <w:p w14:paraId="0EA69AF2">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对本项目的重点难点分析；</w:t>
            </w:r>
          </w:p>
          <w:p w14:paraId="0DB04F25">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应对措施及相关的合理化建议。</w:t>
            </w:r>
          </w:p>
          <w:p w14:paraId="6059B136">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2DF6365F">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每满足任意一项的得30分,最高得60分。</w:t>
            </w:r>
          </w:p>
          <w:p w14:paraId="55FED05C">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在此基础上，评审委员会根据各投标供应商的具体响应内容进一步评审：</w:t>
            </w:r>
          </w:p>
          <w:p w14:paraId="3A51A77C">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（1）评审为优：项目重点难点分析、应对措施及相关的合理化建议内容具体、针对性强、科学合理、可操作性强的加40分；</w:t>
            </w:r>
          </w:p>
          <w:p w14:paraId="3049CC71">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（2）评审为良：项目重点难点分析、应对措施及相关的合理化建议内容较具体、针对性较强、较科学合理、可操作性较强加20分；</w:t>
            </w:r>
          </w:p>
          <w:p w14:paraId="1F7E0A2F">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（3）评审为中：项目重点难点分析、应对措施及相关的合理化建议内容具体性一般、针对性一般、科学合理性一般、可操作性一般的加10分；</w:t>
            </w:r>
          </w:p>
          <w:p w14:paraId="11B80C94">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（4）评审为差：项目重点难点分析、应对措施及相关的合理化建议不合理、无针对性、无可操作性，不加分。</w:t>
            </w:r>
          </w:p>
          <w:p w14:paraId="134D9207">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如果评审为差,要求评委书面说明理由,并记录在档。</w:t>
            </w:r>
          </w:p>
        </w:tc>
      </w:tr>
      <w:tr w14:paraId="26834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491CDB9">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tcPr>
          <w:p w14:paraId="3970B2D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3</w:t>
            </w:r>
          </w:p>
        </w:tc>
        <w:tc>
          <w:tcPr>
            <w:tcW w:w="2186" w:type="dxa"/>
            <w:tcBorders>
              <w:top w:val="single" w:color="000000" w:sz="8" w:space="0"/>
              <w:left w:val="single" w:color="000000" w:sz="8" w:space="0"/>
              <w:bottom w:val="single" w:color="000000" w:sz="8" w:space="0"/>
              <w:right w:val="single" w:color="000000" w:sz="8" w:space="0"/>
            </w:tcBorders>
          </w:tcPr>
          <w:p w14:paraId="78226297">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质量保障措施及方案</w:t>
            </w:r>
          </w:p>
        </w:tc>
        <w:tc>
          <w:tcPr>
            <w:tcW w:w="637" w:type="dxa"/>
            <w:tcBorders>
              <w:top w:val="single" w:color="000000" w:sz="8" w:space="0"/>
              <w:left w:val="single" w:color="000000" w:sz="8" w:space="0"/>
              <w:bottom w:val="single" w:color="000000" w:sz="8" w:space="0"/>
              <w:right w:val="single" w:color="000000" w:sz="8" w:space="0"/>
            </w:tcBorders>
            <w:vAlign w:val="center"/>
          </w:tcPr>
          <w:p w14:paraId="5AC86562">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10</w:t>
            </w:r>
          </w:p>
        </w:tc>
        <w:tc>
          <w:tcPr>
            <w:tcW w:w="5606" w:type="dxa"/>
            <w:tcBorders>
              <w:top w:val="single" w:color="000000" w:sz="8" w:space="0"/>
              <w:left w:val="single" w:color="000000" w:sz="8" w:space="0"/>
              <w:bottom w:val="single" w:color="000000" w:sz="8" w:space="0"/>
              <w:right w:val="single" w:color="000000" w:sz="8" w:space="0"/>
            </w:tcBorders>
            <w:vAlign w:val="center"/>
          </w:tcPr>
          <w:p w14:paraId="42C243BD">
            <w:pPr>
              <w:tabs>
                <w:tab w:val="left" w:pos="426"/>
              </w:tabs>
              <w:wordWrap w:val="0"/>
              <w:adjustRightInd/>
              <w:snapToGrid/>
              <w:spacing w:line="240" w:lineRule="auto"/>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（一）评分内容：</w:t>
            </w:r>
          </w:p>
          <w:p w14:paraId="274C5A6A">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投标人结合招标文件需求分析并提供质量保障措施</w:t>
            </w:r>
            <w:r>
              <w:rPr>
                <w:rFonts w:hint="eastAsia" w:cs="宋体" w:asciiTheme="minorEastAsia" w:hAnsiTheme="minorEastAsia" w:eastAsiaTheme="minorEastAsia"/>
                <w:szCs w:val="21"/>
                <w:lang w:val="en-US" w:eastAsia="zh-CN"/>
              </w:rPr>
              <w:t>及方案</w:t>
            </w:r>
            <w:r>
              <w:rPr>
                <w:rFonts w:hint="eastAsia" w:cs="宋体" w:asciiTheme="minorEastAsia" w:hAnsiTheme="minorEastAsia" w:eastAsiaTheme="minorEastAsia"/>
                <w:szCs w:val="21"/>
              </w:rPr>
              <w:t>，内容应包含但不限于：</w:t>
            </w:r>
          </w:p>
          <w:p w14:paraId="4B0D4AE6">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服务团队到位保障；</w:t>
            </w:r>
          </w:p>
          <w:p w14:paraId="19A02D6A">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服务团队素质保障；</w:t>
            </w:r>
          </w:p>
          <w:p w14:paraId="131FFE6D">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服务团队培训保障。</w:t>
            </w:r>
          </w:p>
          <w:p w14:paraId="0CB63E97">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353F89F3">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1.质量保障措施</w:t>
            </w:r>
            <w:r>
              <w:rPr>
                <w:rFonts w:hint="eastAsia" w:cs="宋体" w:asciiTheme="minorEastAsia" w:hAnsiTheme="minorEastAsia" w:eastAsiaTheme="minorEastAsia"/>
                <w:szCs w:val="21"/>
                <w:lang w:val="en-US" w:eastAsia="zh-CN"/>
              </w:rPr>
              <w:t>及方案</w:t>
            </w:r>
            <w:r>
              <w:rPr>
                <w:rFonts w:hint="eastAsia" w:cs="宋体" w:asciiTheme="minorEastAsia" w:hAnsiTheme="minorEastAsia" w:eastAsiaTheme="minorEastAsia"/>
                <w:szCs w:val="21"/>
              </w:rPr>
              <w:t>包含以上所有内容的得</w:t>
            </w:r>
            <w:r>
              <w:rPr>
                <w:rFonts w:hint="default" w:cs="宋体" w:asciiTheme="minorEastAsia" w:hAnsiTheme="minorEastAsia" w:eastAsiaTheme="minorEastAsia"/>
                <w:szCs w:val="21"/>
                <w:lang w:val="en-US"/>
              </w:rPr>
              <w:t>6</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分；满足任意</w:t>
            </w:r>
            <w:r>
              <w:rPr>
                <w:rFonts w:hint="eastAsia" w:cs="宋体" w:asciiTheme="minorEastAsia" w:hAnsiTheme="minorEastAsia" w:eastAsiaTheme="minorEastAsia"/>
                <w:szCs w:val="21"/>
                <w:lang w:val="en-US" w:eastAsia="zh-CN"/>
              </w:rPr>
              <w:t>两</w:t>
            </w:r>
            <w:r>
              <w:rPr>
                <w:rFonts w:hint="eastAsia" w:cs="宋体" w:asciiTheme="minorEastAsia" w:hAnsiTheme="minorEastAsia" w:eastAsiaTheme="minorEastAsia"/>
                <w:szCs w:val="21"/>
              </w:rPr>
              <w:t>项内容得</w:t>
            </w:r>
            <w:r>
              <w:rPr>
                <w:rFonts w:hint="default" w:cs="宋体" w:asciiTheme="minorEastAsia" w:hAnsiTheme="minorEastAsia" w:eastAsiaTheme="minorEastAsia"/>
                <w:szCs w:val="21"/>
                <w:lang w:val="en-US"/>
              </w:rPr>
              <w:t>4</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分；满足任意</w:t>
            </w:r>
            <w:r>
              <w:rPr>
                <w:rFonts w:hint="eastAsia" w:cs="宋体" w:asciiTheme="minorEastAsia" w:hAnsiTheme="minorEastAsia" w:eastAsiaTheme="minorEastAsia"/>
                <w:szCs w:val="21"/>
                <w:lang w:val="en-US" w:eastAsia="zh-CN"/>
              </w:rPr>
              <w:t>一</w:t>
            </w:r>
            <w:r>
              <w:rPr>
                <w:rFonts w:hint="eastAsia" w:cs="宋体" w:asciiTheme="minorEastAsia" w:hAnsiTheme="minorEastAsia" w:eastAsiaTheme="minorEastAsia"/>
                <w:szCs w:val="21"/>
              </w:rPr>
              <w:t>项内容得</w:t>
            </w:r>
            <w:r>
              <w:rPr>
                <w:rFonts w:hint="default" w:cs="宋体" w:asciiTheme="minorEastAsia" w:hAnsiTheme="minorEastAsia" w:eastAsiaTheme="minorEastAsia"/>
                <w:szCs w:val="21"/>
                <w:lang w:val="en-US"/>
              </w:rPr>
              <w:t>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分；其他情况不得分。</w:t>
            </w:r>
          </w:p>
          <w:p w14:paraId="1E16D471">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2.在此基础上，评审委员会根据各投标人的具体响应内容进一步评审：</w:t>
            </w:r>
          </w:p>
          <w:p w14:paraId="15A45470">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（1）方案整体科学合理、针对性强、可操作性强，评审为优，加</w:t>
            </w:r>
            <w:r>
              <w:rPr>
                <w:rFonts w:hint="default" w:cs="宋体" w:asciiTheme="minorEastAsia" w:hAnsiTheme="minorEastAsia" w:eastAsiaTheme="minorEastAsia"/>
                <w:szCs w:val="21"/>
                <w:lang w:val="en-US"/>
              </w:rPr>
              <w:t>4</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p w14:paraId="65F27FEB">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（2）方案较合理、针对性</w:t>
            </w:r>
            <w:r>
              <w:rPr>
                <w:rFonts w:hint="eastAsia" w:cs="宋体" w:asciiTheme="minorEastAsia" w:hAnsiTheme="minorEastAsia" w:eastAsiaTheme="minorEastAsia"/>
                <w:szCs w:val="21"/>
                <w:lang w:val="en-US" w:eastAsia="zh-CN"/>
              </w:rPr>
              <w:t>较强</w:t>
            </w:r>
            <w:r>
              <w:rPr>
                <w:rFonts w:hint="eastAsia" w:cs="宋体" w:asciiTheme="minorEastAsia" w:hAnsiTheme="minorEastAsia" w:eastAsiaTheme="minorEastAsia"/>
                <w:szCs w:val="21"/>
              </w:rPr>
              <w:t>、可操作性</w:t>
            </w:r>
            <w:r>
              <w:rPr>
                <w:rFonts w:hint="eastAsia" w:cs="宋体" w:asciiTheme="minorEastAsia" w:hAnsiTheme="minorEastAsia" w:eastAsiaTheme="minorEastAsia"/>
                <w:szCs w:val="21"/>
                <w:lang w:val="en-US" w:eastAsia="zh-CN"/>
              </w:rPr>
              <w:t>较强</w:t>
            </w:r>
            <w:r>
              <w:rPr>
                <w:rFonts w:hint="eastAsia" w:cs="宋体" w:asciiTheme="minorEastAsia" w:hAnsiTheme="minorEastAsia" w:eastAsiaTheme="minorEastAsia"/>
                <w:szCs w:val="21"/>
              </w:rPr>
              <w:t>，评审为良，加</w:t>
            </w:r>
            <w:r>
              <w:rPr>
                <w:rFonts w:hint="default" w:cs="宋体" w:asciiTheme="minorEastAsia" w:hAnsiTheme="minorEastAsia" w:eastAsiaTheme="minorEastAsia"/>
                <w:szCs w:val="21"/>
                <w:lang w:val="en-US"/>
              </w:rPr>
              <w:t>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p w14:paraId="1C19388E">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（3）方案</w:t>
            </w:r>
            <w:r>
              <w:rPr>
                <w:rFonts w:hint="eastAsia" w:cs="宋体" w:asciiTheme="minorEastAsia" w:hAnsiTheme="minorEastAsia" w:eastAsiaTheme="minorEastAsia"/>
                <w:szCs w:val="21"/>
                <w:lang w:val="en-US" w:eastAsia="zh-CN"/>
              </w:rPr>
              <w:t>基本满足需求</w:t>
            </w:r>
            <w:r>
              <w:rPr>
                <w:rFonts w:hint="eastAsia" w:cs="宋体" w:asciiTheme="minorEastAsia" w:hAnsiTheme="minorEastAsia" w:eastAsiaTheme="minorEastAsia"/>
                <w:szCs w:val="21"/>
              </w:rPr>
              <w:t>、针对性一般、可操作性一般，评审为中，加</w:t>
            </w:r>
            <w:r>
              <w:rPr>
                <w:rFonts w:hint="default" w:cs="宋体" w:asciiTheme="minorEastAsia" w:hAnsiTheme="minorEastAsia" w:eastAsiaTheme="minorEastAsia"/>
                <w:szCs w:val="21"/>
                <w:lang w:val="en-US"/>
              </w:rPr>
              <w:t>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p w14:paraId="BAE02DA4">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（4）方案不</w:t>
            </w:r>
            <w:r>
              <w:rPr>
                <w:rFonts w:hint="eastAsia" w:cs="宋体" w:asciiTheme="minorEastAsia" w:hAnsiTheme="minorEastAsia" w:eastAsiaTheme="minorEastAsia"/>
                <w:szCs w:val="21"/>
                <w:lang w:val="en-US" w:eastAsia="zh-CN"/>
              </w:rPr>
              <w:t>尽</w:t>
            </w:r>
            <w:r>
              <w:rPr>
                <w:rFonts w:hint="eastAsia" w:cs="宋体" w:asciiTheme="minorEastAsia" w:hAnsiTheme="minorEastAsia" w:eastAsiaTheme="minorEastAsia"/>
                <w:szCs w:val="21"/>
              </w:rPr>
              <w:t>合理、</w:t>
            </w:r>
            <w:r>
              <w:rPr>
                <w:rFonts w:hint="eastAsia" w:cs="宋体" w:asciiTheme="minorEastAsia" w:hAnsiTheme="minorEastAsia" w:eastAsiaTheme="minorEastAsia"/>
                <w:szCs w:val="21"/>
                <w:lang w:val="en-US" w:eastAsia="zh-CN"/>
              </w:rPr>
              <w:t>整体一般、可操作性较差</w:t>
            </w:r>
            <w:r>
              <w:rPr>
                <w:rFonts w:hint="eastAsia" w:cs="宋体" w:asciiTheme="minorEastAsia" w:hAnsiTheme="minorEastAsia" w:eastAsiaTheme="minorEastAsia"/>
                <w:szCs w:val="21"/>
              </w:rPr>
              <w:t>，评审为差，</w:t>
            </w:r>
            <w:r>
              <w:rPr>
                <w:rFonts w:hint="eastAsia" w:cs="宋体" w:asciiTheme="minorEastAsia" w:hAnsiTheme="minorEastAsia" w:eastAsiaTheme="minorEastAsia"/>
                <w:szCs w:val="21"/>
                <w:lang w:val="en-US" w:eastAsia="zh-CN"/>
              </w:rPr>
              <w:t>不加</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621200DE">
            <w:pPr>
              <w:spacing w:line="360" w:lineRule="exact"/>
              <w:rPr>
                <w:rFonts w:cs="宋体" w:asciiTheme="minorEastAsia" w:hAnsiTheme="minorEastAsia" w:eastAsiaTheme="minorEastAsia"/>
                <w:szCs w:val="21"/>
              </w:rPr>
            </w:pPr>
            <w:r>
              <w:rPr>
                <w:rFonts w:hint="default" w:cs="宋体" w:asciiTheme="minorEastAsia" w:hAnsiTheme="minorEastAsia" w:eastAsiaTheme="minorEastAsia"/>
                <w:szCs w:val="21"/>
                <w:lang w:val="en-US"/>
              </w:rPr>
              <w:t>如果评审为差,要求评委书面说明理由,并记录在档。</w:t>
            </w:r>
          </w:p>
        </w:tc>
      </w:tr>
      <w:tr w14:paraId="27C9B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BB53AB4">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vAlign w:val="center"/>
          </w:tcPr>
          <w:p w14:paraId="20D3D2DE">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4</w:t>
            </w:r>
          </w:p>
        </w:tc>
        <w:tc>
          <w:tcPr>
            <w:tcW w:w="2186" w:type="dxa"/>
            <w:tcBorders>
              <w:top w:val="single" w:color="000000" w:sz="8" w:space="0"/>
              <w:left w:val="single" w:color="000000" w:sz="8" w:space="0"/>
              <w:bottom w:val="single" w:color="000000" w:sz="8" w:space="0"/>
              <w:right w:val="single" w:color="000000" w:sz="8" w:space="0"/>
            </w:tcBorders>
            <w:vAlign w:val="center"/>
          </w:tcPr>
          <w:p w14:paraId="7961511B">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eastAsia="宋体" w:cs="宋体"/>
                <w:szCs w:val="21"/>
              </w:rPr>
              <w:t>拟安排的项目负责人情况（仅限一人）</w:t>
            </w:r>
          </w:p>
        </w:tc>
        <w:tc>
          <w:tcPr>
            <w:tcW w:w="637" w:type="dxa"/>
            <w:tcBorders>
              <w:top w:val="single" w:color="000000" w:sz="8" w:space="0"/>
              <w:left w:val="single" w:color="000000" w:sz="8" w:space="0"/>
              <w:bottom w:val="single" w:color="000000" w:sz="8" w:space="0"/>
              <w:right w:val="single" w:color="000000" w:sz="8" w:space="0"/>
            </w:tcBorders>
            <w:vAlign w:val="center"/>
          </w:tcPr>
          <w:p w14:paraId="08E11E10">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10</w:t>
            </w:r>
          </w:p>
        </w:tc>
        <w:tc>
          <w:tcPr>
            <w:tcW w:w="5606" w:type="dxa"/>
            <w:tcBorders>
              <w:top w:val="single" w:color="000000" w:sz="8" w:space="0"/>
              <w:left w:val="single" w:color="000000" w:sz="8" w:space="0"/>
              <w:bottom w:val="single" w:color="000000" w:sz="8" w:space="0"/>
              <w:right w:val="single" w:color="000000" w:sz="8" w:space="0"/>
            </w:tcBorders>
            <w:vAlign w:val="top"/>
          </w:tcPr>
          <w:p w14:paraId="0DC3E585">
            <w:pPr>
              <w:jc w:val="left"/>
              <w:rPr>
                <w:rFonts w:hint="eastAsia" w:ascii="宋体" w:hAnsi="宋体"/>
                <w:b/>
                <w:bCs/>
                <w:color w:val="000000" w:themeColor="text1"/>
                <w:szCs w:val="21"/>
              </w:rPr>
            </w:pPr>
            <w:r>
              <w:rPr>
                <w:rFonts w:hint="eastAsia" w:ascii="宋体" w:hAnsi="宋体"/>
                <w:b/>
                <w:bCs/>
                <w:color w:val="000000" w:themeColor="text1"/>
                <w:szCs w:val="21"/>
              </w:rPr>
              <w:t>（一）评分内容：</w:t>
            </w:r>
          </w:p>
          <w:p w14:paraId="6B2C1918">
            <w:pPr>
              <w:spacing w:line="360" w:lineRule="exact"/>
              <w:rPr>
                <w:rFonts w:hint="eastAsia" w:cs="宋体" w:asciiTheme="minorEastAsia" w:hAnsiTheme="minorEastAsia" w:eastAsiaTheme="minorEastAsia"/>
                <w:szCs w:val="21"/>
              </w:rPr>
            </w:pPr>
            <w:r>
              <w:rPr>
                <w:rFonts w:hint="eastAsia" w:ascii="宋体" w:hAnsi="宋体" w:cs="宋体"/>
                <w:color w:val="000000" w:themeColor="text1"/>
                <w:kern w:val="0"/>
                <w:szCs w:val="21"/>
              </w:rPr>
              <w:t>投标人拟安排的项目负责人</w:t>
            </w:r>
            <w:r>
              <w:rPr>
                <w:rFonts w:hint="eastAsia" w:cs="宋体" w:asciiTheme="minorEastAsia" w:hAnsiTheme="minorEastAsia" w:eastAsiaTheme="minorEastAsia"/>
                <w:szCs w:val="21"/>
              </w:rPr>
              <w:t>需为自有员工，否则不得分。</w:t>
            </w:r>
          </w:p>
          <w:p w14:paraId="4114D092">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1.具有管理类专业的全日制本科或以上学历得20分。</w:t>
            </w:r>
          </w:p>
          <w:p w14:paraId="476799A9">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 具有企业人力资源管理师高级（及以上）证书的得60分，中级证书的得30分，初级证书的得20分，其他不得分，最高得60分。</w:t>
            </w:r>
          </w:p>
          <w:p w14:paraId="43BB3B81">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3.具有服务项目类项目管理人员或负责人经验的，得20分。</w:t>
            </w:r>
          </w:p>
          <w:p w14:paraId="3D2C5E35">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以上累计最高得100分。</w:t>
            </w:r>
          </w:p>
          <w:p w14:paraId="67F816AD">
            <w:pPr>
              <w:spacing w:line="360" w:lineRule="exact"/>
              <w:rPr>
                <w:rFonts w:hint="eastAsia" w:cs="宋体" w:asciiTheme="minorEastAsia" w:hAnsiTheme="minorEastAsia" w:eastAsiaTheme="minorEastAsia"/>
                <w:szCs w:val="21"/>
              </w:rPr>
            </w:pPr>
            <w:r>
              <w:rPr>
                <w:rFonts w:hint="eastAsia" w:ascii="宋体" w:hAnsi="宋体" w:cs="宋体"/>
                <w:b/>
                <w:bCs/>
                <w:color w:val="000000" w:themeColor="text1"/>
                <w:kern w:val="0"/>
                <w:szCs w:val="21"/>
              </w:rPr>
              <w:t>（二）评分依据：</w:t>
            </w:r>
            <w:r>
              <w:rPr>
                <w:rFonts w:hint="eastAsia" w:ascii="宋体" w:hAnsi="宋体" w:cs="宋体"/>
                <w:color w:val="000000" w:themeColor="text1"/>
                <w:szCs w:val="21"/>
              </w:rPr>
              <w:cr/>
            </w:r>
            <w:r>
              <w:rPr>
                <w:rFonts w:hint="eastAsia" w:ascii="宋体" w:hAnsi="宋体" w:cs="宋体"/>
                <w:color w:val="000000" w:themeColor="text1"/>
                <w:szCs w:val="21"/>
              </w:rPr>
              <w:t>1.提供项目负责人通过</w:t>
            </w:r>
            <w:r>
              <w:rPr>
                <w:rFonts w:hint="eastAsia" w:cs="宋体" w:asciiTheme="minorEastAsia" w:hAnsiTheme="minorEastAsia" w:eastAsiaTheme="minorEastAsia"/>
                <w:szCs w:val="21"/>
              </w:rPr>
              <w:t>投标单位缴纳的载有社保部门或税务部门公章的近三个月内任意一个月的个人社保证明，如供应商为新成立单位且成立时间不足一个月的，可提供情况说明或证明材料亦视为符合。（具体指投标截止日所在月的上一个月起倒算）</w:t>
            </w:r>
          </w:p>
          <w:p w14:paraId="499372D4">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评分内容1）提供学历证书扫描件以及学信网（https://www.chsi.com.cn/）的验证结果网页截图（对于较早颁发的学历证书，学信网无法查询的，可提供其他佐证材料（如毕业院校、人社部门等颁发机构或监管机构等单位出具的证明）扫描件；海外留学人员学历无法通过学信网站查询的，需提供教育部留学服务中心出具的学历学位认证书及教育部留学服务中心官网查询截图。证明材料均提供扫描件）；</w:t>
            </w:r>
          </w:p>
          <w:p w14:paraId="5B0FC99E">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3.（评分内容2）提供相关证书证明文件。</w:t>
            </w:r>
          </w:p>
          <w:p w14:paraId="7CEC814F">
            <w:pPr>
              <w:spacing w:line="360" w:lineRule="exact"/>
              <w:rPr>
                <w:color w:val="000000" w:themeColor="text1"/>
              </w:rPr>
            </w:pPr>
            <w:r>
              <w:rPr>
                <w:rFonts w:hint="eastAsia" w:cs="宋体" w:asciiTheme="minorEastAsia" w:hAnsiTheme="minorEastAsia" w:eastAsiaTheme="minorEastAsia"/>
                <w:szCs w:val="21"/>
              </w:rPr>
              <w:t>备注：提供以上证明材料扫描件，原件备查。评分中出现无证明资料或证书过期或专家无法凭所提供资料判断是否得分的情况，一律作不得分处理。涉及考察职业资格证书或职业技能等级证书的，要求同时提供证书和技能人才评价证书全国联网（网址http</w:t>
            </w:r>
            <w:r>
              <w:rPr>
                <w:rFonts w:hint="eastAsia" w:ascii="宋体" w:hAnsi="宋体" w:cs="宋体"/>
                <w:color w:val="000000" w:themeColor="text1"/>
                <w:szCs w:val="21"/>
              </w:rPr>
              <w:t>://zscx.osta.org.cn/）查询截图</w:t>
            </w:r>
          </w:p>
          <w:p w14:paraId="7F891C35">
            <w:pPr>
              <w:numPr>
                <w:ilvl w:val="0"/>
                <w:numId w:val="1"/>
              </w:num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（评分内容</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w:t>
            </w:r>
            <w:r>
              <w:rPr>
                <w:rFonts w:hint="eastAsia" w:ascii="宋体" w:hAnsi="宋体" w:cs="宋体"/>
                <w:b/>
                <w:bCs/>
                <w:color w:val="000000" w:themeColor="text1"/>
                <w:szCs w:val="21"/>
              </w:rPr>
              <w:t>经验证明：</w:t>
            </w:r>
            <w:r>
              <w:rPr>
                <w:rFonts w:hint="eastAsia" w:ascii="宋体" w:hAnsi="宋体" w:cs="宋体"/>
                <w:color w:val="000000" w:themeColor="text1"/>
                <w:szCs w:val="21"/>
              </w:rPr>
              <w:t>提供合同关键页(关键信息包括但不限于项目名称、服务内容、项目管理人员</w:t>
            </w:r>
            <w:r>
              <w:rPr>
                <w:rFonts w:hint="eastAsia" w:cs="宋体" w:asciiTheme="minorEastAsia" w:hAnsiTheme="minorEastAsia" w:eastAsiaTheme="minorEastAsia"/>
                <w:szCs w:val="21"/>
              </w:rPr>
              <w:t xml:space="preserve">或项目负责人姓名、盖章页、合同签订日期等)，如合同信息无法体现上述相关经验的，需提供合同甲方出具的加盖甲方公章或业务章的证明文件（分包或转包合同不得分）；   </w:t>
            </w:r>
          </w:p>
          <w:p w14:paraId="6318E641">
            <w:pPr>
              <w:numPr>
                <w:ilvl w:val="0"/>
                <w:numId w:val="0"/>
              </w:num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5.以上资料均要求提供扫描件（或网站截图），原件备查。评分中出现无证明资料或专家无法凭所提供资料判断是否得分的情况，一律作不得分处理。</w:t>
            </w:r>
          </w:p>
        </w:tc>
      </w:tr>
      <w:tr w14:paraId="03F46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6432F639">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vAlign w:val="center"/>
          </w:tcPr>
          <w:p w14:paraId="398805D7">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5</w:t>
            </w:r>
          </w:p>
        </w:tc>
        <w:tc>
          <w:tcPr>
            <w:tcW w:w="2186" w:type="dxa"/>
            <w:tcBorders>
              <w:top w:val="single" w:color="000000" w:sz="8" w:space="0"/>
              <w:left w:val="single" w:color="000000" w:sz="8" w:space="0"/>
              <w:bottom w:val="single" w:color="000000" w:sz="8" w:space="0"/>
              <w:right w:val="single" w:color="000000" w:sz="8" w:space="0"/>
            </w:tcBorders>
            <w:vAlign w:val="center"/>
          </w:tcPr>
          <w:p w14:paraId="7B8AA4BF">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eastAsia="宋体" w:cs="宋体"/>
                <w:szCs w:val="21"/>
              </w:rPr>
              <w:t>拟安排的项目主要团队成员（主要技术人员）情况（项目负责人除外）</w:t>
            </w:r>
          </w:p>
        </w:tc>
        <w:tc>
          <w:tcPr>
            <w:tcW w:w="637" w:type="dxa"/>
            <w:tcBorders>
              <w:top w:val="single" w:color="000000" w:sz="8" w:space="0"/>
              <w:left w:val="single" w:color="000000" w:sz="8" w:space="0"/>
              <w:bottom w:val="single" w:color="000000" w:sz="8" w:space="0"/>
              <w:right w:val="single" w:color="000000" w:sz="8" w:space="0"/>
            </w:tcBorders>
            <w:vAlign w:val="center"/>
          </w:tcPr>
          <w:p w14:paraId="7A9B53F7">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10</w:t>
            </w:r>
          </w:p>
        </w:tc>
        <w:tc>
          <w:tcPr>
            <w:tcW w:w="5606" w:type="dxa"/>
            <w:tcBorders>
              <w:top w:val="single" w:color="000000" w:sz="8" w:space="0"/>
              <w:left w:val="single" w:color="000000" w:sz="8" w:space="0"/>
              <w:bottom w:val="single" w:color="000000" w:sz="8" w:space="0"/>
              <w:right w:val="single" w:color="000000" w:sz="8" w:space="0"/>
            </w:tcBorders>
            <w:vAlign w:val="top"/>
          </w:tcPr>
          <w:p w14:paraId="098D597F">
            <w:pPr>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424DD33A">
            <w:pPr>
              <w:jc w:val="left"/>
              <w:rPr>
                <w:rFonts w:hint="eastAsia" w:ascii="宋体" w:hAnsi="宋体" w:cs="宋体"/>
                <w:szCs w:val="21"/>
              </w:rPr>
            </w:pPr>
            <w:r>
              <w:rPr>
                <w:rFonts w:hint="eastAsia" w:ascii="宋体" w:hAnsi="宋体" w:cs="宋体"/>
                <w:szCs w:val="21"/>
              </w:rPr>
              <w:t>拟安排的团队成员需为投标人自有员工，否则本项不得分。在此基础上：</w:t>
            </w:r>
          </w:p>
          <w:p w14:paraId="59449DFE">
            <w:pPr>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具有本科或以上学历的，每提供1人得20分，最高得60分，同一人员具有多个学历证书的，按最高学历计分。</w:t>
            </w:r>
          </w:p>
          <w:p w14:paraId="25CB2C26">
            <w:pPr>
              <w:jc w:val="left"/>
            </w:pPr>
            <w:r>
              <w:rPr>
                <w:rFonts w:hint="eastAsia" w:ascii="宋体" w:hAnsi="宋体" w:cs="宋体"/>
                <w:szCs w:val="21"/>
                <w:lang w:val="en-US" w:eastAsia="zh-CN"/>
              </w:rPr>
              <w:t>2.</w:t>
            </w:r>
            <w:r>
              <w:rPr>
                <w:rFonts w:hint="eastAsia" w:ascii="宋体" w:hAnsi="宋体" w:cs="宋体"/>
                <w:szCs w:val="21"/>
              </w:rPr>
              <w:t>项目团队成员中具有服务项目类经验的，每提供1人得20分，最高得40分。</w:t>
            </w:r>
          </w:p>
          <w:p w14:paraId="1CEBA98E">
            <w:pPr>
              <w:jc w:val="left"/>
              <w:rPr>
                <w:rFonts w:hint="eastAsia" w:ascii="宋体" w:hAnsi="宋体" w:cs="宋体"/>
                <w:szCs w:val="21"/>
              </w:rPr>
            </w:pPr>
            <w:r>
              <w:rPr>
                <w:rFonts w:hint="eastAsia" w:ascii="宋体" w:hAnsi="宋体" w:cs="宋体"/>
                <w:szCs w:val="21"/>
              </w:rPr>
              <w:t>注：</w:t>
            </w:r>
            <w:r>
              <w:rPr>
                <w:rFonts w:ascii="宋体" w:hAnsi="宋体"/>
                <w:szCs w:val="21"/>
              </w:rPr>
              <w:t>同一人</w:t>
            </w:r>
            <w:r>
              <w:rPr>
                <w:rFonts w:hint="eastAsia" w:ascii="宋体" w:hAnsi="宋体"/>
                <w:szCs w:val="21"/>
              </w:rPr>
              <w:t>员满足以上多个评分项</w:t>
            </w:r>
            <w:r>
              <w:rPr>
                <w:rFonts w:ascii="宋体" w:hAnsi="宋体"/>
                <w:szCs w:val="21"/>
              </w:rPr>
              <w:t>可累计得分</w:t>
            </w:r>
            <w:r>
              <w:rPr>
                <w:rFonts w:hint="eastAsia" w:ascii="宋体" w:hAnsi="宋体" w:cs="宋体"/>
                <w:szCs w:val="21"/>
              </w:rPr>
              <w:t>。</w:t>
            </w:r>
          </w:p>
          <w:p w14:paraId="5F40F63C">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7C1630A6">
            <w:pPr>
              <w:numPr>
                <w:ilvl w:val="0"/>
                <w:numId w:val="0"/>
              </w:numPr>
              <w:spacing w:line="360" w:lineRule="exact"/>
            </w:pPr>
            <w:r>
              <w:rPr>
                <w:rFonts w:hint="eastAsia" w:ascii="宋体" w:hAnsi="宋体" w:cs="宋体"/>
                <w:szCs w:val="21"/>
              </w:rPr>
              <w:t xml:space="preserve">1. </w:t>
            </w:r>
            <w:r>
              <w:rPr>
                <w:rFonts w:hint="eastAsia" w:cs="宋体" w:asciiTheme="minorEastAsia" w:hAnsiTheme="minorEastAsia" w:eastAsiaTheme="minorEastAsia"/>
                <w:szCs w:val="21"/>
              </w:rPr>
              <w:t>要求提供通过投标人缴纳的近三个月的任意一个月的社保证明作为本单位员工的证明依据。若供应商成立不足一个月的，需提供成立情况说明函（格式自拟），无需提供相关人员社保证明，亦视为符合；若为退休返聘人员，需提供说明函（格式自拟），无需提供相关人员社保证明，亦视为符合。</w:t>
            </w:r>
            <w:r>
              <w:rPr>
                <w:rFonts w:hint="eastAsia" w:cs="宋体" w:asciiTheme="minorEastAsia" w:hAnsiTheme="minorEastAsia" w:eastAsiaTheme="minorEastAsia"/>
                <w:szCs w:val="21"/>
              </w:rPr>
              <w:cr/>
            </w:r>
            <w:r>
              <w:rPr>
                <w:rFonts w:hint="eastAsia" w:cs="宋体" w:asciiTheme="minorEastAsia" w:hAnsiTheme="minorEastAsia" w:eastAsiaTheme="minorEastAsia"/>
                <w:szCs w:val="21"/>
              </w:rPr>
              <w:t>2.（评分内容1）提供学历证书（或学位正书）扫描件以及学信网（https://www.chsi.com.cn/）的验证结果网页截图（对于较早颁发的学历证书（或学位证书），学信网无法查询的，可提供其他佐证材料（如毕业院校、人社部门等颁发机构或监管机构等单位出具的证明）扫描件；海外留学人员学历无法通过学信网站查询的，需提供教育部留学服务中心出具的学历学位认证书及教育部</w:t>
            </w:r>
            <w:r>
              <w:t>留学服务中心官网查询截图。证明材料均提供扫描件）</w:t>
            </w:r>
            <w:r>
              <w:rPr>
                <w:rFonts w:hint="eastAsia"/>
              </w:rPr>
              <w:t>。</w:t>
            </w:r>
          </w:p>
          <w:p w14:paraId="1D20BAF1">
            <w:pPr>
              <w:numPr>
                <w:ilvl w:val="0"/>
                <w:numId w:val="0"/>
              </w:numPr>
              <w:spacing w:line="360" w:lineRule="exact"/>
              <w:rPr>
                <w:rFonts w:hint="eastAsia" w:cs="宋体" w:asciiTheme="minorEastAsia" w:hAnsiTheme="minorEastAsia" w:eastAsiaTheme="minorEastAsia"/>
                <w:szCs w:val="21"/>
              </w:rPr>
            </w:pPr>
            <w:r>
              <w:rPr>
                <w:rFonts w:hint="eastAsia" w:ascii="宋体" w:hAnsi="宋体"/>
                <w:szCs w:val="21"/>
              </w:rPr>
              <w:t>3.（评分内容2）</w:t>
            </w:r>
            <w:r>
              <w:rPr>
                <w:rFonts w:hint="eastAsia" w:ascii="宋体" w:hAnsi="宋体"/>
                <w:b/>
                <w:bCs/>
                <w:szCs w:val="21"/>
              </w:rPr>
              <w:t>经验证明：</w:t>
            </w:r>
            <w:r>
              <w:rPr>
                <w:rFonts w:hint="eastAsia" w:ascii="宋体" w:hAnsi="宋体"/>
                <w:szCs w:val="21"/>
              </w:rPr>
              <w:t>提供合同关键页(关键</w:t>
            </w:r>
            <w:r>
              <w:rPr>
                <w:rFonts w:hint="eastAsia" w:cs="宋体" w:asciiTheme="minorEastAsia" w:hAnsiTheme="minorEastAsia" w:eastAsiaTheme="minorEastAsia"/>
                <w:szCs w:val="21"/>
              </w:rPr>
              <w:t>信息</w:t>
            </w:r>
            <w:r>
              <w:rPr>
                <w:rFonts w:hint="eastAsia" w:ascii="宋体" w:hAnsi="宋体"/>
                <w:szCs w:val="21"/>
              </w:rPr>
              <w:t>包括但不限</w:t>
            </w:r>
            <w:r>
              <w:rPr>
                <w:rFonts w:hint="eastAsia" w:cs="宋体" w:asciiTheme="minorEastAsia" w:hAnsiTheme="minorEastAsia" w:eastAsiaTheme="minorEastAsia"/>
                <w:szCs w:val="21"/>
              </w:rPr>
              <w:t>于项目名称、服务内容、项目人员姓名、盖章页、合同签订日期等)，如合同信息无法体现上述相关经验的，需提供合同甲方出具的加盖甲方公章或业务章的证明文件（分包或转包合同不得分）。</w:t>
            </w:r>
          </w:p>
          <w:p w14:paraId="756BCE3C">
            <w:pPr>
              <w:numPr>
                <w:ilvl w:val="0"/>
                <w:numId w:val="0"/>
              </w:num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 以上资料均要求提供扫描件或网站截图，原件备查。评分中出现无证明资料或专家无法凭所提供资料判断是否得分的情况，一律作不得分处理。</w:t>
            </w:r>
          </w:p>
        </w:tc>
      </w:tr>
      <w:tr w14:paraId="14D22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vMerge w:val="restart"/>
            <w:tcBorders>
              <w:top w:val="single" w:color="000000" w:sz="8" w:space="0"/>
              <w:left w:val="single" w:color="000000" w:sz="8" w:space="0"/>
              <w:right w:val="single" w:color="000000" w:sz="8" w:space="0"/>
            </w:tcBorders>
          </w:tcPr>
          <w:p w14:paraId="46A8983E">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3</w:t>
            </w:r>
          </w:p>
        </w:tc>
        <w:tc>
          <w:tcPr>
            <w:tcW w:w="3428" w:type="dxa"/>
            <w:gridSpan w:val="3"/>
            <w:tcBorders>
              <w:top w:val="single" w:color="000000" w:sz="8" w:space="0"/>
              <w:left w:val="single" w:color="000000" w:sz="8" w:space="0"/>
              <w:bottom w:val="single" w:color="000000" w:sz="8" w:space="0"/>
              <w:right w:val="single" w:color="000000" w:sz="8" w:space="0"/>
            </w:tcBorders>
          </w:tcPr>
          <w:p w14:paraId="0E48E696">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商务</w:t>
            </w:r>
          </w:p>
        </w:tc>
        <w:tc>
          <w:tcPr>
            <w:tcW w:w="5606" w:type="dxa"/>
            <w:tcBorders>
              <w:top w:val="single" w:color="000000" w:sz="8" w:space="0"/>
              <w:left w:val="single" w:color="000000" w:sz="8" w:space="0"/>
              <w:bottom w:val="single" w:color="000000" w:sz="8" w:space="0"/>
              <w:right w:val="single" w:color="000000" w:sz="8" w:space="0"/>
            </w:tcBorders>
          </w:tcPr>
          <w:p w14:paraId="346A444D">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lang w:val="en-US" w:eastAsia="zh-CN"/>
              </w:rPr>
              <w:t>25</w:t>
            </w:r>
          </w:p>
        </w:tc>
      </w:tr>
      <w:tr w14:paraId="178E6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vMerge w:val="continue"/>
            <w:tcBorders>
              <w:left w:val="single" w:color="000000" w:sz="8" w:space="0"/>
              <w:right w:val="single" w:color="000000" w:sz="8" w:space="0"/>
            </w:tcBorders>
            <w:vAlign w:val="center"/>
          </w:tcPr>
          <w:p w14:paraId="7E990306">
            <w:pPr>
              <w:spacing w:line="360" w:lineRule="exact"/>
              <w:rPr>
                <w:rFonts w:cs="宋体" w:asciiTheme="minorEastAsia" w:hAnsiTheme="minorEastAsia" w:eastAsiaTheme="minorEastAsia"/>
                <w:b/>
                <w:bCs/>
                <w:color w:val="0000FF"/>
                <w:sz w:val="24"/>
                <w:szCs w:val="24"/>
              </w:rPr>
            </w:pPr>
          </w:p>
        </w:tc>
        <w:tc>
          <w:tcPr>
            <w:tcW w:w="6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5A3D09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C31AF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539C24">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560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69AA324">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378CB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605" w:type="dxa"/>
            <w:vMerge w:val="continue"/>
            <w:tcBorders>
              <w:left w:val="single" w:color="000000" w:sz="8" w:space="0"/>
              <w:right w:val="single" w:color="000000" w:sz="8" w:space="0"/>
            </w:tcBorders>
            <w:vAlign w:val="center"/>
          </w:tcPr>
          <w:p w14:paraId="07958686">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vAlign w:val="center"/>
          </w:tcPr>
          <w:p w14:paraId="3D4AC3A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2186" w:type="dxa"/>
            <w:tcBorders>
              <w:top w:val="single" w:color="000000" w:sz="8" w:space="0"/>
              <w:left w:val="single" w:color="000000" w:sz="8" w:space="0"/>
              <w:bottom w:val="single" w:color="000000" w:sz="8" w:space="0"/>
              <w:right w:val="single" w:color="000000" w:sz="8" w:space="0"/>
            </w:tcBorders>
            <w:vAlign w:val="center"/>
          </w:tcPr>
          <w:p w14:paraId="0506C4DD">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eastAsia="宋体" w:cs="Times New Roman"/>
                <w:szCs w:val="21"/>
              </w:rPr>
              <w:t>供应商认证情况</w:t>
            </w:r>
          </w:p>
        </w:tc>
        <w:tc>
          <w:tcPr>
            <w:tcW w:w="637" w:type="dxa"/>
            <w:tcBorders>
              <w:top w:val="single" w:color="000000" w:sz="8" w:space="0"/>
              <w:left w:val="single" w:color="000000" w:sz="8" w:space="0"/>
              <w:bottom w:val="single" w:color="000000" w:sz="8" w:space="0"/>
              <w:right w:val="single" w:color="000000" w:sz="8" w:space="0"/>
            </w:tcBorders>
            <w:vAlign w:val="center"/>
          </w:tcPr>
          <w:p w14:paraId="444EDC54">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10</w:t>
            </w:r>
          </w:p>
        </w:tc>
        <w:tc>
          <w:tcPr>
            <w:tcW w:w="5606" w:type="dxa"/>
            <w:tcBorders>
              <w:top w:val="single" w:color="000000" w:sz="8" w:space="0"/>
              <w:left w:val="single" w:color="000000" w:sz="8" w:space="0"/>
              <w:bottom w:val="single" w:color="000000" w:sz="8" w:space="0"/>
              <w:right w:val="single" w:color="000000" w:sz="8" w:space="0"/>
            </w:tcBorders>
            <w:vAlign w:val="top"/>
          </w:tcPr>
          <w:p w14:paraId="79549D53">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657598CE">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投标人具有以下认证证书，每提供一个证书得35分，最高得100分：</w:t>
            </w:r>
          </w:p>
          <w:p w14:paraId="47F16EEF">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质量管理体系认证证书；</w:t>
            </w:r>
          </w:p>
          <w:p w14:paraId="57F1D1EB">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职业健康安全管理体系认证证书；</w:t>
            </w:r>
          </w:p>
          <w:p w14:paraId="3B17F3EA">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环境管理体系认证证书；</w:t>
            </w:r>
          </w:p>
          <w:p w14:paraId="2BFDA00B">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以上三项累计最高得100分。</w:t>
            </w:r>
          </w:p>
          <w:p w14:paraId="3E541A83">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1B525E21">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要求提供有效的认证证书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作为得分依据。</w:t>
            </w:r>
          </w:p>
          <w:p w14:paraId="5110D0FB">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2.以上资料均要求提供扫描件（或官方网站截图），原件备查。评分中出现无证明资料或专家无法凭所提供资料判断是否得分的情况，一律作不得分处理。</w:t>
            </w:r>
          </w:p>
        </w:tc>
      </w:tr>
      <w:tr w14:paraId="27701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605" w:type="dxa"/>
            <w:vMerge w:val="continue"/>
            <w:tcBorders>
              <w:left w:val="single" w:color="000000" w:sz="8" w:space="0"/>
              <w:right w:val="single" w:color="000000" w:sz="8" w:space="0"/>
            </w:tcBorders>
            <w:vAlign w:val="center"/>
          </w:tcPr>
          <w:p w14:paraId="2C49E3F4">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vAlign w:val="center"/>
          </w:tcPr>
          <w:p w14:paraId="42BA8FF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2</w:t>
            </w:r>
          </w:p>
        </w:tc>
        <w:tc>
          <w:tcPr>
            <w:tcW w:w="2186" w:type="dxa"/>
            <w:tcBorders>
              <w:top w:val="single" w:color="000000" w:sz="8" w:space="0"/>
              <w:left w:val="single" w:color="000000" w:sz="8" w:space="0"/>
              <w:bottom w:val="single" w:color="000000" w:sz="8" w:space="0"/>
              <w:right w:val="single" w:color="000000" w:sz="8" w:space="0"/>
            </w:tcBorders>
            <w:vAlign w:val="center"/>
          </w:tcPr>
          <w:p w14:paraId="050E37F0">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eastAsia="宋体" w:cs="宋体"/>
                <w:szCs w:val="21"/>
              </w:rPr>
              <w:t>供应商同类项目业绩情况</w:t>
            </w:r>
          </w:p>
        </w:tc>
        <w:tc>
          <w:tcPr>
            <w:tcW w:w="637" w:type="dxa"/>
            <w:tcBorders>
              <w:top w:val="single" w:color="000000" w:sz="8" w:space="0"/>
              <w:left w:val="single" w:color="000000" w:sz="8" w:space="0"/>
              <w:bottom w:val="single" w:color="000000" w:sz="8" w:space="0"/>
              <w:right w:val="single" w:color="000000" w:sz="8" w:space="0"/>
            </w:tcBorders>
            <w:vAlign w:val="center"/>
          </w:tcPr>
          <w:p w14:paraId="10D8BAC6">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10</w:t>
            </w:r>
          </w:p>
        </w:tc>
        <w:tc>
          <w:tcPr>
            <w:tcW w:w="5606" w:type="dxa"/>
            <w:tcBorders>
              <w:top w:val="single" w:color="000000" w:sz="8" w:space="0"/>
              <w:left w:val="single" w:color="000000" w:sz="8" w:space="0"/>
              <w:bottom w:val="single" w:color="000000" w:sz="8" w:space="0"/>
              <w:right w:val="single" w:color="000000" w:sz="8" w:space="0"/>
            </w:tcBorders>
            <w:vAlign w:val="top"/>
          </w:tcPr>
          <w:p w14:paraId="0301344A">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7AEEEEF1">
            <w:pPr>
              <w:spacing w:line="360" w:lineRule="exact"/>
              <w:rPr>
                <w:rFonts w:hint="eastAsia" w:ascii="宋体" w:hAnsi="宋体" w:cs="宋体"/>
                <w:szCs w:val="21"/>
              </w:rPr>
            </w:pPr>
            <w:r>
              <w:rPr>
                <w:rFonts w:hint="eastAsia" w:ascii="宋体" w:hAnsi="宋体" w:cs="宋体"/>
                <w:bCs/>
                <w:szCs w:val="21"/>
              </w:rPr>
              <w:t>2022年</w:t>
            </w:r>
            <w:r>
              <w:rPr>
                <w:rFonts w:hint="eastAsia" w:ascii="宋体" w:hAnsi="宋体" w:cs="宋体"/>
                <w:szCs w:val="21"/>
              </w:rPr>
              <w:t>1月1日至本项目投标截止日（以合同签订日期为准），投标人具有服务项目类</w:t>
            </w:r>
            <w:r>
              <w:rPr>
                <w:rFonts w:hint="eastAsia" w:ascii="宋体" w:hAnsi="宋体" w:cs="宋体"/>
                <w:bCs/>
                <w:szCs w:val="21"/>
              </w:rPr>
              <w:t>项目业绩的</w:t>
            </w:r>
            <w:r>
              <w:rPr>
                <w:rFonts w:hint="eastAsia" w:ascii="宋体" w:hAnsi="宋体" w:cs="宋体"/>
                <w:szCs w:val="21"/>
              </w:rPr>
              <w:t>，每提供1个项目得50分,最高得100分。同一项目续签合同的不可重复得分。</w:t>
            </w:r>
          </w:p>
          <w:p w14:paraId="285AC3B6">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552B75C3">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1.要求提供合同关键信息页扫描件，以合同签订日期为准，否则不得分，原件备查。</w:t>
            </w:r>
          </w:p>
          <w:p w14:paraId="4B560F9F">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2.通过合同关键信息无法判断是否得分的，还须同时提供能证明得分的其它证明资料，如项目报告或合同甲方出具的证明文件等。</w:t>
            </w:r>
          </w:p>
          <w:p w14:paraId="761CB732">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3.以上资料均要求提供扫描件，原件备查；评分中出现无证明资料或专家无法凭所提供资料判断是否得分的情况，一律作不得分处理。</w:t>
            </w:r>
          </w:p>
        </w:tc>
      </w:tr>
      <w:tr w14:paraId="3FD92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vMerge w:val="continue"/>
            <w:tcBorders>
              <w:left w:val="single" w:color="000000" w:sz="8" w:space="0"/>
              <w:right w:val="single" w:color="000000" w:sz="8" w:space="0"/>
            </w:tcBorders>
            <w:vAlign w:val="center"/>
          </w:tcPr>
          <w:p w14:paraId="0117C669">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vAlign w:val="center"/>
          </w:tcPr>
          <w:p w14:paraId="524AD7F5">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asciiTheme="minorEastAsia" w:hAnsiTheme="minorEastAsia" w:eastAsiaTheme="minorEastAsia"/>
                <w:szCs w:val="21"/>
              </w:rPr>
              <w:t>3</w:t>
            </w:r>
          </w:p>
        </w:tc>
        <w:tc>
          <w:tcPr>
            <w:tcW w:w="2186" w:type="dxa"/>
            <w:tcBorders>
              <w:top w:val="single" w:color="000000" w:sz="8" w:space="0"/>
              <w:left w:val="single" w:color="000000" w:sz="8" w:space="0"/>
              <w:bottom w:val="single" w:color="000000" w:sz="8" w:space="0"/>
              <w:right w:val="single" w:color="000000" w:sz="8" w:space="0"/>
            </w:tcBorders>
            <w:vAlign w:val="center"/>
          </w:tcPr>
          <w:p w14:paraId="752EC3F7">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eastAsia="宋体" w:cs="宋体"/>
                <w:szCs w:val="21"/>
              </w:rPr>
              <w:t>供应商获奖情况</w:t>
            </w:r>
          </w:p>
        </w:tc>
        <w:tc>
          <w:tcPr>
            <w:tcW w:w="637" w:type="dxa"/>
            <w:tcBorders>
              <w:top w:val="single" w:color="000000" w:sz="8" w:space="0"/>
              <w:left w:val="single" w:color="000000" w:sz="8" w:space="0"/>
              <w:bottom w:val="single" w:color="000000" w:sz="8" w:space="0"/>
              <w:right w:val="single" w:color="000000" w:sz="8" w:space="0"/>
            </w:tcBorders>
            <w:vAlign w:val="center"/>
          </w:tcPr>
          <w:p w14:paraId="52B996B4">
            <w:pPr>
              <w:keepNext w:val="0"/>
              <w:keepLines w:val="0"/>
              <w:suppressLineNumbers w:val="0"/>
              <w:spacing w:before="0" w:beforeAutospacing="0" w:after="0" w:afterAutospacing="0"/>
              <w:ind w:left="0" w:leftChars="0" w:right="0" w:rightChars="0"/>
              <w:jc w:val="center"/>
              <w:rPr>
                <w:rFonts w:cs="宋体" w:asciiTheme="minorEastAsia" w:hAnsiTheme="minorEastAsia" w:eastAsiaTheme="minorEastAsia"/>
                <w:szCs w:val="21"/>
              </w:rPr>
            </w:pPr>
            <w:r>
              <w:rPr>
                <w:rFonts w:hint="eastAsia" w:ascii="宋体" w:hAnsi="宋体" w:cs="宋体"/>
                <w:szCs w:val="21"/>
                <w:lang w:val="en-US" w:eastAsia="zh-CN"/>
              </w:rPr>
              <w:t>5</w:t>
            </w:r>
          </w:p>
        </w:tc>
        <w:tc>
          <w:tcPr>
            <w:tcW w:w="5606" w:type="dxa"/>
            <w:tcBorders>
              <w:top w:val="single" w:color="000000" w:sz="8" w:space="0"/>
              <w:left w:val="single" w:color="000000" w:sz="8" w:space="0"/>
              <w:bottom w:val="single" w:color="000000" w:sz="8" w:space="0"/>
              <w:right w:val="single" w:color="000000" w:sz="8" w:space="0"/>
            </w:tcBorders>
            <w:vAlign w:val="top"/>
          </w:tcPr>
          <w:p w14:paraId="4A3FBA38">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（一）评分内容：</w:t>
            </w:r>
          </w:p>
          <w:p w14:paraId="27B6A668">
            <w:pPr>
              <w:spacing w:line="360" w:lineRule="exact"/>
              <w:rPr>
                <w:rFonts w:hint="eastAsia" w:ascii="宋体" w:hAnsi="宋体" w:cs="宋体"/>
                <w:szCs w:val="21"/>
              </w:rPr>
            </w:pPr>
            <w:r>
              <w:rPr>
                <w:rFonts w:hint="eastAsia" w:ascii="宋体" w:hAnsi="宋体" w:cs="宋体"/>
                <w:szCs w:val="21"/>
                <w:lang w:val="zh-CN"/>
              </w:rPr>
              <w:t>投标人提供获得政府部门或行业协会颁发的荣誉或奖励，省级或以上的每提供1项得50分，市级的每提供1项得30分，区级每提供1项得10分，最高100分。</w:t>
            </w:r>
          </w:p>
          <w:p w14:paraId="5A6E7F6A">
            <w:pPr>
              <w:spacing w:line="360" w:lineRule="exact"/>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（二）评分依据：</w:t>
            </w:r>
          </w:p>
          <w:p w14:paraId="62240D9A">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1.要求提供奖项照片或获奖（荣誉）证书等证明材料作为得分依据。</w:t>
            </w:r>
          </w:p>
          <w:p w14:paraId="3AD338A9">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2.由行业协会颁发的，需提供该协会在全国社会组织信用信息公示平台（https://xxgs.chinanpo.mca.gov.cn/gsxt/newList）查询有效的网站截图。</w:t>
            </w:r>
          </w:p>
          <w:p w14:paraId="59A31C3D">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3.以上资料均要求提供扫描件，原件备查。</w:t>
            </w:r>
          </w:p>
          <w:p w14:paraId="07D63AC2">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评分中出现无证明资料或专家无法凭所提供资料判断是否得分的情况，一律作不得分处理。</w:t>
            </w:r>
          </w:p>
        </w:tc>
      </w:tr>
      <w:tr w14:paraId="496BC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dxa"/>
            <w:vMerge w:val="restart"/>
            <w:tcBorders>
              <w:top w:val="single" w:color="000000" w:sz="8" w:space="0"/>
              <w:left w:val="single" w:color="000000" w:sz="8" w:space="0"/>
              <w:right w:val="single" w:color="000000" w:sz="8" w:space="0"/>
            </w:tcBorders>
          </w:tcPr>
          <w:p w14:paraId="4E920BEC">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rPr>
              <w:t>4</w:t>
            </w:r>
          </w:p>
        </w:tc>
        <w:tc>
          <w:tcPr>
            <w:tcW w:w="3428" w:type="dxa"/>
            <w:gridSpan w:val="3"/>
            <w:tcBorders>
              <w:top w:val="single" w:color="000000" w:sz="8" w:space="0"/>
              <w:left w:val="single" w:color="000000" w:sz="8" w:space="0"/>
              <w:bottom w:val="single" w:color="000000" w:sz="8" w:space="0"/>
              <w:right w:val="single" w:color="000000" w:sz="8" w:space="0"/>
            </w:tcBorders>
          </w:tcPr>
          <w:p w14:paraId="5FFA0BB1">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rPr>
              <w:t>其他</w:t>
            </w:r>
          </w:p>
        </w:tc>
        <w:tc>
          <w:tcPr>
            <w:tcW w:w="5606" w:type="dxa"/>
            <w:tcBorders>
              <w:top w:val="single" w:color="000000" w:sz="8" w:space="0"/>
              <w:left w:val="single" w:color="000000" w:sz="8" w:space="0"/>
              <w:bottom w:val="single" w:color="000000" w:sz="8" w:space="0"/>
              <w:right w:val="single" w:color="000000" w:sz="8" w:space="0"/>
            </w:tcBorders>
          </w:tcPr>
          <w:p w14:paraId="693F1DEF">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rPr>
              <w:t>5</w:t>
            </w:r>
          </w:p>
        </w:tc>
      </w:tr>
      <w:tr w14:paraId="4092B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553A39">
            <w:pPr>
              <w:spacing w:line="360" w:lineRule="exact"/>
              <w:rPr>
                <w:rFonts w:cs="宋体" w:asciiTheme="minorEastAsia" w:hAnsiTheme="minorEastAsia" w:eastAsiaTheme="minorEastAsia"/>
                <w:b/>
                <w:bCs/>
                <w:color w:val="0000FF"/>
                <w:sz w:val="24"/>
                <w:szCs w:val="24"/>
              </w:rPr>
            </w:pPr>
          </w:p>
        </w:tc>
        <w:tc>
          <w:tcPr>
            <w:tcW w:w="6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C47F8F">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B16980">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84D21C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560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747E19">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123D8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0527E8F">
            <w:pPr>
              <w:spacing w:line="360" w:lineRule="exact"/>
              <w:rPr>
                <w:rFonts w:cs="宋体" w:asciiTheme="minorEastAsia" w:hAnsiTheme="minorEastAsia" w:eastAsiaTheme="minorEastAsia"/>
                <w:b/>
                <w:bCs/>
                <w:color w:val="0000FF"/>
                <w:sz w:val="24"/>
                <w:szCs w:val="24"/>
              </w:rPr>
            </w:pPr>
          </w:p>
        </w:tc>
        <w:tc>
          <w:tcPr>
            <w:tcW w:w="605" w:type="dxa"/>
            <w:tcBorders>
              <w:top w:val="single" w:color="000000" w:sz="8" w:space="0"/>
              <w:left w:val="single" w:color="000000" w:sz="8" w:space="0"/>
              <w:bottom w:val="single" w:color="000000" w:sz="8" w:space="0"/>
              <w:right w:val="single" w:color="000000" w:sz="8" w:space="0"/>
            </w:tcBorders>
          </w:tcPr>
          <w:p w14:paraId="0B629433">
            <w:pPr>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2186" w:type="dxa"/>
            <w:tcBorders>
              <w:top w:val="single" w:color="000000" w:sz="8" w:space="0"/>
              <w:left w:val="single" w:color="000000" w:sz="8" w:space="0"/>
              <w:bottom w:val="single" w:color="000000" w:sz="8" w:space="0"/>
              <w:right w:val="single" w:color="000000" w:sz="8" w:space="0"/>
            </w:tcBorders>
          </w:tcPr>
          <w:p w14:paraId="2BCE6C42">
            <w:pPr>
              <w:spacing w:line="360" w:lineRule="exact"/>
              <w:rPr>
                <w:rFonts w:cs="宋体" w:asciiTheme="minorEastAsia" w:hAnsiTheme="minorEastAsia" w:eastAsiaTheme="minorEastAsia"/>
                <w:szCs w:val="21"/>
              </w:rPr>
            </w:pPr>
            <w:r>
              <w:rPr>
                <w:rFonts w:asciiTheme="minorEastAsia" w:hAnsiTheme="minorEastAsia" w:eastAsiaTheme="minorEastAsia"/>
                <w:szCs w:val="21"/>
              </w:rPr>
              <w:t>诚信</w:t>
            </w:r>
            <w:r>
              <w:rPr>
                <w:rFonts w:hint="eastAsia" w:asciiTheme="minorEastAsia" w:hAnsiTheme="minorEastAsia" w:eastAsiaTheme="minorEastAsia"/>
                <w:szCs w:val="21"/>
              </w:rPr>
              <w:t>评审</w:t>
            </w:r>
          </w:p>
        </w:tc>
        <w:tc>
          <w:tcPr>
            <w:tcW w:w="637" w:type="dxa"/>
            <w:tcBorders>
              <w:top w:val="single" w:color="000000" w:sz="8" w:space="0"/>
              <w:left w:val="single" w:color="000000" w:sz="8" w:space="0"/>
              <w:bottom w:val="single" w:color="000000" w:sz="8" w:space="0"/>
              <w:right w:val="single" w:color="000000" w:sz="8" w:space="0"/>
            </w:tcBorders>
          </w:tcPr>
          <w:p w14:paraId="22B7AE6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5</w:t>
            </w:r>
          </w:p>
        </w:tc>
        <w:tc>
          <w:tcPr>
            <w:tcW w:w="5606" w:type="dxa"/>
            <w:tcBorders>
              <w:top w:val="single" w:color="000000" w:sz="8" w:space="0"/>
              <w:left w:val="single" w:color="000000" w:sz="8" w:space="0"/>
              <w:bottom w:val="single" w:color="000000" w:sz="8" w:space="0"/>
              <w:right w:val="single" w:color="000000" w:sz="8" w:space="0"/>
            </w:tcBorders>
          </w:tcPr>
          <w:p w14:paraId="269F44F4">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77652777">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r>
    </w:tbl>
    <w:p w14:paraId="14C5CBA8"/>
    <w:p w14:paraId="10A48FF4"/>
    <w:p w14:paraId="2BD9F4DF">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124B4B54">
      <w:pPr>
        <w:pStyle w:val="3"/>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0BD9FFFB">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ADF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25D781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3DAA2EA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F4C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2CFA434">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638AC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5436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4CD614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6BE43E3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71D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51FD8E3">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0A5F8C0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60BB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01AE1E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7429EDA2">
            <w:pPr>
              <w:spacing w:after="6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r>
    </w:tbl>
    <w:p w14:paraId="7C1743F2">
      <w:pPr>
        <w:spacing w:line="360" w:lineRule="auto"/>
        <w:ind w:firstLine="411" w:firstLineChars="196"/>
        <w:rPr>
          <w:rFonts w:ascii="宋体" w:hAnsi="宋体"/>
        </w:rPr>
      </w:pPr>
    </w:p>
    <w:p w14:paraId="7CA40743">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1AFEF965">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72B76">
      <w:pPr>
        <w:spacing w:line="360" w:lineRule="auto"/>
        <w:ind w:firstLine="420" w:firstLineChars="200"/>
        <w:rPr>
          <w:rFonts w:ascii="宋体" w:hAnsi="宋体"/>
          <w:szCs w:val="21"/>
        </w:rPr>
      </w:pPr>
    </w:p>
    <w:p w14:paraId="07125C0A">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5B3CAE7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21A0CFD">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0F59942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74940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4F3F8E0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3FCF6D0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3FB09241">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146D1F1A">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6373C3BC">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4BF1531F">
      <w:pPr>
        <w:spacing w:line="360" w:lineRule="auto"/>
        <w:ind w:firstLine="422" w:firstLineChars="200"/>
        <w:rPr>
          <w:rFonts w:asciiTheme="minorEastAsia" w:hAnsiTheme="minorEastAsia" w:eastAsiaTheme="minorEastAsia"/>
          <w:b/>
          <w:szCs w:val="21"/>
        </w:rPr>
      </w:pPr>
    </w:p>
    <w:p w14:paraId="12BD49F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6B09A0E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7181E2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EBD7E51">
      <w:pPr>
        <w:spacing w:line="360" w:lineRule="auto"/>
        <w:rPr>
          <w:rFonts w:ascii="Times New Roman" w:hAnsi="Times New Roman"/>
          <w:b/>
          <w:bCs/>
          <w:sz w:val="24"/>
          <w:szCs w:val="24"/>
        </w:rPr>
      </w:pPr>
    </w:p>
    <w:p w14:paraId="5C810989">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691E08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3B9E8511">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228357C">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06D51CBD">
      <w:pPr>
        <w:rPr>
          <w:rFonts w:ascii="Times New Roman" w:hAnsi="Times New Roman"/>
          <w:b/>
          <w:sz w:val="24"/>
          <w:szCs w:val="24"/>
        </w:rPr>
      </w:pPr>
      <w:r>
        <w:rPr>
          <w:rFonts w:hint="eastAsia" w:ascii="Times New Roman" w:hAnsi="Times New Roman"/>
          <w:b/>
          <w:sz w:val="24"/>
          <w:szCs w:val="24"/>
        </w:rPr>
        <w:t>第一册  专用条款</w:t>
      </w:r>
    </w:p>
    <w:p w14:paraId="1D73005F">
      <w:pPr>
        <w:ind w:left="630" w:leftChars="300" w:firstLine="411" w:firstLineChars="196"/>
        <w:rPr>
          <w:rFonts w:ascii="宋体" w:hAnsi="宋体"/>
          <w:szCs w:val="21"/>
        </w:rPr>
      </w:pPr>
      <w:r>
        <w:rPr>
          <w:rFonts w:hint="eastAsia" w:ascii="宋体" w:hAnsi="宋体"/>
          <w:szCs w:val="21"/>
        </w:rPr>
        <w:t>关键信息</w:t>
      </w:r>
    </w:p>
    <w:p w14:paraId="22BDD108">
      <w:pPr>
        <w:ind w:left="630" w:leftChars="300" w:firstLine="411" w:firstLineChars="196"/>
        <w:rPr>
          <w:rFonts w:ascii="宋体" w:hAnsi="宋体"/>
          <w:szCs w:val="21"/>
        </w:rPr>
      </w:pPr>
      <w:r>
        <w:rPr>
          <w:rFonts w:hint="eastAsia" w:ascii="宋体" w:hAnsi="宋体"/>
          <w:szCs w:val="21"/>
        </w:rPr>
        <w:t>第一章  招标公告</w:t>
      </w:r>
    </w:p>
    <w:p w14:paraId="13230D43">
      <w:pPr>
        <w:ind w:left="630" w:leftChars="300" w:firstLine="411" w:firstLineChars="196"/>
        <w:rPr>
          <w:rFonts w:ascii="宋体" w:hAnsi="宋体"/>
          <w:szCs w:val="21"/>
        </w:rPr>
      </w:pPr>
      <w:r>
        <w:rPr>
          <w:rFonts w:hint="eastAsia" w:ascii="宋体" w:hAnsi="宋体"/>
          <w:szCs w:val="21"/>
        </w:rPr>
        <w:t>第二章  招标项目需求</w:t>
      </w:r>
    </w:p>
    <w:p w14:paraId="1D677BCE">
      <w:pPr>
        <w:ind w:left="630" w:leftChars="300" w:firstLine="411" w:firstLineChars="196"/>
        <w:rPr>
          <w:rFonts w:ascii="宋体" w:hAnsi="宋体"/>
          <w:szCs w:val="21"/>
        </w:rPr>
      </w:pPr>
      <w:r>
        <w:rPr>
          <w:rFonts w:hint="eastAsia" w:ascii="宋体" w:hAnsi="宋体"/>
          <w:szCs w:val="21"/>
        </w:rPr>
        <w:t>第三章  投标文件格式、附件</w:t>
      </w:r>
    </w:p>
    <w:p w14:paraId="0272EB67">
      <w:pPr>
        <w:ind w:left="630" w:leftChars="300" w:firstLine="411" w:firstLineChars="196"/>
        <w:rPr>
          <w:rFonts w:ascii="宋体" w:hAnsi="宋体"/>
          <w:szCs w:val="21"/>
        </w:rPr>
      </w:pPr>
      <w:r>
        <w:rPr>
          <w:rFonts w:hint="eastAsia" w:ascii="宋体" w:hAnsi="宋体"/>
          <w:szCs w:val="21"/>
        </w:rPr>
        <w:t>第四章  合同及履约情况反馈格式</w:t>
      </w:r>
    </w:p>
    <w:p w14:paraId="726F22F4">
      <w:pPr>
        <w:ind w:left="630" w:leftChars="300" w:firstLine="411" w:firstLineChars="196"/>
        <w:rPr>
          <w:rFonts w:ascii="宋体" w:hAnsi="宋体"/>
          <w:szCs w:val="21"/>
        </w:rPr>
      </w:pPr>
      <w:r>
        <w:rPr>
          <w:rFonts w:hint="eastAsia" w:ascii="宋体" w:hAnsi="宋体"/>
          <w:szCs w:val="21"/>
        </w:rPr>
        <w:t>第五章  附件</w:t>
      </w:r>
    </w:p>
    <w:p w14:paraId="1EA22924">
      <w:pPr>
        <w:ind w:left="630" w:leftChars="300" w:firstLine="411" w:firstLineChars="196"/>
        <w:rPr>
          <w:rFonts w:ascii="宋体" w:hAnsi="宋体"/>
          <w:szCs w:val="21"/>
        </w:rPr>
      </w:pPr>
    </w:p>
    <w:p w14:paraId="7FFB57CE">
      <w:pPr>
        <w:rPr>
          <w:rFonts w:ascii="Times New Roman" w:hAnsi="Times New Roman"/>
          <w:b/>
          <w:sz w:val="24"/>
          <w:szCs w:val="24"/>
        </w:rPr>
      </w:pPr>
    </w:p>
    <w:p w14:paraId="126CCCDD">
      <w:pPr>
        <w:rPr>
          <w:rFonts w:ascii="Times New Roman" w:hAnsi="Times New Roman"/>
          <w:b/>
          <w:sz w:val="24"/>
          <w:szCs w:val="24"/>
        </w:rPr>
      </w:pPr>
      <w:r>
        <w:rPr>
          <w:rFonts w:hint="eastAsia" w:ascii="Times New Roman" w:hAnsi="Times New Roman"/>
          <w:b/>
          <w:sz w:val="24"/>
          <w:szCs w:val="24"/>
        </w:rPr>
        <w:t>第二册  通用条款</w:t>
      </w:r>
    </w:p>
    <w:p w14:paraId="47D9B35C">
      <w:pPr>
        <w:ind w:left="630" w:leftChars="300" w:firstLine="411" w:firstLineChars="196"/>
        <w:rPr>
          <w:rFonts w:ascii="宋体" w:hAnsi="宋体"/>
          <w:szCs w:val="21"/>
        </w:rPr>
      </w:pPr>
      <w:r>
        <w:rPr>
          <w:rFonts w:hint="eastAsia" w:ascii="宋体" w:hAnsi="宋体"/>
          <w:szCs w:val="21"/>
        </w:rPr>
        <w:t>第一章  总则</w:t>
      </w:r>
    </w:p>
    <w:p w14:paraId="2ED2286A">
      <w:pPr>
        <w:ind w:left="630" w:leftChars="300" w:firstLine="411" w:firstLineChars="196"/>
        <w:rPr>
          <w:rFonts w:ascii="宋体" w:hAnsi="宋体"/>
          <w:szCs w:val="21"/>
        </w:rPr>
      </w:pPr>
      <w:r>
        <w:rPr>
          <w:rFonts w:hint="eastAsia" w:ascii="宋体" w:hAnsi="宋体"/>
          <w:szCs w:val="21"/>
        </w:rPr>
        <w:t>第二章  招标文件</w:t>
      </w:r>
    </w:p>
    <w:p w14:paraId="5F60043E">
      <w:pPr>
        <w:ind w:left="630" w:leftChars="300" w:firstLine="411" w:firstLineChars="196"/>
        <w:rPr>
          <w:rFonts w:ascii="宋体" w:hAnsi="宋体"/>
          <w:szCs w:val="21"/>
        </w:rPr>
      </w:pPr>
      <w:r>
        <w:rPr>
          <w:rFonts w:hint="eastAsia" w:ascii="宋体" w:hAnsi="宋体"/>
          <w:szCs w:val="21"/>
        </w:rPr>
        <w:t>第三章  投标文件的编制</w:t>
      </w:r>
    </w:p>
    <w:p w14:paraId="133668E9">
      <w:pPr>
        <w:ind w:left="630" w:leftChars="300" w:firstLine="411" w:firstLineChars="196"/>
        <w:rPr>
          <w:rFonts w:ascii="宋体" w:hAnsi="宋体"/>
          <w:szCs w:val="21"/>
        </w:rPr>
      </w:pPr>
      <w:r>
        <w:rPr>
          <w:rFonts w:hint="eastAsia" w:ascii="宋体" w:hAnsi="宋体"/>
          <w:szCs w:val="21"/>
        </w:rPr>
        <w:t>第四章  投标文件的递交</w:t>
      </w:r>
    </w:p>
    <w:p w14:paraId="6DFA4FED">
      <w:pPr>
        <w:ind w:left="630" w:leftChars="300" w:firstLine="411" w:firstLineChars="196"/>
        <w:rPr>
          <w:rFonts w:ascii="宋体" w:hAnsi="宋体"/>
          <w:szCs w:val="21"/>
        </w:rPr>
      </w:pPr>
      <w:r>
        <w:rPr>
          <w:rFonts w:hint="eastAsia" w:ascii="宋体" w:hAnsi="宋体"/>
          <w:szCs w:val="21"/>
        </w:rPr>
        <w:t>第五章  开标</w:t>
      </w:r>
    </w:p>
    <w:p w14:paraId="5718BDBD">
      <w:pPr>
        <w:ind w:left="630" w:leftChars="300" w:firstLine="411" w:firstLineChars="196"/>
        <w:rPr>
          <w:rFonts w:ascii="宋体" w:hAnsi="宋体"/>
          <w:szCs w:val="21"/>
        </w:rPr>
      </w:pPr>
      <w:r>
        <w:rPr>
          <w:rFonts w:hint="eastAsia" w:ascii="宋体" w:hAnsi="宋体"/>
          <w:szCs w:val="21"/>
        </w:rPr>
        <w:t>第六章  评标要求</w:t>
      </w:r>
    </w:p>
    <w:p w14:paraId="5155502A">
      <w:pPr>
        <w:ind w:left="630" w:leftChars="300" w:firstLine="411" w:firstLineChars="196"/>
        <w:rPr>
          <w:rFonts w:ascii="宋体" w:hAnsi="宋体"/>
          <w:szCs w:val="21"/>
        </w:rPr>
      </w:pPr>
      <w:r>
        <w:rPr>
          <w:rFonts w:hint="eastAsia" w:ascii="宋体" w:hAnsi="宋体"/>
          <w:szCs w:val="21"/>
        </w:rPr>
        <w:t>第七章  评标程序及评标方法</w:t>
      </w:r>
    </w:p>
    <w:p w14:paraId="6749F0EA">
      <w:pPr>
        <w:ind w:left="630" w:leftChars="300" w:firstLine="411" w:firstLineChars="196"/>
        <w:rPr>
          <w:rFonts w:ascii="宋体" w:hAnsi="宋体"/>
          <w:szCs w:val="21"/>
        </w:rPr>
      </w:pPr>
      <w:r>
        <w:rPr>
          <w:rFonts w:hint="eastAsia" w:ascii="宋体" w:hAnsi="宋体"/>
          <w:szCs w:val="21"/>
        </w:rPr>
        <w:t>第八章  定标及公示</w:t>
      </w:r>
    </w:p>
    <w:p w14:paraId="089C7253">
      <w:pPr>
        <w:ind w:left="630" w:leftChars="300" w:firstLine="411" w:firstLineChars="196"/>
        <w:rPr>
          <w:rFonts w:ascii="宋体" w:hAnsi="宋体"/>
          <w:szCs w:val="21"/>
        </w:rPr>
      </w:pPr>
      <w:r>
        <w:rPr>
          <w:rFonts w:hint="eastAsia" w:ascii="宋体" w:hAnsi="宋体"/>
          <w:szCs w:val="21"/>
        </w:rPr>
        <w:t>第九章  公开招标失败的后续处理</w:t>
      </w:r>
    </w:p>
    <w:p w14:paraId="39F2FC8A">
      <w:pPr>
        <w:ind w:left="630" w:leftChars="300" w:firstLine="411" w:firstLineChars="196"/>
        <w:rPr>
          <w:rFonts w:ascii="宋体" w:hAnsi="宋体"/>
          <w:szCs w:val="21"/>
        </w:rPr>
      </w:pPr>
      <w:r>
        <w:rPr>
          <w:rFonts w:hint="eastAsia" w:ascii="宋体" w:hAnsi="宋体"/>
          <w:szCs w:val="21"/>
        </w:rPr>
        <w:t>第十章  合同的授予与备案</w:t>
      </w:r>
    </w:p>
    <w:p w14:paraId="1D6F1A26">
      <w:pPr>
        <w:ind w:left="630" w:leftChars="300" w:firstLine="411" w:firstLineChars="196"/>
        <w:rPr>
          <w:rFonts w:ascii="宋体" w:hAnsi="宋体"/>
          <w:szCs w:val="21"/>
        </w:rPr>
      </w:pPr>
      <w:r>
        <w:rPr>
          <w:rFonts w:hint="eastAsia" w:ascii="宋体" w:hAnsi="宋体"/>
          <w:szCs w:val="21"/>
        </w:rPr>
        <w:t>第十一章  质疑处理</w:t>
      </w:r>
    </w:p>
    <w:p w14:paraId="250B4742">
      <w:pPr>
        <w:rPr>
          <w:rFonts w:ascii="Times New Roman" w:hAnsi="Times New Roman"/>
          <w:sz w:val="24"/>
          <w:szCs w:val="24"/>
        </w:rPr>
      </w:pPr>
    </w:p>
    <w:p w14:paraId="4F0D64DF">
      <w:pPr>
        <w:rPr>
          <w:rFonts w:ascii="Times New Roman" w:hAnsi="Times New Roman"/>
          <w:b/>
          <w:szCs w:val="24"/>
        </w:rPr>
      </w:pPr>
      <w:r>
        <w:rPr>
          <w:rFonts w:hint="eastAsia" w:ascii="Times New Roman" w:hAnsi="Times New Roman"/>
          <w:b/>
          <w:szCs w:val="24"/>
        </w:rPr>
        <w:t>备注：</w:t>
      </w:r>
    </w:p>
    <w:p w14:paraId="4DC08AA8">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278EE8EA">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60E261C5">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BE843AA">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A5B7EFC">
      <w:pPr>
        <w:rPr>
          <w:rFonts w:ascii="宋体" w:hAnsi="宋体"/>
          <w:szCs w:val="21"/>
        </w:rPr>
      </w:pPr>
    </w:p>
    <w:p w14:paraId="4D50EC61">
      <w:pPr>
        <w:widowControl/>
        <w:jc w:val="left"/>
        <w:rPr>
          <w:rFonts w:ascii="宋体" w:hAnsi="宋体" w:eastAsia="黑体"/>
          <w:b/>
          <w:bCs/>
          <w:kern w:val="44"/>
          <w:sz w:val="28"/>
          <w:szCs w:val="44"/>
        </w:rPr>
      </w:pPr>
      <w:r>
        <w:rPr>
          <w:rFonts w:ascii="Times New Roman" w:hAnsi="Times New Roman"/>
          <w:szCs w:val="24"/>
        </w:rPr>
        <w:br w:type="page"/>
      </w:r>
    </w:p>
    <w:p w14:paraId="7E9A7410">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4BAA5C42">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50069A6A">
      <w:pPr>
        <w:spacing w:line="360" w:lineRule="exact"/>
        <w:rPr>
          <w:rFonts w:ascii="宋体" w:hAnsi="宋体"/>
          <w:vanish/>
          <w:szCs w:val="21"/>
        </w:rPr>
      </w:pPr>
    </w:p>
    <w:p w14:paraId="13764FA7">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C0F9497">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cs="宋体"/>
          <w:sz w:val="21"/>
          <w:szCs w:val="21"/>
          <w:lang w:eastAsia="zh-CN"/>
        </w:rPr>
        <w:t>基层监管所档案管理服务项目</w:t>
      </w:r>
      <w:r>
        <w:rPr>
          <w:rFonts w:hint="eastAsia" w:ascii="宋体" w:hAnsi="宋体" w:eastAsia="宋体" w:cs="宋体"/>
          <w:sz w:val="21"/>
          <w:szCs w:val="21"/>
        </w:rPr>
        <w:t xml:space="preserve">招标项目的潜在投标人应在（本公告附件中）获取招标文件，并于 </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 xml:space="preserve">前递交投标文件。 </w:t>
      </w:r>
    </w:p>
    <w:p w14:paraId="1963F957">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52AB9CD">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14:paraId="2C9403A6">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项目编号：</w:t>
      </w:r>
      <w:r>
        <w:rPr>
          <w:rFonts w:hint="eastAsia" w:cs="宋体"/>
          <w:sz w:val="21"/>
          <w:szCs w:val="21"/>
          <w:lang w:eastAsia="zh-CN"/>
        </w:rPr>
        <w:t>SZDL2025000104</w:t>
      </w:r>
    </w:p>
    <w:p w14:paraId="6A95C152">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cs="宋体"/>
          <w:sz w:val="21"/>
          <w:szCs w:val="21"/>
          <w:lang w:eastAsia="zh-CN"/>
        </w:rPr>
        <w:t>基层监管所档案管理服务项目</w:t>
      </w:r>
    </w:p>
    <w:p w14:paraId="3CE3C482">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预算金额：人民币1,</w:t>
      </w:r>
      <w:r>
        <w:rPr>
          <w:rFonts w:hint="eastAsia" w:cs="宋体"/>
          <w:sz w:val="21"/>
          <w:szCs w:val="21"/>
          <w:lang w:val="en-US" w:eastAsia="zh-CN"/>
        </w:rPr>
        <w:t>98</w:t>
      </w:r>
      <w:r>
        <w:rPr>
          <w:rFonts w:hint="eastAsia" w:ascii="宋体" w:hAnsi="宋体" w:eastAsia="宋体" w:cs="宋体"/>
          <w:sz w:val="21"/>
          <w:szCs w:val="21"/>
        </w:rPr>
        <w:t>0,000.00</w:t>
      </w:r>
      <w:r>
        <w:rPr>
          <w:rFonts w:hint="eastAsia" w:cs="宋体"/>
          <w:sz w:val="21"/>
          <w:szCs w:val="21"/>
          <w:lang w:eastAsia="zh-CN"/>
        </w:rPr>
        <w:t>元</w:t>
      </w:r>
    </w:p>
    <w:p w14:paraId="7F1C399F">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最高限价：人民币1,</w:t>
      </w:r>
      <w:r>
        <w:rPr>
          <w:rFonts w:hint="eastAsia" w:cs="宋体"/>
          <w:sz w:val="21"/>
          <w:szCs w:val="21"/>
          <w:lang w:val="en-US" w:eastAsia="zh-CN"/>
        </w:rPr>
        <w:t>98</w:t>
      </w:r>
      <w:r>
        <w:rPr>
          <w:rFonts w:hint="eastAsia" w:ascii="宋体" w:hAnsi="宋体" w:eastAsia="宋体" w:cs="宋体"/>
          <w:sz w:val="21"/>
          <w:szCs w:val="21"/>
        </w:rPr>
        <w:t>0,000.00元</w:t>
      </w:r>
    </w:p>
    <w:p w14:paraId="482174BE">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采购需求：</w:t>
      </w:r>
    </w:p>
    <w:tbl>
      <w:tblPr>
        <w:tblStyle w:val="42"/>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1C9F5038">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7D308B1">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6FE7FC1">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8C0CB35">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48EF500">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DA4FE98">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5DE4AC04">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948F4AB">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基层监管所档案管理服务项目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A5CB1A0">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150A6B3">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3FD4F58">
            <w:pPr>
              <w:keepNext w:val="0"/>
              <w:keepLines w:val="0"/>
              <w:pageBreakBefore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F49FE07">
            <w:pPr>
              <w:keepNext w:val="0"/>
              <w:keepLines w:val="0"/>
              <w:pageBreakBefore w:val="0"/>
              <w:widowControl/>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r>
    </w:tbl>
    <w:p w14:paraId="5787495E">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合同履行期限：详见招标文件</w:t>
      </w:r>
      <w:r>
        <w:rPr>
          <w:rFonts w:hint="eastAsia" w:ascii="宋体" w:hAnsi="宋体" w:eastAsia="宋体" w:cs="宋体"/>
          <w:sz w:val="21"/>
          <w:szCs w:val="21"/>
          <w:lang w:eastAsia="zh-CN"/>
        </w:rPr>
        <w:t>。</w:t>
      </w:r>
    </w:p>
    <w:p w14:paraId="179B4A9C">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接受联合体投标</w:t>
      </w:r>
      <w:r>
        <w:rPr>
          <w:rFonts w:hint="eastAsia" w:ascii="宋体" w:hAnsi="宋体" w:eastAsia="宋体" w:cs="宋体"/>
          <w:sz w:val="21"/>
          <w:szCs w:val="21"/>
          <w:lang w:eastAsia="zh-CN"/>
        </w:rPr>
        <w:t>。</w:t>
      </w:r>
    </w:p>
    <w:p w14:paraId="49FB0E7A">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A440663">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14:paraId="1D6F6BA4">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满足《中华人民共和国政府采购法》第二十二条规定</w:t>
      </w:r>
      <w:r>
        <w:rPr>
          <w:rFonts w:hint="eastAsia" w:ascii="宋体" w:hAnsi="宋体" w:eastAsia="宋体" w:cs="宋体"/>
          <w:snapToGrid w:val="0"/>
          <w:sz w:val="21"/>
          <w:szCs w:val="21"/>
        </w:rPr>
        <w:t>（须提供具有独立承担民事责任能力的法人或其他组织或个体工商户的营业执照或法人证书等证明材料扫描件以及《</w:t>
      </w:r>
      <w:r>
        <w:rPr>
          <w:rFonts w:hint="eastAsia" w:ascii="宋体" w:hAnsi="宋体" w:eastAsia="宋体" w:cs="宋体"/>
          <w:sz w:val="21"/>
          <w:szCs w:val="21"/>
        </w:rPr>
        <w:t>政府采购投标及履约承诺函</w:t>
      </w:r>
      <w:r>
        <w:rPr>
          <w:rFonts w:hint="eastAsia" w:ascii="宋体" w:hAnsi="宋体" w:eastAsia="宋体" w:cs="宋体"/>
          <w:snapToGrid w:val="0"/>
          <w:sz w:val="21"/>
          <w:szCs w:val="21"/>
        </w:rPr>
        <w:t>》）。如果是分支机构参与投标，还须同时提供其具有独立法人资格的上级主体出具的有效授权书及上级主体的营业执照或法人证书等证明材料扫描件；本项目不接受总公司与分支机构同时参与投标，也不接受同一总公司有两个或以上分支机构参与投标，如出现以上情形，该两家或以上投标人均按无效投标处理</w:t>
      </w:r>
      <w:r>
        <w:rPr>
          <w:rFonts w:hint="eastAsia" w:ascii="宋体" w:hAnsi="宋体" w:eastAsia="宋体" w:cs="宋体"/>
          <w:sz w:val="21"/>
          <w:szCs w:val="21"/>
        </w:rPr>
        <w:t xml:space="preserve">。 </w:t>
      </w:r>
    </w:p>
    <w:p w14:paraId="3BD9D0EF">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落实政府采购政策需满足的资格要求： </w:t>
      </w:r>
    </w:p>
    <w:p w14:paraId="584A1A00">
      <w:pPr>
        <w:keepNext w:val="0"/>
        <w:keepLines w:val="0"/>
        <w:pageBreakBefore w:val="0"/>
        <w:kinsoku/>
        <w:wordWrap/>
        <w:overflowPunct/>
        <w:topLinePunct w:val="0"/>
        <w:autoSpaceDE/>
        <w:autoSpaceDN/>
        <w:bidi w:val="0"/>
        <w:spacing w:beforeAutospacing="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7E14BA9F">
      <w:pPr>
        <w:keepNext w:val="0"/>
        <w:keepLines w:val="0"/>
        <w:pageBreakBefore w:val="0"/>
        <w:kinsoku/>
        <w:wordWrap/>
        <w:overflowPunct/>
        <w:topLinePunct w:val="0"/>
        <w:autoSpaceDE/>
        <w:autoSpaceDN/>
        <w:bidi w:val="0"/>
        <w:spacing w:beforeAutospacing="0" w:afterAutospacing="0" w:line="360" w:lineRule="exact"/>
        <w:ind w:firstLine="424" w:firstLineChars="202"/>
        <w:textAlignment w:val="auto"/>
        <w:rPr>
          <w:rFonts w:hint="eastAsia" w:ascii="宋体" w:hAnsi="宋体" w:eastAsia="宋体" w:cs="宋体"/>
          <w:sz w:val="21"/>
          <w:szCs w:val="21"/>
        </w:rPr>
      </w:pPr>
    </w:p>
    <w:p w14:paraId="783E4239">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本项目的特定资格要求：</w:t>
      </w:r>
    </w:p>
    <w:p w14:paraId="783E8EA8">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w:t>
      </w:r>
    </w:p>
    <w:p w14:paraId="18D4BA89">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w:t>
      </w:r>
    </w:p>
    <w:p w14:paraId="755D6B49">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单位负责人为同一人或者存在直接控股、管理关系的不同供应商，不得参加同一合同项下的政府采购活动，不存在《深圳市财政局政府采购供应商信用信息管理办法》（深财规〔2023〕3号）列明的严重违法失信行为（须按本项目投标文件格式要求提供《政府采购投标及履约承诺函》）；</w:t>
      </w:r>
    </w:p>
    <w:p w14:paraId="7619A3B3">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除单一来源采购项目外，为采购项目提供整体设计、规范编制或者项目管理、监理、检测等服务的供应商，不得再参加该采购项目的其他采购活动（须按本项目投标文件格式要求提供《政府采购投标及履约承诺函》）；</w:t>
      </w:r>
    </w:p>
    <w:p w14:paraId="567FD4F7">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（5）参与本项目政府采购活动不存在与其他采购参加人串通投标，隐瞒真实情况，提供虚假资料等违法违规情形（须按本项目投标文件格式要求提供《政府采购投标及履约承诺函》）；</w:t>
      </w:r>
    </w:p>
    <w:p w14:paraId="1786286B">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645B75A5">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（7）本项目不接受联合体投标，不允许非法分包或转包。</w:t>
      </w:r>
    </w:p>
    <w:p w14:paraId="00D4E525">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5315CB70">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14:paraId="56070079">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sz w:val="21"/>
          <w:szCs w:val="21"/>
          <w:u w:val="single"/>
        </w:rPr>
        <w:t>自本公告发布之日起至</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日14:00，每天上午0:00至12:00，下午12:00至24:00（北京时间）</w:t>
      </w:r>
      <w:r>
        <w:rPr>
          <w:rFonts w:hint="eastAsia" w:ascii="宋体" w:hAnsi="宋体" w:eastAsia="宋体" w:cs="宋体"/>
          <w:sz w:val="21"/>
          <w:szCs w:val="21"/>
        </w:rPr>
        <w:t xml:space="preserve">。 </w:t>
      </w:r>
    </w:p>
    <w:p w14:paraId="5927DE3D">
      <w:pPr>
        <w:pStyle w:val="37"/>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地点：登录深圳政府采购智慧平台（http://zfcg.szggzy.com:8081/）下载本项目的招标文件。 </w:t>
      </w:r>
    </w:p>
    <w:p w14:paraId="6849BC73">
      <w:pPr>
        <w:pStyle w:val="37"/>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方式：在线下载。 </w:t>
      </w:r>
    </w:p>
    <w:p w14:paraId="5932C736">
      <w:pPr>
        <w:pStyle w:val="37"/>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售价：免费。</w:t>
      </w:r>
    </w:p>
    <w:p w14:paraId="41952018">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633FB912">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13D4C55A">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投标截止时间：所有投标文件应于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之前上传到深圳政府采购智慧平台（http://zfcg.szggzy.com:8081/）。</w:t>
      </w:r>
    </w:p>
    <w:p w14:paraId="457E9A70">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开标时间和地点：定于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，在深圳市中正招标有限公司公开开标。</w:t>
      </w:r>
    </w:p>
    <w:p w14:paraId="548DE0FE">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在线解密：投标人须在</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日14:00-15:00（北京时间）</w:t>
      </w:r>
      <w:r>
        <w:rPr>
          <w:rFonts w:hint="eastAsia" w:ascii="宋体" w:hAnsi="宋体" w:eastAsia="宋体" w:cs="宋体"/>
          <w:b/>
          <w:sz w:val="21"/>
          <w:szCs w:val="21"/>
        </w:rPr>
        <w:t>期间进行解密，逾期未解密的作无效处理。</w:t>
      </w:r>
    </w:p>
    <w:p w14:paraId="6E52A543">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其他说明</w:t>
      </w:r>
      <w:r>
        <w:rPr>
          <w:rFonts w:hint="eastAsia" w:ascii="宋体" w:hAnsi="宋体" w:eastAsia="宋体" w:cs="宋体"/>
          <w:sz w:val="21"/>
          <w:szCs w:val="21"/>
          <w:lang w:eastAsia="zh-CN"/>
        </w:rPr>
        <w:t>：无。</w:t>
      </w:r>
    </w:p>
    <w:p w14:paraId="1C672852">
      <w:pPr>
        <w:pStyle w:val="37"/>
        <w:keepNext w:val="0"/>
        <w:keepLines w:val="0"/>
        <w:pageBreakBefore w:val="0"/>
        <w:widowControl/>
        <w:kinsoku/>
        <w:wordWrap/>
        <w:overflowPunct/>
        <w:topLinePunct w:val="0"/>
        <w:autoSpaceDE/>
        <w:autoSpaceDN/>
        <w:bidi w:val="0"/>
        <w:spacing w:before="0" w:beforeAutospacing="0" w:after="0" w:afterAutospacing="0" w:line="360" w:lineRule="exact"/>
        <w:ind w:left="420" w:leftChars="200"/>
        <w:textAlignment w:val="auto"/>
        <w:rPr>
          <w:rFonts w:hint="eastAsia" w:ascii="宋体" w:hAnsi="宋体" w:eastAsia="宋体" w:cs="宋体"/>
          <w:sz w:val="21"/>
          <w:szCs w:val="21"/>
        </w:rPr>
      </w:pPr>
    </w:p>
    <w:p w14:paraId="7C1ABF87">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五、公告期限</w:t>
      </w:r>
    </w:p>
    <w:p w14:paraId="690DC30B">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542FA72">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244B19B2">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14:paraId="550D0744">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本项目实行网上投标，采用电子投标文件。</w:t>
      </w:r>
    </w:p>
    <w:p w14:paraId="02D4BF83">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报名操作：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电子密钥办理咨询电话：0755-83948165、0755-83938966、020-89524338），再进行投标报名。在网上报名后，点击“【我的项目】→【项目流程】→【采购文件下载】”进行招标文件的下载</w:t>
      </w:r>
      <w:r>
        <w:rPr>
          <w:rFonts w:hint="eastAsia" w:ascii="宋体" w:hAnsi="宋体" w:eastAsia="宋体" w:cs="宋体"/>
          <w:sz w:val="21"/>
          <w:szCs w:val="21"/>
          <w:lang w:eastAsia="zh-CN"/>
        </w:rPr>
        <w:t>。</w:t>
      </w:r>
    </w:p>
    <w:p w14:paraId="084D2337">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3.开标操作：供应商可以登录“深圳政府采购智慧平台用户网上办事子系统（http://zfcg.szggzy.com:8081/TPBidder/memberLogin）”，在“【我的项目】→【项目流程】→【开标及解密】”进行在线解密、查询开标情况。</w:t>
      </w:r>
    </w:p>
    <w:p w14:paraId="2984611C">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投标操作：具体操作为登录“深圳政府采购智慧平台用户网上办事子系统（http://zfcg.szggzy.com:8081/TPBidder/memberLogin）”，用“【我的项目】→【项目流程】→【递交投标(应答)文件】”功能点上传投标文件。本项目电子投标文件最大容量为200MB，单个节点文件不能超过50MB，超过此容量的文件将被拒绝。</w:t>
      </w:r>
    </w:p>
    <w:p w14:paraId="648B51C7">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采购文件澄清/修改事项：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14</w:t>
      </w:r>
      <w:r>
        <w:rPr>
          <w:rFonts w:hint="eastAsia" w:ascii="宋体" w:hAnsi="宋体" w:eastAsia="宋体" w:cs="宋体"/>
          <w:b/>
          <w:sz w:val="21"/>
          <w:szCs w:val="21"/>
          <w:u w:val="single"/>
        </w:rPr>
        <w:t>日00:00（北京时间）</w:t>
      </w:r>
      <w:r>
        <w:rPr>
          <w:rFonts w:hint="eastAsia" w:ascii="宋体" w:hAnsi="宋体" w:eastAsia="宋体" w:cs="宋体"/>
          <w:sz w:val="21"/>
          <w:szCs w:val="21"/>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2</w:t>
      </w:r>
      <w:r>
        <w:rPr>
          <w:rFonts w:hint="eastAsia" w:ascii="宋体" w:hAnsi="宋体" w:eastAsia="宋体" w:cs="宋体"/>
          <w:b/>
          <w:sz w:val="21"/>
          <w:szCs w:val="21"/>
          <w:u w:val="single"/>
        </w:rPr>
        <w:t>月</w:t>
      </w:r>
      <w:r>
        <w:rPr>
          <w:rFonts w:hint="eastAsia" w:cs="宋体"/>
          <w:b/>
          <w:sz w:val="21"/>
          <w:szCs w:val="21"/>
          <w:u w:val="single"/>
          <w:lang w:val="en-US" w:eastAsia="zh-CN"/>
        </w:rPr>
        <w:t>16</w:t>
      </w:r>
      <w:r>
        <w:rPr>
          <w:rFonts w:hint="eastAsia" w:ascii="宋体" w:hAnsi="宋体" w:eastAsia="宋体" w:cs="宋体"/>
          <w:b/>
          <w:sz w:val="21"/>
          <w:szCs w:val="21"/>
          <w:u w:val="single"/>
        </w:rPr>
        <w:t>日00:00（北京时间）</w:t>
      </w:r>
      <w:r>
        <w:rPr>
          <w:rFonts w:hint="eastAsia" w:ascii="宋体" w:hAnsi="宋体" w:eastAsia="宋体" w:cs="宋体"/>
          <w:sz w:val="21"/>
          <w:szCs w:val="21"/>
        </w:rPr>
        <w:t>前将采购文件澄清/修改情况在“【我的项目】→【项目流程】→【答疑澄清文件下载】”中公布，望投标人予以关注。</w:t>
      </w:r>
    </w:p>
    <w:p w14:paraId="23373962">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E52BE">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本招标公告及本项目招标文件所涉及的时间一律为北京时间。投标人有义务在招标活动期间浏览深圳公共资源交易网（https://www.szggzy.com），在深圳公共资源交易网上公布的与本次招标项目有关的信息视为已送达各投标人。</w:t>
      </w:r>
    </w:p>
    <w:p w14:paraId="0DAC5054">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本项目不需要投标保证金。</w:t>
      </w:r>
    </w:p>
    <w:p w14:paraId="4BCA4BF7">
      <w:pPr>
        <w:pStyle w:val="37"/>
        <w:keepNext w:val="0"/>
        <w:keepLines w:val="0"/>
        <w:pageBreakBefore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8.项目中标(成交)供应商可凭借中标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511119AF">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44CD79CD">
      <w:pPr>
        <w:pStyle w:val="37"/>
        <w:keepNext w:val="0"/>
        <w:keepLines w:val="0"/>
        <w:pageBreakBefore w:val="0"/>
        <w:widowControl/>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p>
    <w:p w14:paraId="0B7555FC">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采购人信息 </w:t>
      </w:r>
    </w:p>
    <w:p w14:paraId="025F701F">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highlight w:val="yellow"/>
        </w:rPr>
      </w:pPr>
      <w:r>
        <w:rPr>
          <w:rFonts w:hint="eastAsia" w:ascii="宋体" w:hAnsi="宋体" w:eastAsia="宋体" w:cs="宋体"/>
          <w:snapToGrid w:val="0"/>
          <w:color w:val="auto"/>
          <w:sz w:val="21"/>
          <w:szCs w:val="21"/>
        </w:rPr>
        <w:t>名称：深圳市市场监督管理局龙岗监管局</w:t>
      </w:r>
    </w:p>
    <w:p w14:paraId="09BE18A2">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highlight w:val="yellow"/>
        </w:rPr>
      </w:pPr>
      <w:r>
        <w:rPr>
          <w:rFonts w:hint="eastAsia" w:ascii="宋体" w:hAnsi="宋体" w:eastAsia="宋体" w:cs="宋体"/>
          <w:snapToGrid w:val="0"/>
          <w:color w:val="auto"/>
          <w:sz w:val="21"/>
          <w:szCs w:val="21"/>
          <w:highlight w:val="none"/>
        </w:rPr>
        <w:t>地址：</w:t>
      </w:r>
      <w:r>
        <w:rPr>
          <w:rFonts w:hint="eastAsia" w:ascii="宋体" w:hAnsi="宋体" w:eastAsia="宋体" w:cs="宋体"/>
          <w:i w:val="0"/>
          <w:iCs w:val="0"/>
          <w:caps w:val="0"/>
          <w:color w:val="333333"/>
          <w:spacing w:val="0"/>
          <w:sz w:val="21"/>
          <w:szCs w:val="21"/>
          <w:shd w:val="clear" w:fill="FFFFFF"/>
        </w:rPr>
        <w:t>深圳市龙岗区行政路8号</w:t>
      </w:r>
    </w:p>
    <w:p w14:paraId="540ED9C6">
      <w:pPr>
        <w:pStyle w:val="22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联系方式：黄</w:t>
      </w:r>
      <w:r>
        <w:rPr>
          <w:rFonts w:hint="eastAsia" w:ascii="宋体" w:hAnsi="宋体" w:eastAsia="宋体" w:cs="宋体"/>
          <w:snapToGrid w:val="0"/>
          <w:color w:val="auto"/>
          <w:sz w:val="21"/>
          <w:szCs w:val="21"/>
          <w:lang w:val="en-US" w:eastAsia="zh-CN"/>
        </w:rPr>
        <w:t>工</w:t>
      </w:r>
      <w:r>
        <w:rPr>
          <w:rFonts w:hint="eastAsia" w:ascii="宋体" w:hAnsi="宋体" w:eastAsia="宋体" w:cs="宋体"/>
          <w:snapToGrid w:val="0"/>
          <w:color w:val="auto"/>
          <w:sz w:val="21"/>
          <w:szCs w:val="21"/>
        </w:rPr>
        <w:t>0755-28918823</w:t>
      </w:r>
    </w:p>
    <w:p w14:paraId="1CB50C87">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采购代理机构信息 </w:t>
      </w:r>
    </w:p>
    <w:p w14:paraId="182020DE">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 xml:space="preserve">名称：深圳市中正招标有限公司 </w:t>
      </w:r>
    </w:p>
    <w:p w14:paraId="1C24E12D">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地址：深圳市福田区民田路171号新华保险大厦903</w:t>
      </w:r>
    </w:p>
    <w:p w14:paraId="2C7D12E3">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联系方式：0755-83026699</w:t>
      </w:r>
    </w:p>
    <w:p w14:paraId="2D65B9C6">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项目联系方式 </w:t>
      </w:r>
    </w:p>
    <w:p w14:paraId="150CD0D5">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cs="宋体"/>
          <w:sz w:val="21"/>
          <w:szCs w:val="21"/>
          <w:lang w:eastAsia="zh-CN"/>
        </w:rPr>
        <w:t>庄工</w:t>
      </w:r>
      <w:r>
        <w:rPr>
          <w:rFonts w:hint="eastAsia" w:ascii="宋体" w:hAnsi="宋体" w:eastAsia="宋体" w:cs="宋体"/>
          <w:sz w:val="21"/>
          <w:szCs w:val="21"/>
        </w:rPr>
        <w:t xml:space="preserve"> </w:t>
      </w:r>
    </w:p>
    <w:p w14:paraId="691BBEC7">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电话：0755-83026699</w:t>
      </w:r>
    </w:p>
    <w:p w14:paraId="3D854CAA">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78C5233D">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rPr>
        <w:t>深圳市中正招标有限公司</w:t>
      </w:r>
    </w:p>
    <w:p w14:paraId="6B93F972">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cs="宋体"/>
          <w:sz w:val="21"/>
          <w:szCs w:val="21"/>
          <w:lang w:eastAsia="zh-CN"/>
        </w:rPr>
        <w:t>2025</w:t>
      </w:r>
      <w:r>
        <w:rPr>
          <w:rFonts w:hint="eastAsia" w:ascii="宋体" w:hAnsi="宋体" w:eastAsia="宋体" w:cs="宋体"/>
          <w:sz w:val="21"/>
          <w:szCs w:val="21"/>
        </w:rPr>
        <w:t>年</w:t>
      </w:r>
      <w:r>
        <w:rPr>
          <w:rFonts w:hint="eastAsia" w:cs="宋体"/>
          <w:sz w:val="21"/>
          <w:szCs w:val="21"/>
          <w:lang w:val="en-US" w:eastAsia="zh-CN"/>
        </w:rPr>
        <w:t>2</w:t>
      </w:r>
      <w:r>
        <w:rPr>
          <w:rFonts w:hint="eastAsia" w:ascii="宋体" w:hAnsi="宋体" w:eastAsia="宋体" w:cs="宋体"/>
          <w:sz w:val="21"/>
          <w:szCs w:val="21"/>
        </w:rPr>
        <w:t>月</w:t>
      </w:r>
      <w:r>
        <w:rPr>
          <w:rFonts w:hint="eastAsia" w:cs="宋体"/>
          <w:sz w:val="21"/>
          <w:szCs w:val="21"/>
          <w:lang w:val="en-US" w:eastAsia="zh-CN"/>
        </w:rPr>
        <w:t>8</w:t>
      </w:r>
      <w:r>
        <w:rPr>
          <w:rFonts w:hint="eastAsia" w:ascii="宋体" w:hAnsi="宋体" w:eastAsia="宋体" w:cs="宋体"/>
          <w:sz w:val="21"/>
          <w:szCs w:val="21"/>
        </w:rPr>
        <w:t>日</w:t>
      </w:r>
    </w:p>
    <w:p w14:paraId="7C8E9F0C">
      <w:pPr>
        <w:spacing w:line="400" w:lineRule="exact"/>
        <w:jc w:val="right"/>
        <w:rPr>
          <w:rFonts w:ascii="宋体" w:hAnsi="宋体"/>
          <w:szCs w:val="21"/>
        </w:rPr>
      </w:pPr>
    </w:p>
    <w:p w14:paraId="6987BA9E">
      <w:pPr>
        <w:spacing w:line="400" w:lineRule="exact"/>
        <w:jc w:val="right"/>
        <w:rPr>
          <w:rFonts w:ascii="宋体" w:hAnsi="宋体"/>
          <w:szCs w:val="21"/>
        </w:rPr>
      </w:pPr>
    </w:p>
    <w:p w14:paraId="1AF25C8C">
      <w:pPr>
        <w:spacing w:line="400" w:lineRule="exact"/>
        <w:jc w:val="right"/>
        <w:rPr>
          <w:rFonts w:ascii="宋体" w:hAnsi="宋体"/>
          <w:szCs w:val="21"/>
        </w:rPr>
      </w:pPr>
    </w:p>
    <w:p w14:paraId="0DDAC34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48A546D3">
      <w:pPr>
        <w:keepNext/>
        <w:keepLines/>
        <w:adjustRightInd w:val="0"/>
        <w:spacing w:beforeLines="50" w:afterLines="50"/>
        <w:jc w:val="center"/>
        <w:textAlignment w:val="baseline"/>
        <w:outlineLvl w:val="1"/>
        <w:rPr>
          <w:rFonts w:ascii="宋体" w:hAnsi="宋体"/>
          <w:b/>
          <w:bCs/>
          <w:kern w:val="0"/>
          <w:sz w:val="28"/>
          <w:szCs w:val="28"/>
        </w:rPr>
      </w:pPr>
      <w:bookmarkStart w:id="0" w:name="_Toc73521635"/>
      <w:bookmarkStart w:id="1" w:name="_Toc100052364"/>
      <w:bookmarkStart w:id="2" w:name="_Toc73517639"/>
      <w:bookmarkStart w:id="3" w:name="_Toc60631620"/>
      <w:bookmarkStart w:id="4" w:name="_Toc60560625"/>
      <w:bookmarkStart w:id="5" w:name="_Toc101074876"/>
      <w:bookmarkStart w:id="6" w:name="_Toc73518117"/>
      <w:bookmarkStart w:id="7" w:name="_Toc73521547"/>
      <w:r>
        <w:rPr>
          <w:rFonts w:hint="eastAsia" w:ascii="宋体" w:hAnsi="宋体"/>
          <w:b/>
          <w:bCs/>
          <w:kern w:val="0"/>
          <w:sz w:val="28"/>
          <w:szCs w:val="28"/>
        </w:rPr>
        <w:t>一、对通用条款的补充内容</w:t>
      </w:r>
    </w:p>
    <w:bookmarkEnd w:id="0"/>
    <w:bookmarkEnd w:id="1"/>
    <w:bookmarkEnd w:id="2"/>
    <w:bookmarkEnd w:id="3"/>
    <w:bookmarkEnd w:id="4"/>
    <w:bookmarkEnd w:id="5"/>
    <w:bookmarkEnd w:id="6"/>
    <w:bookmarkEnd w:id="7"/>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3EA5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86B7641">
            <w:pPr>
              <w:jc w:val="center"/>
              <w:rPr>
                <w:rFonts w:ascii="宋体" w:hAnsi="宋体"/>
                <w:b/>
                <w:bCs/>
                <w:szCs w:val="24"/>
              </w:rPr>
            </w:pPr>
            <w:r>
              <w:rPr>
                <w:rFonts w:hint="eastAsia" w:ascii="宋体" w:hAnsi="宋体"/>
                <w:b/>
                <w:bCs/>
                <w:szCs w:val="24"/>
              </w:rPr>
              <w:t>序号</w:t>
            </w:r>
          </w:p>
        </w:tc>
        <w:tc>
          <w:tcPr>
            <w:tcW w:w="2160" w:type="dxa"/>
            <w:vAlign w:val="center"/>
          </w:tcPr>
          <w:p w14:paraId="10780A5F">
            <w:pPr>
              <w:jc w:val="center"/>
              <w:rPr>
                <w:rFonts w:ascii="宋体" w:hAnsi="宋体"/>
                <w:b/>
                <w:bCs/>
                <w:szCs w:val="24"/>
              </w:rPr>
            </w:pPr>
            <w:r>
              <w:rPr>
                <w:rFonts w:hint="eastAsia" w:ascii="宋体" w:hAnsi="宋体"/>
                <w:b/>
                <w:bCs/>
                <w:szCs w:val="24"/>
              </w:rPr>
              <w:t>内   容</w:t>
            </w:r>
          </w:p>
        </w:tc>
        <w:tc>
          <w:tcPr>
            <w:tcW w:w="5400" w:type="dxa"/>
            <w:vAlign w:val="center"/>
          </w:tcPr>
          <w:p w14:paraId="4FD576BF">
            <w:pPr>
              <w:jc w:val="center"/>
              <w:rPr>
                <w:rFonts w:ascii="宋体" w:hAnsi="宋体"/>
                <w:b/>
                <w:bCs/>
                <w:szCs w:val="24"/>
              </w:rPr>
            </w:pPr>
            <w:r>
              <w:rPr>
                <w:rFonts w:hint="eastAsia" w:ascii="宋体" w:hAnsi="宋体"/>
                <w:b/>
                <w:bCs/>
                <w:szCs w:val="24"/>
              </w:rPr>
              <w:t>规      定</w:t>
            </w:r>
          </w:p>
        </w:tc>
      </w:tr>
      <w:tr w14:paraId="22063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47052309">
            <w:pPr>
              <w:jc w:val="center"/>
              <w:rPr>
                <w:rFonts w:ascii="宋体" w:hAnsi="宋体"/>
                <w:szCs w:val="24"/>
              </w:rPr>
            </w:pPr>
            <w:r>
              <w:rPr>
                <w:rFonts w:hint="eastAsia" w:ascii="宋体" w:hAnsi="宋体"/>
                <w:szCs w:val="24"/>
              </w:rPr>
              <w:t>1</w:t>
            </w:r>
          </w:p>
        </w:tc>
        <w:tc>
          <w:tcPr>
            <w:tcW w:w="2160" w:type="dxa"/>
            <w:vAlign w:val="center"/>
          </w:tcPr>
          <w:p w14:paraId="0B046D36">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BB9E4CE">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37CA2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664BD1C2">
            <w:pPr>
              <w:jc w:val="center"/>
              <w:rPr>
                <w:rFonts w:ascii="宋体" w:hAnsi="宋体"/>
                <w:szCs w:val="24"/>
              </w:rPr>
            </w:pPr>
            <w:r>
              <w:rPr>
                <w:rFonts w:hint="eastAsia" w:ascii="宋体" w:hAnsi="宋体"/>
                <w:szCs w:val="24"/>
              </w:rPr>
              <w:t>2</w:t>
            </w:r>
          </w:p>
        </w:tc>
        <w:tc>
          <w:tcPr>
            <w:tcW w:w="2160" w:type="dxa"/>
            <w:vAlign w:val="center"/>
          </w:tcPr>
          <w:p w14:paraId="314ADD8E">
            <w:pPr>
              <w:jc w:val="center"/>
              <w:rPr>
                <w:rFonts w:ascii="宋体" w:hAnsi="宋体"/>
                <w:szCs w:val="24"/>
              </w:rPr>
            </w:pPr>
            <w:r>
              <w:rPr>
                <w:rFonts w:hint="eastAsia" w:ascii="宋体" w:hAnsi="宋体"/>
                <w:szCs w:val="24"/>
              </w:rPr>
              <w:t>投标有效期</w:t>
            </w:r>
          </w:p>
        </w:tc>
        <w:tc>
          <w:tcPr>
            <w:tcW w:w="5400" w:type="dxa"/>
            <w:vAlign w:val="center"/>
          </w:tcPr>
          <w:p w14:paraId="28D7AF0E">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0541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135EB724">
            <w:pPr>
              <w:jc w:val="center"/>
              <w:rPr>
                <w:rFonts w:ascii="宋体" w:hAnsi="宋体"/>
                <w:szCs w:val="24"/>
              </w:rPr>
            </w:pPr>
            <w:r>
              <w:rPr>
                <w:rFonts w:hint="eastAsia" w:ascii="宋体" w:hAnsi="宋体"/>
                <w:szCs w:val="24"/>
              </w:rPr>
              <w:t>3</w:t>
            </w:r>
          </w:p>
        </w:tc>
        <w:tc>
          <w:tcPr>
            <w:tcW w:w="2160" w:type="dxa"/>
            <w:vAlign w:val="center"/>
          </w:tcPr>
          <w:p w14:paraId="46E9B8BD">
            <w:pPr>
              <w:jc w:val="center"/>
              <w:rPr>
                <w:rFonts w:ascii="宋体" w:hAnsi="宋体"/>
                <w:szCs w:val="24"/>
              </w:rPr>
            </w:pPr>
            <w:r>
              <w:rPr>
                <w:rFonts w:hint="eastAsia" w:ascii="宋体" w:hAnsi="宋体"/>
                <w:szCs w:val="24"/>
              </w:rPr>
              <w:t>投标人的替代方案</w:t>
            </w:r>
          </w:p>
        </w:tc>
        <w:tc>
          <w:tcPr>
            <w:tcW w:w="5400" w:type="dxa"/>
            <w:vAlign w:val="center"/>
          </w:tcPr>
          <w:p w14:paraId="5B5CE8A7">
            <w:pPr>
              <w:rPr>
                <w:rFonts w:ascii="宋体" w:hAnsi="宋体"/>
                <w:szCs w:val="24"/>
              </w:rPr>
            </w:pPr>
            <w:r>
              <w:rPr>
                <w:rFonts w:hint="eastAsia" w:ascii="宋体" w:hAnsi="宋体"/>
                <w:szCs w:val="24"/>
              </w:rPr>
              <w:t>不允许</w:t>
            </w:r>
          </w:p>
        </w:tc>
      </w:tr>
      <w:tr w14:paraId="437C0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7CE9FE3">
            <w:pPr>
              <w:jc w:val="center"/>
              <w:rPr>
                <w:rFonts w:ascii="宋体" w:hAnsi="宋体"/>
                <w:szCs w:val="24"/>
              </w:rPr>
            </w:pPr>
            <w:r>
              <w:rPr>
                <w:rFonts w:hint="eastAsia" w:ascii="宋体" w:hAnsi="宋体"/>
                <w:szCs w:val="24"/>
              </w:rPr>
              <w:t>4</w:t>
            </w:r>
          </w:p>
        </w:tc>
        <w:tc>
          <w:tcPr>
            <w:tcW w:w="2160" w:type="dxa"/>
            <w:vAlign w:val="center"/>
          </w:tcPr>
          <w:p w14:paraId="4313621D">
            <w:pPr>
              <w:jc w:val="center"/>
              <w:rPr>
                <w:rFonts w:ascii="宋体" w:hAnsi="宋体"/>
                <w:szCs w:val="24"/>
              </w:rPr>
            </w:pPr>
            <w:r>
              <w:rPr>
                <w:rFonts w:hint="eastAsia" w:ascii="宋体" w:hAnsi="宋体"/>
                <w:szCs w:val="24"/>
              </w:rPr>
              <w:t>投标文件的投递</w:t>
            </w:r>
          </w:p>
        </w:tc>
        <w:tc>
          <w:tcPr>
            <w:tcW w:w="5400" w:type="dxa"/>
            <w:vAlign w:val="center"/>
          </w:tcPr>
          <w:p w14:paraId="6D5757FB">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59FE2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6A1C7E2">
            <w:pPr>
              <w:jc w:val="center"/>
              <w:rPr>
                <w:rFonts w:ascii="宋体" w:hAnsi="宋体"/>
                <w:szCs w:val="24"/>
              </w:rPr>
            </w:pPr>
            <w:r>
              <w:rPr>
                <w:rFonts w:hint="eastAsia" w:ascii="宋体" w:hAnsi="宋体"/>
                <w:szCs w:val="24"/>
              </w:rPr>
              <w:t>5</w:t>
            </w:r>
          </w:p>
        </w:tc>
        <w:tc>
          <w:tcPr>
            <w:tcW w:w="2160" w:type="dxa"/>
            <w:vAlign w:val="center"/>
          </w:tcPr>
          <w:p w14:paraId="3FFBB985">
            <w:pPr>
              <w:jc w:val="center"/>
              <w:rPr>
                <w:rFonts w:ascii="宋体" w:hAnsi="宋体"/>
                <w:szCs w:val="24"/>
              </w:rPr>
            </w:pPr>
            <w:r>
              <w:rPr>
                <w:rFonts w:hint="eastAsia" w:ascii="宋体" w:hAnsi="宋体"/>
                <w:szCs w:val="24"/>
              </w:rPr>
              <w:t>中标服务费</w:t>
            </w:r>
          </w:p>
        </w:tc>
        <w:tc>
          <w:tcPr>
            <w:tcW w:w="5400" w:type="dxa"/>
            <w:vAlign w:val="center"/>
          </w:tcPr>
          <w:p w14:paraId="474903D6">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64022BF">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u w:val="single"/>
                <w:lang w:val="en-US" w:eastAsia="zh-CN"/>
              </w:rPr>
              <w:t>20</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rPr>
              <w:t>%，最低收取人民币</w:t>
            </w:r>
            <w:r>
              <w:rPr>
                <w:rFonts w:hint="eastAsia" w:asciiTheme="minorEastAsia" w:hAnsiTheme="minorEastAsia" w:eastAsiaTheme="minorEastAsia"/>
                <w:szCs w:val="20"/>
                <w:lang w:val="en-US" w:eastAsia="zh-CN"/>
              </w:rPr>
              <w:t>5</w:t>
            </w:r>
            <w:r>
              <w:rPr>
                <w:rFonts w:hint="eastAsia" w:asciiTheme="minorEastAsia" w:hAnsiTheme="minorEastAsia" w:eastAsiaTheme="minorEastAsia"/>
                <w:szCs w:val="20"/>
              </w:rPr>
              <w:t>000元。</w:t>
            </w:r>
          </w:p>
          <w:p w14:paraId="2BD2E046">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%，收取中标服务费：人民币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w:t>
            </w:r>
          </w:p>
        </w:tc>
      </w:tr>
      <w:tr w14:paraId="0756A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B06AC7E">
            <w:pPr>
              <w:jc w:val="center"/>
              <w:rPr>
                <w:rFonts w:ascii="宋体" w:hAnsi="宋体"/>
                <w:szCs w:val="24"/>
              </w:rPr>
            </w:pPr>
            <w:r>
              <w:rPr>
                <w:rFonts w:hint="eastAsia" w:ascii="宋体" w:hAnsi="宋体"/>
                <w:szCs w:val="24"/>
              </w:rPr>
              <w:t>6</w:t>
            </w:r>
          </w:p>
        </w:tc>
        <w:tc>
          <w:tcPr>
            <w:tcW w:w="2160" w:type="dxa"/>
            <w:vAlign w:val="center"/>
          </w:tcPr>
          <w:p w14:paraId="17B7E012">
            <w:pPr>
              <w:jc w:val="center"/>
              <w:rPr>
                <w:rFonts w:ascii="宋体" w:hAnsi="宋体"/>
                <w:szCs w:val="24"/>
              </w:rPr>
            </w:pPr>
            <w:r>
              <w:rPr>
                <w:rFonts w:hint="eastAsia" w:ascii="宋体" w:hAnsi="宋体"/>
                <w:szCs w:val="24"/>
              </w:rPr>
              <w:t>履约保证金</w:t>
            </w:r>
          </w:p>
        </w:tc>
        <w:tc>
          <w:tcPr>
            <w:tcW w:w="5400" w:type="dxa"/>
            <w:vAlign w:val="center"/>
          </w:tcPr>
          <w:p w14:paraId="08A5D827">
            <w:pPr>
              <w:spacing w:line="360" w:lineRule="exact"/>
              <w:rPr>
                <w:rFonts w:ascii="宋体" w:hAnsi="宋体"/>
                <w:szCs w:val="24"/>
              </w:rPr>
            </w:pPr>
            <w:r>
              <w:rPr>
                <w:rFonts w:hint="eastAsia" w:ascii="宋体" w:hAnsi="宋体" w:eastAsia="MS Mincho" w:cs="MS Mincho"/>
                <w:sz w:val="24"/>
                <w:szCs w:val="24"/>
              </w:rPr>
              <w:t>☑</w:t>
            </w:r>
            <w:r>
              <w:rPr>
                <w:rFonts w:hint="eastAsia" w:ascii="宋体" w:hAnsi="宋体"/>
                <w:szCs w:val="24"/>
              </w:rPr>
              <w:t>本项目不收取履约保证金。</w:t>
            </w:r>
          </w:p>
          <w:p w14:paraId="5A74D67D">
            <w:pPr>
              <w:spacing w:line="360" w:lineRule="exact"/>
              <w:rPr>
                <w:rFonts w:ascii="宋体" w:hAnsi="宋体"/>
                <w:szCs w:val="24"/>
              </w:rPr>
            </w:pPr>
            <w:r>
              <w:rPr>
                <w:rFonts w:hint="eastAsia" w:ascii="Times New Roman" w:hAnsi="宋体"/>
                <w:szCs w:val="24"/>
              </w:rPr>
              <w:t>□</w:t>
            </w:r>
            <w:r>
              <w:rPr>
                <w:rFonts w:hint="eastAsia" w:ascii="宋体" w:hAnsi="宋体"/>
                <w:szCs w:val="24"/>
              </w:rPr>
              <w:t>本项目收取履约保证金数额为合同金额的</w:t>
            </w:r>
            <w:r>
              <w:rPr>
                <w:rFonts w:hint="eastAsia" w:ascii="宋体" w:hAnsi="宋体"/>
                <w:szCs w:val="24"/>
                <w:u w:val="single"/>
              </w:rPr>
              <w:t xml:space="preserve">  </w:t>
            </w:r>
            <w:r>
              <w:rPr>
                <w:rFonts w:hint="eastAsia" w:ascii="宋体" w:hAnsi="宋体"/>
                <w:szCs w:val="24"/>
              </w:rPr>
              <w:t>%（不超过10%）。</w:t>
            </w:r>
          </w:p>
          <w:p w14:paraId="20BC5F63">
            <w:pPr>
              <w:spacing w:line="360" w:lineRule="exact"/>
              <w:rPr>
                <w:rFonts w:ascii="宋体" w:hAnsi="宋体"/>
                <w:szCs w:val="24"/>
              </w:rPr>
            </w:pPr>
            <w:r>
              <w:rPr>
                <w:rFonts w:hint="eastAsia" w:ascii="宋体" w:hAnsi="宋体"/>
                <w:szCs w:val="24"/>
              </w:rPr>
              <w:t>根据《深圳市财政局关于进一步优化政府采购营商环境的通知》（深财购〔2021〕31号），政府采购原则上不收取履约保证金；确需收取履约保证金的，应当允许供应商自主选择以支票、汇票、本票、保函等非现金形式缴纳或提交。收取履约保证金的，应当在采购文件中明确履约保证金退还的方式、时间、条件和不予退还的情形，并明确逾期退还履约保证金的违约责任。</w:t>
            </w:r>
          </w:p>
          <w:p w14:paraId="6A14B810">
            <w:pPr>
              <w:spacing w:line="360" w:lineRule="exact"/>
              <w:rPr>
                <w:rFonts w:ascii="宋体" w:hAnsi="宋体"/>
              </w:rPr>
            </w:pPr>
            <w:r>
              <w:rPr>
                <w:rFonts w:hint="eastAsia" w:ascii="宋体" w:hAnsi="宋体"/>
                <w:szCs w:val="24"/>
              </w:rPr>
              <w:t>如中标供应商为</w:t>
            </w:r>
            <w:r>
              <w:rPr>
                <w:rFonts w:hint="eastAsia" w:ascii="宋体" w:cs="宋体" w:hAnsiTheme="minorHAnsi"/>
                <w:kern w:val="0"/>
                <w:szCs w:val="21"/>
              </w:rPr>
              <w:t>中小微企业，则收取的履约保证金的数额不得超过政府采购合同金额的</w:t>
            </w:r>
            <w:r>
              <w:rPr>
                <w:rFonts w:ascii="宋体" w:cs="宋体" w:hAnsiTheme="minorHAnsi"/>
                <w:kern w:val="0"/>
                <w:szCs w:val="21"/>
              </w:rPr>
              <w:t>5%</w:t>
            </w:r>
            <w:r>
              <w:rPr>
                <w:rFonts w:hint="eastAsia" w:ascii="宋体" w:cs="宋体" w:hAnsiTheme="minorHAnsi"/>
                <w:kern w:val="0"/>
                <w:szCs w:val="21"/>
              </w:rPr>
              <w:t>。</w:t>
            </w:r>
          </w:p>
        </w:tc>
      </w:tr>
    </w:tbl>
    <w:p w14:paraId="6AEA9746">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76093FB9">
      <w:pPr>
        <w:rPr>
          <w:rFonts w:ascii="Times New Roman" w:hAnsi="Times New Roman"/>
          <w:b/>
          <w:szCs w:val="24"/>
        </w:rPr>
      </w:pPr>
    </w:p>
    <w:p w14:paraId="028B17DD">
      <w:pPr>
        <w:pStyle w:val="6"/>
        <w:spacing w:beforeLines="50" w:afterLines="50"/>
      </w:pPr>
      <w:bookmarkStart w:id="8" w:name="_Toc128884461"/>
      <w:r>
        <w:rPr>
          <w:rFonts w:hint="eastAsia"/>
          <w:sz w:val="28"/>
          <w:szCs w:val="28"/>
        </w:rPr>
        <w:t>二、实质性条款</w:t>
      </w:r>
    </w:p>
    <w:tbl>
      <w:tblPr>
        <w:tblStyle w:val="42"/>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38A9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3BC810">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02BA06B2">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67A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F9AD80">
            <w:pPr>
              <w:spacing w:line="360" w:lineRule="exact"/>
              <w:jc w:val="center"/>
              <w:rPr>
                <w:rFonts w:ascii="宋体" w:hAnsi="宋体"/>
                <w:kern w:val="0"/>
                <w:szCs w:val="21"/>
              </w:rPr>
            </w:pPr>
            <w:r>
              <w:rPr>
                <w:rFonts w:hint="eastAsia" w:ascii="宋体" w:hAnsi="宋体"/>
                <w:kern w:val="0"/>
                <w:szCs w:val="21"/>
              </w:rPr>
              <w:t>1</w:t>
            </w:r>
          </w:p>
        </w:tc>
        <w:tc>
          <w:tcPr>
            <w:tcW w:w="7658" w:type="dxa"/>
            <w:vAlign w:val="center"/>
          </w:tcPr>
          <w:p w14:paraId="353F3317">
            <w:pPr>
              <w:spacing w:line="360" w:lineRule="exact"/>
              <w:rPr>
                <w:rFonts w:hAnsi="宋体"/>
                <w:kern w:val="0"/>
                <w:szCs w:val="21"/>
              </w:rPr>
            </w:pPr>
            <w:r>
              <w:rPr>
                <w:rFonts w:hint="eastAsia" w:ascii="宋体" w:hAnsi="宋体" w:cs="宋体"/>
                <w:b w:val="0"/>
                <w:bCs w:val="0"/>
                <w:szCs w:val="21"/>
                <w:lang w:eastAsia="zh-CN"/>
              </w:rPr>
              <w:t>服务期限：合同签订之日起至2025年12月31日前完成。</w:t>
            </w:r>
          </w:p>
        </w:tc>
      </w:tr>
      <w:tr w14:paraId="3C58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D33ECE">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658" w:type="dxa"/>
            <w:vAlign w:val="center"/>
          </w:tcPr>
          <w:p w14:paraId="2A5E952C">
            <w:pPr>
              <w:spacing w:line="360" w:lineRule="exact"/>
              <w:rPr>
                <w:rFonts w:ascii="Times New Roman" w:hAnsi="宋体"/>
                <w:kern w:val="0"/>
                <w:szCs w:val="21"/>
              </w:rPr>
            </w:pPr>
            <w:r>
              <w:rPr>
                <w:rFonts w:hint="eastAsia" w:ascii="宋体" w:hAnsi="宋体" w:cs="宋体"/>
                <w:b w:val="0"/>
                <w:bCs w:val="0"/>
                <w:szCs w:val="21"/>
                <w:lang w:eastAsia="zh-CN"/>
              </w:rPr>
              <w:t>投标供应商须提供法定代表人（单位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p>
        </w:tc>
      </w:tr>
    </w:tbl>
    <w:p w14:paraId="6F2A70AF">
      <w:pPr>
        <w:adjustRightInd w:val="0"/>
        <w:snapToGrid w:val="0"/>
        <w:spacing w:line="360" w:lineRule="auto"/>
        <w:ind w:firstLine="482" w:firstLineChars="200"/>
      </w:pPr>
      <w:r>
        <w:rPr>
          <w:rFonts w:hint="eastAsia" w:ascii="黑体"/>
          <w:b/>
          <w:kern w:val="0"/>
          <w:sz w:val="24"/>
        </w:rPr>
        <w:t>注：上表所列内容为不可负偏离的实质性条款。</w:t>
      </w:r>
    </w:p>
    <w:bookmarkEnd w:id="8"/>
    <w:p w14:paraId="6AB8FC70">
      <w:pPr>
        <w:pStyle w:val="18"/>
        <w:jc w:val="center"/>
        <w:rPr>
          <w:rFonts w:hint="eastAsia" w:ascii="宋体" w:hAnsi="宋体"/>
          <w:sz w:val="28"/>
          <w:szCs w:val="28"/>
        </w:rPr>
      </w:pPr>
    </w:p>
    <w:p w14:paraId="363CAA0F">
      <w:pPr>
        <w:pStyle w:val="18"/>
        <w:jc w:val="center"/>
        <w:rPr>
          <w:rFonts w:hint="eastAsia" w:ascii="宋体" w:hAnsi="宋体"/>
          <w:sz w:val="28"/>
          <w:szCs w:val="28"/>
        </w:rPr>
      </w:pPr>
    </w:p>
    <w:p w14:paraId="4AF4FBA0">
      <w:pPr>
        <w:pStyle w:val="18"/>
        <w:jc w:val="center"/>
        <w:rPr>
          <w:rFonts w:ascii="宋体" w:hAnsi="宋体"/>
          <w:sz w:val="28"/>
          <w:szCs w:val="28"/>
        </w:rPr>
      </w:pPr>
      <w:r>
        <w:rPr>
          <w:rFonts w:hint="eastAsia" w:ascii="宋体" w:hAnsi="宋体"/>
          <w:sz w:val="28"/>
          <w:szCs w:val="28"/>
        </w:rPr>
        <w:t>三、项目概况</w:t>
      </w:r>
    </w:p>
    <w:p w14:paraId="1C3A5D36">
      <w:pPr>
        <w:pStyle w:val="18"/>
      </w:pPr>
      <w:r>
        <w:rPr>
          <w:rFonts w:hint="eastAsia"/>
        </w:rPr>
        <w:t>（一）采购需求</w:t>
      </w:r>
    </w:p>
    <w:tbl>
      <w:tblPr>
        <w:tblStyle w:val="42"/>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1AE102AF">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BE8B4F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0084E9D9">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DFCB2A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2511962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130BEC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1403D33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22A454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3913CCE">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9F27E44">
            <w:pPr>
              <w:widowControl/>
              <w:adjustRightInd w:val="0"/>
              <w:snapToGrid w:val="0"/>
              <w:spacing w:line="360" w:lineRule="auto"/>
              <w:jc w:val="center"/>
              <w:textAlignment w:val="center"/>
              <w:rPr>
                <w:rFonts w:ascii="宋体" w:hAnsi="宋体" w:cs="宋体"/>
                <w:szCs w:val="21"/>
              </w:rPr>
            </w:pPr>
            <w:r>
              <w:rPr>
                <w:rFonts w:hint="eastAsia" w:ascii="Times New Roman" w:hAnsi="Times New Roman"/>
                <w:szCs w:val="24"/>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3A668B5">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基层监管所档案管理服务项目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526072F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62ACAB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597F422">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980</w:t>
            </w:r>
            <w:r>
              <w:rPr>
                <w:rFonts w:hint="eastAsia" w:ascii="宋体" w:hAnsi="宋体" w:cs="宋体"/>
                <w:szCs w:val="21"/>
                <w:lang w:val="en-US" w:eastAsia="zh-CN"/>
              </w:rPr>
              <w:t>,</w:t>
            </w:r>
            <w:r>
              <w:rPr>
                <w:rFonts w:hint="eastAsia" w:ascii="宋体" w:hAnsi="宋体" w:cs="宋体"/>
                <w:szCs w:val="21"/>
              </w:rPr>
              <w:t>000</w:t>
            </w:r>
            <w:r>
              <w:rPr>
                <w:rFonts w:hint="eastAsia" w:ascii="宋体" w:hAnsi="宋体" w:cs="宋体"/>
                <w:szCs w:val="21"/>
                <w:lang w:val="en-US" w:eastAsia="zh-CN"/>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D812B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8F5CDD5">
      <w:pPr>
        <w:pStyle w:val="18"/>
      </w:pPr>
      <w:r>
        <w:rPr>
          <w:rFonts w:hint="eastAsia"/>
        </w:rPr>
        <w:t>（二）项目背景</w:t>
      </w:r>
    </w:p>
    <w:p w14:paraId="68C5677A">
      <w:pPr>
        <w:pStyle w:val="37"/>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w:t>
      </w:r>
      <w:r>
        <w:rPr>
          <w:rFonts w:hint="eastAsia" w:cs="宋体"/>
          <w:sz w:val="21"/>
          <w:szCs w:val="21"/>
          <w:lang w:val="en-US" w:eastAsia="zh-CN"/>
        </w:rPr>
        <w:t>深圳市市场监督管理局</w:t>
      </w:r>
      <w:r>
        <w:rPr>
          <w:rFonts w:hint="eastAsia" w:ascii="宋体" w:hAnsi="宋体" w:eastAsia="宋体" w:cs="宋体"/>
          <w:sz w:val="21"/>
          <w:szCs w:val="21"/>
          <w:lang w:eastAsia="zh-CN"/>
        </w:rPr>
        <w:t>机关系统档案管理服务相关工作经验，拟对12个基层监管所委托第三方专业档案机构开展档案管理服务工作。</w:t>
      </w:r>
    </w:p>
    <w:p w14:paraId="088B0085">
      <w:pPr>
        <w:autoSpaceDE w:val="0"/>
        <w:autoSpaceDN w:val="0"/>
        <w:adjustRightInd w:val="0"/>
        <w:spacing w:line="360" w:lineRule="auto"/>
        <w:ind w:firstLine="424" w:firstLineChars="176"/>
        <w:jc w:val="left"/>
        <w:rPr>
          <w:rFonts w:hint="eastAsia" w:ascii="仿宋_GB2312" w:hAnsi="Times New Roman" w:eastAsia="仿宋_GB2312"/>
          <w:b/>
          <w:sz w:val="24"/>
          <w:szCs w:val="24"/>
        </w:rPr>
      </w:pPr>
    </w:p>
    <w:p w14:paraId="14A6C2F0">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603E6F07">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62825259">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6207334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1EE71C2D">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4、加注★的条款为不可负偏离的实质性条款，任一项未响应或不满足要求的，将导致投标无效。</w:t>
      </w:r>
    </w:p>
    <w:p w14:paraId="6B94CF40">
      <w:pPr>
        <w:autoSpaceDE w:val="0"/>
        <w:autoSpaceDN w:val="0"/>
        <w:adjustRightInd w:val="0"/>
        <w:spacing w:line="360" w:lineRule="auto"/>
        <w:ind w:firstLine="424" w:firstLineChars="176"/>
        <w:jc w:val="left"/>
        <w:rPr>
          <w:rFonts w:ascii="宋体" w:hAnsi="宋体"/>
          <w:b/>
          <w:bCs/>
          <w:kern w:val="0"/>
          <w:sz w:val="24"/>
          <w:szCs w:val="20"/>
        </w:rPr>
      </w:pPr>
    </w:p>
    <w:p w14:paraId="289BEAEA">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5D6DEC84">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（一）服务内容：</w:t>
      </w:r>
    </w:p>
    <w:p w14:paraId="69C9338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1.个体工商户档案的对外查询及相关查询件的回复和指导。</w:t>
      </w:r>
    </w:p>
    <w:p w14:paraId="24E9759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2.个体工商户档案的勘误、调档等。</w:t>
      </w:r>
    </w:p>
    <w:p w14:paraId="27D5CB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3.档案室基建档案、文书档案、处罚档案的内部查询。</w:t>
      </w:r>
    </w:p>
    <w:p w14:paraId="644C27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4.档案室各类型档案整理的指导工作。</w:t>
      </w:r>
    </w:p>
    <w:p w14:paraId="1C3954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5.档案库房的日常管理工作。</w:t>
      </w:r>
    </w:p>
    <w:p w14:paraId="0A080225">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（二）服务要求：</w:t>
      </w:r>
    </w:p>
    <w:p w14:paraId="0BA11A6C">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1.中标人应积极配合采购单位工作，采购单位对工作不称职的派驻档案管理员有权提出撤换的要求，中标人应及时予以更换。</w:t>
      </w:r>
    </w:p>
    <w:p w14:paraId="021AC2A2">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2.工作日确保有人在岗，不得无故旷工。</w:t>
      </w:r>
    </w:p>
    <w:p w14:paraId="5178CB10">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3.保密要求：档案管理人员需对档案保密性负责。</w:t>
      </w:r>
    </w:p>
    <w:p w14:paraId="080119F8">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4.供应商需以承诺的方式，承诺中标后在深圳设置服务网点，确保及时响应服务。</w:t>
      </w:r>
    </w:p>
    <w:p w14:paraId="4370261F">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（三）档案管理要求：</w:t>
      </w:r>
    </w:p>
    <w:p w14:paraId="7003BBB5">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需严格按照采购方档案整理分类方法、组卷原则、档号编制规则及相关要求标准进行档案管理及指导服务，严格按照《中华人民共和国档案法》、《深圳市机关、团体、企业事业单位归档整理规则》及采购人制定的整理规范为标准进行定期管理指导。</w:t>
      </w:r>
    </w:p>
    <w:p w14:paraId="4DF1956B">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（四）人员配置要求：</w:t>
      </w:r>
    </w:p>
    <w:p w14:paraId="00698AD6">
      <w:pPr>
        <w:spacing w:line="360" w:lineRule="auto"/>
        <w:ind w:firstLine="420" w:firstLineChars="200"/>
        <w:rPr>
          <w:rFonts w:hint="eastAsia" w:asciiTheme="minorEastAsia" w:hAnsiTheme="minorEastAsia" w:eastAsiaTheme="minorEastAsia"/>
          <w:b/>
        </w:rPr>
      </w:pPr>
      <w:r>
        <w:rPr>
          <w:rFonts w:hint="eastAsia" w:ascii="宋体" w:hAnsi="宋体"/>
          <w:szCs w:val="21"/>
          <w:lang w:val="en-US" w:eastAsia="zh-CN"/>
        </w:rPr>
        <w:t>投标方需配置1名项目负责人负责本项目的管理、培训、协调、联系工作，项目负责人需具有本科（或以上）学历；投标方需至少派驻 18名档案管理人员</w:t>
      </w:r>
      <w:r>
        <w:rPr>
          <w:rFonts w:hint="eastAsia" w:ascii="宋体" w:hAnsi="宋体"/>
          <w:szCs w:val="21"/>
        </w:rPr>
        <w:t>（不含项目负责人）</w:t>
      </w:r>
      <w:r>
        <w:rPr>
          <w:rFonts w:hint="eastAsia" w:ascii="宋体" w:hAnsi="宋体"/>
          <w:szCs w:val="21"/>
          <w:lang w:val="en-US" w:eastAsia="zh-CN"/>
        </w:rPr>
        <w:t>完成本项目相关的各类型档案管理工作，档案管理地点由采购方指定。</w:t>
      </w:r>
      <w:r>
        <w:rPr>
          <w:rFonts w:hint="eastAsia" w:asciiTheme="minorEastAsia" w:hAnsiTheme="minorEastAsia" w:eastAsiaTheme="minorEastAsia"/>
          <w:b/>
          <w:lang w:val="en-US" w:eastAsia="zh-CN"/>
        </w:rPr>
        <w:br w:type="textWrapping"/>
      </w:r>
    </w:p>
    <w:p w14:paraId="7EF2821B">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14:paraId="27E8A03B">
      <w:pPr>
        <w:spacing w:line="360" w:lineRule="auto"/>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83E2A14">
      <w:pPr>
        <w:spacing w:line="360" w:lineRule="auto"/>
        <w:ind w:firstLine="422" w:firstLineChars="200"/>
        <w:rPr>
          <w:rFonts w:asciiTheme="minorEastAsia" w:hAnsiTheme="minorEastAsia" w:eastAsiaTheme="minorEastAsia"/>
          <w:b/>
          <w:highlight w:val="yellow"/>
        </w:rPr>
      </w:pPr>
      <w:r>
        <w:rPr>
          <w:rFonts w:hint="eastAsia" w:asciiTheme="minorEastAsia" w:hAnsiTheme="minorEastAsia" w:eastAsiaTheme="minorEastAsia"/>
          <w:b/>
          <w:highlight w:val="yellow"/>
        </w:rPr>
        <w:t>合同签订之日起至2025年12月31日前完成。</w:t>
      </w:r>
    </w:p>
    <w:p w14:paraId="151CBAA0">
      <w:pPr>
        <w:spacing w:line="360" w:lineRule="auto"/>
        <w:rPr>
          <w:rFonts w:asciiTheme="minorEastAsia" w:hAnsiTheme="minorEastAsia" w:eastAsiaTheme="minorEastAsia"/>
          <w:b/>
        </w:rPr>
      </w:pPr>
      <w:r>
        <w:rPr>
          <w:rFonts w:hint="eastAsia" w:asciiTheme="minorEastAsia" w:hAnsiTheme="minorEastAsia" w:eastAsiaTheme="minorEastAsia"/>
          <w:b/>
        </w:rPr>
        <w:t>（二）服务地点：</w:t>
      </w:r>
    </w:p>
    <w:p w14:paraId="5F10CAB6">
      <w:pPr>
        <w:spacing w:line="360" w:lineRule="auto"/>
        <w:ind w:firstLine="420" w:firstLineChars="200"/>
        <w:jc w:val="left"/>
        <w:rPr>
          <w:rFonts w:hint="eastAsia" w:ascii="宋体" w:hAnsi="宋体"/>
          <w:szCs w:val="21"/>
        </w:rPr>
      </w:pPr>
      <w:r>
        <w:rPr>
          <w:rFonts w:hint="eastAsia" w:ascii="宋体" w:hAnsi="宋体"/>
          <w:szCs w:val="21"/>
        </w:rPr>
        <w:t>采购</w:t>
      </w:r>
      <w:r>
        <w:rPr>
          <w:rFonts w:hint="eastAsia" w:ascii="宋体" w:hAnsi="宋体"/>
          <w:szCs w:val="21"/>
          <w:lang w:val="en-US" w:eastAsia="zh-CN"/>
        </w:rPr>
        <w:t>人</w:t>
      </w:r>
      <w:r>
        <w:rPr>
          <w:rFonts w:hint="eastAsia" w:ascii="宋体" w:hAnsi="宋体"/>
          <w:szCs w:val="21"/>
        </w:rPr>
        <w:t>指定</w:t>
      </w:r>
    </w:p>
    <w:p w14:paraId="0922A3D1">
      <w:pPr>
        <w:spacing w:line="360" w:lineRule="auto"/>
        <w:rPr>
          <w:rFonts w:asciiTheme="minorEastAsia" w:hAnsiTheme="minorEastAsia" w:eastAsiaTheme="minorEastAsia"/>
          <w:b/>
        </w:rPr>
      </w:pPr>
      <w:r>
        <w:rPr>
          <w:rFonts w:hint="eastAsia" w:asciiTheme="minorEastAsia" w:hAnsiTheme="minorEastAsia" w:eastAsiaTheme="minorEastAsia"/>
          <w:b/>
        </w:rPr>
        <w:t>（三）付款方式：</w:t>
      </w:r>
    </w:p>
    <w:p w14:paraId="461B909E">
      <w:pPr>
        <w:spacing w:line="360" w:lineRule="auto"/>
        <w:ind w:firstLine="420" w:firstLineChars="200"/>
        <w:rPr>
          <w:rFonts w:hint="eastAsia" w:ascii="宋体" w:hAnsi="宋体" w:cs="宋体"/>
          <w:kern w:val="0"/>
          <w:szCs w:val="21"/>
        </w:rPr>
      </w:pPr>
      <w:r>
        <w:rPr>
          <w:rFonts w:hint="eastAsia" w:ascii="宋体" w:hAnsi="宋体" w:cs="宋体"/>
          <w:kern w:val="0"/>
          <w:szCs w:val="21"/>
        </w:rPr>
        <w:t>服务费用每月结算，采购方在中标方提供发票之日起，10个工作日内付款，具体以合同约定为准。</w:t>
      </w:r>
    </w:p>
    <w:p w14:paraId="1DB360F4">
      <w:pPr>
        <w:spacing w:line="360" w:lineRule="auto"/>
        <w:rPr>
          <w:rFonts w:asciiTheme="minorEastAsia" w:hAnsiTheme="minorEastAsia" w:eastAsiaTheme="minorEastAsia"/>
          <w:b/>
        </w:rPr>
      </w:pPr>
      <w:r>
        <w:rPr>
          <w:rFonts w:hint="eastAsia" w:asciiTheme="minorEastAsia" w:hAnsiTheme="minorEastAsia" w:eastAsiaTheme="minorEastAsia"/>
          <w:b/>
        </w:rPr>
        <w:t>（四）知识产权：</w:t>
      </w:r>
    </w:p>
    <w:p w14:paraId="7EFAF425">
      <w:pPr>
        <w:spacing w:line="360" w:lineRule="auto"/>
        <w:ind w:firstLine="424" w:firstLineChars="202"/>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中标人在项目实施过程中不得侵犯第三人知识产权以及其他权益。需要使用第三人知识产权的，中标人应取得权利人许可或者授权并由中标人承担费用。</w:t>
      </w:r>
    </w:p>
    <w:p w14:paraId="13A44F1F">
      <w:pPr>
        <w:spacing w:line="360" w:lineRule="auto"/>
        <w:ind w:firstLine="424" w:firstLineChars="202"/>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除第三人依法享有知识产权的除外，中标人实施本项目所形成成果的知识产权归采购人所有，未经采购人许可，中标人不得随意使用。</w:t>
      </w:r>
    </w:p>
    <w:p w14:paraId="5993DDC6">
      <w:pPr>
        <w:spacing w:line="360" w:lineRule="auto"/>
        <w:rPr>
          <w:rFonts w:asciiTheme="minorEastAsia" w:hAnsiTheme="minorEastAsia" w:eastAsiaTheme="minorEastAsia"/>
          <w:b/>
        </w:rPr>
      </w:pPr>
      <w:r>
        <w:rPr>
          <w:rFonts w:hint="eastAsia" w:asciiTheme="minorEastAsia" w:hAnsiTheme="minorEastAsia" w:eastAsiaTheme="minorEastAsia"/>
          <w:b/>
        </w:rPr>
        <w:t>（五）验收内容及标准：</w:t>
      </w:r>
    </w:p>
    <w:p w14:paraId="3006E696">
      <w:pPr>
        <w:spacing w:line="360" w:lineRule="auto"/>
        <w:ind w:firstLine="424" w:firstLineChars="202"/>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采购人以采购项目的招标文件、投标文件、采购合同作为验收依据，按照采购合同的约定逐项核对技术、服务、安全标准的履约情况并确认；</w:t>
      </w:r>
    </w:p>
    <w:p w14:paraId="4E420C1E">
      <w:pPr>
        <w:spacing w:line="288" w:lineRule="auto"/>
        <w:ind w:firstLine="420" w:firstLineChars="200"/>
        <w:rPr>
          <w:rFonts w:ascii="宋体" w:hAnsi="宋体" w:cs="楷体"/>
          <w:bCs/>
          <w:szCs w:val="24"/>
        </w:rPr>
      </w:pPr>
      <w:r>
        <w:rPr>
          <w:rFonts w:hint="eastAsia" w:ascii="宋体" w:hAnsi="宋体" w:cs="宋体"/>
          <w:kern w:val="0"/>
          <w:szCs w:val="21"/>
          <w:lang w:val="en-US" w:eastAsia="zh-CN"/>
        </w:rPr>
        <w:t>2.</w:t>
      </w:r>
      <w:r>
        <w:rPr>
          <w:rFonts w:hint="eastAsia" w:ascii="宋体" w:hAnsi="宋体" w:cs="宋体"/>
          <w:kern w:val="0"/>
          <w:szCs w:val="21"/>
        </w:rPr>
        <w:t>本项目具体验收内容及标准：提供工作完结报告纸质、电子各1份）。</w:t>
      </w:r>
    </w:p>
    <w:p w14:paraId="5311169C">
      <w:pPr>
        <w:spacing w:line="360" w:lineRule="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六</w:t>
      </w:r>
      <w:r>
        <w:rPr>
          <w:rFonts w:hint="eastAsia" w:asciiTheme="minorEastAsia" w:hAnsiTheme="minorEastAsia" w:eastAsiaTheme="minorEastAsia"/>
          <w:b/>
        </w:rPr>
        <w:t>）违约责任：</w:t>
      </w:r>
    </w:p>
    <w:p w14:paraId="6727ED04">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1.</w:t>
      </w:r>
      <w:r>
        <w:rPr>
          <w:rFonts w:hint="eastAsia" w:ascii="宋体" w:hAnsi="宋体" w:cs="楷体"/>
          <w:bCs/>
          <w:szCs w:val="24"/>
        </w:rPr>
        <w:t>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14:paraId="4BA7F56D">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2.</w:t>
      </w:r>
      <w:r>
        <w:rPr>
          <w:rFonts w:hint="eastAsia" w:ascii="宋体" w:hAnsi="宋体" w:cs="楷体"/>
          <w:bCs/>
          <w:szCs w:val="24"/>
        </w:rPr>
        <w:t>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14:paraId="17AEDB38">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3.</w:t>
      </w:r>
      <w:r>
        <w:rPr>
          <w:rFonts w:hint="eastAsia" w:ascii="宋体" w:hAnsi="宋体" w:cs="楷体"/>
          <w:bCs/>
          <w:szCs w:val="24"/>
        </w:rPr>
        <w:t>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436EC1AD">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4.</w:t>
      </w:r>
      <w:r>
        <w:rPr>
          <w:rFonts w:hint="eastAsia" w:ascii="宋体" w:hAnsi="宋体" w:cs="楷体"/>
          <w:bCs/>
          <w:szCs w:val="24"/>
        </w:rPr>
        <w:t>中标供应商签订合同后，实际配备的工作人员与投标文件的承诺不一致的，或实施本项目时已不符合招标文件要求的，采购人有权解除合同，并要求中标供应商返向采购人支付合同总额  20  %的违约金。</w:t>
      </w:r>
    </w:p>
    <w:p w14:paraId="3F506DD3">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5.</w:t>
      </w:r>
      <w:r>
        <w:rPr>
          <w:rFonts w:hint="eastAsia" w:ascii="宋体" w:hAnsi="宋体" w:cs="楷体"/>
          <w:bCs/>
          <w:szCs w:val="24"/>
        </w:rPr>
        <w:t>中标供应商无正当理由解除合同的，应向采购人支付合同总额20%的违约金。</w:t>
      </w:r>
    </w:p>
    <w:p w14:paraId="1452A996">
      <w:pPr>
        <w:spacing w:line="360" w:lineRule="auto"/>
        <w:ind w:firstLine="420" w:firstLineChars="200"/>
        <w:rPr>
          <w:rFonts w:hint="eastAsia" w:ascii="宋体" w:hAnsi="宋体" w:cs="楷体"/>
          <w:bCs/>
          <w:szCs w:val="24"/>
          <w:lang w:val="en-US" w:eastAsia="zh-CN"/>
        </w:rPr>
      </w:pPr>
      <w:r>
        <w:rPr>
          <w:rFonts w:hint="eastAsia" w:ascii="宋体" w:hAnsi="宋体" w:cs="楷体"/>
          <w:bCs/>
          <w:szCs w:val="24"/>
          <w:lang w:val="en-US" w:eastAsia="zh-CN"/>
        </w:rPr>
        <w:t>6.</w:t>
      </w:r>
      <w:r>
        <w:rPr>
          <w:rFonts w:hint="eastAsia" w:ascii="宋体" w:hAnsi="宋体" w:cs="楷体"/>
          <w:bCs/>
          <w:szCs w:val="24"/>
        </w:rPr>
        <w:t>中标供应商违反本需求知识产权相关内容的，应向采购人支付合同总额 20   %的违约金。</w:t>
      </w:r>
    </w:p>
    <w:p w14:paraId="5CC21593">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7.</w:t>
      </w:r>
      <w:r>
        <w:rPr>
          <w:rFonts w:hint="eastAsia" w:ascii="宋体" w:hAnsi="宋体" w:cs="楷体"/>
          <w:bCs/>
          <w:szCs w:val="24"/>
        </w:rPr>
        <w:t>未经采购人同意，中标供应商将本合同项目的任务全部或者一部分转委托给第三人，采购人有权解除合同、要求中标供应商返还已经支付的款项并支付合同总额  20   %的违约金。</w:t>
      </w:r>
    </w:p>
    <w:p w14:paraId="33657124">
      <w:pPr>
        <w:spacing w:line="360" w:lineRule="auto"/>
        <w:ind w:firstLine="420" w:firstLineChars="200"/>
        <w:rPr>
          <w:rFonts w:hint="eastAsia" w:ascii="宋体" w:hAnsi="宋体" w:cs="楷体"/>
          <w:bCs/>
          <w:szCs w:val="24"/>
        </w:rPr>
      </w:pPr>
      <w:r>
        <w:rPr>
          <w:rFonts w:hint="eastAsia" w:ascii="宋体" w:hAnsi="宋体" w:cs="楷体"/>
          <w:bCs/>
          <w:szCs w:val="24"/>
          <w:lang w:val="en-US" w:eastAsia="zh-CN"/>
        </w:rPr>
        <w:t>8.</w:t>
      </w:r>
      <w:r>
        <w:rPr>
          <w:rFonts w:hint="eastAsia" w:ascii="宋体" w:hAnsi="宋体" w:cs="楷体"/>
          <w:bCs/>
          <w:szCs w:val="24"/>
        </w:rPr>
        <w:t>采购人违约的，应按照民法典有关规定承担违约责任。</w:t>
      </w:r>
    </w:p>
    <w:p w14:paraId="04887BF6">
      <w:pPr>
        <w:spacing w:line="360" w:lineRule="auto"/>
        <w:rPr>
          <w:rFonts w:hint="eastAsia"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eastAsia="zh-CN"/>
        </w:rPr>
        <w:t>七</w:t>
      </w:r>
      <w:r>
        <w:rPr>
          <w:rFonts w:hint="eastAsia" w:asciiTheme="minorEastAsia" w:hAnsiTheme="minorEastAsia" w:eastAsiaTheme="minorEastAsia"/>
          <w:b/>
        </w:rPr>
        <w:t>）售后服务：</w:t>
      </w:r>
    </w:p>
    <w:p w14:paraId="759C29D2">
      <w:pPr>
        <w:spacing w:line="360" w:lineRule="auto"/>
        <w:ind w:firstLine="420" w:firstLineChars="200"/>
        <w:rPr>
          <w:rFonts w:hint="eastAsia" w:ascii="宋体" w:hAnsi="宋体" w:cs="楷体"/>
          <w:bCs/>
          <w:szCs w:val="24"/>
        </w:rPr>
      </w:pPr>
      <w:r>
        <w:rPr>
          <w:rFonts w:hint="eastAsia" w:ascii="宋体" w:hAnsi="宋体" w:cs="楷体"/>
          <w:bCs/>
          <w:szCs w:val="24"/>
        </w:rPr>
        <w:t>中标供应商在服务期满一年内需在采购人有需要时负责对本项目相关情况进行解释、说明，提供相应的修正服务。</w:t>
      </w:r>
    </w:p>
    <w:p w14:paraId="1B5B8CD3">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八</w:t>
      </w:r>
      <w:r>
        <w:rPr>
          <w:rFonts w:hint="eastAsia" w:asciiTheme="minorEastAsia" w:hAnsiTheme="minorEastAsia" w:eastAsiaTheme="minorEastAsia"/>
          <w:b/>
        </w:rPr>
        <w:t>）</w:t>
      </w:r>
      <w:r>
        <w:rPr>
          <w:rFonts w:hint="eastAsia" w:asciiTheme="minorEastAsia" w:hAnsiTheme="minorEastAsia" w:eastAsiaTheme="minorEastAsia"/>
          <w:b/>
          <w:lang w:val="en-US" w:eastAsia="zh-CN"/>
        </w:rPr>
        <w:t>解决争议的方法：</w:t>
      </w:r>
    </w:p>
    <w:p w14:paraId="463D8577">
      <w:pPr>
        <w:spacing w:line="360" w:lineRule="auto"/>
        <w:ind w:firstLine="420" w:firstLineChars="200"/>
        <w:rPr>
          <w:rFonts w:hint="eastAsia" w:ascii="宋体" w:hAnsi="宋体" w:cs="楷体"/>
          <w:bCs/>
          <w:szCs w:val="24"/>
          <w:lang w:val="en-US" w:eastAsia="zh-CN"/>
        </w:rPr>
      </w:pPr>
      <w:r>
        <w:rPr>
          <w:rFonts w:hint="eastAsia" w:ascii="宋体" w:hAnsi="宋体" w:cs="楷体"/>
          <w:bCs/>
          <w:szCs w:val="24"/>
          <w:lang w:val="en-US" w:eastAsia="zh-CN"/>
        </w:rPr>
        <w:t>1.双方因履行本项目发生争议的，可协商解决，无法协商解决的应向采购人住所地有管辖权的人民法院提起诉讼。</w:t>
      </w:r>
    </w:p>
    <w:p w14:paraId="1E86D993">
      <w:pPr>
        <w:spacing w:line="360" w:lineRule="auto"/>
        <w:ind w:firstLine="420" w:firstLineChars="200"/>
        <w:rPr>
          <w:rFonts w:hint="eastAsia" w:ascii="宋体" w:hAnsi="宋体" w:eastAsia="宋体" w:cs="楷体"/>
          <w:bCs/>
          <w:kern w:val="2"/>
          <w:sz w:val="21"/>
          <w:szCs w:val="24"/>
          <w:lang w:val="en-US" w:eastAsia="zh-CN" w:bidi="ar-SA"/>
        </w:rPr>
      </w:pPr>
      <w:r>
        <w:rPr>
          <w:rFonts w:hint="eastAsia" w:ascii="宋体" w:hAnsi="宋体" w:cs="楷体"/>
          <w:bCs/>
          <w:szCs w:val="24"/>
          <w:lang w:val="en-US" w:eastAsia="zh-CN"/>
        </w:rPr>
        <w:t>2.诉讼进行过程</w:t>
      </w:r>
      <w:r>
        <w:rPr>
          <w:rFonts w:hint="eastAsia" w:ascii="宋体" w:hAnsi="宋体" w:eastAsia="宋体" w:cs="楷体"/>
          <w:bCs/>
          <w:kern w:val="2"/>
          <w:sz w:val="21"/>
          <w:szCs w:val="24"/>
          <w:lang w:val="en-US" w:eastAsia="zh-CN" w:bidi="ar-SA"/>
        </w:rPr>
        <w:t>中，双方将继续履行本项目未涉诉讼的其它部分。</w:t>
      </w:r>
    </w:p>
    <w:p w14:paraId="0A064932">
      <w:pPr>
        <w:pStyle w:val="2"/>
      </w:pPr>
    </w:p>
    <w:p w14:paraId="1CBB013A">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七、投标报价</w:t>
      </w:r>
    </w:p>
    <w:p w14:paraId="5BF47358">
      <w:pPr>
        <w:spacing w:beforeLines="25" w:afterLines="25" w:line="360" w:lineRule="auto"/>
        <w:ind w:firstLine="392" w:firstLineChars="187"/>
        <w:rPr>
          <w:rFonts w:ascii="宋体" w:hAnsi="宋体"/>
          <w:szCs w:val="21"/>
        </w:rPr>
      </w:pPr>
      <w:r>
        <w:rPr>
          <w:rFonts w:hint="eastAsia" w:ascii="宋体" w:hAnsi="宋体" w:cs="宋体"/>
          <w:szCs w:val="21"/>
        </w:rPr>
        <w:t>1、本项目服务费采用包干制，应包括服务成本、法定税费和企业的利润。由企业根据招标文件</w:t>
      </w:r>
      <w:r>
        <w:rPr>
          <w:rFonts w:hint="eastAsia" w:ascii="宋体" w:hAnsi="宋体"/>
          <w:szCs w:val="21"/>
        </w:rPr>
        <w:t>所提供的资料自行测算投标报价；一经中标，投标报价总价作为中标单位与采购人签定的合同金额，合同期限内不做调整。</w:t>
      </w:r>
    </w:p>
    <w:p w14:paraId="32C7EF9B">
      <w:pPr>
        <w:spacing w:beforeLines="25" w:afterLines="25" w:line="360" w:lineRule="auto"/>
        <w:ind w:firstLine="392" w:firstLineChars="187"/>
        <w:rPr>
          <w:rFonts w:ascii="宋体" w:hAnsi="宋体"/>
          <w:szCs w:val="21"/>
        </w:rPr>
      </w:pPr>
      <w:r>
        <w:rPr>
          <w:rFonts w:hint="eastAsia" w:ascii="宋体" w:hAnsi="宋体"/>
          <w:szCs w:val="21"/>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E0D633">
      <w:pPr>
        <w:spacing w:beforeLines="25" w:afterLines="25" w:line="360" w:lineRule="auto"/>
        <w:ind w:firstLine="392" w:firstLineChars="187"/>
        <w:rPr>
          <w:rFonts w:hint="eastAsia" w:ascii="宋体" w:hAnsi="宋体"/>
          <w:szCs w:val="21"/>
        </w:rPr>
      </w:pPr>
      <w:r>
        <w:rPr>
          <w:rFonts w:hint="eastAsia" w:ascii="宋体" w:hAnsi="宋体"/>
          <w:szCs w:val="21"/>
        </w:rPr>
        <w:t>3、投标人的报价不得超过项目预算金额，否则作投标无效处理。</w:t>
      </w:r>
    </w:p>
    <w:p w14:paraId="4344B248">
      <w:pPr>
        <w:spacing w:beforeLines="25" w:afterLines="25" w:line="360" w:lineRule="auto"/>
        <w:ind w:firstLine="392" w:firstLineChars="187"/>
        <w:rPr>
          <w:rFonts w:ascii="宋体" w:hAnsi="宋体"/>
          <w:szCs w:val="21"/>
        </w:rPr>
      </w:pPr>
      <w:r>
        <w:rPr>
          <w:rFonts w:hint="eastAsia" w:ascii="宋体" w:hAnsi="宋体"/>
          <w:szCs w:val="21"/>
          <w:lang w:val="en-US" w:eastAsia="zh-CN"/>
        </w:rPr>
        <w:t>4、</w:t>
      </w:r>
      <w:r>
        <w:rPr>
          <w:rFonts w:hint="eastAsia" w:ascii="宋体" w:hAnsi="宋体"/>
          <w:szCs w:val="21"/>
        </w:rPr>
        <w:t>投标人的投标报价，应是本项目招标范围和招标文件及合同条款上所列的各项内容中所述的全部，不得以任何理由予以重复，并以投标人在投标文件中提出的综合单价或总价为依据。</w:t>
      </w:r>
    </w:p>
    <w:p w14:paraId="3E288DCD">
      <w:pPr>
        <w:spacing w:beforeLines="25" w:afterLines="25" w:line="360" w:lineRule="auto"/>
        <w:ind w:firstLine="392" w:firstLineChars="187"/>
        <w:rPr>
          <w:rFonts w:ascii="宋体" w:hAnsi="宋体"/>
          <w:szCs w:val="21"/>
        </w:rPr>
      </w:pPr>
      <w:r>
        <w:rPr>
          <w:rFonts w:hint="eastAsia" w:ascii="宋体" w:hAnsi="宋体"/>
          <w:szCs w:val="21"/>
          <w:lang w:val="en-US" w:eastAsia="zh-CN"/>
        </w:rPr>
        <w:t>5</w:t>
      </w:r>
      <w:r>
        <w:rPr>
          <w:rFonts w:hint="eastAsia" w:ascii="宋体" w:hAnsi="宋体"/>
          <w:szCs w:val="21"/>
        </w:rPr>
        <w:t>、除非招标文件作出变更，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37B6948">
      <w:pPr>
        <w:spacing w:beforeLines="25" w:afterLines="25" w:line="360" w:lineRule="auto"/>
        <w:ind w:firstLine="392" w:firstLineChars="187"/>
        <w:rPr>
          <w:rFonts w:ascii="宋体" w:hAnsi="宋体"/>
          <w:szCs w:val="21"/>
        </w:rPr>
      </w:pPr>
      <w:r>
        <w:rPr>
          <w:rFonts w:hint="eastAsia" w:ascii="宋体" w:hAnsi="宋体"/>
          <w:szCs w:val="21"/>
          <w:lang w:val="en-US" w:eastAsia="zh-CN"/>
        </w:rPr>
        <w:t>6</w:t>
      </w:r>
      <w:r>
        <w:rPr>
          <w:rFonts w:hint="eastAsia" w:ascii="宋体" w:hAnsi="宋体"/>
          <w:szCs w:val="21"/>
        </w:rPr>
        <w:t>、投标人应充分了解项目的位置、情况、道路及任何其它足以影响投标报价的情况，任何因忽视或误解项目情况而导致的索赔或服务期限延长申请将不获批准。</w:t>
      </w:r>
    </w:p>
    <w:p w14:paraId="52DDB3CC">
      <w:pPr>
        <w:spacing w:beforeLines="25" w:afterLines="25" w:line="360" w:lineRule="auto"/>
        <w:ind w:firstLine="392" w:firstLineChars="187"/>
        <w:rPr>
          <w:rFonts w:ascii="宋体" w:hAnsi="宋体"/>
          <w:szCs w:val="21"/>
        </w:rPr>
      </w:pPr>
      <w:r>
        <w:rPr>
          <w:rFonts w:hint="eastAsia" w:ascii="宋体" w:hAnsi="宋体"/>
          <w:szCs w:val="21"/>
          <w:lang w:val="en-US" w:eastAsia="zh-CN"/>
        </w:rPr>
        <w:t>7</w:t>
      </w:r>
      <w:r>
        <w:rPr>
          <w:rFonts w:hint="eastAsia" w:ascii="宋体" w:hAnsi="宋体"/>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67ADD0">
      <w:pPr>
        <w:spacing w:beforeLines="25" w:afterLines="25"/>
        <w:rPr>
          <w:rFonts w:ascii="宋体" w:hAnsi="宋体"/>
          <w:szCs w:val="21"/>
        </w:rPr>
      </w:pPr>
    </w:p>
    <w:p w14:paraId="58C3CDF5">
      <w:pPr>
        <w:spacing w:line="360" w:lineRule="auto"/>
        <w:jc w:val="center"/>
        <w:rPr>
          <w:rFonts w:ascii="宋体" w:hAnsi="宋体"/>
          <w:b/>
          <w:kern w:val="0"/>
          <w:sz w:val="28"/>
          <w:szCs w:val="28"/>
        </w:rPr>
      </w:pPr>
      <w:r>
        <w:rPr>
          <w:rFonts w:hint="eastAsia" w:ascii="宋体" w:hAnsi="宋体"/>
          <w:b/>
          <w:kern w:val="0"/>
          <w:sz w:val="28"/>
          <w:szCs w:val="28"/>
        </w:rPr>
        <w:t>八、其他要求</w:t>
      </w:r>
    </w:p>
    <w:p w14:paraId="1CB07618">
      <w:pPr>
        <w:spacing w:line="360" w:lineRule="auto"/>
        <w:ind w:firstLine="426"/>
        <w:rPr>
          <w:rFonts w:ascii="宋体" w:hAnsi="宋体" w:eastAsiaTheme="minorEastAsia"/>
          <w:kern w:val="0"/>
          <w:szCs w:val="21"/>
          <w:lang w:val="zh-CN"/>
        </w:rPr>
      </w:pPr>
      <w:r>
        <w:rPr>
          <w:rFonts w:hint="eastAsia" w:ascii="宋体" w:hAnsi="宋体" w:eastAsiaTheme="minorEastAsia"/>
          <w:kern w:val="0"/>
          <w:szCs w:val="21"/>
          <w:highlight w:val="yellow"/>
          <w:lang w:val="zh-CN"/>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r>
        <w:rPr>
          <w:rFonts w:hint="eastAsia" w:ascii="宋体" w:hAnsi="宋体" w:eastAsiaTheme="minorEastAsia"/>
          <w:kern w:val="0"/>
          <w:szCs w:val="21"/>
          <w:highlight w:val="yellow"/>
          <w:lang w:val="zh-CN"/>
        </w:rPr>
        <w:t>。</w:t>
      </w:r>
    </w:p>
    <w:p w14:paraId="1D20C63D">
      <w:pPr>
        <w:spacing w:beforeLines="25" w:afterLines="25"/>
        <w:rPr>
          <w:rFonts w:ascii="宋体" w:hAnsi="宋体"/>
          <w:szCs w:val="21"/>
        </w:rPr>
      </w:pPr>
    </w:p>
    <w:p w14:paraId="7008324F">
      <w:pPr>
        <w:widowControl/>
        <w:jc w:val="left"/>
        <w:rPr>
          <w:rFonts w:ascii="宋体" w:hAnsi="宋体"/>
          <w:szCs w:val="21"/>
        </w:rPr>
      </w:pPr>
    </w:p>
    <w:p w14:paraId="492CD520">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202D33FA">
      <w:pPr>
        <w:rPr>
          <w:rFonts w:ascii="Times New Roman" w:hAnsi="Times New Roman"/>
          <w:b/>
          <w:bCs/>
          <w:sz w:val="24"/>
          <w:szCs w:val="32"/>
        </w:rPr>
      </w:pPr>
      <w:r>
        <w:rPr>
          <w:rFonts w:hint="eastAsia" w:ascii="Times New Roman" w:hAnsi="Times New Roman"/>
          <w:b/>
          <w:bCs/>
          <w:sz w:val="24"/>
          <w:szCs w:val="32"/>
        </w:rPr>
        <w:t>特别提醒：</w:t>
      </w:r>
    </w:p>
    <w:p w14:paraId="74EDECB6">
      <w:pPr>
        <w:rPr>
          <w:rFonts w:ascii="Times New Roman" w:hAnsi="Times New Roman"/>
          <w:b/>
          <w:bCs/>
          <w:sz w:val="24"/>
          <w:szCs w:val="32"/>
        </w:rPr>
      </w:pPr>
    </w:p>
    <w:p w14:paraId="3A16F6BE">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354AACC0">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16F2548A">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3C8CCC59">
      <w:pPr>
        <w:widowControl/>
        <w:jc w:val="center"/>
        <w:rPr>
          <w:rFonts w:ascii="仿宋_GB2312" w:hAnsi="Times New Roman" w:eastAsia="仿宋_GB2312"/>
          <w:kern w:val="0"/>
          <w:sz w:val="24"/>
          <w:szCs w:val="24"/>
          <w:highlight w:val="green"/>
        </w:rPr>
      </w:pPr>
    </w:p>
    <w:p w14:paraId="6FBBADD0">
      <w:pPr>
        <w:widowControl/>
        <w:ind w:firstLine="480" w:firstLineChars="200"/>
        <w:jc w:val="left"/>
        <w:rPr>
          <w:rFonts w:ascii="仿宋_GB2312" w:hAnsi="Times New Roman" w:eastAsia="仿宋_GB2312"/>
          <w:b/>
          <w:kern w:val="0"/>
          <w:sz w:val="24"/>
          <w:szCs w:val="24"/>
        </w:rPr>
      </w:pPr>
      <w:bookmarkStart w:id="9"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9"/>
    <w:p w14:paraId="40A04506">
      <w:pPr>
        <w:rPr>
          <w:rFonts w:ascii="仿宋_GB2312" w:hAnsi="Times New Roman" w:eastAsia="仿宋_GB2312"/>
          <w:sz w:val="24"/>
          <w:szCs w:val="24"/>
        </w:rPr>
      </w:pPr>
    </w:p>
    <w:p w14:paraId="46739B78">
      <w:pPr>
        <w:rPr>
          <w:rFonts w:ascii="宋体" w:hAnsi="宋体"/>
          <w:sz w:val="24"/>
        </w:rPr>
      </w:pPr>
      <w:r>
        <w:rPr>
          <w:rFonts w:hint="eastAsia" w:ascii="宋体" w:hAnsi="宋体"/>
          <w:sz w:val="24"/>
        </w:rPr>
        <w:t>投标文件组成：</w:t>
      </w:r>
    </w:p>
    <w:p w14:paraId="208BEAA7">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0FD27116">
      <w:pPr>
        <w:spacing w:beforeLines="25" w:afterLines="25"/>
        <w:ind w:firstLine="991" w:firstLineChars="472"/>
        <w:rPr>
          <w:rFonts w:ascii="宋体" w:hAnsi="宋体"/>
          <w:szCs w:val="21"/>
        </w:rPr>
      </w:pPr>
      <w:r>
        <w:rPr>
          <w:rFonts w:hint="eastAsia" w:ascii="宋体" w:hAnsi="宋体"/>
          <w:szCs w:val="21"/>
        </w:rPr>
        <w:t>（1）投标函</w:t>
      </w:r>
    </w:p>
    <w:p w14:paraId="30AEC3B4">
      <w:pPr>
        <w:spacing w:beforeLines="25" w:afterLines="25"/>
        <w:ind w:firstLine="991" w:firstLineChars="472"/>
        <w:rPr>
          <w:rFonts w:ascii="宋体" w:hAnsi="宋体"/>
          <w:szCs w:val="21"/>
        </w:rPr>
      </w:pPr>
      <w:r>
        <w:rPr>
          <w:rFonts w:hint="eastAsia" w:ascii="宋体" w:hAnsi="宋体"/>
          <w:szCs w:val="21"/>
        </w:rPr>
        <w:t>（2）资格响应文件</w:t>
      </w:r>
    </w:p>
    <w:p w14:paraId="1116B9B1">
      <w:pPr>
        <w:spacing w:beforeLines="25" w:afterLines="25"/>
        <w:ind w:firstLine="991" w:firstLineChars="472"/>
        <w:rPr>
          <w:rFonts w:ascii="宋体" w:hAnsi="宋体"/>
          <w:szCs w:val="21"/>
        </w:rPr>
      </w:pPr>
      <w:r>
        <w:rPr>
          <w:rFonts w:hint="eastAsia" w:ascii="宋体" w:hAnsi="宋体"/>
          <w:szCs w:val="21"/>
        </w:rPr>
        <w:t>（3）投标人情况介绍</w:t>
      </w:r>
    </w:p>
    <w:p w14:paraId="7935157C">
      <w:pPr>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14:paraId="4FD17E75">
      <w:pPr>
        <w:rPr>
          <w:rFonts w:ascii="宋体" w:hAnsi="宋体"/>
          <w:sz w:val="24"/>
          <w:szCs w:val="24"/>
        </w:rPr>
      </w:pPr>
    </w:p>
    <w:p w14:paraId="0B41693F">
      <w:pPr>
        <w:ind w:firstLine="424" w:firstLineChars="202"/>
        <w:rPr>
          <w:rFonts w:ascii="宋体" w:hAnsi="宋体"/>
          <w:szCs w:val="21"/>
        </w:rPr>
      </w:pPr>
    </w:p>
    <w:p w14:paraId="45BF629C">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43E93840">
      <w:pPr>
        <w:spacing w:beforeLines="25" w:afterLines="25"/>
        <w:ind w:firstLine="991" w:firstLineChars="472"/>
        <w:rPr>
          <w:rFonts w:ascii="宋体" w:hAnsi="宋体"/>
          <w:szCs w:val="21"/>
        </w:rPr>
      </w:pPr>
      <w:r>
        <w:rPr>
          <w:rFonts w:hint="eastAsia" w:ascii="宋体" w:hAnsi="宋体"/>
          <w:szCs w:val="21"/>
        </w:rPr>
        <w:t>（5）政府采购违法行为风险知悉确认书</w:t>
      </w:r>
    </w:p>
    <w:p w14:paraId="102712D3">
      <w:pPr>
        <w:spacing w:beforeLines="25" w:afterLines="25"/>
        <w:ind w:firstLine="991" w:firstLineChars="472"/>
        <w:rPr>
          <w:rFonts w:ascii="宋体" w:hAnsi="宋体"/>
          <w:szCs w:val="21"/>
        </w:rPr>
      </w:pPr>
      <w:r>
        <w:rPr>
          <w:rFonts w:hint="eastAsia" w:ascii="宋体" w:hAnsi="宋体"/>
          <w:szCs w:val="21"/>
        </w:rPr>
        <w:t>（6）法定代表人（负责人）资格证明书</w:t>
      </w:r>
    </w:p>
    <w:p w14:paraId="0E4EFEF2">
      <w:pPr>
        <w:spacing w:beforeLines="25" w:afterLines="25"/>
        <w:ind w:firstLine="991" w:firstLineChars="472"/>
        <w:rPr>
          <w:rFonts w:ascii="宋体" w:hAnsi="宋体"/>
          <w:szCs w:val="21"/>
        </w:rPr>
      </w:pPr>
      <w:r>
        <w:rPr>
          <w:rFonts w:hint="eastAsia" w:ascii="宋体" w:hAnsi="宋体"/>
          <w:szCs w:val="21"/>
        </w:rPr>
        <w:t>（7）投标文件签署授权委托书</w:t>
      </w:r>
    </w:p>
    <w:p w14:paraId="03E68888">
      <w:pPr>
        <w:spacing w:beforeLines="25" w:afterLines="25"/>
        <w:ind w:firstLine="991" w:firstLineChars="472"/>
        <w:rPr>
          <w:rFonts w:ascii="宋体" w:hAnsi="宋体"/>
          <w:szCs w:val="21"/>
        </w:rPr>
      </w:pPr>
      <w:r>
        <w:rPr>
          <w:rFonts w:hint="eastAsia" w:ascii="宋体" w:hAnsi="宋体"/>
          <w:szCs w:val="21"/>
        </w:rPr>
        <w:t>（8）实质性条款响应情况表</w:t>
      </w:r>
    </w:p>
    <w:p w14:paraId="54BA63FE">
      <w:pPr>
        <w:spacing w:beforeLines="25" w:afterLines="25"/>
        <w:ind w:firstLine="991" w:firstLineChars="472"/>
        <w:rPr>
          <w:rFonts w:ascii="宋体" w:hAnsi="宋体"/>
          <w:szCs w:val="21"/>
        </w:rPr>
      </w:pPr>
      <w:r>
        <w:rPr>
          <w:rFonts w:hint="eastAsia" w:ascii="宋体" w:hAnsi="宋体"/>
          <w:szCs w:val="21"/>
        </w:rPr>
        <w:t>（9）详细分项报价清单</w:t>
      </w:r>
    </w:p>
    <w:p w14:paraId="45F6EFE0">
      <w:pPr>
        <w:spacing w:beforeLines="25"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43DC5094">
      <w:pPr>
        <w:spacing w:beforeLines="25"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17A50B93">
      <w:pPr>
        <w:spacing w:beforeLines="25" w:afterLines="25"/>
        <w:ind w:firstLine="991" w:firstLineChars="472"/>
        <w:rPr>
          <w:rFonts w:asciiTheme="minorEastAsia" w:hAnsiTheme="minorEastAsia" w:eastAsiaTheme="minorEastAsia"/>
          <w:szCs w:val="21"/>
        </w:rPr>
      </w:pPr>
      <w:r>
        <w:rPr>
          <w:rFonts w:hint="eastAsia" w:ascii="宋体" w:hAnsi="宋体"/>
          <w:szCs w:val="21"/>
        </w:rPr>
        <w:t>（12）</w:t>
      </w:r>
      <w:r>
        <w:rPr>
          <w:rFonts w:hint="eastAsia" w:ascii="宋体" w:hAnsi="宋体" w:eastAsia="宋体" w:cs="宋体"/>
          <w:szCs w:val="21"/>
        </w:rPr>
        <w:t>实施方案</w:t>
      </w:r>
    </w:p>
    <w:p w14:paraId="11D2E5C9">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13</w:t>
      </w:r>
      <w:r>
        <w:rPr>
          <w:rFonts w:hint="eastAsia" w:ascii="宋体" w:hAnsi="宋体" w:cs="宋体"/>
          <w:szCs w:val="21"/>
          <w:lang w:eastAsia="zh-CN"/>
        </w:rPr>
        <w:t>）</w:t>
      </w:r>
      <w:r>
        <w:rPr>
          <w:rFonts w:hint="eastAsia" w:ascii="宋体" w:hAnsi="宋体" w:eastAsia="宋体" w:cs="宋体"/>
          <w:szCs w:val="21"/>
        </w:rPr>
        <w:t>项目重点难点分析、应对措施及相关的合理化建议</w:t>
      </w:r>
    </w:p>
    <w:p w14:paraId="78ABCC75">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14</w:t>
      </w:r>
      <w:r>
        <w:rPr>
          <w:rFonts w:hint="eastAsia" w:ascii="宋体" w:hAnsi="宋体" w:cs="宋体"/>
          <w:szCs w:val="21"/>
          <w:lang w:eastAsia="zh-CN"/>
        </w:rPr>
        <w:t>）</w:t>
      </w:r>
      <w:r>
        <w:rPr>
          <w:rFonts w:hint="eastAsia" w:ascii="宋体" w:hAnsi="宋体" w:eastAsia="宋体" w:cs="宋体"/>
          <w:szCs w:val="21"/>
        </w:rPr>
        <w:t>质量保障措施及方案</w:t>
      </w:r>
    </w:p>
    <w:p w14:paraId="089D6070">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15</w:t>
      </w:r>
      <w:r>
        <w:rPr>
          <w:rFonts w:hint="eastAsia" w:ascii="宋体" w:hAnsi="宋体" w:cs="宋体"/>
          <w:szCs w:val="21"/>
          <w:lang w:eastAsia="zh-CN"/>
        </w:rPr>
        <w:t>）</w:t>
      </w:r>
      <w:r>
        <w:rPr>
          <w:rFonts w:hint="eastAsia" w:ascii="宋体" w:hAnsi="宋体" w:eastAsia="宋体" w:cs="宋体"/>
          <w:szCs w:val="21"/>
        </w:rPr>
        <w:t>拟安排的项目负责人情况（仅限一人）</w:t>
      </w:r>
    </w:p>
    <w:p w14:paraId="2E1AFE6B">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16</w:t>
      </w:r>
      <w:r>
        <w:rPr>
          <w:rFonts w:hint="eastAsia" w:ascii="宋体" w:hAnsi="宋体" w:cs="宋体"/>
          <w:szCs w:val="21"/>
          <w:lang w:eastAsia="zh-CN"/>
        </w:rPr>
        <w:t>）</w:t>
      </w:r>
      <w:r>
        <w:rPr>
          <w:rFonts w:hint="eastAsia" w:ascii="宋体" w:hAnsi="宋体" w:eastAsia="宋体" w:cs="宋体"/>
          <w:szCs w:val="21"/>
        </w:rPr>
        <w:t>拟安排的项目主要团队成员（主要技术人员）情况（项目负责人除外）</w:t>
      </w:r>
    </w:p>
    <w:p w14:paraId="6CAC9AA8">
      <w:pPr>
        <w:spacing w:beforeLines="25" w:afterLines="25"/>
        <w:ind w:firstLine="991" w:firstLineChars="472"/>
        <w:rPr>
          <w:rFonts w:hint="eastAsia" w:ascii="宋体" w:hAnsi="宋体" w:eastAsia="宋体" w:cs="Times New Roman"/>
          <w:szCs w:val="21"/>
        </w:rPr>
      </w:pPr>
      <w:r>
        <w:rPr>
          <w:rFonts w:hint="eastAsia" w:ascii="宋体" w:hAnsi="宋体" w:cs="Times New Roman"/>
          <w:szCs w:val="21"/>
          <w:lang w:eastAsia="zh-CN"/>
        </w:rPr>
        <w:t>（</w:t>
      </w:r>
      <w:r>
        <w:rPr>
          <w:rFonts w:hint="eastAsia" w:ascii="宋体" w:hAnsi="宋体" w:cs="Times New Roman"/>
          <w:szCs w:val="21"/>
          <w:lang w:val="en-US" w:eastAsia="zh-CN"/>
        </w:rPr>
        <w:t>17</w:t>
      </w:r>
      <w:r>
        <w:rPr>
          <w:rFonts w:hint="eastAsia" w:ascii="宋体" w:hAnsi="宋体" w:cs="Times New Roman"/>
          <w:szCs w:val="21"/>
          <w:lang w:eastAsia="zh-CN"/>
        </w:rPr>
        <w:t>）</w:t>
      </w:r>
      <w:r>
        <w:rPr>
          <w:rFonts w:hint="eastAsia" w:ascii="宋体" w:hAnsi="宋体" w:eastAsia="宋体" w:cs="Times New Roman"/>
          <w:szCs w:val="21"/>
        </w:rPr>
        <w:t>供应商认证情况</w:t>
      </w:r>
    </w:p>
    <w:p w14:paraId="6A29C3F1">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18</w:t>
      </w:r>
      <w:r>
        <w:rPr>
          <w:rFonts w:hint="eastAsia" w:ascii="宋体" w:hAnsi="宋体" w:cs="宋体"/>
          <w:szCs w:val="21"/>
          <w:lang w:eastAsia="zh-CN"/>
        </w:rPr>
        <w:t>）</w:t>
      </w:r>
      <w:r>
        <w:rPr>
          <w:rFonts w:hint="eastAsia" w:ascii="宋体" w:hAnsi="宋体" w:eastAsia="宋体" w:cs="宋体"/>
          <w:szCs w:val="21"/>
        </w:rPr>
        <w:t>供应商同类项目业绩情况</w:t>
      </w:r>
    </w:p>
    <w:p w14:paraId="43F07F84">
      <w:pPr>
        <w:spacing w:beforeLines="25" w:afterLines="25"/>
        <w:ind w:firstLine="991" w:firstLineChars="472"/>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19</w:t>
      </w:r>
      <w:r>
        <w:rPr>
          <w:rFonts w:hint="eastAsia" w:ascii="宋体" w:hAnsi="宋体" w:cs="宋体"/>
          <w:szCs w:val="21"/>
          <w:lang w:eastAsia="zh-CN"/>
        </w:rPr>
        <w:t>）</w:t>
      </w:r>
      <w:r>
        <w:rPr>
          <w:rFonts w:hint="eastAsia" w:ascii="宋体" w:hAnsi="宋体" w:eastAsia="宋体" w:cs="宋体"/>
          <w:szCs w:val="21"/>
        </w:rPr>
        <w:t>供应商获奖情况</w:t>
      </w:r>
    </w:p>
    <w:p w14:paraId="67AEE608">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）招标文件要求的其它内容或投标人认为需要补充的资料</w:t>
      </w:r>
    </w:p>
    <w:p w14:paraId="3F4D7487">
      <w:pPr>
        <w:spacing w:beforeLines="25" w:afterLines="25"/>
        <w:rPr>
          <w:rFonts w:ascii="宋体" w:hAnsi="宋体"/>
          <w:szCs w:val="21"/>
        </w:rPr>
      </w:pPr>
    </w:p>
    <w:p w14:paraId="1A2F37B6">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37B3C815">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67D01F29">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2910E1B1">
      <w:pPr>
        <w:widowControl/>
        <w:jc w:val="left"/>
        <w:rPr>
          <w:rFonts w:ascii="宋体" w:hAnsi="宋体"/>
          <w:szCs w:val="21"/>
        </w:rPr>
      </w:pPr>
      <w:r>
        <w:rPr>
          <w:rFonts w:ascii="宋体" w:hAnsi="宋体"/>
          <w:szCs w:val="21"/>
        </w:rPr>
        <w:br w:type="page"/>
      </w:r>
    </w:p>
    <w:p w14:paraId="5DB6F7A1">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2046BB6F">
      <w:pPr>
        <w:pStyle w:val="4"/>
        <w:jc w:val="center"/>
        <w:rPr>
          <w:rFonts w:ascii="黑体" w:eastAsia="黑体"/>
          <w:b w:val="0"/>
          <w:sz w:val="24"/>
        </w:rPr>
      </w:pPr>
      <w:r>
        <w:rPr>
          <w:rFonts w:hint="eastAsia" w:ascii="黑体" w:eastAsia="黑体"/>
          <w:b w:val="0"/>
          <w:sz w:val="24"/>
        </w:rPr>
        <w:t>一、投标函</w:t>
      </w:r>
    </w:p>
    <w:p w14:paraId="43B4EC3D">
      <w:pPr>
        <w:spacing w:line="360" w:lineRule="auto"/>
        <w:rPr>
          <w:rFonts w:ascii="宋体" w:hAnsi="宋体"/>
          <w:szCs w:val="21"/>
        </w:rPr>
      </w:pPr>
      <w:r>
        <w:rPr>
          <w:rFonts w:hint="eastAsia" w:ascii="宋体" w:hAnsi="宋体"/>
          <w:szCs w:val="21"/>
        </w:rPr>
        <w:t xml:space="preserve">深圳市中正招标有限公司：  </w:t>
      </w:r>
    </w:p>
    <w:p w14:paraId="3845FF17">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5ED141A8">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6562E10A">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3C8A6ECF">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562B8B4F">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3E410A47">
      <w:pPr>
        <w:spacing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0DC4582">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29077FF">
      <w:pPr>
        <w:ind w:left="540" w:leftChars="257"/>
        <w:rPr>
          <w:szCs w:val="21"/>
          <w:u w:val="single"/>
        </w:rPr>
      </w:pPr>
      <w:r>
        <w:rPr>
          <w:rFonts w:hint="eastAsia"/>
          <w:szCs w:val="21"/>
        </w:rPr>
        <w:t>法定代表人或其委托代理人：</w:t>
      </w:r>
      <w:r>
        <w:rPr>
          <w:rFonts w:hint="eastAsia"/>
          <w:szCs w:val="21"/>
          <w:u w:val="single"/>
        </w:rPr>
        <w:t xml:space="preserve">                   </w:t>
      </w:r>
    </w:p>
    <w:p w14:paraId="4D8815CC">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656A4EC6">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194206">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62BCD21">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6402D93">
      <w:pPr>
        <w:ind w:firstLine="616" w:firstLineChars="257"/>
        <w:rPr>
          <w:sz w:val="24"/>
        </w:rPr>
      </w:pPr>
    </w:p>
    <w:p w14:paraId="34E972C0">
      <w:pPr>
        <w:rPr>
          <w:rFonts w:ascii="宋体" w:hAnsi="宋体"/>
          <w:szCs w:val="21"/>
        </w:rPr>
      </w:pPr>
      <w:r>
        <w:rPr>
          <w:rFonts w:hint="eastAsia"/>
          <w:szCs w:val="21"/>
          <w:u w:val="single"/>
        </w:rPr>
        <w:t>（备注：如联合体投标，投标人一栏仅需填写牵头人的名称）</w:t>
      </w:r>
    </w:p>
    <w:p w14:paraId="299A281E">
      <w:pPr>
        <w:ind w:firstLine="616" w:firstLineChars="257"/>
        <w:rPr>
          <w:sz w:val="24"/>
        </w:rPr>
      </w:pPr>
      <w:r>
        <w:rPr>
          <w:rFonts w:hint="eastAsia"/>
          <w:sz w:val="24"/>
        </w:rPr>
        <w:t xml:space="preserve">                          </w:t>
      </w:r>
    </w:p>
    <w:p w14:paraId="09C5103E">
      <w:pPr>
        <w:pStyle w:val="4"/>
        <w:jc w:val="center"/>
        <w:rPr>
          <w:rFonts w:ascii="黑体" w:eastAsia="黑体"/>
          <w:b w:val="0"/>
          <w:sz w:val="24"/>
        </w:rPr>
      </w:pPr>
      <w:r>
        <w:rPr>
          <w:rFonts w:hint="eastAsia" w:ascii="黑体" w:eastAsia="黑体"/>
          <w:b w:val="0"/>
          <w:sz w:val="24"/>
        </w:rPr>
        <w:t>二、资格响应文件</w:t>
      </w:r>
    </w:p>
    <w:p w14:paraId="77D1884A">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3682A00F">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4BF55C75">
      <w:pPr>
        <w:adjustRightInd w:val="0"/>
        <w:snapToGrid w:val="0"/>
        <w:spacing w:line="360" w:lineRule="auto"/>
        <w:ind w:firstLine="424" w:firstLineChars="202"/>
        <w:rPr>
          <w:rFonts w:ascii="宋体" w:hAnsi="宋体"/>
          <w:szCs w:val="24"/>
        </w:rPr>
      </w:pPr>
      <w:r>
        <w:rPr>
          <w:rFonts w:hint="eastAsia" w:ascii="宋体" w:hAnsi="宋体"/>
          <w:szCs w:val="24"/>
        </w:rPr>
        <w:t>3、其它资格证明材料（如有，按招标公告“申请人的资格要求”提供）</w:t>
      </w:r>
    </w:p>
    <w:p w14:paraId="3BF78E79">
      <w:pPr>
        <w:rPr>
          <w:szCs w:val="21"/>
          <w:u w:val="single"/>
        </w:rPr>
      </w:pPr>
    </w:p>
    <w:p w14:paraId="555AF857">
      <w:pPr>
        <w:rPr>
          <w:rFonts w:ascii="宋体" w:hAnsi="宋体"/>
          <w:szCs w:val="21"/>
        </w:rPr>
      </w:pPr>
      <w:r>
        <w:rPr>
          <w:rFonts w:hint="eastAsia"/>
          <w:szCs w:val="21"/>
          <w:u w:val="single"/>
        </w:rPr>
        <w:t>（备注：如联合体投标，联合体各方均应按要求提供资格响应文件）</w:t>
      </w:r>
    </w:p>
    <w:p w14:paraId="45D8CCA3">
      <w:pPr>
        <w:pStyle w:val="4"/>
        <w:jc w:val="center"/>
        <w:rPr>
          <w:rFonts w:ascii="黑体" w:eastAsia="黑体"/>
          <w:b w:val="0"/>
          <w:sz w:val="24"/>
        </w:rPr>
      </w:pPr>
    </w:p>
    <w:p w14:paraId="130CC16D">
      <w:pPr>
        <w:pStyle w:val="4"/>
        <w:jc w:val="center"/>
        <w:rPr>
          <w:rFonts w:ascii="黑体" w:eastAsia="黑体"/>
          <w:b w:val="0"/>
          <w:sz w:val="24"/>
        </w:rPr>
      </w:pPr>
      <w:r>
        <w:rPr>
          <w:rFonts w:hint="eastAsia" w:ascii="黑体" w:eastAsia="黑体"/>
          <w:b w:val="0"/>
          <w:sz w:val="24"/>
        </w:rPr>
        <w:t>政府采购投标及履约承诺函</w:t>
      </w:r>
    </w:p>
    <w:p w14:paraId="1969B0FE">
      <w:pPr>
        <w:rPr>
          <w:rFonts w:ascii="宋体" w:hAnsi="宋体"/>
          <w:szCs w:val="21"/>
        </w:rPr>
      </w:pPr>
      <w:r>
        <w:rPr>
          <w:rFonts w:hint="eastAsia" w:ascii="宋体" w:hAnsi="宋体"/>
          <w:szCs w:val="21"/>
        </w:rPr>
        <w:t>深圳市中正招标有限公司：</w:t>
      </w:r>
    </w:p>
    <w:p w14:paraId="4F1B9F86">
      <w:pPr>
        <w:ind w:right="-815" w:firstLine="420" w:firstLineChars="200"/>
        <w:rPr>
          <w:rFonts w:ascii="宋体" w:hAnsi="宋体"/>
          <w:szCs w:val="21"/>
        </w:rPr>
      </w:pPr>
      <w:r>
        <w:rPr>
          <w:rFonts w:hint="eastAsia" w:ascii="宋体" w:hAnsi="宋体"/>
          <w:szCs w:val="21"/>
        </w:rPr>
        <w:t>我单位承诺：</w:t>
      </w:r>
    </w:p>
    <w:p w14:paraId="5CCABA37">
      <w:pPr>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408A5231">
      <w:pPr>
        <w:ind w:firstLine="424" w:firstLineChars="202"/>
        <w:rPr>
          <w:rFonts w:ascii="宋体" w:hAnsi="宋体"/>
          <w:szCs w:val="21"/>
        </w:rPr>
      </w:pPr>
      <w:r>
        <w:rPr>
          <w:rFonts w:hint="eastAsia" w:ascii="宋体" w:hAnsi="宋体"/>
          <w:szCs w:val="21"/>
        </w:rPr>
        <w:t>（一）具有独立承担民事责任的能力；</w:t>
      </w:r>
    </w:p>
    <w:p w14:paraId="7D8CD6E5">
      <w:pPr>
        <w:ind w:firstLine="424" w:firstLineChars="202"/>
        <w:rPr>
          <w:rFonts w:ascii="宋体" w:hAnsi="宋体"/>
          <w:szCs w:val="21"/>
        </w:rPr>
      </w:pPr>
      <w:r>
        <w:rPr>
          <w:rFonts w:hint="eastAsia" w:ascii="宋体" w:hAnsi="宋体"/>
          <w:szCs w:val="21"/>
        </w:rPr>
        <w:t>（二）具有良好的商业信誉和健全的财务会计制度；</w:t>
      </w:r>
    </w:p>
    <w:p w14:paraId="4F81C04F">
      <w:pPr>
        <w:ind w:firstLine="424" w:firstLineChars="202"/>
        <w:rPr>
          <w:rFonts w:ascii="宋体" w:hAnsi="宋体"/>
          <w:szCs w:val="21"/>
        </w:rPr>
      </w:pPr>
      <w:r>
        <w:rPr>
          <w:rFonts w:hint="eastAsia" w:ascii="宋体" w:hAnsi="宋体"/>
          <w:szCs w:val="21"/>
        </w:rPr>
        <w:t>（三）具有履行合同所必需的设备和专业技术能力；</w:t>
      </w:r>
    </w:p>
    <w:p w14:paraId="2AC3D777">
      <w:pPr>
        <w:ind w:firstLine="424" w:firstLineChars="202"/>
        <w:rPr>
          <w:rFonts w:ascii="宋体" w:hAnsi="宋体"/>
          <w:szCs w:val="21"/>
        </w:rPr>
      </w:pPr>
      <w:r>
        <w:rPr>
          <w:rFonts w:hint="eastAsia" w:ascii="宋体" w:hAnsi="宋体"/>
          <w:szCs w:val="21"/>
        </w:rPr>
        <w:t>（四）有依法缴纳税收和社会保障资金的良好记录；</w:t>
      </w:r>
    </w:p>
    <w:p w14:paraId="530B2CAD">
      <w:pPr>
        <w:ind w:firstLine="424" w:firstLineChars="202"/>
        <w:rPr>
          <w:rFonts w:ascii="宋体" w:hAnsi="宋体"/>
          <w:szCs w:val="21"/>
        </w:rPr>
      </w:pPr>
      <w:r>
        <w:rPr>
          <w:rFonts w:hint="eastAsia" w:ascii="宋体" w:hAnsi="宋体"/>
          <w:szCs w:val="21"/>
        </w:rPr>
        <w:t>（五）参加政府采购活动前三年内，在经营活动中没有重大违法记录；</w:t>
      </w:r>
    </w:p>
    <w:p w14:paraId="536227FB">
      <w:pPr>
        <w:ind w:firstLine="424" w:firstLineChars="202"/>
        <w:rPr>
          <w:rFonts w:ascii="宋体" w:hAnsi="宋体"/>
          <w:szCs w:val="21"/>
        </w:rPr>
      </w:pPr>
      <w:r>
        <w:rPr>
          <w:rFonts w:hint="eastAsia" w:ascii="宋体" w:hAnsi="宋体"/>
          <w:szCs w:val="21"/>
        </w:rPr>
        <w:t>（六）法律、行政法规规定的其他条件。</w:t>
      </w:r>
    </w:p>
    <w:p w14:paraId="2CD2304C">
      <w:pPr>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0C72AE87">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17E65F1E">
      <w:pPr>
        <w:ind w:firstLine="424" w:firstLineChars="202"/>
        <w:rPr>
          <w:rFonts w:ascii="宋体" w:hAnsi="宋体"/>
          <w:szCs w:val="21"/>
        </w:rPr>
      </w:pPr>
      <w:r>
        <w:rPr>
          <w:rFonts w:hint="eastAsia" w:ascii="宋体" w:hAnsi="宋体"/>
          <w:szCs w:val="21"/>
        </w:rPr>
        <w:t>4.我单位承诺非联合体投标，不非法转包或分包，为本项目所提供的货物或服务未侵犯知识产权。</w:t>
      </w:r>
    </w:p>
    <w:p w14:paraId="06126ADC">
      <w:pPr>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ED9D5B1">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619DFACC">
      <w:pPr>
        <w:ind w:firstLine="424" w:firstLineChars="202"/>
        <w:rPr>
          <w:rFonts w:ascii="宋体" w:hAnsi="宋体"/>
          <w:szCs w:val="21"/>
        </w:rPr>
      </w:pPr>
      <w:r>
        <w:rPr>
          <w:rFonts w:hint="eastAsia" w:ascii="宋体" w:hAnsi="宋体"/>
          <w:szCs w:val="21"/>
        </w:rPr>
        <w:t>（1）投标供应商之间相互约定给予未中标的供应商利益补偿；</w:t>
      </w:r>
    </w:p>
    <w:p w14:paraId="5786C11C">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5A70485">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3819C5A6">
      <w:pPr>
        <w:ind w:firstLine="424" w:firstLineChars="202"/>
        <w:rPr>
          <w:rFonts w:ascii="宋体" w:hAnsi="宋体"/>
          <w:szCs w:val="21"/>
        </w:rPr>
      </w:pPr>
      <w:r>
        <w:rPr>
          <w:rFonts w:hint="eastAsia" w:ascii="宋体" w:hAnsi="宋体"/>
          <w:szCs w:val="21"/>
        </w:rPr>
        <w:t>（4）不同投标供应商的投标文件或部分投标文件相互混装；</w:t>
      </w:r>
    </w:p>
    <w:p w14:paraId="0AE9816F">
      <w:pPr>
        <w:ind w:firstLine="424" w:firstLineChars="202"/>
        <w:rPr>
          <w:rFonts w:ascii="宋体" w:hAnsi="宋体"/>
          <w:szCs w:val="21"/>
        </w:rPr>
      </w:pPr>
      <w:r>
        <w:rPr>
          <w:rFonts w:hint="eastAsia" w:ascii="宋体" w:hAnsi="宋体"/>
          <w:szCs w:val="21"/>
        </w:rPr>
        <w:t>（5）不同投标供应商的投标文件内容存在非正常一致；</w:t>
      </w:r>
    </w:p>
    <w:p w14:paraId="63115EDB">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28FF3C24">
      <w:pPr>
        <w:ind w:firstLine="424" w:firstLineChars="202"/>
        <w:rPr>
          <w:rFonts w:ascii="宋体" w:hAnsi="宋体"/>
          <w:szCs w:val="21"/>
        </w:rPr>
      </w:pPr>
      <w:r>
        <w:rPr>
          <w:rFonts w:hint="eastAsia" w:ascii="宋体" w:hAnsi="宋体"/>
          <w:szCs w:val="21"/>
        </w:rPr>
        <w:t>（7）主管部门依照法律、法规认定的其他情形。</w:t>
      </w:r>
    </w:p>
    <w:p w14:paraId="44B7727F">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CC992F4">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412388">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899F1E8">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589829C">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5AC91396">
      <w:pPr>
        <w:ind w:firstLine="424" w:firstLineChars="202"/>
        <w:rPr>
          <w:rFonts w:ascii="宋体" w:hAnsi="宋体"/>
          <w:szCs w:val="21"/>
        </w:rPr>
      </w:pPr>
    </w:p>
    <w:p w14:paraId="57E28D84">
      <w:pPr>
        <w:jc w:val="center"/>
      </w:pPr>
      <w:r>
        <w:rPr>
          <w:rFonts w:hint="eastAsia"/>
          <w:szCs w:val="21"/>
        </w:rPr>
        <w:t xml:space="preserve">                             投标人：</w:t>
      </w:r>
    </w:p>
    <w:p w14:paraId="74CDBB49">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169A2C">
      <w:pPr>
        <w:ind w:firstLine="424" w:firstLineChars="202"/>
        <w:rPr>
          <w:rFonts w:ascii="宋体" w:hAnsi="宋体"/>
          <w:szCs w:val="21"/>
        </w:rPr>
      </w:pPr>
    </w:p>
    <w:p w14:paraId="4F92FF2A"/>
    <w:p w14:paraId="2B11D7A0">
      <w:pPr>
        <w:rPr>
          <w:rFonts w:ascii="宋体" w:hAnsi="宋体"/>
          <w:szCs w:val="21"/>
        </w:rPr>
      </w:pPr>
      <w:r>
        <w:rPr>
          <w:rFonts w:hint="eastAsia"/>
          <w:szCs w:val="21"/>
          <w:u w:val="single"/>
        </w:rPr>
        <w:t>（备注：如联合体投标，投标人一栏需填写联合体各方的名称）</w:t>
      </w:r>
    </w:p>
    <w:p w14:paraId="5443D70D"/>
    <w:p w14:paraId="6A7FC14E">
      <w:pPr>
        <w:ind w:firstLine="420" w:firstLineChars="200"/>
        <w:rPr>
          <w:rFonts w:cs="Courier New"/>
          <w:snapToGrid w:val="0"/>
          <w:szCs w:val="18"/>
        </w:rPr>
      </w:pPr>
    </w:p>
    <w:p w14:paraId="54E502E6">
      <w:pPr>
        <w:pStyle w:val="4"/>
        <w:jc w:val="center"/>
        <w:rPr>
          <w:rFonts w:ascii="黑体" w:eastAsia="黑体"/>
          <w:b w:val="0"/>
          <w:sz w:val="24"/>
        </w:rPr>
      </w:pPr>
      <w:r>
        <w:rPr>
          <w:rFonts w:hint="eastAsia" w:ascii="黑体" w:eastAsia="黑体"/>
          <w:b w:val="0"/>
          <w:sz w:val="24"/>
        </w:rPr>
        <w:t>三、投标人情况介绍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32920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78FA352">
            <w:pPr>
              <w:spacing w:after="60"/>
              <w:jc w:val="center"/>
              <w:rPr>
                <w:rFonts w:ascii="宋体" w:hAnsi="宋体"/>
                <w:b/>
                <w:szCs w:val="21"/>
              </w:rPr>
            </w:pPr>
            <w:r>
              <w:rPr>
                <w:rFonts w:hint="eastAsia" w:ascii="宋体" w:hAnsi="宋体"/>
                <w:b/>
                <w:szCs w:val="21"/>
              </w:rPr>
              <w:t>序号</w:t>
            </w:r>
          </w:p>
        </w:tc>
        <w:tc>
          <w:tcPr>
            <w:tcW w:w="2559" w:type="dxa"/>
          </w:tcPr>
          <w:p w14:paraId="42FA4A0F">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7CAB1CDD">
            <w:pPr>
              <w:spacing w:after="60"/>
              <w:jc w:val="center"/>
              <w:rPr>
                <w:rFonts w:ascii="宋体" w:hAnsi="宋体"/>
                <w:b/>
                <w:szCs w:val="21"/>
              </w:rPr>
            </w:pPr>
            <w:r>
              <w:rPr>
                <w:rFonts w:hint="eastAsia" w:ascii="宋体" w:hAnsi="宋体"/>
                <w:b/>
                <w:szCs w:val="21"/>
              </w:rPr>
              <w:t>内容及说明</w:t>
            </w:r>
          </w:p>
        </w:tc>
        <w:tc>
          <w:tcPr>
            <w:tcW w:w="1411" w:type="dxa"/>
            <w:vAlign w:val="center"/>
          </w:tcPr>
          <w:p w14:paraId="3DCCCBDA">
            <w:pPr>
              <w:spacing w:after="60"/>
              <w:jc w:val="center"/>
              <w:rPr>
                <w:rFonts w:ascii="宋体" w:hAnsi="宋体"/>
                <w:b/>
                <w:szCs w:val="21"/>
              </w:rPr>
            </w:pPr>
            <w:r>
              <w:rPr>
                <w:rFonts w:hint="eastAsia" w:ascii="宋体" w:hAnsi="宋体"/>
                <w:b/>
                <w:szCs w:val="21"/>
              </w:rPr>
              <w:t>备注</w:t>
            </w:r>
          </w:p>
        </w:tc>
      </w:tr>
      <w:tr w14:paraId="23E05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8779474">
            <w:pPr>
              <w:spacing w:after="60"/>
              <w:jc w:val="center"/>
              <w:rPr>
                <w:rFonts w:ascii="宋体" w:hAnsi="宋体"/>
                <w:b/>
                <w:szCs w:val="21"/>
              </w:rPr>
            </w:pPr>
            <w:r>
              <w:rPr>
                <w:rFonts w:hint="eastAsia" w:ascii="宋体" w:hAnsi="宋体"/>
                <w:b/>
                <w:szCs w:val="21"/>
              </w:rPr>
              <w:t>一</w:t>
            </w:r>
          </w:p>
        </w:tc>
        <w:tc>
          <w:tcPr>
            <w:tcW w:w="6991" w:type="dxa"/>
            <w:gridSpan w:val="2"/>
          </w:tcPr>
          <w:p w14:paraId="0FB05168">
            <w:pPr>
              <w:spacing w:after="60"/>
              <w:rPr>
                <w:rFonts w:ascii="宋体" w:hAnsi="宋体"/>
                <w:b/>
                <w:szCs w:val="21"/>
              </w:rPr>
            </w:pPr>
            <w:r>
              <w:rPr>
                <w:rFonts w:hint="eastAsia" w:ascii="宋体" w:hAnsi="宋体"/>
                <w:b/>
                <w:szCs w:val="21"/>
              </w:rPr>
              <w:t>营业执照</w:t>
            </w:r>
          </w:p>
        </w:tc>
        <w:tc>
          <w:tcPr>
            <w:tcW w:w="1411" w:type="dxa"/>
            <w:vAlign w:val="center"/>
          </w:tcPr>
          <w:p w14:paraId="39C45463">
            <w:pPr>
              <w:spacing w:after="60"/>
              <w:jc w:val="center"/>
              <w:rPr>
                <w:rFonts w:ascii="宋体" w:hAnsi="宋体"/>
                <w:szCs w:val="21"/>
              </w:rPr>
            </w:pPr>
          </w:p>
        </w:tc>
      </w:tr>
      <w:tr w14:paraId="16A84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BCA1285">
            <w:pPr>
              <w:spacing w:after="60"/>
              <w:jc w:val="center"/>
              <w:rPr>
                <w:rFonts w:ascii="宋体" w:hAnsi="宋体"/>
                <w:szCs w:val="21"/>
              </w:rPr>
            </w:pPr>
            <w:r>
              <w:rPr>
                <w:rFonts w:ascii="宋体" w:hAnsi="宋体"/>
                <w:szCs w:val="21"/>
              </w:rPr>
              <w:t>1</w:t>
            </w:r>
          </w:p>
        </w:tc>
        <w:tc>
          <w:tcPr>
            <w:tcW w:w="2559" w:type="dxa"/>
            <w:vAlign w:val="center"/>
          </w:tcPr>
          <w:p w14:paraId="7398AE52">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7BD33470">
            <w:pPr>
              <w:spacing w:after="60"/>
              <w:rPr>
                <w:rFonts w:ascii="宋体" w:hAnsi="宋体"/>
                <w:szCs w:val="21"/>
              </w:rPr>
            </w:pPr>
          </w:p>
        </w:tc>
        <w:tc>
          <w:tcPr>
            <w:tcW w:w="1411" w:type="dxa"/>
            <w:vAlign w:val="center"/>
          </w:tcPr>
          <w:p w14:paraId="6CC86F35">
            <w:pPr>
              <w:spacing w:after="60"/>
              <w:jc w:val="center"/>
              <w:rPr>
                <w:rFonts w:ascii="宋体" w:hAnsi="宋体"/>
                <w:szCs w:val="21"/>
              </w:rPr>
            </w:pPr>
          </w:p>
        </w:tc>
      </w:tr>
      <w:tr w14:paraId="65433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5477E21">
            <w:pPr>
              <w:spacing w:after="60"/>
              <w:jc w:val="center"/>
              <w:rPr>
                <w:rFonts w:ascii="宋体" w:hAnsi="宋体"/>
                <w:szCs w:val="21"/>
              </w:rPr>
            </w:pPr>
            <w:r>
              <w:rPr>
                <w:rFonts w:ascii="宋体" w:hAnsi="宋体"/>
                <w:szCs w:val="21"/>
              </w:rPr>
              <w:t>2</w:t>
            </w:r>
          </w:p>
        </w:tc>
        <w:tc>
          <w:tcPr>
            <w:tcW w:w="2559" w:type="dxa"/>
            <w:vAlign w:val="center"/>
          </w:tcPr>
          <w:p w14:paraId="51B5AA9E">
            <w:pPr>
              <w:spacing w:after="60"/>
              <w:jc w:val="center"/>
              <w:rPr>
                <w:rFonts w:ascii="宋体" w:hAnsi="宋体"/>
                <w:szCs w:val="21"/>
              </w:rPr>
            </w:pPr>
            <w:r>
              <w:rPr>
                <w:rFonts w:hint="eastAsia" w:ascii="宋体" w:hAnsi="宋体"/>
                <w:szCs w:val="21"/>
              </w:rPr>
              <w:t>注册资金（万元）</w:t>
            </w:r>
          </w:p>
        </w:tc>
        <w:tc>
          <w:tcPr>
            <w:tcW w:w="4432" w:type="dxa"/>
            <w:vAlign w:val="center"/>
          </w:tcPr>
          <w:p w14:paraId="6F719C59">
            <w:pPr>
              <w:spacing w:after="60"/>
              <w:rPr>
                <w:rFonts w:ascii="宋体" w:hAnsi="宋体"/>
                <w:szCs w:val="21"/>
              </w:rPr>
            </w:pPr>
          </w:p>
        </w:tc>
        <w:tc>
          <w:tcPr>
            <w:tcW w:w="1411" w:type="dxa"/>
            <w:vAlign w:val="center"/>
          </w:tcPr>
          <w:p w14:paraId="25BDD903">
            <w:pPr>
              <w:spacing w:after="60"/>
              <w:jc w:val="center"/>
              <w:rPr>
                <w:rFonts w:ascii="宋体" w:hAnsi="宋体"/>
                <w:szCs w:val="21"/>
              </w:rPr>
            </w:pPr>
          </w:p>
        </w:tc>
      </w:tr>
      <w:tr w14:paraId="6F19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49034D1">
            <w:pPr>
              <w:spacing w:after="60"/>
              <w:jc w:val="center"/>
              <w:rPr>
                <w:rFonts w:ascii="宋体" w:hAnsi="宋体"/>
                <w:szCs w:val="21"/>
              </w:rPr>
            </w:pPr>
            <w:r>
              <w:rPr>
                <w:rFonts w:hint="eastAsia" w:ascii="宋体" w:hAnsi="宋体"/>
                <w:szCs w:val="21"/>
              </w:rPr>
              <w:t>3</w:t>
            </w:r>
          </w:p>
        </w:tc>
        <w:tc>
          <w:tcPr>
            <w:tcW w:w="2559" w:type="dxa"/>
            <w:vAlign w:val="center"/>
          </w:tcPr>
          <w:p w14:paraId="6794411C">
            <w:pPr>
              <w:spacing w:after="60"/>
              <w:jc w:val="center"/>
              <w:rPr>
                <w:rFonts w:ascii="宋体" w:hAnsi="宋体"/>
                <w:szCs w:val="21"/>
              </w:rPr>
            </w:pPr>
            <w:r>
              <w:rPr>
                <w:rFonts w:hint="eastAsia" w:ascii="宋体" w:hAnsi="宋体"/>
                <w:szCs w:val="21"/>
              </w:rPr>
              <w:t>法定代表人</w:t>
            </w:r>
          </w:p>
        </w:tc>
        <w:tc>
          <w:tcPr>
            <w:tcW w:w="4432" w:type="dxa"/>
            <w:vAlign w:val="center"/>
          </w:tcPr>
          <w:p w14:paraId="2F46153E">
            <w:pPr>
              <w:spacing w:after="60"/>
              <w:rPr>
                <w:rFonts w:ascii="宋体" w:hAnsi="宋体"/>
                <w:szCs w:val="21"/>
              </w:rPr>
            </w:pPr>
          </w:p>
        </w:tc>
        <w:tc>
          <w:tcPr>
            <w:tcW w:w="1411" w:type="dxa"/>
            <w:vAlign w:val="center"/>
          </w:tcPr>
          <w:p w14:paraId="09C249AB">
            <w:pPr>
              <w:spacing w:after="60"/>
              <w:jc w:val="center"/>
              <w:rPr>
                <w:rFonts w:ascii="宋体" w:hAnsi="宋体"/>
                <w:szCs w:val="21"/>
              </w:rPr>
            </w:pPr>
          </w:p>
        </w:tc>
      </w:tr>
      <w:tr w14:paraId="5873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13E62A1">
            <w:pPr>
              <w:spacing w:after="60"/>
              <w:jc w:val="center"/>
              <w:rPr>
                <w:rFonts w:ascii="宋体" w:hAnsi="宋体"/>
                <w:szCs w:val="21"/>
              </w:rPr>
            </w:pPr>
            <w:r>
              <w:rPr>
                <w:rFonts w:hint="eastAsia" w:ascii="宋体" w:hAnsi="宋体"/>
                <w:szCs w:val="21"/>
              </w:rPr>
              <w:t>4</w:t>
            </w:r>
          </w:p>
        </w:tc>
        <w:tc>
          <w:tcPr>
            <w:tcW w:w="2559" w:type="dxa"/>
            <w:vAlign w:val="center"/>
          </w:tcPr>
          <w:p w14:paraId="31017E08">
            <w:pPr>
              <w:spacing w:after="60"/>
              <w:jc w:val="center"/>
              <w:rPr>
                <w:rFonts w:ascii="宋体" w:hAnsi="宋体"/>
                <w:szCs w:val="21"/>
              </w:rPr>
            </w:pPr>
            <w:r>
              <w:rPr>
                <w:rFonts w:hint="eastAsia" w:ascii="宋体" w:hAnsi="宋体"/>
                <w:szCs w:val="21"/>
              </w:rPr>
              <w:t>住所地</w:t>
            </w:r>
          </w:p>
        </w:tc>
        <w:tc>
          <w:tcPr>
            <w:tcW w:w="4432" w:type="dxa"/>
            <w:vAlign w:val="center"/>
          </w:tcPr>
          <w:p w14:paraId="35B490C9">
            <w:pPr>
              <w:spacing w:after="60"/>
              <w:rPr>
                <w:rFonts w:ascii="宋体" w:hAnsi="宋体"/>
                <w:szCs w:val="21"/>
              </w:rPr>
            </w:pPr>
          </w:p>
        </w:tc>
        <w:tc>
          <w:tcPr>
            <w:tcW w:w="1411" w:type="dxa"/>
            <w:vAlign w:val="center"/>
          </w:tcPr>
          <w:p w14:paraId="403B1A9D">
            <w:pPr>
              <w:spacing w:after="60"/>
              <w:jc w:val="center"/>
              <w:rPr>
                <w:rFonts w:ascii="宋体" w:hAnsi="宋体"/>
                <w:szCs w:val="21"/>
              </w:rPr>
            </w:pPr>
          </w:p>
        </w:tc>
      </w:tr>
      <w:tr w14:paraId="15132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84F2AFD">
            <w:pPr>
              <w:spacing w:after="60"/>
              <w:jc w:val="center"/>
              <w:rPr>
                <w:rFonts w:ascii="宋体" w:hAnsi="宋体"/>
                <w:szCs w:val="21"/>
              </w:rPr>
            </w:pPr>
            <w:r>
              <w:rPr>
                <w:rFonts w:hint="eastAsia" w:ascii="宋体" w:hAnsi="宋体"/>
                <w:szCs w:val="21"/>
              </w:rPr>
              <w:t>5</w:t>
            </w:r>
          </w:p>
        </w:tc>
        <w:tc>
          <w:tcPr>
            <w:tcW w:w="2559" w:type="dxa"/>
            <w:vAlign w:val="center"/>
          </w:tcPr>
          <w:p w14:paraId="008A838E">
            <w:pPr>
              <w:spacing w:after="60"/>
              <w:jc w:val="center"/>
              <w:rPr>
                <w:rFonts w:ascii="宋体" w:hAnsi="宋体"/>
                <w:szCs w:val="21"/>
              </w:rPr>
            </w:pPr>
            <w:r>
              <w:rPr>
                <w:rFonts w:hint="eastAsia" w:ascii="宋体" w:hAnsi="宋体"/>
                <w:szCs w:val="21"/>
              </w:rPr>
              <w:t>经营范围</w:t>
            </w:r>
          </w:p>
        </w:tc>
        <w:tc>
          <w:tcPr>
            <w:tcW w:w="4432" w:type="dxa"/>
            <w:vAlign w:val="center"/>
          </w:tcPr>
          <w:p w14:paraId="1E7D8304">
            <w:pPr>
              <w:spacing w:after="60"/>
              <w:rPr>
                <w:rFonts w:ascii="宋体" w:hAnsi="宋体"/>
                <w:szCs w:val="21"/>
              </w:rPr>
            </w:pPr>
          </w:p>
        </w:tc>
        <w:tc>
          <w:tcPr>
            <w:tcW w:w="1411" w:type="dxa"/>
            <w:vAlign w:val="center"/>
          </w:tcPr>
          <w:p w14:paraId="2DC380A0">
            <w:pPr>
              <w:spacing w:after="60"/>
              <w:jc w:val="center"/>
              <w:rPr>
                <w:rFonts w:ascii="宋体" w:hAnsi="宋体"/>
                <w:szCs w:val="21"/>
              </w:rPr>
            </w:pPr>
          </w:p>
        </w:tc>
      </w:tr>
      <w:tr w14:paraId="01C6D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4B2E545">
            <w:pPr>
              <w:spacing w:after="60"/>
              <w:jc w:val="center"/>
              <w:rPr>
                <w:rFonts w:ascii="宋体" w:hAnsi="宋体"/>
                <w:szCs w:val="21"/>
              </w:rPr>
            </w:pPr>
            <w:r>
              <w:rPr>
                <w:rFonts w:hint="eastAsia" w:ascii="宋体" w:hAnsi="宋体"/>
                <w:szCs w:val="21"/>
              </w:rPr>
              <w:t>6</w:t>
            </w:r>
          </w:p>
        </w:tc>
        <w:tc>
          <w:tcPr>
            <w:tcW w:w="2559" w:type="dxa"/>
            <w:vAlign w:val="center"/>
          </w:tcPr>
          <w:p w14:paraId="40E40E86">
            <w:pPr>
              <w:spacing w:after="60"/>
              <w:jc w:val="center"/>
              <w:rPr>
                <w:rFonts w:ascii="宋体" w:hAnsi="宋体"/>
                <w:szCs w:val="21"/>
              </w:rPr>
            </w:pPr>
            <w:r>
              <w:rPr>
                <w:rFonts w:hint="eastAsia" w:ascii="宋体" w:hAnsi="宋体"/>
                <w:szCs w:val="21"/>
              </w:rPr>
              <w:t>开户银行及账号</w:t>
            </w:r>
          </w:p>
        </w:tc>
        <w:tc>
          <w:tcPr>
            <w:tcW w:w="4432" w:type="dxa"/>
            <w:vAlign w:val="center"/>
          </w:tcPr>
          <w:p w14:paraId="45BCABAC">
            <w:pPr>
              <w:spacing w:after="60"/>
              <w:rPr>
                <w:rFonts w:ascii="宋体" w:hAnsi="宋体"/>
                <w:szCs w:val="21"/>
              </w:rPr>
            </w:pPr>
          </w:p>
        </w:tc>
        <w:tc>
          <w:tcPr>
            <w:tcW w:w="1411" w:type="dxa"/>
            <w:vAlign w:val="center"/>
          </w:tcPr>
          <w:p w14:paraId="7DAEE38C">
            <w:pPr>
              <w:spacing w:after="60"/>
              <w:jc w:val="center"/>
              <w:rPr>
                <w:rFonts w:ascii="宋体" w:hAnsi="宋体"/>
                <w:szCs w:val="21"/>
              </w:rPr>
            </w:pPr>
          </w:p>
        </w:tc>
      </w:tr>
      <w:tr w14:paraId="40A24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E371047">
            <w:pPr>
              <w:spacing w:after="60"/>
              <w:jc w:val="center"/>
              <w:rPr>
                <w:rFonts w:ascii="宋体" w:hAnsi="宋体"/>
                <w:szCs w:val="21"/>
              </w:rPr>
            </w:pPr>
            <w:r>
              <w:rPr>
                <w:rFonts w:hint="eastAsia" w:ascii="宋体" w:hAnsi="宋体"/>
                <w:szCs w:val="21"/>
              </w:rPr>
              <w:t>7</w:t>
            </w:r>
          </w:p>
        </w:tc>
        <w:tc>
          <w:tcPr>
            <w:tcW w:w="2559" w:type="dxa"/>
            <w:vAlign w:val="center"/>
          </w:tcPr>
          <w:p w14:paraId="7C4AF42D">
            <w:pPr>
              <w:spacing w:after="60"/>
              <w:jc w:val="center"/>
              <w:rPr>
                <w:rFonts w:ascii="宋体" w:hAnsi="宋体"/>
                <w:szCs w:val="21"/>
              </w:rPr>
            </w:pPr>
            <w:r>
              <w:rPr>
                <w:rFonts w:hint="eastAsia" w:ascii="宋体" w:hAnsi="宋体"/>
                <w:szCs w:val="21"/>
              </w:rPr>
              <w:t>联系方式</w:t>
            </w:r>
          </w:p>
        </w:tc>
        <w:tc>
          <w:tcPr>
            <w:tcW w:w="4432" w:type="dxa"/>
            <w:vAlign w:val="center"/>
          </w:tcPr>
          <w:p w14:paraId="24B8D05D">
            <w:pPr>
              <w:spacing w:after="60"/>
              <w:rPr>
                <w:rFonts w:ascii="宋体" w:hAnsi="宋体"/>
                <w:szCs w:val="21"/>
              </w:rPr>
            </w:pPr>
          </w:p>
        </w:tc>
        <w:tc>
          <w:tcPr>
            <w:tcW w:w="1411" w:type="dxa"/>
            <w:vAlign w:val="center"/>
          </w:tcPr>
          <w:p w14:paraId="5DA1FAFE">
            <w:pPr>
              <w:spacing w:after="60"/>
              <w:jc w:val="center"/>
              <w:rPr>
                <w:rFonts w:ascii="宋体" w:hAnsi="宋体"/>
                <w:szCs w:val="21"/>
              </w:rPr>
            </w:pPr>
          </w:p>
        </w:tc>
      </w:tr>
      <w:tr w14:paraId="6264C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636FFCF">
            <w:pPr>
              <w:spacing w:after="60"/>
              <w:jc w:val="center"/>
              <w:rPr>
                <w:rFonts w:ascii="宋体" w:hAnsi="宋体"/>
                <w:b/>
                <w:szCs w:val="21"/>
              </w:rPr>
            </w:pPr>
            <w:r>
              <w:rPr>
                <w:rFonts w:hint="eastAsia" w:ascii="宋体" w:hAnsi="宋体"/>
                <w:b/>
                <w:szCs w:val="21"/>
              </w:rPr>
              <w:t>二</w:t>
            </w:r>
          </w:p>
        </w:tc>
        <w:tc>
          <w:tcPr>
            <w:tcW w:w="2559" w:type="dxa"/>
            <w:vAlign w:val="center"/>
          </w:tcPr>
          <w:p w14:paraId="4AD5FAE1">
            <w:pPr>
              <w:spacing w:after="60"/>
              <w:jc w:val="left"/>
              <w:rPr>
                <w:rFonts w:ascii="宋体" w:hAnsi="宋体"/>
                <w:b/>
                <w:szCs w:val="21"/>
              </w:rPr>
            </w:pPr>
            <w:r>
              <w:rPr>
                <w:rFonts w:hint="eastAsia" w:ascii="宋体" w:hAnsi="宋体"/>
                <w:b/>
                <w:szCs w:val="21"/>
              </w:rPr>
              <w:t>其他材料</w:t>
            </w:r>
          </w:p>
        </w:tc>
        <w:tc>
          <w:tcPr>
            <w:tcW w:w="4432" w:type="dxa"/>
            <w:vAlign w:val="center"/>
          </w:tcPr>
          <w:p w14:paraId="16A600B3">
            <w:pPr>
              <w:spacing w:after="60"/>
              <w:rPr>
                <w:rFonts w:ascii="宋体" w:hAnsi="宋体"/>
                <w:szCs w:val="21"/>
              </w:rPr>
            </w:pPr>
          </w:p>
        </w:tc>
        <w:tc>
          <w:tcPr>
            <w:tcW w:w="1411" w:type="dxa"/>
            <w:vAlign w:val="center"/>
          </w:tcPr>
          <w:p w14:paraId="6765611E">
            <w:pPr>
              <w:spacing w:after="60"/>
              <w:jc w:val="center"/>
              <w:rPr>
                <w:rFonts w:ascii="宋体" w:hAnsi="宋体"/>
                <w:szCs w:val="21"/>
              </w:rPr>
            </w:pPr>
          </w:p>
        </w:tc>
      </w:tr>
    </w:tbl>
    <w:p w14:paraId="24EFBBC9">
      <w:pPr>
        <w:spacing w:line="360" w:lineRule="exact"/>
        <w:rPr>
          <w:bCs/>
          <w:szCs w:val="21"/>
        </w:rPr>
      </w:pPr>
      <w:r>
        <w:rPr>
          <w:rFonts w:hint="eastAsia"/>
          <w:bCs/>
          <w:szCs w:val="21"/>
        </w:rPr>
        <w:t>注：供应商应填写上述表格内容，并可根据自身情况自行对表格内容进行补充和完善。</w:t>
      </w:r>
    </w:p>
    <w:p w14:paraId="4D67CF5A">
      <w:pPr>
        <w:ind w:left="632" w:hanging="632" w:hangingChars="300"/>
        <w:rPr>
          <w:b/>
          <w:bCs/>
        </w:rPr>
      </w:pPr>
    </w:p>
    <w:p w14:paraId="7A37D742">
      <w:pPr>
        <w:rPr>
          <w:rFonts w:ascii="宋体" w:hAnsi="宋体"/>
          <w:szCs w:val="21"/>
        </w:rPr>
      </w:pPr>
      <w:r>
        <w:rPr>
          <w:rFonts w:hint="eastAsia"/>
          <w:szCs w:val="21"/>
          <w:u w:val="single"/>
        </w:rPr>
        <w:t>（备注：如联合体投标，联合体各方均需提供情况介绍）</w:t>
      </w:r>
    </w:p>
    <w:p w14:paraId="1034E689">
      <w:pPr>
        <w:ind w:left="632" w:hanging="632" w:hangingChars="300"/>
        <w:rPr>
          <w:b/>
          <w:bCs/>
        </w:rPr>
      </w:pPr>
    </w:p>
    <w:p w14:paraId="6E976FD3">
      <w:pPr>
        <w:ind w:left="632" w:hanging="632" w:hangingChars="300"/>
        <w:rPr>
          <w:b/>
          <w:bCs/>
        </w:rPr>
      </w:pPr>
    </w:p>
    <w:p w14:paraId="06B7F84D">
      <w:pPr>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14:paraId="73FA4244">
      <w:pPr>
        <w:jc w:val="left"/>
        <w:outlineLvl w:val="3"/>
        <w:rPr>
          <w:rFonts w:ascii="黑体" w:hAnsi="宋体" w:eastAsia="黑体"/>
          <w:bCs/>
          <w:kern w:val="0"/>
          <w:sz w:val="24"/>
          <w:szCs w:val="32"/>
        </w:rPr>
      </w:pPr>
    </w:p>
    <w:p w14:paraId="3740C655">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552D038A">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7BF5208">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0B96E6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2BB336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0" w:name="_Hlk71925120"/>
      <w:r>
        <w:rPr>
          <w:rFonts w:hint="eastAsia" w:asciiTheme="minorEastAsia" w:hAnsiTheme="minorEastAsia" w:eastAsiaTheme="minorEastAsia"/>
          <w:kern w:val="0"/>
          <w:szCs w:val="21"/>
        </w:rPr>
        <w:t>《关于印发中小企业划型标准规定的通知》（工信部联企业〔2011〕300 号</w:t>
      </w:r>
      <w:bookmarkEnd w:id="10"/>
      <w:r>
        <w:rPr>
          <w:rFonts w:hint="eastAsia" w:asciiTheme="minorEastAsia" w:hAnsiTheme="minorEastAsia" w:eastAsiaTheme="minorEastAsia"/>
          <w:kern w:val="0"/>
          <w:szCs w:val="21"/>
        </w:rPr>
        <w:t>）</w:t>
      </w:r>
    </w:p>
    <w:p w14:paraId="50A289C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86A518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D5B6B78">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EA861C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08AC295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97F9EE0">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12C448E">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7DCE9CC">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380AE159">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264F4F56">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FC6076E">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321FD311">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241D54E">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C590D6A">
      <w:pPr>
        <w:jc w:val="center"/>
        <w:outlineLvl w:val="3"/>
        <w:rPr>
          <w:rFonts w:ascii="黑体" w:hAnsi="宋体" w:eastAsia="黑体"/>
          <w:bCs/>
          <w:kern w:val="0"/>
          <w:sz w:val="24"/>
          <w:szCs w:val="32"/>
        </w:rPr>
      </w:pPr>
    </w:p>
    <w:p w14:paraId="4230D930">
      <w:pPr>
        <w:spacing w:after="60"/>
        <w:jc w:val="center"/>
        <w:outlineLvl w:val="3"/>
        <w:rPr>
          <w:b/>
          <w:sz w:val="24"/>
        </w:rPr>
      </w:pPr>
      <w:r>
        <w:rPr>
          <w:rFonts w:hint="eastAsia"/>
          <w:b/>
          <w:sz w:val="24"/>
        </w:rPr>
        <w:t>1、中小企业声明函</w:t>
      </w:r>
    </w:p>
    <w:p w14:paraId="4E864B7B">
      <w:pPr>
        <w:pStyle w:val="18"/>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67C25152">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3D142B08">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06945880">
      <w:pPr>
        <w:pStyle w:val="18"/>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2FA926BB">
      <w:pPr>
        <w:pStyle w:val="18"/>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38CC59FE">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CD97BFB">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25291A">
      <w:pPr>
        <w:spacing w:line="360" w:lineRule="exact"/>
        <w:ind w:firstLine="420" w:firstLineChars="200"/>
        <w:rPr>
          <w:rFonts w:asciiTheme="minorEastAsia" w:hAnsiTheme="minorEastAsia" w:eastAsiaTheme="minorEastAsia"/>
          <w:szCs w:val="21"/>
        </w:rPr>
      </w:pPr>
    </w:p>
    <w:p w14:paraId="43A87D9C">
      <w:pPr>
        <w:spacing w:line="360" w:lineRule="exact"/>
        <w:jc w:val="center"/>
        <w:rPr>
          <w:rFonts w:ascii="Times New Roman" w:hAnsi="Times New Roman"/>
          <w:szCs w:val="24"/>
        </w:rPr>
      </w:pPr>
      <w:r>
        <w:rPr>
          <w:rFonts w:hint="eastAsia" w:ascii="Times New Roman" w:hAnsi="Times New Roman"/>
          <w:szCs w:val="21"/>
        </w:rPr>
        <w:t xml:space="preserve">                           企业名称：</w:t>
      </w:r>
    </w:p>
    <w:p w14:paraId="3C96A785">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FDA171">
      <w:pPr>
        <w:spacing w:line="360" w:lineRule="exact"/>
        <w:ind w:firstLine="420" w:firstLineChars="200"/>
        <w:rPr>
          <w:rFonts w:ascii="宋体" w:hAnsi="宋体"/>
          <w:szCs w:val="21"/>
        </w:rPr>
      </w:pPr>
      <w:r>
        <w:rPr>
          <w:rFonts w:hint="eastAsia" w:ascii="宋体" w:hAnsi="宋体"/>
          <w:szCs w:val="21"/>
        </w:rPr>
        <w:t>备注：</w:t>
      </w:r>
    </w:p>
    <w:p w14:paraId="00BE25A9">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E66A0C2">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8DE75BF">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17F1AF66">
      <w:pPr>
        <w:spacing w:line="360" w:lineRule="exact"/>
        <w:ind w:firstLine="424" w:firstLineChars="202"/>
        <w:rPr>
          <w:rFonts w:asciiTheme="minorHAnsi" w:hAnsiTheme="minorHAnsi" w:eastAsiaTheme="minorEastAsia" w:cstheme="minorBidi"/>
        </w:rPr>
      </w:pPr>
      <w:r>
        <w:rPr>
          <w:rFonts w:hint="eastAsia" w:asciiTheme="minorHAnsi" w:hAnsiTheme="minorHAnsi" w:eastAsiaTheme="minorEastAsia" w:cstheme="minorBidi"/>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CD3DCE2">
      <w:pPr>
        <w:spacing w:line="360" w:lineRule="exact"/>
        <w:ind w:firstLine="420" w:firstLineChars="200"/>
        <w:rPr>
          <w:rFonts w:ascii="宋体" w:hAnsi="宋体"/>
          <w:szCs w:val="21"/>
        </w:rPr>
      </w:pPr>
    </w:p>
    <w:p w14:paraId="22A37754">
      <w:pPr>
        <w:spacing w:after="60" w:line="360" w:lineRule="exact"/>
        <w:jc w:val="center"/>
        <w:outlineLvl w:val="3"/>
        <w:rPr>
          <w:b/>
          <w:sz w:val="24"/>
        </w:rPr>
      </w:pPr>
      <w:r>
        <w:rPr>
          <w:rFonts w:hint="eastAsia"/>
          <w:b/>
          <w:sz w:val="24"/>
        </w:rPr>
        <w:t>2、监狱企业声明函</w:t>
      </w:r>
    </w:p>
    <w:p w14:paraId="56908FA2">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C428651">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FB2CF3B">
      <w:pPr>
        <w:spacing w:line="360" w:lineRule="exact"/>
        <w:jc w:val="center"/>
      </w:pPr>
      <w:r>
        <w:rPr>
          <w:rFonts w:hint="eastAsia"/>
          <w:szCs w:val="21"/>
        </w:rPr>
        <w:t xml:space="preserve">                             单位名称：</w:t>
      </w:r>
    </w:p>
    <w:p w14:paraId="279D22A4">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8D82DAD">
      <w:pPr>
        <w:spacing w:line="360" w:lineRule="exact"/>
        <w:ind w:firstLine="645"/>
        <w:rPr>
          <w:rFonts w:ascii="宋体"/>
          <w:b/>
          <w:szCs w:val="21"/>
        </w:rPr>
      </w:pPr>
      <w:r>
        <w:rPr>
          <w:rFonts w:hint="eastAsia" w:ascii="宋体" w:hAnsi="宋体"/>
          <w:szCs w:val="21"/>
        </w:rPr>
        <w:t xml:space="preserve">                                    </w:t>
      </w:r>
    </w:p>
    <w:p w14:paraId="25A37C1F">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E888584">
      <w:pPr>
        <w:ind w:left="723" w:hanging="723" w:hangingChars="300"/>
        <w:rPr>
          <w:b/>
          <w:sz w:val="24"/>
        </w:rPr>
      </w:pPr>
    </w:p>
    <w:p w14:paraId="7D76C198">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9646E21">
      <w:pPr>
        <w:spacing w:after="60" w:line="360" w:lineRule="exact"/>
        <w:ind w:firstLine="420" w:firstLineChars="200"/>
        <w:rPr>
          <w:rFonts w:ascii="宋体" w:hAnsi="宋体"/>
          <w:szCs w:val="21"/>
        </w:rPr>
      </w:pPr>
      <w:r>
        <w:rPr>
          <w:rFonts w:hint="eastAsia" w:ascii="宋体" w:hAnsi="宋体"/>
          <w:szCs w:val="21"/>
        </w:rPr>
        <w:t xml:space="preserve">                                     </w:t>
      </w:r>
    </w:p>
    <w:p w14:paraId="36850617">
      <w:pPr>
        <w:spacing w:after="60" w:line="360" w:lineRule="exact"/>
        <w:jc w:val="center"/>
        <w:outlineLvl w:val="3"/>
        <w:rPr>
          <w:b/>
          <w:bCs/>
        </w:rPr>
      </w:pPr>
      <w:r>
        <w:rPr>
          <w:rFonts w:hint="eastAsia"/>
          <w:b/>
          <w:sz w:val="24"/>
        </w:rPr>
        <w:t>3、残疾人福利性单位声明函</w:t>
      </w:r>
    </w:p>
    <w:p w14:paraId="4D17DEBF">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5E3BEFC">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FEAFF83">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CC74CBA">
      <w:pPr>
        <w:spacing w:line="360" w:lineRule="exact"/>
        <w:jc w:val="center"/>
      </w:pPr>
      <w:r>
        <w:rPr>
          <w:rFonts w:hint="eastAsia"/>
          <w:szCs w:val="21"/>
        </w:rPr>
        <w:t xml:space="preserve">                             单位名称：</w:t>
      </w:r>
    </w:p>
    <w:p w14:paraId="11B9ABBC">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3143581">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EE4D732">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EB1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39771A9">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38E883F6">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56814F7C">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7C8AAC49">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7BF9814">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42E3133">
            <w:pPr>
              <w:jc w:val="center"/>
              <w:rPr>
                <w:rFonts w:ascii="Times New Roman" w:hAnsi="Times New Roman"/>
                <w:b/>
                <w:szCs w:val="21"/>
              </w:rPr>
            </w:pPr>
            <w:r>
              <w:rPr>
                <w:rFonts w:hint="eastAsia" w:ascii="Times New Roman" w:hAnsi="Times New Roman"/>
                <w:b/>
                <w:szCs w:val="21"/>
              </w:rPr>
              <w:t>备注</w:t>
            </w:r>
          </w:p>
        </w:tc>
      </w:tr>
      <w:tr w14:paraId="7E1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51EC1D4">
            <w:pPr>
              <w:rPr>
                <w:rFonts w:ascii="Times New Roman" w:hAnsi="Times New Roman"/>
                <w:szCs w:val="21"/>
              </w:rPr>
            </w:pPr>
          </w:p>
        </w:tc>
        <w:tc>
          <w:tcPr>
            <w:tcW w:w="1213" w:type="dxa"/>
            <w:vMerge w:val="continue"/>
            <w:vAlign w:val="center"/>
          </w:tcPr>
          <w:p w14:paraId="04EE809F">
            <w:pPr>
              <w:rPr>
                <w:rFonts w:ascii="Times New Roman" w:hAnsi="Times New Roman"/>
                <w:szCs w:val="21"/>
              </w:rPr>
            </w:pPr>
          </w:p>
        </w:tc>
        <w:tc>
          <w:tcPr>
            <w:tcW w:w="1840" w:type="dxa"/>
            <w:vMerge w:val="continue"/>
            <w:vAlign w:val="center"/>
          </w:tcPr>
          <w:p w14:paraId="109BF097">
            <w:pPr>
              <w:rPr>
                <w:rFonts w:ascii="Times New Roman" w:hAnsi="Times New Roman"/>
                <w:szCs w:val="21"/>
              </w:rPr>
            </w:pPr>
          </w:p>
        </w:tc>
        <w:tc>
          <w:tcPr>
            <w:tcW w:w="818" w:type="dxa"/>
            <w:vAlign w:val="center"/>
          </w:tcPr>
          <w:p w14:paraId="6F2ACFE6">
            <w:pPr>
              <w:rPr>
                <w:rFonts w:ascii="Times New Roman" w:hAnsi="Times New Roman"/>
                <w:szCs w:val="21"/>
              </w:rPr>
            </w:pPr>
            <w:r>
              <w:rPr>
                <w:rFonts w:hint="eastAsia" w:ascii="Times New Roman" w:hAnsi="Times New Roman"/>
                <w:szCs w:val="21"/>
              </w:rPr>
              <w:t>数量</w:t>
            </w:r>
          </w:p>
        </w:tc>
        <w:tc>
          <w:tcPr>
            <w:tcW w:w="1241" w:type="dxa"/>
            <w:vAlign w:val="center"/>
          </w:tcPr>
          <w:p w14:paraId="491A69A1">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49062507">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2307E469">
            <w:pPr>
              <w:rPr>
                <w:rFonts w:ascii="Times New Roman" w:hAnsi="Times New Roman"/>
                <w:szCs w:val="21"/>
              </w:rPr>
            </w:pPr>
          </w:p>
        </w:tc>
        <w:tc>
          <w:tcPr>
            <w:tcW w:w="720" w:type="dxa"/>
            <w:vMerge w:val="continue"/>
            <w:vAlign w:val="center"/>
          </w:tcPr>
          <w:p w14:paraId="044DDACE">
            <w:pPr>
              <w:rPr>
                <w:rFonts w:ascii="Times New Roman" w:hAnsi="Times New Roman"/>
                <w:szCs w:val="21"/>
              </w:rPr>
            </w:pPr>
          </w:p>
        </w:tc>
      </w:tr>
      <w:tr w14:paraId="589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6059133">
            <w:pPr>
              <w:jc w:val="center"/>
              <w:rPr>
                <w:rFonts w:ascii="宋体" w:hAnsi="宋体"/>
                <w:szCs w:val="21"/>
              </w:rPr>
            </w:pPr>
            <w:r>
              <w:rPr>
                <w:rFonts w:hint="eastAsia" w:ascii="宋体" w:hAnsi="宋体"/>
                <w:szCs w:val="21"/>
              </w:rPr>
              <w:t>1</w:t>
            </w:r>
          </w:p>
        </w:tc>
        <w:tc>
          <w:tcPr>
            <w:tcW w:w="1213" w:type="dxa"/>
            <w:vAlign w:val="center"/>
          </w:tcPr>
          <w:p w14:paraId="7A37351B">
            <w:pPr>
              <w:jc w:val="center"/>
              <w:rPr>
                <w:rFonts w:ascii="Times New Roman" w:hAnsi="Times New Roman"/>
                <w:szCs w:val="21"/>
              </w:rPr>
            </w:pPr>
          </w:p>
        </w:tc>
        <w:tc>
          <w:tcPr>
            <w:tcW w:w="1840" w:type="dxa"/>
            <w:vAlign w:val="center"/>
          </w:tcPr>
          <w:p w14:paraId="4005D27F">
            <w:pPr>
              <w:jc w:val="center"/>
              <w:rPr>
                <w:rFonts w:ascii="Times New Roman" w:hAnsi="Times New Roman"/>
                <w:szCs w:val="21"/>
              </w:rPr>
            </w:pPr>
          </w:p>
        </w:tc>
        <w:tc>
          <w:tcPr>
            <w:tcW w:w="818" w:type="dxa"/>
            <w:vAlign w:val="center"/>
          </w:tcPr>
          <w:p w14:paraId="688DF69A">
            <w:pPr>
              <w:jc w:val="center"/>
              <w:rPr>
                <w:rFonts w:ascii="Times New Roman" w:hAnsi="Times New Roman"/>
                <w:szCs w:val="21"/>
              </w:rPr>
            </w:pPr>
          </w:p>
        </w:tc>
        <w:tc>
          <w:tcPr>
            <w:tcW w:w="1241" w:type="dxa"/>
            <w:vAlign w:val="center"/>
          </w:tcPr>
          <w:p w14:paraId="3762CE5B">
            <w:pPr>
              <w:jc w:val="center"/>
              <w:rPr>
                <w:rFonts w:ascii="Times New Roman" w:hAnsi="Times New Roman"/>
                <w:szCs w:val="21"/>
              </w:rPr>
            </w:pPr>
          </w:p>
        </w:tc>
        <w:tc>
          <w:tcPr>
            <w:tcW w:w="2292" w:type="dxa"/>
            <w:vAlign w:val="center"/>
          </w:tcPr>
          <w:p w14:paraId="121237B5">
            <w:pPr>
              <w:jc w:val="center"/>
              <w:rPr>
                <w:rFonts w:ascii="Times New Roman" w:hAnsi="Times New Roman"/>
                <w:szCs w:val="21"/>
              </w:rPr>
            </w:pPr>
          </w:p>
        </w:tc>
        <w:tc>
          <w:tcPr>
            <w:tcW w:w="1503" w:type="dxa"/>
            <w:vAlign w:val="center"/>
          </w:tcPr>
          <w:p w14:paraId="1DD3D0F5">
            <w:pPr>
              <w:jc w:val="center"/>
              <w:rPr>
                <w:rFonts w:ascii="Times New Roman" w:hAnsi="Times New Roman"/>
                <w:szCs w:val="21"/>
              </w:rPr>
            </w:pPr>
          </w:p>
        </w:tc>
        <w:tc>
          <w:tcPr>
            <w:tcW w:w="720" w:type="dxa"/>
            <w:vAlign w:val="center"/>
          </w:tcPr>
          <w:p w14:paraId="5A256247">
            <w:pPr>
              <w:jc w:val="center"/>
              <w:rPr>
                <w:rFonts w:ascii="Times New Roman" w:hAnsi="Times New Roman"/>
                <w:szCs w:val="21"/>
              </w:rPr>
            </w:pPr>
          </w:p>
        </w:tc>
      </w:tr>
      <w:tr w14:paraId="39E6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246DE3C">
            <w:pPr>
              <w:jc w:val="center"/>
              <w:rPr>
                <w:rFonts w:ascii="宋体" w:hAnsi="宋体"/>
                <w:szCs w:val="21"/>
              </w:rPr>
            </w:pPr>
            <w:r>
              <w:rPr>
                <w:rFonts w:hint="eastAsia" w:ascii="宋体" w:hAnsi="宋体"/>
                <w:szCs w:val="21"/>
              </w:rPr>
              <w:t>2</w:t>
            </w:r>
          </w:p>
        </w:tc>
        <w:tc>
          <w:tcPr>
            <w:tcW w:w="1213" w:type="dxa"/>
            <w:vAlign w:val="center"/>
          </w:tcPr>
          <w:p w14:paraId="354C9F3C">
            <w:pPr>
              <w:jc w:val="center"/>
              <w:rPr>
                <w:rFonts w:ascii="Times New Roman" w:hAnsi="Times New Roman"/>
                <w:szCs w:val="21"/>
              </w:rPr>
            </w:pPr>
          </w:p>
        </w:tc>
        <w:tc>
          <w:tcPr>
            <w:tcW w:w="1840" w:type="dxa"/>
            <w:vAlign w:val="center"/>
          </w:tcPr>
          <w:p w14:paraId="13D16F35">
            <w:pPr>
              <w:jc w:val="center"/>
              <w:rPr>
                <w:rFonts w:ascii="Times New Roman" w:hAnsi="Times New Roman"/>
                <w:szCs w:val="21"/>
              </w:rPr>
            </w:pPr>
          </w:p>
        </w:tc>
        <w:tc>
          <w:tcPr>
            <w:tcW w:w="818" w:type="dxa"/>
            <w:vAlign w:val="center"/>
          </w:tcPr>
          <w:p w14:paraId="7A3CAAED">
            <w:pPr>
              <w:jc w:val="center"/>
              <w:rPr>
                <w:rFonts w:ascii="Times New Roman" w:hAnsi="Times New Roman"/>
                <w:szCs w:val="21"/>
              </w:rPr>
            </w:pPr>
          </w:p>
        </w:tc>
        <w:tc>
          <w:tcPr>
            <w:tcW w:w="1241" w:type="dxa"/>
            <w:vAlign w:val="center"/>
          </w:tcPr>
          <w:p w14:paraId="7D412F32">
            <w:pPr>
              <w:jc w:val="center"/>
              <w:rPr>
                <w:rFonts w:ascii="Times New Roman" w:hAnsi="Times New Roman"/>
                <w:szCs w:val="21"/>
              </w:rPr>
            </w:pPr>
          </w:p>
        </w:tc>
        <w:tc>
          <w:tcPr>
            <w:tcW w:w="2292" w:type="dxa"/>
            <w:vAlign w:val="center"/>
          </w:tcPr>
          <w:p w14:paraId="325B8691">
            <w:pPr>
              <w:jc w:val="center"/>
              <w:rPr>
                <w:rFonts w:ascii="Times New Roman" w:hAnsi="Times New Roman"/>
                <w:szCs w:val="21"/>
              </w:rPr>
            </w:pPr>
          </w:p>
        </w:tc>
        <w:tc>
          <w:tcPr>
            <w:tcW w:w="1503" w:type="dxa"/>
            <w:vAlign w:val="center"/>
          </w:tcPr>
          <w:p w14:paraId="7A5FABD8">
            <w:pPr>
              <w:jc w:val="center"/>
              <w:rPr>
                <w:rFonts w:ascii="Times New Roman" w:hAnsi="Times New Roman"/>
                <w:szCs w:val="21"/>
              </w:rPr>
            </w:pPr>
          </w:p>
        </w:tc>
        <w:tc>
          <w:tcPr>
            <w:tcW w:w="720" w:type="dxa"/>
            <w:vAlign w:val="center"/>
          </w:tcPr>
          <w:p w14:paraId="3918558A">
            <w:pPr>
              <w:jc w:val="center"/>
              <w:rPr>
                <w:rFonts w:ascii="Times New Roman" w:hAnsi="Times New Roman"/>
                <w:szCs w:val="21"/>
              </w:rPr>
            </w:pPr>
          </w:p>
        </w:tc>
      </w:tr>
    </w:tbl>
    <w:p w14:paraId="2B27CBC9">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8CF6201">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3ABDC90">
      <w:pPr>
        <w:spacing w:line="360" w:lineRule="auto"/>
      </w:pPr>
      <w:r>
        <w:rPr>
          <w:rFonts w:hint="eastAsia" w:ascii="宋体" w:hAnsi="宋体"/>
          <w:szCs w:val="21"/>
        </w:rPr>
        <w:t>3. “属于优先采购清单的类别”栏中填写“节能产品政府采购品目清单”或“环境标志产品政府采购品目清单”。</w:t>
      </w:r>
      <w:r>
        <w:br w:type="page"/>
      </w:r>
    </w:p>
    <w:p w14:paraId="31CD605B">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5A4C6EB0">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778D1B5D">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A5D2EA0">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334EA951">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1073BAC8">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53B19F55">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2E6F749A">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0BECEF8">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5BDE9CF8">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1F4F23FE">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BB254CC">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9870EA6">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4B2CC94F">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331024B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4753A2E9">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641FA786">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42AA663D">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DB490A9">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E27CFFB">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AC76A14">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76EEEBEE">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0385E8D">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6231AC3">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D480005">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DCD4A6F">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94236B2">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F293C9E">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40BB0D9">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81AA84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FBA9B3E">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B360657">
      <w:pPr>
        <w:spacing w:line="360" w:lineRule="auto"/>
        <w:rPr>
          <w:rFonts w:ascii="宋体" w:hAnsi="宋体"/>
          <w:szCs w:val="21"/>
          <w:u w:val="single"/>
        </w:rPr>
      </w:pPr>
    </w:p>
    <w:p w14:paraId="72D38B95">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50F6427F">
      <w:pPr>
        <w:spacing w:line="360" w:lineRule="auto"/>
        <w:ind w:firstLine="420" w:firstLineChars="200"/>
        <w:rPr>
          <w:rFonts w:ascii="宋体" w:hAnsi="宋体"/>
          <w:szCs w:val="21"/>
        </w:rPr>
      </w:pPr>
      <w:r>
        <w:rPr>
          <w:rFonts w:hint="eastAsia" w:ascii="宋体" w:hAnsi="宋体"/>
          <w:szCs w:val="21"/>
        </w:rPr>
        <w:t>知悉人（公章）：</w:t>
      </w:r>
    </w:p>
    <w:p w14:paraId="3DF5C3E3">
      <w:pPr>
        <w:spacing w:line="360" w:lineRule="auto"/>
        <w:ind w:firstLine="420" w:firstLineChars="200"/>
        <w:rPr>
          <w:rFonts w:ascii="宋体" w:hAnsi="宋体"/>
          <w:szCs w:val="21"/>
        </w:rPr>
      </w:pPr>
      <w:r>
        <w:rPr>
          <w:rFonts w:hint="eastAsia" w:ascii="宋体" w:hAnsi="宋体"/>
          <w:szCs w:val="21"/>
        </w:rPr>
        <w:t>日期：</w:t>
      </w:r>
    </w:p>
    <w:p w14:paraId="228F2D0C">
      <w:pPr>
        <w:spacing w:line="360" w:lineRule="auto"/>
        <w:ind w:firstLine="420" w:firstLineChars="200"/>
        <w:rPr>
          <w:rFonts w:ascii="宋体" w:hAnsi="宋体"/>
          <w:szCs w:val="21"/>
        </w:rPr>
      </w:pPr>
    </w:p>
    <w:p w14:paraId="14C00354">
      <w:pPr>
        <w:rPr>
          <w:rFonts w:ascii="宋体" w:hAnsi="宋体"/>
          <w:szCs w:val="21"/>
        </w:rPr>
      </w:pPr>
      <w:r>
        <w:rPr>
          <w:rFonts w:hint="eastAsia"/>
          <w:szCs w:val="21"/>
          <w:u w:val="single"/>
        </w:rPr>
        <w:t>（备注：如联合体投标，知悉人处仅需加盖牵头人的公章）</w:t>
      </w:r>
    </w:p>
    <w:p w14:paraId="3DD46649">
      <w:pPr>
        <w:rPr>
          <w:rFonts w:ascii="仿宋_GB2312" w:eastAsia="仿宋_GB2312"/>
          <w:b/>
          <w:sz w:val="30"/>
          <w:szCs w:val="30"/>
        </w:rPr>
      </w:pPr>
    </w:p>
    <w:p w14:paraId="24FD56D6">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3228A135">
      <w:pPr>
        <w:rPr>
          <w:rFonts w:ascii="Times New Roman" w:hAnsi="Times New Roman"/>
          <w:sz w:val="24"/>
          <w:szCs w:val="24"/>
        </w:rPr>
      </w:pPr>
    </w:p>
    <w:p w14:paraId="6DF6D4C8">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1953284E">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6A311A90">
      <w:pPr>
        <w:rPr>
          <w:rFonts w:ascii="Times New Roman" w:hAnsi="Times New Roman"/>
          <w:szCs w:val="21"/>
        </w:rPr>
      </w:pPr>
      <w:r>
        <w:rPr>
          <w:rFonts w:hint="eastAsia" w:ascii="Times New Roman" w:hAnsi="Times New Roman"/>
          <w:szCs w:val="21"/>
        </w:rPr>
        <w:t xml:space="preserve">      2、内容必须填写真实、清楚，涂改无效，不得转让、买卖。</w:t>
      </w:r>
    </w:p>
    <w:p w14:paraId="736239C4">
      <w:pPr>
        <w:spacing w:line="360" w:lineRule="auto"/>
        <w:rPr>
          <w:rFonts w:ascii="Times New Roman" w:hAnsi="Times New Roman"/>
          <w:b/>
          <w:szCs w:val="21"/>
        </w:rPr>
      </w:pPr>
    </w:p>
    <w:p w14:paraId="3FC624DB">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14:paraId="7CD4E134">
      <w:pPr>
        <w:spacing w:line="360" w:lineRule="auto"/>
        <w:rPr>
          <w:rFonts w:ascii="Times New Roman" w:hAnsi="Times New Roman"/>
          <w:b/>
          <w:sz w:val="24"/>
          <w:szCs w:val="24"/>
        </w:rPr>
      </w:pPr>
    </w:p>
    <w:p w14:paraId="6FD90234">
      <w:pPr>
        <w:rPr>
          <w:rFonts w:ascii="宋体" w:hAnsi="宋体"/>
          <w:szCs w:val="21"/>
        </w:rPr>
      </w:pPr>
      <w:r>
        <w:rPr>
          <w:rFonts w:hint="eastAsia"/>
          <w:szCs w:val="21"/>
          <w:u w:val="single"/>
        </w:rPr>
        <w:t>（备注：如联合体投标，单位一栏仅需填写牵头人的名称）</w:t>
      </w:r>
    </w:p>
    <w:p w14:paraId="2AD40417">
      <w:pPr>
        <w:spacing w:line="360" w:lineRule="auto"/>
        <w:rPr>
          <w:rFonts w:ascii="Times New Roman" w:hAnsi="Times New Roman"/>
          <w:b/>
          <w:sz w:val="24"/>
          <w:szCs w:val="24"/>
        </w:rPr>
      </w:pPr>
    </w:p>
    <w:p w14:paraId="103DC134">
      <w:pPr>
        <w:keepNext/>
        <w:keepLines/>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15E453C8">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20051BD">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35410782">
      <w:pPr>
        <w:spacing w:line="360" w:lineRule="auto"/>
        <w:ind w:firstLine="420"/>
        <w:rPr>
          <w:rFonts w:ascii="Times New Roman" w:hAnsi="Times New Roman"/>
          <w:szCs w:val="21"/>
        </w:rPr>
      </w:pPr>
    </w:p>
    <w:p w14:paraId="1DB5149C">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40CCE138">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4AB02AE2">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383DCBC">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0747C60A">
      <w:pPr>
        <w:spacing w:line="360" w:lineRule="auto"/>
        <w:ind w:left="540" w:leftChars="257"/>
        <w:rPr>
          <w:rFonts w:ascii="Times New Roman" w:hAnsi="Times New Roman"/>
          <w:szCs w:val="21"/>
          <w:u w:val="single"/>
        </w:rPr>
      </w:pPr>
    </w:p>
    <w:p w14:paraId="2BE4003C">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14:paraId="3C5DEFB9">
      <w:pPr>
        <w:rPr>
          <w:szCs w:val="21"/>
          <w:u w:val="single"/>
        </w:rPr>
      </w:pPr>
    </w:p>
    <w:p w14:paraId="5115AADF">
      <w:pPr>
        <w:rPr>
          <w:rFonts w:ascii="宋体" w:hAnsi="宋体"/>
          <w:szCs w:val="21"/>
        </w:rPr>
      </w:pPr>
      <w:r>
        <w:rPr>
          <w:rFonts w:hint="eastAsia"/>
          <w:szCs w:val="21"/>
          <w:u w:val="single"/>
        </w:rPr>
        <w:t>（备注：如联合体投标，投标供应商名称一栏仅需填写牵头人的名称）</w:t>
      </w:r>
    </w:p>
    <w:p w14:paraId="547D9071">
      <w:pPr>
        <w:spacing w:line="360" w:lineRule="auto"/>
        <w:rPr>
          <w:rFonts w:ascii="黑体" w:eastAsia="黑体"/>
          <w:b/>
          <w:sz w:val="24"/>
        </w:rPr>
      </w:pPr>
    </w:p>
    <w:p w14:paraId="020CEBAC">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90"/>
        <w:gridCol w:w="3685"/>
      </w:tblGrid>
      <w:tr w14:paraId="3DC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197DBB5">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790" w:type="dxa"/>
          </w:tcPr>
          <w:p w14:paraId="5966852C">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3685" w:type="dxa"/>
          </w:tcPr>
          <w:p w14:paraId="57782536">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2E41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7E7B85">
            <w:pPr>
              <w:adjustRightInd w:val="0"/>
              <w:snapToGrid w:val="0"/>
              <w:spacing w:line="360" w:lineRule="auto"/>
              <w:rPr>
                <w:rFonts w:ascii="宋体" w:hAnsi="宋体"/>
                <w:kern w:val="0"/>
                <w:szCs w:val="21"/>
              </w:rPr>
            </w:pPr>
            <w:r>
              <w:rPr>
                <w:rFonts w:hint="eastAsia" w:ascii="宋体" w:hAnsi="宋体"/>
                <w:kern w:val="0"/>
                <w:szCs w:val="21"/>
              </w:rPr>
              <w:t>1</w:t>
            </w:r>
          </w:p>
        </w:tc>
        <w:tc>
          <w:tcPr>
            <w:tcW w:w="4790" w:type="dxa"/>
          </w:tcPr>
          <w:p w14:paraId="28ACB8A7">
            <w:pPr>
              <w:adjustRightInd w:val="0"/>
              <w:snapToGrid w:val="0"/>
              <w:spacing w:line="360" w:lineRule="auto"/>
              <w:rPr>
                <w:rFonts w:ascii="Times New Roman" w:hAnsi="宋体"/>
                <w:kern w:val="0"/>
                <w:szCs w:val="21"/>
              </w:rPr>
            </w:pPr>
          </w:p>
        </w:tc>
        <w:tc>
          <w:tcPr>
            <w:tcW w:w="3685" w:type="dxa"/>
          </w:tcPr>
          <w:p w14:paraId="67C6C895">
            <w:pPr>
              <w:adjustRightInd w:val="0"/>
              <w:snapToGrid w:val="0"/>
              <w:spacing w:line="360" w:lineRule="auto"/>
              <w:rPr>
                <w:rFonts w:ascii="宋体" w:hAnsi="宋体"/>
                <w:kern w:val="0"/>
                <w:szCs w:val="21"/>
              </w:rPr>
            </w:pPr>
          </w:p>
        </w:tc>
      </w:tr>
      <w:tr w14:paraId="1717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548A1DE">
            <w:pPr>
              <w:adjustRightInd w:val="0"/>
              <w:snapToGrid w:val="0"/>
              <w:spacing w:line="360" w:lineRule="auto"/>
              <w:rPr>
                <w:rFonts w:ascii="宋体" w:hAnsi="宋体"/>
                <w:kern w:val="0"/>
                <w:szCs w:val="21"/>
              </w:rPr>
            </w:pPr>
            <w:r>
              <w:rPr>
                <w:rFonts w:hint="eastAsia" w:ascii="宋体" w:hAnsi="宋体"/>
                <w:kern w:val="0"/>
                <w:szCs w:val="21"/>
              </w:rPr>
              <w:t>2</w:t>
            </w:r>
          </w:p>
        </w:tc>
        <w:tc>
          <w:tcPr>
            <w:tcW w:w="4790" w:type="dxa"/>
          </w:tcPr>
          <w:p w14:paraId="6CF4BA45">
            <w:pPr>
              <w:adjustRightInd w:val="0"/>
              <w:snapToGrid w:val="0"/>
              <w:spacing w:line="360" w:lineRule="auto"/>
              <w:rPr>
                <w:rFonts w:ascii="Times New Roman" w:hAnsi="宋体"/>
                <w:kern w:val="0"/>
                <w:szCs w:val="21"/>
              </w:rPr>
            </w:pPr>
          </w:p>
        </w:tc>
        <w:tc>
          <w:tcPr>
            <w:tcW w:w="3685" w:type="dxa"/>
          </w:tcPr>
          <w:p w14:paraId="1F2138F4">
            <w:pPr>
              <w:adjustRightInd w:val="0"/>
              <w:snapToGrid w:val="0"/>
              <w:spacing w:line="360" w:lineRule="auto"/>
              <w:rPr>
                <w:rFonts w:ascii="宋体" w:hAnsi="宋体"/>
                <w:kern w:val="0"/>
                <w:szCs w:val="21"/>
              </w:rPr>
            </w:pPr>
          </w:p>
        </w:tc>
      </w:tr>
      <w:tr w14:paraId="1EB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7F5D456">
            <w:pPr>
              <w:adjustRightInd w:val="0"/>
              <w:snapToGrid w:val="0"/>
              <w:spacing w:line="360" w:lineRule="auto"/>
              <w:rPr>
                <w:rFonts w:ascii="宋体" w:hAnsi="宋体"/>
                <w:kern w:val="0"/>
                <w:szCs w:val="21"/>
              </w:rPr>
            </w:pPr>
            <w:r>
              <w:rPr>
                <w:rFonts w:hint="eastAsia" w:ascii="宋体" w:hAnsi="宋体"/>
                <w:kern w:val="0"/>
                <w:szCs w:val="21"/>
              </w:rPr>
              <w:t>……</w:t>
            </w:r>
          </w:p>
        </w:tc>
        <w:tc>
          <w:tcPr>
            <w:tcW w:w="4790" w:type="dxa"/>
          </w:tcPr>
          <w:p w14:paraId="6ED79B17">
            <w:pPr>
              <w:adjustRightInd w:val="0"/>
              <w:snapToGrid w:val="0"/>
              <w:spacing w:line="360" w:lineRule="auto"/>
              <w:rPr>
                <w:rFonts w:ascii="宋体" w:hAnsi="宋体"/>
                <w:kern w:val="0"/>
                <w:szCs w:val="21"/>
              </w:rPr>
            </w:pPr>
          </w:p>
        </w:tc>
        <w:tc>
          <w:tcPr>
            <w:tcW w:w="3685" w:type="dxa"/>
          </w:tcPr>
          <w:p w14:paraId="3375A453">
            <w:pPr>
              <w:adjustRightInd w:val="0"/>
              <w:snapToGrid w:val="0"/>
              <w:spacing w:line="360" w:lineRule="auto"/>
              <w:rPr>
                <w:rFonts w:ascii="宋体" w:hAnsi="宋体"/>
                <w:kern w:val="0"/>
                <w:szCs w:val="21"/>
              </w:rPr>
            </w:pPr>
          </w:p>
        </w:tc>
      </w:tr>
    </w:tbl>
    <w:p w14:paraId="3F6019EF">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5EFF77D1">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3E4A0951">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754F9F61">
      <w:pPr>
        <w:keepNext/>
        <w:keepLines/>
        <w:tabs>
          <w:tab w:val="left" w:pos="765"/>
        </w:tabs>
        <w:spacing w:line="376" w:lineRule="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w:t>
      </w:r>
      <w:r>
        <w:rPr>
          <w:rFonts w:hint="eastAsia" w:ascii="宋体" w:hAnsi="宋体"/>
          <w:kern w:val="0"/>
          <w:szCs w:val="21"/>
          <w:highlight w:val="yellow"/>
        </w:rPr>
        <w:t>采购人要求内容</w:t>
      </w:r>
      <w:r>
        <w:rPr>
          <w:rFonts w:hint="eastAsia" w:asciiTheme="minorEastAsia" w:hAnsiTheme="minorEastAsia" w:eastAsiaTheme="minorEastAsia"/>
          <w:bCs/>
          <w:kern w:val="0"/>
          <w:szCs w:val="21"/>
          <w:highlight w:val="yellow"/>
        </w:rPr>
        <w:t>”中涉及提供证明材料的，应附在本表后，未提供证明材料或证明材料与响应情况不相符的，按负偏离处理。</w:t>
      </w:r>
    </w:p>
    <w:p w14:paraId="4EC6FA9E">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D02C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ED70707">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序号</w:t>
            </w:r>
          </w:p>
        </w:tc>
        <w:tc>
          <w:tcPr>
            <w:tcW w:w="2485" w:type="dxa"/>
            <w:vAlign w:val="center"/>
          </w:tcPr>
          <w:p w14:paraId="33B06F95">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项目内容</w:t>
            </w:r>
          </w:p>
        </w:tc>
        <w:tc>
          <w:tcPr>
            <w:tcW w:w="876" w:type="dxa"/>
            <w:vAlign w:val="center"/>
          </w:tcPr>
          <w:p w14:paraId="1ACA19A5">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数量</w:t>
            </w:r>
          </w:p>
        </w:tc>
        <w:tc>
          <w:tcPr>
            <w:tcW w:w="909" w:type="dxa"/>
            <w:vAlign w:val="center"/>
          </w:tcPr>
          <w:p w14:paraId="2DDEF12A">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单位</w:t>
            </w:r>
          </w:p>
        </w:tc>
        <w:tc>
          <w:tcPr>
            <w:tcW w:w="1643" w:type="dxa"/>
            <w:vAlign w:val="center"/>
          </w:tcPr>
          <w:p w14:paraId="310424F2">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单价（单位：元）</w:t>
            </w:r>
          </w:p>
        </w:tc>
        <w:tc>
          <w:tcPr>
            <w:tcW w:w="1701" w:type="dxa"/>
            <w:vAlign w:val="center"/>
          </w:tcPr>
          <w:p w14:paraId="7773949E">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总价（单位：元）</w:t>
            </w:r>
          </w:p>
        </w:tc>
        <w:tc>
          <w:tcPr>
            <w:tcW w:w="1125" w:type="dxa"/>
            <w:vAlign w:val="center"/>
          </w:tcPr>
          <w:p w14:paraId="58873379">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备注</w:t>
            </w:r>
          </w:p>
        </w:tc>
      </w:tr>
      <w:tr w14:paraId="0156A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CB59B6E">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1</w:t>
            </w:r>
          </w:p>
        </w:tc>
        <w:tc>
          <w:tcPr>
            <w:tcW w:w="2485" w:type="dxa"/>
            <w:vAlign w:val="center"/>
          </w:tcPr>
          <w:p w14:paraId="6E084386">
            <w:pPr>
              <w:adjustRightInd w:val="0"/>
              <w:snapToGrid w:val="0"/>
              <w:spacing w:line="300" w:lineRule="auto"/>
              <w:jc w:val="center"/>
              <w:rPr>
                <w:rFonts w:ascii="宋体" w:hAnsi="宋体"/>
                <w:szCs w:val="21"/>
                <w:lang w:val="zh-CN"/>
              </w:rPr>
            </w:pPr>
          </w:p>
        </w:tc>
        <w:tc>
          <w:tcPr>
            <w:tcW w:w="876" w:type="dxa"/>
            <w:vAlign w:val="center"/>
          </w:tcPr>
          <w:p w14:paraId="21DD7D59">
            <w:pPr>
              <w:adjustRightInd w:val="0"/>
              <w:snapToGrid w:val="0"/>
              <w:spacing w:line="300" w:lineRule="auto"/>
              <w:jc w:val="center"/>
              <w:rPr>
                <w:rFonts w:ascii="Times New Roman" w:hAnsi="Times New Roman"/>
                <w:snapToGrid w:val="0"/>
                <w:kern w:val="0"/>
                <w:szCs w:val="24"/>
              </w:rPr>
            </w:pPr>
          </w:p>
        </w:tc>
        <w:tc>
          <w:tcPr>
            <w:tcW w:w="909" w:type="dxa"/>
            <w:vAlign w:val="center"/>
          </w:tcPr>
          <w:p w14:paraId="269BFE7D">
            <w:pPr>
              <w:adjustRightInd w:val="0"/>
              <w:snapToGrid w:val="0"/>
              <w:spacing w:line="300" w:lineRule="auto"/>
              <w:jc w:val="center"/>
              <w:rPr>
                <w:rFonts w:ascii="Times New Roman" w:hAnsi="Times New Roman"/>
                <w:snapToGrid w:val="0"/>
                <w:kern w:val="0"/>
                <w:szCs w:val="24"/>
              </w:rPr>
            </w:pPr>
          </w:p>
        </w:tc>
        <w:tc>
          <w:tcPr>
            <w:tcW w:w="1643" w:type="dxa"/>
            <w:vAlign w:val="center"/>
          </w:tcPr>
          <w:p w14:paraId="762DEC98">
            <w:pPr>
              <w:adjustRightInd w:val="0"/>
              <w:snapToGrid w:val="0"/>
              <w:spacing w:line="300" w:lineRule="auto"/>
              <w:jc w:val="center"/>
              <w:rPr>
                <w:rFonts w:ascii="Times New Roman" w:hAnsi="Times New Roman"/>
                <w:snapToGrid w:val="0"/>
                <w:kern w:val="0"/>
                <w:szCs w:val="24"/>
              </w:rPr>
            </w:pPr>
          </w:p>
        </w:tc>
        <w:tc>
          <w:tcPr>
            <w:tcW w:w="1701" w:type="dxa"/>
            <w:vAlign w:val="center"/>
          </w:tcPr>
          <w:p w14:paraId="2C615352">
            <w:pPr>
              <w:adjustRightInd w:val="0"/>
              <w:snapToGrid w:val="0"/>
              <w:spacing w:line="300" w:lineRule="auto"/>
              <w:jc w:val="center"/>
              <w:rPr>
                <w:rFonts w:ascii="Times New Roman" w:hAnsi="Times New Roman"/>
                <w:snapToGrid w:val="0"/>
                <w:kern w:val="0"/>
                <w:szCs w:val="24"/>
              </w:rPr>
            </w:pPr>
          </w:p>
        </w:tc>
        <w:tc>
          <w:tcPr>
            <w:tcW w:w="1125" w:type="dxa"/>
            <w:vAlign w:val="center"/>
          </w:tcPr>
          <w:p w14:paraId="71CEBEA2">
            <w:pPr>
              <w:adjustRightInd w:val="0"/>
              <w:snapToGrid w:val="0"/>
              <w:spacing w:line="300" w:lineRule="auto"/>
              <w:jc w:val="center"/>
              <w:rPr>
                <w:rFonts w:ascii="Times New Roman" w:hAnsi="Times New Roman"/>
                <w:snapToGrid w:val="0"/>
                <w:kern w:val="0"/>
                <w:szCs w:val="24"/>
              </w:rPr>
            </w:pPr>
          </w:p>
        </w:tc>
      </w:tr>
      <w:tr w14:paraId="3FA9A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5A92978">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2</w:t>
            </w:r>
          </w:p>
        </w:tc>
        <w:tc>
          <w:tcPr>
            <w:tcW w:w="2485" w:type="dxa"/>
            <w:vAlign w:val="center"/>
          </w:tcPr>
          <w:p w14:paraId="0D4A491C">
            <w:pPr>
              <w:adjustRightInd w:val="0"/>
              <w:snapToGrid w:val="0"/>
              <w:spacing w:line="300" w:lineRule="auto"/>
              <w:jc w:val="center"/>
              <w:rPr>
                <w:rFonts w:ascii="宋体" w:hAnsi="宋体"/>
                <w:szCs w:val="21"/>
                <w:lang w:val="zh-CN"/>
              </w:rPr>
            </w:pPr>
          </w:p>
        </w:tc>
        <w:tc>
          <w:tcPr>
            <w:tcW w:w="876" w:type="dxa"/>
            <w:vAlign w:val="center"/>
          </w:tcPr>
          <w:p w14:paraId="708A16AB">
            <w:pPr>
              <w:adjustRightInd w:val="0"/>
              <w:snapToGrid w:val="0"/>
              <w:spacing w:line="300" w:lineRule="auto"/>
              <w:jc w:val="center"/>
              <w:rPr>
                <w:rFonts w:ascii="Times New Roman" w:hAnsi="Times New Roman"/>
                <w:snapToGrid w:val="0"/>
                <w:kern w:val="0"/>
                <w:szCs w:val="24"/>
              </w:rPr>
            </w:pPr>
          </w:p>
        </w:tc>
        <w:tc>
          <w:tcPr>
            <w:tcW w:w="909" w:type="dxa"/>
            <w:vAlign w:val="center"/>
          </w:tcPr>
          <w:p w14:paraId="5B01ED45">
            <w:pPr>
              <w:adjustRightInd w:val="0"/>
              <w:snapToGrid w:val="0"/>
              <w:spacing w:line="300" w:lineRule="auto"/>
              <w:jc w:val="center"/>
              <w:rPr>
                <w:rFonts w:ascii="Times New Roman" w:hAnsi="Times New Roman"/>
                <w:snapToGrid w:val="0"/>
                <w:kern w:val="0"/>
                <w:szCs w:val="24"/>
              </w:rPr>
            </w:pPr>
          </w:p>
        </w:tc>
        <w:tc>
          <w:tcPr>
            <w:tcW w:w="1643" w:type="dxa"/>
            <w:vAlign w:val="center"/>
          </w:tcPr>
          <w:p w14:paraId="1855FA58">
            <w:pPr>
              <w:adjustRightInd w:val="0"/>
              <w:snapToGrid w:val="0"/>
              <w:spacing w:line="300" w:lineRule="auto"/>
              <w:jc w:val="center"/>
              <w:rPr>
                <w:rFonts w:ascii="Times New Roman" w:hAnsi="Times New Roman"/>
                <w:snapToGrid w:val="0"/>
                <w:kern w:val="0"/>
                <w:szCs w:val="24"/>
              </w:rPr>
            </w:pPr>
          </w:p>
        </w:tc>
        <w:tc>
          <w:tcPr>
            <w:tcW w:w="1701" w:type="dxa"/>
            <w:vAlign w:val="center"/>
          </w:tcPr>
          <w:p w14:paraId="07D64B9D">
            <w:pPr>
              <w:adjustRightInd w:val="0"/>
              <w:snapToGrid w:val="0"/>
              <w:spacing w:line="300" w:lineRule="auto"/>
              <w:jc w:val="center"/>
              <w:rPr>
                <w:rFonts w:ascii="Times New Roman" w:hAnsi="Times New Roman"/>
                <w:snapToGrid w:val="0"/>
                <w:kern w:val="0"/>
                <w:szCs w:val="24"/>
              </w:rPr>
            </w:pPr>
          </w:p>
        </w:tc>
        <w:tc>
          <w:tcPr>
            <w:tcW w:w="1125" w:type="dxa"/>
            <w:vAlign w:val="center"/>
          </w:tcPr>
          <w:p w14:paraId="2C49303E">
            <w:pPr>
              <w:adjustRightInd w:val="0"/>
              <w:snapToGrid w:val="0"/>
              <w:spacing w:line="300" w:lineRule="auto"/>
              <w:jc w:val="center"/>
              <w:rPr>
                <w:rFonts w:ascii="Times New Roman" w:hAnsi="Times New Roman"/>
                <w:snapToGrid w:val="0"/>
                <w:kern w:val="0"/>
                <w:szCs w:val="24"/>
              </w:rPr>
            </w:pPr>
          </w:p>
        </w:tc>
      </w:tr>
      <w:tr w14:paraId="7499FF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47DE217">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 xml:space="preserve">3 </w:t>
            </w:r>
          </w:p>
        </w:tc>
        <w:tc>
          <w:tcPr>
            <w:tcW w:w="2485" w:type="dxa"/>
            <w:vAlign w:val="center"/>
          </w:tcPr>
          <w:p w14:paraId="59E423DE">
            <w:pPr>
              <w:adjustRightInd w:val="0"/>
              <w:snapToGrid w:val="0"/>
              <w:spacing w:line="300" w:lineRule="auto"/>
              <w:jc w:val="center"/>
              <w:rPr>
                <w:rFonts w:ascii="宋体" w:hAnsi="宋体"/>
                <w:szCs w:val="21"/>
                <w:lang w:val="zh-CN"/>
              </w:rPr>
            </w:pPr>
          </w:p>
        </w:tc>
        <w:tc>
          <w:tcPr>
            <w:tcW w:w="876" w:type="dxa"/>
            <w:vAlign w:val="center"/>
          </w:tcPr>
          <w:p w14:paraId="3B2A92F8">
            <w:pPr>
              <w:adjustRightInd w:val="0"/>
              <w:snapToGrid w:val="0"/>
              <w:spacing w:line="300" w:lineRule="auto"/>
              <w:jc w:val="center"/>
              <w:rPr>
                <w:rFonts w:ascii="Times New Roman" w:hAnsi="Times New Roman"/>
                <w:snapToGrid w:val="0"/>
                <w:kern w:val="0"/>
                <w:szCs w:val="24"/>
              </w:rPr>
            </w:pPr>
          </w:p>
        </w:tc>
        <w:tc>
          <w:tcPr>
            <w:tcW w:w="909" w:type="dxa"/>
            <w:vAlign w:val="center"/>
          </w:tcPr>
          <w:p w14:paraId="5468CF0E">
            <w:pPr>
              <w:adjustRightInd w:val="0"/>
              <w:snapToGrid w:val="0"/>
              <w:spacing w:line="300" w:lineRule="auto"/>
              <w:jc w:val="center"/>
              <w:rPr>
                <w:rFonts w:ascii="Times New Roman" w:hAnsi="Times New Roman"/>
                <w:snapToGrid w:val="0"/>
                <w:kern w:val="0"/>
                <w:szCs w:val="24"/>
              </w:rPr>
            </w:pPr>
          </w:p>
        </w:tc>
        <w:tc>
          <w:tcPr>
            <w:tcW w:w="1643" w:type="dxa"/>
            <w:vAlign w:val="center"/>
          </w:tcPr>
          <w:p w14:paraId="0E4139CF">
            <w:pPr>
              <w:adjustRightInd w:val="0"/>
              <w:snapToGrid w:val="0"/>
              <w:spacing w:line="300" w:lineRule="auto"/>
              <w:jc w:val="center"/>
              <w:rPr>
                <w:rFonts w:ascii="Times New Roman" w:hAnsi="Times New Roman"/>
                <w:snapToGrid w:val="0"/>
                <w:kern w:val="0"/>
                <w:szCs w:val="24"/>
              </w:rPr>
            </w:pPr>
          </w:p>
        </w:tc>
        <w:tc>
          <w:tcPr>
            <w:tcW w:w="1701" w:type="dxa"/>
            <w:vAlign w:val="center"/>
          </w:tcPr>
          <w:p w14:paraId="670C0818">
            <w:pPr>
              <w:adjustRightInd w:val="0"/>
              <w:snapToGrid w:val="0"/>
              <w:spacing w:line="300" w:lineRule="auto"/>
              <w:jc w:val="center"/>
              <w:rPr>
                <w:rFonts w:ascii="Times New Roman" w:hAnsi="Times New Roman"/>
                <w:snapToGrid w:val="0"/>
                <w:kern w:val="0"/>
                <w:szCs w:val="24"/>
              </w:rPr>
            </w:pPr>
          </w:p>
        </w:tc>
        <w:tc>
          <w:tcPr>
            <w:tcW w:w="1125" w:type="dxa"/>
            <w:vAlign w:val="center"/>
          </w:tcPr>
          <w:p w14:paraId="302D2576">
            <w:pPr>
              <w:adjustRightInd w:val="0"/>
              <w:snapToGrid w:val="0"/>
              <w:spacing w:line="300" w:lineRule="auto"/>
              <w:jc w:val="center"/>
              <w:rPr>
                <w:rFonts w:ascii="Times New Roman" w:hAnsi="Times New Roman"/>
                <w:snapToGrid w:val="0"/>
                <w:kern w:val="0"/>
                <w:szCs w:val="24"/>
              </w:rPr>
            </w:pPr>
          </w:p>
        </w:tc>
      </w:tr>
      <w:tr w14:paraId="26AB3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F5A8F23">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4</w:t>
            </w:r>
          </w:p>
        </w:tc>
        <w:tc>
          <w:tcPr>
            <w:tcW w:w="2485" w:type="dxa"/>
            <w:vAlign w:val="center"/>
          </w:tcPr>
          <w:p w14:paraId="59164360">
            <w:pPr>
              <w:adjustRightInd w:val="0"/>
              <w:snapToGrid w:val="0"/>
              <w:spacing w:line="300" w:lineRule="auto"/>
              <w:jc w:val="center"/>
              <w:rPr>
                <w:rFonts w:ascii="宋体" w:hAnsi="宋体"/>
                <w:szCs w:val="21"/>
                <w:lang w:val="zh-CN"/>
              </w:rPr>
            </w:pPr>
          </w:p>
        </w:tc>
        <w:tc>
          <w:tcPr>
            <w:tcW w:w="876" w:type="dxa"/>
            <w:vAlign w:val="center"/>
          </w:tcPr>
          <w:p w14:paraId="7E35DD39">
            <w:pPr>
              <w:adjustRightInd w:val="0"/>
              <w:snapToGrid w:val="0"/>
              <w:spacing w:line="300" w:lineRule="auto"/>
              <w:jc w:val="center"/>
              <w:rPr>
                <w:rFonts w:ascii="Times New Roman" w:hAnsi="Times New Roman"/>
                <w:snapToGrid w:val="0"/>
                <w:kern w:val="0"/>
                <w:szCs w:val="24"/>
              </w:rPr>
            </w:pPr>
          </w:p>
        </w:tc>
        <w:tc>
          <w:tcPr>
            <w:tcW w:w="909" w:type="dxa"/>
            <w:vAlign w:val="center"/>
          </w:tcPr>
          <w:p w14:paraId="4FD42C6F">
            <w:pPr>
              <w:adjustRightInd w:val="0"/>
              <w:snapToGrid w:val="0"/>
              <w:spacing w:line="300" w:lineRule="auto"/>
              <w:jc w:val="center"/>
              <w:rPr>
                <w:rFonts w:ascii="Times New Roman" w:hAnsi="Times New Roman"/>
                <w:snapToGrid w:val="0"/>
                <w:kern w:val="0"/>
                <w:szCs w:val="24"/>
              </w:rPr>
            </w:pPr>
          </w:p>
        </w:tc>
        <w:tc>
          <w:tcPr>
            <w:tcW w:w="1643" w:type="dxa"/>
            <w:vAlign w:val="center"/>
          </w:tcPr>
          <w:p w14:paraId="5566AF93">
            <w:pPr>
              <w:adjustRightInd w:val="0"/>
              <w:snapToGrid w:val="0"/>
              <w:spacing w:line="300" w:lineRule="auto"/>
              <w:jc w:val="center"/>
              <w:rPr>
                <w:rFonts w:ascii="Times New Roman" w:hAnsi="Times New Roman"/>
                <w:snapToGrid w:val="0"/>
                <w:kern w:val="0"/>
                <w:szCs w:val="24"/>
              </w:rPr>
            </w:pPr>
          </w:p>
        </w:tc>
        <w:tc>
          <w:tcPr>
            <w:tcW w:w="1701" w:type="dxa"/>
            <w:vAlign w:val="center"/>
          </w:tcPr>
          <w:p w14:paraId="450F859D">
            <w:pPr>
              <w:adjustRightInd w:val="0"/>
              <w:snapToGrid w:val="0"/>
              <w:spacing w:line="300" w:lineRule="auto"/>
              <w:jc w:val="center"/>
              <w:rPr>
                <w:rFonts w:ascii="Times New Roman" w:hAnsi="Times New Roman"/>
                <w:snapToGrid w:val="0"/>
                <w:kern w:val="0"/>
                <w:szCs w:val="24"/>
              </w:rPr>
            </w:pPr>
          </w:p>
        </w:tc>
        <w:tc>
          <w:tcPr>
            <w:tcW w:w="1125" w:type="dxa"/>
            <w:vAlign w:val="center"/>
          </w:tcPr>
          <w:p w14:paraId="14139FA0">
            <w:pPr>
              <w:adjustRightInd w:val="0"/>
              <w:snapToGrid w:val="0"/>
              <w:spacing w:line="300" w:lineRule="auto"/>
              <w:jc w:val="center"/>
              <w:rPr>
                <w:rFonts w:ascii="Times New Roman" w:hAnsi="Times New Roman"/>
                <w:snapToGrid w:val="0"/>
                <w:kern w:val="0"/>
                <w:szCs w:val="24"/>
              </w:rPr>
            </w:pPr>
          </w:p>
        </w:tc>
      </w:tr>
      <w:tr w14:paraId="763A54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25C10E3">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5</w:t>
            </w:r>
          </w:p>
        </w:tc>
        <w:tc>
          <w:tcPr>
            <w:tcW w:w="2485" w:type="dxa"/>
            <w:tcBorders>
              <w:bottom w:val="single" w:color="auto" w:sz="4" w:space="0"/>
            </w:tcBorders>
            <w:vAlign w:val="center"/>
          </w:tcPr>
          <w:p w14:paraId="4D6DF71D">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00ECCB8F">
            <w:pPr>
              <w:adjustRightInd w:val="0"/>
              <w:snapToGrid w:val="0"/>
              <w:spacing w:line="300" w:lineRule="auto"/>
              <w:jc w:val="center"/>
              <w:rPr>
                <w:rFonts w:ascii="Times New Roman" w:hAnsi="Times New Roman"/>
                <w:snapToGrid w:val="0"/>
                <w:kern w:val="0"/>
                <w:szCs w:val="24"/>
              </w:rPr>
            </w:pPr>
          </w:p>
        </w:tc>
        <w:tc>
          <w:tcPr>
            <w:tcW w:w="909" w:type="dxa"/>
            <w:tcBorders>
              <w:bottom w:val="single" w:color="auto" w:sz="4" w:space="0"/>
            </w:tcBorders>
            <w:vAlign w:val="center"/>
          </w:tcPr>
          <w:p w14:paraId="02AC8E77">
            <w:pPr>
              <w:adjustRightInd w:val="0"/>
              <w:snapToGrid w:val="0"/>
              <w:spacing w:line="300" w:lineRule="auto"/>
              <w:jc w:val="center"/>
              <w:rPr>
                <w:rFonts w:ascii="Times New Roman" w:hAnsi="Times New Roman"/>
                <w:snapToGrid w:val="0"/>
                <w:kern w:val="0"/>
                <w:szCs w:val="24"/>
              </w:rPr>
            </w:pPr>
          </w:p>
        </w:tc>
        <w:tc>
          <w:tcPr>
            <w:tcW w:w="1643" w:type="dxa"/>
            <w:tcBorders>
              <w:bottom w:val="single" w:color="auto" w:sz="4" w:space="0"/>
            </w:tcBorders>
            <w:vAlign w:val="center"/>
          </w:tcPr>
          <w:p w14:paraId="41C36D43">
            <w:pPr>
              <w:adjustRightInd w:val="0"/>
              <w:snapToGrid w:val="0"/>
              <w:spacing w:line="300" w:lineRule="auto"/>
              <w:jc w:val="center"/>
              <w:rPr>
                <w:rFonts w:ascii="Times New Roman" w:hAnsi="Times New Roman"/>
                <w:snapToGrid w:val="0"/>
                <w:kern w:val="0"/>
                <w:szCs w:val="24"/>
              </w:rPr>
            </w:pPr>
          </w:p>
        </w:tc>
        <w:tc>
          <w:tcPr>
            <w:tcW w:w="1701" w:type="dxa"/>
            <w:tcBorders>
              <w:bottom w:val="single" w:color="auto" w:sz="4" w:space="0"/>
            </w:tcBorders>
            <w:vAlign w:val="center"/>
          </w:tcPr>
          <w:p w14:paraId="7FD0BA84">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24962BF4">
            <w:pPr>
              <w:adjustRightInd w:val="0"/>
              <w:snapToGrid w:val="0"/>
              <w:spacing w:line="300" w:lineRule="auto"/>
              <w:jc w:val="center"/>
              <w:rPr>
                <w:rFonts w:ascii="Times New Roman" w:hAnsi="Times New Roman"/>
                <w:snapToGrid w:val="0"/>
                <w:kern w:val="0"/>
                <w:szCs w:val="24"/>
              </w:rPr>
            </w:pPr>
          </w:p>
        </w:tc>
      </w:tr>
      <w:tr w14:paraId="0EBF1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CC4A4AE">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6</w:t>
            </w:r>
          </w:p>
        </w:tc>
        <w:tc>
          <w:tcPr>
            <w:tcW w:w="2485" w:type="dxa"/>
            <w:tcBorders>
              <w:top w:val="single" w:color="auto" w:sz="4" w:space="0"/>
              <w:bottom w:val="single" w:color="auto" w:sz="4" w:space="0"/>
            </w:tcBorders>
            <w:vAlign w:val="center"/>
          </w:tcPr>
          <w:p w14:paraId="16BE0D2C">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98FA6FA">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75B0A302">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280F9F03">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76D8E391">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0A1471A7">
            <w:pPr>
              <w:adjustRightInd w:val="0"/>
              <w:snapToGrid w:val="0"/>
              <w:spacing w:line="300" w:lineRule="auto"/>
              <w:jc w:val="center"/>
              <w:rPr>
                <w:rFonts w:ascii="Times New Roman" w:hAnsi="Times New Roman"/>
                <w:snapToGrid w:val="0"/>
                <w:kern w:val="0"/>
                <w:szCs w:val="24"/>
              </w:rPr>
            </w:pPr>
          </w:p>
        </w:tc>
      </w:tr>
      <w:tr w14:paraId="670A4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8013727">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7</w:t>
            </w:r>
          </w:p>
        </w:tc>
        <w:tc>
          <w:tcPr>
            <w:tcW w:w="2485" w:type="dxa"/>
            <w:tcBorders>
              <w:top w:val="single" w:color="auto" w:sz="4" w:space="0"/>
              <w:bottom w:val="single" w:color="auto" w:sz="4" w:space="0"/>
            </w:tcBorders>
            <w:vAlign w:val="center"/>
          </w:tcPr>
          <w:p w14:paraId="37D68DAA">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02B809E8">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6C4B855B">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37DC29BB">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65D97FC7">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16698A1A">
            <w:pPr>
              <w:adjustRightInd w:val="0"/>
              <w:snapToGrid w:val="0"/>
              <w:spacing w:line="300" w:lineRule="auto"/>
              <w:jc w:val="center"/>
              <w:rPr>
                <w:rFonts w:ascii="Times New Roman" w:hAnsi="Times New Roman"/>
                <w:snapToGrid w:val="0"/>
                <w:kern w:val="0"/>
                <w:szCs w:val="24"/>
              </w:rPr>
            </w:pPr>
          </w:p>
        </w:tc>
      </w:tr>
      <w:tr w14:paraId="3E350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1A5A61A9">
            <w:pPr>
              <w:adjustRightInd w:val="0"/>
              <w:snapToGrid w:val="0"/>
              <w:spacing w:line="300" w:lineRule="auto"/>
              <w:jc w:val="center"/>
              <w:rPr>
                <w:rFonts w:ascii="Times New Roman" w:hAnsi="Times New Roman"/>
                <w:snapToGrid w:val="0"/>
                <w:kern w:val="0"/>
                <w:szCs w:val="24"/>
              </w:rPr>
            </w:pPr>
            <w:r>
              <w:rPr>
                <w:rFonts w:hint="eastAsia" w:ascii="Times New Roman" w:hAnsi="Times New Roman"/>
                <w:snapToGrid w:val="0"/>
                <w:kern w:val="0"/>
                <w:szCs w:val="24"/>
              </w:rPr>
              <w:t>合</w:t>
            </w:r>
            <w:r>
              <w:rPr>
                <w:rFonts w:ascii="Times New Roman" w:hAnsi="Times New Roman"/>
                <w:snapToGrid w:val="0"/>
                <w:kern w:val="0"/>
                <w:szCs w:val="24"/>
              </w:rPr>
              <w:t xml:space="preserve">   </w:t>
            </w:r>
            <w:r>
              <w:rPr>
                <w:rFonts w:hint="eastAsia" w:ascii="Times New Roman" w:hAnsi="Times New Roman"/>
                <w:snapToGrid w:val="0"/>
                <w:kern w:val="0"/>
                <w:szCs w:val="24"/>
              </w:rPr>
              <w:t>计（即投标总价，单位：元）</w:t>
            </w:r>
          </w:p>
        </w:tc>
        <w:tc>
          <w:tcPr>
            <w:tcW w:w="1701" w:type="dxa"/>
            <w:tcBorders>
              <w:top w:val="single" w:color="auto" w:sz="4" w:space="0"/>
            </w:tcBorders>
            <w:vAlign w:val="center"/>
          </w:tcPr>
          <w:p w14:paraId="30DA7B50">
            <w:pPr>
              <w:adjustRightInd w:val="0"/>
              <w:snapToGrid w:val="0"/>
              <w:spacing w:line="300" w:lineRule="auto"/>
              <w:jc w:val="center"/>
              <w:rPr>
                <w:rFonts w:ascii="Times New Roman" w:hAnsi="Times New Roman"/>
                <w:snapToGrid w:val="0"/>
                <w:kern w:val="0"/>
                <w:szCs w:val="24"/>
              </w:rPr>
            </w:pPr>
          </w:p>
        </w:tc>
        <w:tc>
          <w:tcPr>
            <w:tcW w:w="1125" w:type="dxa"/>
            <w:tcBorders>
              <w:top w:val="single" w:color="auto" w:sz="4" w:space="0"/>
            </w:tcBorders>
            <w:vAlign w:val="center"/>
          </w:tcPr>
          <w:p w14:paraId="52FD4EB4">
            <w:pPr>
              <w:adjustRightInd w:val="0"/>
              <w:snapToGrid w:val="0"/>
              <w:spacing w:line="300" w:lineRule="auto"/>
              <w:jc w:val="center"/>
              <w:rPr>
                <w:rFonts w:ascii="Times New Roman" w:hAnsi="Times New Roman"/>
                <w:snapToGrid w:val="0"/>
                <w:kern w:val="0"/>
                <w:szCs w:val="24"/>
              </w:rPr>
            </w:pPr>
          </w:p>
        </w:tc>
      </w:tr>
    </w:tbl>
    <w:p w14:paraId="016F9A1B">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注：1、本表格仅为指导性范本，供应商可根据项目具体情况对各分项内容进行调整。</w:t>
      </w:r>
    </w:p>
    <w:p w14:paraId="7B917767">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14:paraId="60C5A50A">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3、开标一览表的投标总价必须与以上分项报价清单的投标总价一致。</w:t>
      </w:r>
    </w:p>
    <w:p w14:paraId="4EE4E69D">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3E6802">
      <w:pPr>
        <w:keepNext/>
        <w:keepLines/>
        <w:tabs>
          <w:tab w:val="left" w:pos="765"/>
        </w:tabs>
        <w:spacing w:line="376" w:lineRule="auto"/>
        <w:outlineLvl w:val="3"/>
        <w:rPr>
          <w:rFonts w:asciiTheme="minorEastAsia" w:hAnsiTheme="minorEastAsia" w:eastAsiaTheme="minorEastAsia"/>
          <w:bCs/>
          <w:kern w:val="0"/>
          <w:szCs w:val="21"/>
        </w:rPr>
      </w:pPr>
    </w:p>
    <w:p w14:paraId="1F761FCA">
      <w:pPr>
        <w:spacing w:afterLines="50"/>
        <w:jc w:val="center"/>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bl>
    <w:p w14:paraId="481C6867">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C407108">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4795A060">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18856264">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0BB97D25">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8E999F8">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2350FA9">
      <w:pPr>
        <w:spacing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2"/>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14:paraId="79A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0E5A7B9">
            <w:pPr>
              <w:jc w:val="center"/>
              <w:rPr>
                <w:rFonts w:ascii="宋体" w:hAnsi="宋体"/>
                <w:szCs w:val="21"/>
              </w:rPr>
            </w:pPr>
            <w:r>
              <w:rPr>
                <w:rFonts w:hint="eastAsia" w:ascii="宋体" w:hAnsi="宋体"/>
                <w:szCs w:val="21"/>
              </w:rPr>
              <w:t>序号</w:t>
            </w:r>
          </w:p>
        </w:tc>
        <w:tc>
          <w:tcPr>
            <w:tcW w:w="2410" w:type="dxa"/>
            <w:vAlign w:val="center"/>
          </w:tcPr>
          <w:p w14:paraId="7AF764F6">
            <w:pPr>
              <w:jc w:val="center"/>
              <w:rPr>
                <w:rFonts w:ascii="宋体" w:hAnsi="宋体"/>
                <w:szCs w:val="21"/>
              </w:rPr>
            </w:pPr>
            <w:r>
              <w:rPr>
                <w:rFonts w:hint="eastAsia" w:ascii="宋体" w:hAnsi="宋体"/>
                <w:szCs w:val="21"/>
              </w:rPr>
              <w:t>招标文件商务要求</w:t>
            </w:r>
          </w:p>
        </w:tc>
        <w:tc>
          <w:tcPr>
            <w:tcW w:w="2551" w:type="dxa"/>
            <w:vAlign w:val="center"/>
          </w:tcPr>
          <w:p w14:paraId="42F0B6E4">
            <w:pPr>
              <w:jc w:val="center"/>
              <w:rPr>
                <w:rFonts w:ascii="宋体" w:hAnsi="宋体"/>
                <w:szCs w:val="21"/>
              </w:rPr>
            </w:pPr>
            <w:r>
              <w:rPr>
                <w:rFonts w:hint="eastAsia" w:ascii="宋体" w:hAnsi="宋体"/>
                <w:szCs w:val="21"/>
              </w:rPr>
              <w:t>投标文件商务响应</w:t>
            </w:r>
          </w:p>
        </w:tc>
        <w:tc>
          <w:tcPr>
            <w:tcW w:w="1344" w:type="dxa"/>
            <w:vAlign w:val="center"/>
          </w:tcPr>
          <w:p w14:paraId="62AFABD0">
            <w:pPr>
              <w:jc w:val="center"/>
              <w:rPr>
                <w:rFonts w:ascii="宋体" w:hAnsi="宋体"/>
                <w:szCs w:val="21"/>
              </w:rPr>
            </w:pPr>
            <w:r>
              <w:rPr>
                <w:rFonts w:hint="eastAsia" w:ascii="宋体" w:hAnsi="宋体"/>
                <w:szCs w:val="21"/>
              </w:rPr>
              <w:t>偏离情况</w:t>
            </w:r>
          </w:p>
        </w:tc>
        <w:tc>
          <w:tcPr>
            <w:tcW w:w="2008" w:type="dxa"/>
            <w:vAlign w:val="center"/>
          </w:tcPr>
          <w:p w14:paraId="18755FA9">
            <w:pPr>
              <w:jc w:val="center"/>
              <w:rPr>
                <w:rFonts w:ascii="宋体" w:hAnsi="宋体"/>
                <w:szCs w:val="21"/>
              </w:rPr>
            </w:pPr>
            <w:r>
              <w:rPr>
                <w:rFonts w:hint="eastAsia" w:ascii="宋体" w:hAnsi="宋体"/>
                <w:szCs w:val="21"/>
              </w:rPr>
              <w:t>说明</w:t>
            </w:r>
          </w:p>
        </w:tc>
      </w:tr>
      <w:tr w14:paraId="311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00EEF4A7">
            <w:pPr>
              <w:rPr>
                <w:sz w:val="24"/>
              </w:rPr>
            </w:pPr>
          </w:p>
        </w:tc>
        <w:tc>
          <w:tcPr>
            <w:tcW w:w="2410" w:type="dxa"/>
          </w:tcPr>
          <w:p w14:paraId="03CB5AC6">
            <w:pPr>
              <w:rPr>
                <w:sz w:val="24"/>
              </w:rPr>
            </w:pPr>
          </w:p>
        </w:tc>
        <w:tc>
          <w:tcPr>
            <w:tcW w:w="2551" w:type="dxa"/>
          </w:tcPr>
          <w:p w14:paraId="629C5896">
            <w:pPr>
              <w:rPr>
                <w:sz w:val="24"/>
              </w:rPr>
            </w:pPr>
          </w:p>
        </w:tc>
        <w:tc>
          <w:tcPr>
            <w:tcW w:w="1344" w:type="dxa"/>
          </w:tcPr>
          <w:p w14:paraId="2A0C28EE">
            <w:pPr>
              <w:rPr>
                <w:sz w:val="24"/>
              </w:rPr>
            </w:pPr>
          </w:p>
        </w:tc>
        <w:tc>
          <w:tcPr>
            <w:tcW w:w="2008" w:type="dxa"/>
          </w:tcPr>
          <w:p w14:paraId="00CC59FA">
            <w:pPr>
              <w:rPr>
                <w:sz w:val="24"/>
              </w:rPr>
            </w:pPr>
            <w:r>
              <w:rPr>
                <w:rFonts w:hint="eastAsia"/>
                <w:szCs w:val="21"/>
              </w:rPr>
              <w:t>如需附证明文件，应在“说明”栏填写证明文件对应名称和页码。</w:t>
            </w:r>
          </w:p>
        </w:tc>
      </w:tr>
      <w:tr w14:paraId="7A1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7EF8A31">
            <w:pPr>
              <w:rPr>
                <w:sz w:val="24"/>
              </w:rPr>
            </w:pPr>
          </w:p>
        </w:tc>
        <w:tc>
          <w:tcPr>
            <w:tcW w:w="2410" w:type="dxa"/>
          </w:tcPr>
          <w:p w14:paraId="621CBA5F">
            <w:pPr>
              <w:rPr>
                <w:sz w:val="24"/>
              </w:rPr>
            </w:pPr>
          </w:p>
        </w:tc>
        <w:tc>
          <w:tcPr>
            <w:tcW w:w="2551" w:type="dxa"/>
          </w:tcPr>
          <w:p w14:paraId="4528F0C9">
            <w:pPr>
              <w:rPr>
                <w:sz w:val="24"/>
              </w:rPr>
            </w:pPr>
          </w:p>
        </w:tc>
        <w:tc>
          <w:tcPr>
            <w:tcW w:w="1344" w:type="dxa"/>
          </w:tcPr>
          <w:p w14:paraId="707065F9">
            <w:pPr>
              <w:rPr>
                <w:sz w:val="24"/>
              </w:rPr>
            </w:pPr>
          </w:p>
        </w:tc>
        <w:tc>
          <w:tcPr>
            <w:tcW w:w="2008" w:type="dxa"/>
          </w:tcPr>
          <w:p w14:paraId="0A5347C0">
            <w:pPr>
              <w:rPr>
                <w:sz w:val="24"/>
              </w:rPr>
            </w:pPr>
          </w:p>
        </w:tc>
      </w:tr>
    </w:tbl>
    <w:p w14:paraId="25B83E1D">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1BDA369">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49B8AD4F">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14D39D37">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3EE00CF2">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55E10043">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64E35C3">
      <w:pPr>
        <w:spacing w:afterLines="50"/>
        <w:jc w:val="center"/>
        <w:rPr>
          <w:rFonts w:ascii="黑体" w:hAnsi="宋体" w:eastAsia="黑体"/>
          <w:bCs/>
          <w:kern w:val="0"/>
          <w:sz w:val="24"/>
          <w:szCs w:val="24"/>
        </w:rPr>
      </w:pPr>
      <w:r>
        <w:rPr>
          <w:rFonts w:hint="eastAsia" w:ascii="黑体" w:hAnsi="宋体" w:eastAsia="黑体"/>
          <w:bCs/>
          <w:kern w:val="0"/>
          <w:sz w:val="24"/>
          <w:szCs w:val="24"/>
        </w:rPr>
        <w:t>十二、实施方案（格式自定）</w:t>
      </w:r>
    </w:p>
    <w:p w14:paraId="459B4DA3">
      <w:pPr>
        <w:spacing w:afterLines="50"/>
        <w:jc w:val="center"/>
        <w:rPr>
          <w:rFonts w:hint="eastAsia" w:ascii="宋体" w:hAnsi="宋体" w:eastAsia="宋体" w:cs="宋体"/>
          <w:szCs w:val="21"/>
        </w:rPr>
      </w:pPr>
      <w:r>
        <w:rPr>
          <w:rFonts w:hint="eastAsia" w:ascii="黑体" w:hAnsi="宋体" w:eastAsia="黑体"/>
          <w:bCs/>
          <w:kern w:val="0"/>
          <w:sz w:val="24"/>
          <w:szCs w:val="24"/>
          <w:lang w:val="en-US" w:eastAsia="zh-CN"/>
        </w:rPr>
        <w:t>十三、</w:t>
      </w:r>
      <w:r>
        <w:rPr>
          <w:rFonts w:hint="eastAsia" w:ascii="黑体" w:hAnsi="宋体" w:eastAsia="黑体"/>
          <w:bCs/>
          <w:kern w:val="0"/>
          <w:sz w:val="24"/>
          <w:szCs w:val="24"/>
        </w:rPr>
        <w:t>项目重点难点分析、应对措施及相关的合理化建议</w:t>
      </w:r>
      <w:r>
        <w:rPr>
          <w:rFonts w:hint="eastAsia" w:ascii="黑体" w:hAnsi="宋体" w:eastAsia="黑体"/>
          <w:bCs/>
          <w:kern w:val="0"/>
          <w:sz w:val="24"/>
          <w:szCs w:val="24"/>
          <w:lang w:eastAsia="zh-CN"/>
        </w:rPr>
        <w:t>（</w:t>
      </w:r>
      <w:r>
        <w:rPr>
          <w:rFonts w:hint="eastAsia" w:ascii="黑体" w:hAnsi="宋体" w:eastAsia="黑体"/>
          <w:bCs/>
          <w:kern w:val="0"/>
          <w:sz w:val="24"/>
          <w:szCs w:val="24"/>
          <w:lang w:val="en-US" w:eastAsia="zh-CN"/>
        </w:rPr>
        <w:t>格式自定</w:t>
      </w:r>
      <w:r>
        <w:rPr>
          <w:rFonts w:hint="eastAsia" w:ascii="黑体" w:hAnsi="宋体" w:eastAsia="黑体"/>
          <w:bCs/>
          <w:kern w:val="0"/>
          <w:sz w:val="24"/>
          <w:szCs w:val="24"/>
          <w:lang w:eastAsia="zh-CN"/>
        </w:rPr>
        <w:t>）</w:t>
      </w:r>
    </w:p>
    <w:p w14:paraId="7D5052C0">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质量保障措施及方案</w:t>
      </w:r>
      <w:r>
        <w:rPr>
          <w:rFonts w:hint="eastAsia" w:ascii="黑体" w:hAnsi="宋体" w:eastAsia="黑体"/>
          <w:bCs/>
          <w:kern w:val="0"/>
          <w:sz w:val="24"/>
          <w:szCs w:val="24"/>
          <w:lang w:eastAsia="zh-CN"/>
        </w:rPr>
        <w:t>（</w:t>
      </w:r>
      <w:r>
        <w:rPr>
          <w:rFonts w:hint="eastAsia" w:ascii="黑体" w:hAnsi="宋体" w:eastAsia="黑体"/>
          <w:bCs/>
          <w:kern w:val="0"/>
          <w:sz w:val="24"/>
          <w:szCs w:val="24"/>
          <w:lang w:val="en-US" w:eastAsia="zh-CN"/>
        </w:rPr>
        <w:t>格式自定</w:t>
      </w:r>
      <w:r>
        <w:rPr>
          <w:rFonts w:hint="eastAsia" w:ascii="黑体" w:hAnsi="宋体" w:eastAsia="黑体"/>
          <w:bCs/>
          <w:kern w:val="0"/>
          <w:sz w:val="24"/>
          <w:szCs w:val="24"/>
          <w:lang w:eastAsia="zh-CN"/>
        </w:rPr>
        <w:t>）</w:t>
      </w:r>
    </w:p>
    <w:p w14:paraId="21C78C2B">
      <w:pPr>
        <w:spacing w:afterLines="50"/>
        <w:jc w:val="center"/>
        <w:rPr>
          <w:rFonts w:hint="eastAsia" w:ascii="黑体" w:hAnsi="宋体" w:eastAsia="黑体"/>
          <w:bCs/>
          <w:kern w:val="0"/>
          <w:sz w:val="24"/>
          <w:szCs w:val="24"/>
          <w:lang w:eastAsia="zh-CN"/>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拟安排的项目负责人情况（仅限一人）</w:t>
      </w:r>
    </w:p>
    <w:p w14:paraId="5FE2D553">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拟安排的项目主要团队成员（主要技术人员）情况（项目负责人除外）</w:t>
      </w:r>
    </w:p>
    <w:p w14:paraId="0C5176AE">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供应商认证情况</w:t>
      </w:r>
    </w:p>
    <w:p w14:paraId="74EF5961">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供应商同类项目业绩情况</w:t>
      </w:r>
    </w:p>
    <w:p w14:paraId="02C52586">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供应商获奖情况</w:t>
      </w:r>
    </w:p>
    <w:p w14:paraId="2C1018A8">
      <w:pPr>
        <w:jc w:val="center"/>
        <w:rPr>
          <w:rFonts w:ascii="宋体" w:hAnsi="宋体"/>
          <w:b/>
          <w:bCs/>
          <w:kern w:val="0"/>
          <w:sz w:val="24"/>
          <w:szCs w:val="20"/>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08129F67">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7318CE04">
      <w:pPr>
        <w:ind w:firstLine="411" w:firstLineChars="196"/>
        <w:rPr>
          <w:rFonts w:ascii="Times New Roman" w:hAnsi="Times New Roman"/>
          <w:szCs w:val="24"/>
        </w:rPr>
      </w:pPr>
    </w:p>
    <w:p w14:paraId="243AB8E6">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5EA205C0">
      <w:pPr>
        <w:ind w:firstLine="470" w:firstLineChars="196"/>
        <w:jc w:val="center"/>
        <w:rPr>
          <w:rFonts w:ascii="Times New Roman" w:hAnsi="Times New Roman"/>
          <w:sz w:val="24"/>
          <w:szCs w:val="24"/>
        </w:rPr>
      </w:pPr>
      <w:bookmarkStart w:id="11" w:name="_Toc84303603"/>
      <w:bookmarkStart w:id="12" w:name="_Toc73518163"/>
      <w:bookmarkStart w:id="13" w:name="_Toc100052414"/>
      <w:bookmarkStart w:id="14" w:name="_Toc73521680"/>
      <w:bookmarkStart w:id="15" w:name="_Toc101074886"/>
      <w:bookmarkStart w:id="16" w:name="_Toc73521592"/>
      <w:bookmarkStart w:id="17" w:name="_Toc73517685"/>
    </w:p>
    <w:p w14:paraId="0C3E97E1">
      <w:pPr>
        <w:ind w:firstLine="470" w:firstLineChars="196"/>
        <w:jc w:val="center"/>
        <w:rPr>
          <w:rFonts w:ascii="Times New Roman" w:hAnsi="Times New Roman"/>
          <w:sz w:val="24"/>
          <w:szCs w:val="24"/>
        </w:rPr>
      </w:pPr>
    </w:p>
    <w:bookmarkEnd w:id="11"/>
    <w:bookmarkEnd w:id="12"/>
    <w:bookmarkEnd w:id="13"/>
    <w:bookmarkEnd w:id="14"/>
    <w:bookmarkEnd w:id="15"/>
    <w:bookmarkEnd w:id="16"/>
    <w:bookmarkEnd w:id="17"/>
    <w:p w14:paraId="0D6FB2FD">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AA700F0">
      <w:pPr>
        <w:pStyle w:val="23"/>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53A0765">
      <w:pPr>
        <w:adjustRightInd w:val="0"/>
        <w:snapToGrid w:val="0"/>
        <w:spacing w:line="360" w:lineRule="auto"/>
        <w:ind w:firstLine="422" w:firstLineChars="200"/>
        <w:rPr>
          <w:rFonts w:ascii="宋体" w:hAnsi="宋体"/>
          <w:b/>
          <w:bCs/>
          <w:szCs w:val="21"/>
        </w:rPr>
      </w:pPr>
    </w:p>
    <w:p w14:paraId="683F361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0B5185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DD99946">
      <w:pPr>
        <w:adjustRightInd w:val="0"/>
        <w:snapToGrid w:val="0"/>
        <w:spacing w:line="360" w:lineRule="auto"/>
        <w:rPr>
          <w:rFonts w:ascii="宋体" w:hAnsi="宋体"/>
          <w:szCs w:val="21"/>
        </w:rPr>
      </w:pPr>
    </w:p>
    <w:p w14:paraId="334312B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2CCDF79">
      <w:pPr>
        <w:pStyle w:val="23"/>
        <w:snapToGrid w:val="0"/>
        <w:spacing w:line="360" w:lineRule="auto"/>
        <w:ind w:firstLine="422" w:firstLineChars="200"/>
        <w:rPr>
          <w:rFonts w:hAnsi="宋体"/>
          <w:b/>
          <w:sz w:val="21"/>
          <w:szCs w:val="21"/>
        </w:rPr>
      </w:pPr>
      <w:r>
        <w:rPr>
          <w:rFonts w:hint="eastAsia" w:hAnsi="宋体"/>
          <w:b/>
          <w:sz w:val="21"/>
          <w:szCs w:val="21"/>
        </w:rPr>
        <w:t>一、服务内容</w:t>
      </w:r>
    </w:p>
    <w:p w14:paraId="373013C2">
      <w:pPr>
        <w:spacing w:line="360" w:lineRule="auto"/>
        <w:ind w:firstLine="422" w:firstLineChars="201"/>
        <w:rPr>
          <w:rFonts w:ascii="宋体" w:hAnsi="宋体"/>
          <w:szCs w:val="21"/>
        </w:rPr>
      </w:pPr>
      <w:r>
        <w:rPr>
          <w:rFonts w:hint="eastAsia" w:ascii="宋体" w:hAnsi="宋体"/>
          <w:szCs w:val="21"/>
        </w:rPr>
        <w:t>______________________</w:t>
      </w:r>
    </w:p>
    <w:p w14:paraId="5F5BE3F7">
      <w:pPr>
        <w:pStyle w:val="23"/>
        <w:snapToGrid w:val="0"/>
        <w:spacing w:line="360" w:lineRule="auto"/>
        <w:ind w:firstLine="422" w:firstLineChars="200"/>
        <w:rPr>
          <w:rFonts w:hAnsi="宋体"/>
          <w:b/>
          <w:sz w:val="21"/>
          <w:szCs w:val="21"/>
        </w:rPr>
      </w:pPr>
      <w:r>
        <w:rPr>
          <w:rFonts w:hint="eastAsia" w:hAnsi="宋体"/>
          <w:b/>
          <w:sz w:val="21"/>
          <w:szCs w:val="21"/>
        </w:rPr>
        <w:t>二、合同金额</w:t>
      </w:r>
    </w:p>
    <w:p w14:paraId="7E5FEB5E">
      <w:pPr>
        <w:pStyle w:val="23"/>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0975DF32">
      <w:pPr>
        <w:pStyle w:val="23"/>
        <w:snapToGrid w:val="0"/>
        <w:spacing w:line="360" w:lineRule="auto"/>
        <w:ind w:firstLine="422" w:firstLineChars="200"/>
        <w:rPr>
          <w:rFonts w:hAnsi="宋体"/>
          <w:b/>
          <w:sz w:val="21"/>
          <w:szCs w:val="21"/>
        </w:rPr>
      </w:pPr>
      <w:r>
        <w:rPr>
          <w:rFonts w:hint="eastAsia" w:hAnsi="宋体"/>
          <w:b/>
          <w:sz w:val="21"/>
          <w:szCs w:val="21"/>
        </w:rPr>
        <w:t>三、技术资料</w:t>
      </w:r>
    </w:p>
    <w:p w14:paraId="5B1E6D1A">
      <w:pPr>
        <w:pStyle w:val="23"/>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75F1E28C">
      <w:pPr>
        <w:pStyle w:val="23"/>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AED1D30">
      <w:pPr>
        <w:pStyle w:val="23"/>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692BA1C">
      <w:pPr>
        <w:pStyle w:val="23"/>
        <w:snapToGrid w:val="0"/>
        <w:spacing w:line="360" w:lineRule="auto"/>
        <w:ind w:firstLine="422" w:firstLineChars="200"/>
        <w:rPr>
          <w:rFonts w:hAnsi="宋体"/>
          <w:b/>
          <w:sz w:val="21"/>
          <w:szCs w:val="21"/>
        </w:rPr>
      </w:pPr>
      <w:r>
        <w:rPr>
          <w:rFonts w:hint="eastAsia" w:hAnsi="宋体"/>
          <w:b/>
          <w:sz w:val="21"/>
          <w:szCs w:val="21"/>
        </w:rPr>
        <w:t>四、知识产权</w:t>
      </w:r>
    </w:p>
    <w:p w14:paraId="101821D9">
      <w:pPr>
        <w:pStyle w:val="23"/>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230DC5AF">
      <w:pPr>
        <w:pStyle w:val="23"/>
        <w:snapToGrid w:val="0"/>
        <w:spacing w:line="360" w:lineRule="auto"/>
        <w:ind w:firstLine="422" w:firstLineChars="200"/>
        <w:rPr>
          <w:rFonts w:hAnsi="宋体"/>
          <w:b/>
          <w:sz w:val="21"/>
          <w:szCs w:val="21"/>
        </w:rPr>
      </w:pPr>
      <w:r>
        <w:rPr>
          <w:rFonts w:hint="eastAsia" w:hAnsi="宋体"/>
          <w:b/>
          <w:sz w:val="21"/>
          <w:szCs w:val="21"/>
        </w:rPr>
        <w:t>五、履约保证金</w:t>
      </w:r>
    </w:p>
    <w:p w14:paraId="16253EB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09CF7AA">
      <w:pPr>
        <w:snapToGrid w:val="0"/>
        <w:spacing w:line="360" w:lineRule="auto"/>
        <w:ind w:firstLine="420" w:firstLineChars="200"/>
        <w:rPr>
          <w:rFonts w:ascii="宋体" w:hAnsi="宋体"/>
          <w:szCs w:val="21"/>
        </w:rPr>
      </w:pPr>
      <w:r>
        <w:rPr>
          <w:rFonts w:hint="eastAsia" w:ascii="宋体" w:hAnsi="宋体"/>
          <w:szCs w:val="21"/>
        </w:rPr>
        <w:t>1、_______________________</w:t>
      </w:r>
    </w:p>
    <w:p w14:paraId="658BB519">
      <w:pPr>
        <w:snapToGrid w:val="0"/>
        <w:spacing w:line="360" w:lineRule="auto"/>
        <w:ind w:firstLine="420" w:firstLineChars="200"/>
        <w:rPr>
          <w:rFonts w:ascii="宋体" w:hAnsi="宋体"/>
          <w:szCs w:val="21"/>
        </w:rPr>
      </w:pPr>
      <w:r>
        <w:rPr>
          <w:rFonts w:hint="eastAsia" w:ascii="宋体" w:hAnsi="宋体"/>
          <w:szCs w:val="21"/>
        </w:rPr>
        <w:t>2、_______________________</w:t>
      </w:r>
    </w:p>
    <w:p w14:paraId="49D0B065">
      <w:pPr>
        <w:snapToGrid w:val="0"/>
        <w:spacing w:line="360" w:lineRule="auto"/>
        <w:ind w:firstLine="420" w:firstLineChars="200"/>
        <w:rPr>
          <w:rFonts w:ascii="宋体" w:hAnsi="宋体"/>
          <w:szCs w:val="21"/>
        </w:rPr>
      </w:pPr>
      <w:r>
        <w:rPr>
          <w:rFonts w:hint="eastAsia" w:ascii="宋体" w:hAnsi="宋体"/>
          <w:szCs w:val="21"/>
        </w:rPr>
        <w:t>3、_______________________</w:t>
      </w:r>
    </w:p>
    <w:p w14:paraId="21912B55">
      <w:pPr>
        <w:snapToGrid w:val="0"/>
        <w:spacing w:line="360" w:lineRule="auto"/>
        <w:ind w:firstLine="420" w:firstLineChars="200"/>
        <w:rPr>
          <w:rFonts w:ascii="宋体" w:hAnsi="宋体"/>
          <w:szCs w:val="21"/>
        </w:rPr>
      </w:pPr>
      <w:r>
        <w:rPr>
          <w:rFonts w:hint="eastAsia" w:ascii="宋体" w:hAnsi="宋体"/>
          <w:szCs w:val="21"/>
        </w:rPr>
        <w:t>4、_______________________</w:t>
      </w:r>
    </w:p>
    <w:p w14:paraId="56235377">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AE17C7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17C2574">
      <w:pPr>
        <w:snapToGrid w:val="0"/>
        <w:spacing w:line="360" w:lineRule="auto"/>
        <w:ind w:firstLine="420" w:firstLineChars="200"/>
        <w:rPr>
          <w:rFonts w:ascii="宋体" w:hAnsi="宋体"/>
          <w:szCs w:val="21"/>
        </w:rPr>
      </w:pPr>
      <w:r>
        <w:rPr>
          <w:rFonts w:hint="eastAsia" w:ascii="宋体" w:hAnsi="宋体"/>
          <w:szCs w:val="21"/>
        </w:rPr>
        <w:t>1、_______________________</w:t>
      </w:r>
    </w:p>
    <w:p w14:paraId="329C82CF">
      <w:pPr>
        <w:snapToGrid w:val="0"/>
        <w:spacing w:line="360" w:lineRule="auto"/>
        <w:ind w:firstLine="420" w:firstLineChars="200"/>
        <w:rPr>
          <w:rFonts w:ascii="宋体" w:hAnsi="宋体"/>
          <w:szCs w:val="21"/>
        </w:rPr>
      </w:pPr>
      <w:r>
        <w:rPr>
          <w:rFonts w:hint="eastAsia" w:ascii="宋体" w:hAnsi="宋体"/>
          <w:szCs w:val="21"/>
        </w:rPr>
        <w:t>2、_______________________</w:t>
      </w:r>
    </w:p>
    <w:p w14:paraId="73B05F53">
      <w:pPr>
        <w:snapToGrid w:val="0"/>
        <w:spacing w:line="360" w:lineRule="auto"/>
        <w:ind w:firstLine="420" w:firstLineChars="200"/>
        <w:rPr>
          <w:rFonts w:ascii="宋体" w:hAnsi="宋体"/>
          <w:szCs w:val="21"/>
        </w:rPr>
      </w:pPr>
      <w:r>
        <w:rPr>
          <w:rFonts w:hint="eastAsia" w:ascii="宋体" w:hAnsi="宋体"/>
          <w:szCs w:val="21"/>
        </w:rPr>
        <w:t>3、_______________________</w:t>
      </w:r>
    </w:p>
    <w:p w14:paraId="6F4A9FC5">
      <w:pPr>
        <w:snapToGrid w:val="0"/>
        <w:spacing w:line="360" w:lineRule="auto"/>
        <w:ind w:firstLine="420" w:firstLineChars="200"/>
        <w:rPr>
          <w:rFonts w:ascii="宋体" w:hAnsi="宋体"/>
          <w:szCs w:val="21"/>
        </w:rPr>
      </w:pPr>
      <w:r>
        <w:rPr>
          <w:rFonts w:hint="eastAsia" w:ascii="宋体" w:hAnsi="宋体"/>
          <w:szCs w:val="21"/>
        </w:rPr>
        <w:t>4、_______________________</w:t>
      </w:r>
    </w:p>
    <w:p w14:paraId="5420F48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41D73B">
      <w:pPr>
        <w:pStyle w:val="23"/>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0C5A81FE">
      <w:pPr>
        <w:pStyle w:val="23"/>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7FB39080">
      <w:pPr>
        <w:pStyle w:val="23"/>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047A6D77">
      <w:pPr>
        <w:pStyle w:val="23"/>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6FCCA0C9">
      <w:pPr>
        <w:snapToGrid w:val="0"/>
        <w:spacing w:line="360" w:lineRule="auto"/>
        <w:ind w:firstLine="422" w:firstLineChars="200"/>
        <w:rPr>
          <w:rFonts w:ascii="宋体" w:hAnsi="宋体"/>
          <w:b/>
          <w:szCs w:val="21"/>
        </w:rPr>
      </w:pPr>
      <w:r>
        <w:rPr>
          <w:rFonts w:hint="eastAsia" w:ascii="宋体" w:hAnsi="宋体"/>
          <w:b/>
          <w:szCs w:val="21"/>
        </w:rPr>
        <w:t>九、验收</w:t>
      </w:r>
    </w:p>
    <w:p w14:paraId="63FDC09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1A8F9B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4DE75E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3C84F76">
      <w:pPr>
        <w:pStyle w:val="23"/>
        <w:snapToGrid w:val="0"/>
        <w:spacing w:line="360" w:lineRule="auto"/>
        <w:ind w:firstLine="422" w:firstLineChars="200"/>
        <w:rPr>
          <w:rFonts w:hAnsi="宋体"/>
          <w:b/>
          <w:sz w:val="21"/>
          <w:szCs w:val="21"/>
        </w:rPr>
      </w:pPr>
      <w:r>
        <w:rPr>
          <w:rFonts w:hint="eastAsia" w:hAnsi="宋体"/>
          <w:b/>
          <w:sz w:val="21"/>
          <w:szCs w:val="21"/>
        </w:rPr>
        <w:t>十、付款方式和税费</w:t>
      </w:r>
    </w:p>
    <w:p w14:paraId="0A5B2C57">
      <w:pPr>
        <w:pStyle w:val="23"/>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14:paraId="13A23DC5">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4D4A30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89DD13F">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1E5AEA6F">
      <w:pPr>
        <w:pStyle w:val="23"/>
        <w:snapToGrid w:val="0"/>
        <w:spacing w:line="360" w:lineRule="auto"/>
        <w:ind w:firstLine="422" w:firstLineChars="200"/>
        <w:rPr>
          <w:rFonts w:hAnsi="宋体"/>
          <w:b/>
          <w:sz w:val="21"/>
          <w:szCs w:val="21"/>
        </w:rPr>
      </w:pPr>
      <w:r>
        <w:rPr>
          <w:rFonts w:hint="eastAsia" w:hAnsi="宋体"/>
          <w:b/>
          <w:sz w:val="21"/>
          <w:szCs w:val="21"/>
        </w:rPr>
        <w:t>十二、违约责任</w:t>
      </w:r>
    </w:p>
    <w:p w14:paraId="3130A88F">
      <w:pPr>
        <w:pStyle w:val="23"/>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14:paraId="5286A151">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C623BA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7D95300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D5A16FA">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081FE9C">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185FCF19">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4CD0D4A">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072FDF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9394992">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76D915F">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11309F4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E1E2A12">
      <w:pPr>
        <w:pStyle w:val="23"/>
        <w:snapToGrid w:val="0"/>
        <w:spacing w:line="360" w:lineRule="auto"/>
        <w:ind w:firstLine="420" w:firstLineChars="200"/>
        <w:rPr>
          <w:rFonts w:hAnsi="宋体"/>
          <w:sz w:val="21"/>
          <w:szCs w:val="21"/>
        </w:rPr>
      </w:pPr>
      <w:r>
        <w:rPr>
          <w:rFonts w:hint="eastAsia" w:hAnsi="宋体"/>
          <w:sz w:val="21"/>
          <w:szCs w:val="21"/>
        </w:rPr>
        <w:t>附件：</w:t>
      </w:r>
    </w:p>
    <w:p w14:paraId="747C8B59">
      <w:pPr>
        <w:snapToGrid w:val="0"/>
        <w:spacing w:line="360" w:lineRule="auto"/>
        <w:ind w:firstLine="420" w:firstLineChars="200"/>
        <w:rPr>
          <w:rFonts w:ascii="宋体" w:hAnsi="宋体"/>
          <w:szCs w:val="21"/>
        </w:rPr>
      </w:pPr>
      <w:r>
        <w:rPr>
          <w:rFonts w:hint="eastAsia" w:ascii="宋体" w:hAnsi="宋体"/>
          <w:szCs w:val="21"/>
        </w:rPr>
        <w:t>1、《中标/成交通知书》</w:t>
      </w:r>
    </w:p>
    <w:p w14:paraId="59B8EC93">
      <w:pPr>
        <w:snapToGrid w:val="0"/>
        <w:spacing w:line="360" w:lineRule="auto"/>
        <w:ind w:firstLine="420" w:firstLineChars="200"/>
        <w:rPr>
          <w:rFonts w:ascii="宋体" w:hAnsi="宋体"/>
          <w:szCs w:val="21"/>
        </w:rPr>
      </w:pPr>
      <w:r>
        <w:rPr>
          <w:rFonts w:hint="eastAsia" w:ascii="宋体" w:hAnsi="宋体"/>
          <w:szCs w:val="21"/>
        </w:rPr>
        <w:t>2、《投标文件》</w:t>
      </w:r>
    </w:p>
    <w:p w14:paraId="71753815">
      <w:pPr>
        <w:snapToGrid w:val="0"/>
        <w:spacing w:line="360" w:lineRule="auto"/>
        <w:ind w:firstLine="420" w:firstLineChars="200"/>
        <w:rPr>
          <w:rFonts w:ascii="宋体" w:hAnsi="宋体"/>
          <w:szCs w:val="21"/>
        </w:rPr>
      </w:pPr>
      <w:r>
        <w:rPr>
          <w:rFonts w:hint="eastAsia" w:ascii="宋体" w:hAnsi="宋体"/>
          <w:szCs w:val="21"/>
        </w:rPr>
        <w:t>3、《招标文件》</w:t>
      </w:r>
    </w:p>
    <w:p w14:paraId="71833409">
      <w:pPr>
        <w:snapToGrid w:val="0"/>
        <w:spacing w:line="360" w:lineRule="auto"/>
        <w:rPr>
          <w:rFonts w:ascii="宋体" w:hAnsi="宋体"/>
          <w:szCs w:val="21"/>
        </w:rPr>
      </w:pPr>
    </w:p>
    <w:p w14:paraId="2F20B2E1">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91F2895">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733832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B28A0A9">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2778A3">
      <w:pPr>
        <w:ind w:firstLine="420" w:firstLineChars="200"/>
        <w:rPr>
          <w:rFonts w:ascii="宋体" w:hAnsi="宋体"/>
          <w:szCs w:val="21"/>
        </w:rPr>
      </w:pPr>
    </w:p>
    <w:p w14:paraId="546D46AB">
      <w:pPr>
        <w:ind w:firstLine="420" w:firstLineChars="200"/>
        <w:rPr>
          <w:rFonts w:ascii="宋体" w:hAnsi="宋体"/>
          <w:szCs w:val="21"/>
        </w:rPr>
      </w:pPr>
    </w:p>
    <w:p w14:paraId="682DC644">
      <w:pPr>
        <w:keepNext/>
        <w:keepLines/>
        <w:spacing w:before="260" w:after="260"/>
        <w:jc w:val="center"/>
        <w:outlineLvl w:val="2"/>
        <w:rPr>
          <w:rFonts w:ascii="宋体" w:hAnsi="宋体"/>
          <w:szCs w:val="21"/>
        </w:rPr>
      </w:pPr>
    </w:p>
    <w:p w14:paraId="0B62105D">
      <w:pPr>
        <w:keepNext/>
        <w:keepLines/>
        <w:spacing w:before="260" w:after="260"/>
        <w:jc w:val="center"/>
        <w:outlineLvl w:val="2"/>
        <w:rPr>
          <w:rFonts w:ascii="宋体" w:hAnsi="宋体"/>
          <w:szCs w:val="21"/>
        </w:rPr>
      </w:pPr>
    </w:p>
    <w:p w14:paraId="26D2DEF0">
      <w:pPr>
        <w:keepNext/>
        <w:keepLines/>
        <w:spacing w:before="260" w:after="260"/>
        <w:jc w:val="center"/>
        <w:outlineLvl w:val="2"/>
        <w:rPr>
          <w:rFonts w:ascii="宋体" w:hAnsi="宋体"/>
          <w:szCs w:val="21"/>
        </w:rPr>
      </w:pPr>
    </w:p>
    <w:p w14:paraId="5BFE15AF">
      <w:pPr>
        <w:keepNext/>
        <w:keepLines/>
        <w:spacing w:before="260" w:after="260"/>
        <w:jc w:val="center"/>
        <w:outlineLvl w:val="2"/>
        <w:rPr>
          <w:rFonts w:ascii="宋体" w:hAnsi="宋体"/>
          <w:szCs w:val="21"/>
        </w:rPr>
      </w:pPr>
    </w:p>
    <w:p w14:paraId="14D7659A">
      <w:pPr>
        <w:keepNext/>
        <w:keepLines/>
        <w:spacing w:before="260" w:after="260"/>
        <w:jc w:val="center"/>
        <w:outlineLvl w:val="2"/>
        <w:rPr>
          <w:rFonts w:ascii="宋体" w:hAnsi="宋体"/>
          <w:szCs w:val="21"/>
        </w:rPr>
      </w:pPr>
    </w:p>
    <w:p w14:paraId="73D5C0FB">
      <w:pPr>
        <w:keepNext/>
        <w:keepLines/>
        <w:spacing w:before="260" w:after="260"/>
        <w:jc w:val="center"/>
        <w:outlineLvl w:val="2"/>
        <w:rPr>
          <w:rFonts w:ascii="宋体" w:hAnsi="宋体"/>
          <w:szCs w:val="21"/>
        </w:rPr>
      </w:pPr>
    </w:p>
    <w:p w14:paraId="3BE0FF24">
      <w:pPr>
        <w:keepNext/>
        <w:keepLines/>
        <w:spacing w:before="260" w:after="260"/>
        <w:jc w:val="center"/>
        <w:outlineLvl w:val="2"/>
        <w:rPr>
          <w:rFonts w:ascii="宋体" w:hAnsi="宋体"/>
          <w:szCs w:val="21"/>
        </w:rPr>
      </w:pPr>
    </w:p>
    <w:p w14:paraId="1724DB0F">
      <w:pPr>
        <w:keepNext/>
        <w:keepLines/>
        <w:spacing w:before="260" w:after="260"/>
        <w:jc w:val="center"/>
        <w:outlineLvl w:val="2"/>
        <w:rPr>
          <w:rFonts w:ascii="宋体" w:hAnsi="宋体"/>
          <w:szCs w:val="21"/>
        </w:rPr>
      </w:pPr>
    </w:p>
    <w:p w14:paraId="56916C49">
      <w:pPr>
        <w:keepNext/>
        <w:keepLines/>
        <w:spacing w:before="260" w:after="260"/>
        <w:jc w:val="center"/>
        <w:outlineLvl w:val="2"/>
        <w:rPr>
          <w:rFonts w:ascii="宋体" w:hAnsi="宋体"/>
          <w:szCs w:val="21"/>
        </w:rPr>
      </w:pPr>
    </w:p>
    <w:p w14:paraId="612C8F29">
      <w:pPr>
        <w:widowControl/>
        <w:jc w:val="left"/>
        <w:rPr>
          <w:rFonts w:ascii="宋体" w:hAnsi="宋体"/>
          <w:b/>
          <w:szCs w:val="21"/>
        </w:rPr>
      </w:pPr>
      <w:r>
        <w:rPr>
          <w:bCs/>
          <w:szCs w:val="21"/>
        </w:rPr>
        <w:br w:type="page"/>
      </w:r>
    </w:p>
    <w:p w14:paraId="2B560A7D">
      <w:pPr>
        <w:pStyle w:val="4"/>
        <w:spacing w:before="0"/>
        <w:jc w:val="center"/>
        <w:rPr>
          <w:rFonts w:ascii="黑体" w:eastAsia="黑体"/>
          <w:b w:val="0"/>
          <w:sz w:val="24"/>
          <w:szCs w:val="24"/>
        </w:rPr>
      </w:pPr>
      <w:r>
        <w:rPr>
          <w:rFonts w:hint="eastAsia" w:ascii="黑体" w:eastAsia="黑体"/>
          <w:b w:val="0"/>
          <w:sz w:val="24"/>
          <w:szCs w:val="24"/>
        </w:rPr>
        <w:t>二、政府采购履约情况反馈表</w:t>
      </w:r>
    </w:p>
    <w:p w14:paraId="636B4D40">
      <w:pPr>
        <w:spacing w:line="240" w:lineRule="atLeast"/>
        <w:rPr>
          <w:rFonts w:ascii="宋体" w:hAnsi="宋体"/>
          <w:b/>
          <w:szCs w:val="21"/>
        </w:rPr>
      </w:pPr>
      <w:r>
        <w:rPr>
          <w:rFonts w:hint="eastAsia" w:ascii="宋体" w:hAnsi="宋体"/>
          <w:b/>
          <w:szCs w:val="21"/>
        </w:rPr>
        <w:t>采购人名称：                       联系人及电话：</w:t>
      </w:r>
    </w:p>
    <w:p w14:paraId="59D16232">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2474B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5329A73">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1DB8195A">
            <w:pPr>
              <w:spacing w:line="240" w:lineRule="atLeast"/>
              <w:jc w:val="center"/>
              <w:rPr>
                <w:rFonts w:ascii="宋体" w:hAnsi="宋体"/>
                <w:szCs w:val="21"/>
              </w:rPr>
            </w:pPr>
          </w:p>
        </w:tc>
        <w:tc>
          <w:tcPr>
            <w:tcW w:w="1980" w:type="dxa"/>
            <w:vAlign w:val="center"/>
          </w:tcPr>
          <w:p w14:paraId="77615645">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190518F4">
            <w:pPr>
              <w:spacing w:line="240" w:lineRule="atLeast"/>
              <w:jc w:val="center"/>
              <w:rPr>
                <w:rFonts w:ascii="宋体" w:hAnsi="宋体"/>
                <w:szCs w:val="21"/>
              </w:rPr>
            </w:pPr>
          </w:p>
        </w:tc>
      </w:tr>
      <w:tr w14:paraId="7AAE8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5FCADD3F">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C96782B">
            <w:pPr>
              <w:spacing w:line="240" w:lineRule="atLeast"/>
              <w:jc w:val="center"/>
              <w:rPr>
                <w:rFonts w:ascii="宋体" w:hAnsi="宋体"/>
                <w:szCs w:val="21"/>
              </w:rPr>
            </w:pPr>
          </w:p>
        </w:tc>
        <w:tc>
          <w:tcPr>
            <w:tcW w:w="1980" w:type="dxa"/>
            <w:vAlign w:val="center"/>
          </w:tcPr>
          <w:p w14:paraId="57B4C207">
            <w:pPr>
              <w:spacing w:line="240" w:lineRule="atLeast"/>
              <w:jc w:val="center"/>
              <w:rPr>
                <w:rFonts w:ascii="宋体" w:hAnsi="宋体"/>
                <w:szCs w:val="21"/>
              </w:rPr>
            </w:pPr>
            <w:r>
              <w:rPr>
                <w:rFonts w:hint="eastAsia" w:ascii="宋体" w:hAnsi="宋体"/>
                <w:szCs w:val="21"/>
              </w:rPr>
              <w:t>供应商</w:t>
            </w:r>
          </w:p>
          <w:p w14:paraId="02C5BDB4">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226B0E87">
            <w:pPr>
              <w:spacing w:line="240" w:lineRule="atLeast"/>
              <w:jc w:val="center"/>
              <w:rPr>
                <w:rFonts w:ascii="宋体" w:hAnsi="宋体"/>
                <w:szCs w:val="21"/>
              </w:rPr>
            </w:pPr>
          </w:p>
        </w:tc>
      </w:tr>
      <w:tr w14:paraId="61C874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D009E73">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478B4F66">
            <w:pPr>
              <w:spacing w:line="240" w:lineRule="atLeast"/>
              <w:jc w:val="center"/>
              <w:rPr>
                <w:rFonts w:ascii="宋体" w:hAnsi="宋体"/>
                <w:szCs w:val="21"/>
              </w:rPr>
            </w:pPr>
          </w:p>
        </w:tc>
        <w:tc>
          <w:tcPr>
            <w:tcW w:w="1980" w:type="dxa"/>
            <w:vAlign w:val="center"/>
          </w:tcPr>
          <w:p w14:paraId="5E9BFB3A">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22BA939B">
            <w:pPr>
              <w:spacing w:line="240" w:lineRule="atLeast"/>
              <w:rPr>
                <w:rFonts w:ascii="宋体" w:hAnsi="宋体"/>
                <w:szCs w:val="21"/>
              </w:rPr>
            </w:pPr>
            <w:r>
              <w:rPr>
                <w:rFonts w:hint="eastAsia" w:ascii="宋体" w:hAnsi="宋体"/>
                <w:szCs w:val="21"/>
              </w:rPr>
              <w:t>自       至</w:t>
            </w:r>
          </w:p>
        </w:tc>
      </w:tr>
      <w:tr w14:paraId="483D2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5FF15ED1">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4E5624B0">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20EA52FB">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07F9C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AB284CA">
            <w:pPr>
              <w:spacing w:line="240" w:lineRule="atLeast"/>
              <w:jc w:val="center"/>
              <w:rPr>
                <w:rFonts w:ascii="宋体" w:hAnsi="宋体"/>
                <w:szCs w:val="21"/>
              </w:rPr>
            </w:pPr>
          </w:p>
        </w:tc>
        <w:tc>
          <w:tcPr>
            <w:tcW w:w="720" w:type="dxa"/>
            <w:vMerge w:val="restart"/>
            <w:tcBorders>
              <w:right w:val="single" w:color="auto" w:sz="4" w:space="0"/>
            </w:tcBorders>
            <w:vAlign w:val="center"/>
          </w:tcPr>
          <w:p w14:paraId="453252F4">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4913A4AB">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00CC63CD">
            <w:pPr>
              <w:spacing w:line="240" w:lineRule="atLeast"/>
              <w:jc w:val="center"/>
              <w:rPr>
                <w:rFonts w:ascii="宋体" w:hAnsi="宋体"/>
                <w:szCs w:val="21"/>
              </w:rPr>
            </w:pPr>
            <w:r>
              <w:rPr>
                <w:rFonts w:hint="eastAsia" w:ascii="宋体" w:hAnsi="宋体"/>
                <w:szCs w:val="21"/>
              </w:rPr>
              <w:t xml:space="preserve"> □ 优          □ 良          □ 中           □ 差</w:t>
            </w:r>
          </w:p>
        </w:tc>
      </w:tr>
      <w:tr w14:paraId="3514C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C576A5">
            <w:pPr>
              <w:spacing w:line="240" w:lineRule="atLeast"/>
              <w:jc w:val="center"/>
              <w:rPr>
                <w:rFonts w:ascii="宋体" w:hAnsi="宋体"/>
                <w:szCs w:val="21"/>
              </w:rPr>
            </w:pPr>
          </w:p>
        </w:tc>
        <w:tc>
          <w:tcPr>
            <w:tcW w:w="720" w:type="dxa"/>
            <w:vMerge w:val="continue"/>
            <w:tcBorders>
              <w:right w:val="single" w:color="auto" w:sz="4" w:space="0"/>
            </w:tcBorders>
            <w:vAlign w:val="center"/>
          </w:tcPr>
          <w:p w14:paraId="094CE00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FAAE94D">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2883F7AC">
            <w:pPr>
              <w:spacing w:line="240" w:lineRule="atLeast"/>
              <w:jc w:val="center"/>
              <w:rPr>
                <w:rFonts w:ascii="宋体" w:hAnsi="宋体"/>
                <w:szCs w:val="21"/>
              </w:rPr>
            </w:pPr>
            <w:r>
              <w:rPr>
                <w:rFonts w:hint="eastAsia" w:ascii="宋体" w:hAnsi="宋体"/>
                <w:szCs w:val="21"/>
              </w:rPr>
              <w:t xml:space="preserve"> □ 优          □ 良          □ 中           □ 差</w:t>
            </w:r>
          </w:p>
        </w:tc>
      </w:tr>
      <w:tr w14:paraId="7D87B5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1CBE5A3">
            <w:pPr>
              <w:spacing w:line="240" w:lineRule="atLeast"/>
              <w:jc w:val="center"/>
              <w:rPr>
                <w:rFonts w:ascii="宋体" w:hAnsi="宋体"/>
                <w:szCs w:val="21"/>
              </w:rPr>
            </w:pPr>
          </w:p>
        </w:tc>
        <w:tc>
          <w:tcPr>
            <w:tcW w:w="720" w:type="dxa"/>
            <w:vMerge w:val="continue"/>
            <w:tcBorders>
              <w:right w:val="single" w:color="auto" w:sz="4" w:space="0"/>
            </w:tcBorders>
            <w:vAlign w:val="center"/>
          </w:tcPr>
          <w:p w14:paraId="4F706AC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4541826">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2E1B8932">
            <w:pPr>
              <w:spacing w:line="240" w:lineRule="atLeast"/>
              <w:jc w:val="center"/>
              <w:rPr>
                <w:rFonts w:ascii="宋体" w:hAnsi="宋体"/>
                <w:szCs w:val="21"/>
              </w:rPr>
            </w:pPr>
            <w:r>
              <w:rPr>
                <w:rFonts w:hint="eastAsia" w:ascii="宋体" w:hAnsi="宋体"/>
                <w:szCs w:val="21"/>
              </w:rPr>
              <w:t xml:space="preserve"> □ 优          □ 良          □ 中           □ 差</w:t>
            </w:r>
          </w:p>
        </w:tc>
      </w:tr>
      <w:tr w14:paraId="71DE0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57B8238">
            <w:pPr>
              <w:spacing w:line="240" w:lineRule="atLeast"/>
              <w:jc w:val="center"/>
              <w:rPr>
                <w:rFonts w:ascii="宋体" w:hAnsi="宋体"/>
                <w:szCs w:val="21"/>
              </w:rPr>
            </w:pPr>
          </w:p>
        </w:tc>
        <w:tc>
          <w:tcPr>
            <w:tcW w:w="720" w:type="dxa"/>
            <w:vMerge w:val="continue"/>
            <w:tcBorders>
              <w:right w:val="single" w:color="auto" w:sz="4" w:space="0"/>
            </w:tcBorders>
            <w:vAlign w:val="center"/>
          </w:tcPr>
          <w:p w14:paraId="39EDC40F">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2A4983F">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04DD1BDE">
            <w:pPr>
              <w:spacing w:line="240" w:lineRule="atLeast"/>
              <w:jc w:val="center"/>
              <w:rPr>
                <w:rFonts w:ascii="宋体" w:hAnsi="宋体"/>
                <w:szCs w:val="21"/>
              </w:rPr>
            </w:pPr>
            <w:r>
              <w:rPr>
                <w:rFonts w:hint="eastAsia" w:ascii="宋体" w:hAnsi="宋体"/>
                <w:szCs w:val="21"/>
              </w:rPr>
              <w:t xml:space="preserve"> □ 优          □ 良          □ 中           □ 差</w:t>
            </w:r>
          </w:p>
        </w:tc>
      </w:tr>
      <w:tr w14:paraId="3E1886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601484">
            <w:pPr>
              <w:spacing w:line="240" w:lineRule="atLeast"/>
              <w:jc w:val="center"/>
              <w:rPr>
                <w:rFonts w:ascii="宋体" w:hAnsi="宋体"/>
                <w:szCs w:val="21"/>
              </w:rPr>
            </w:pPr>
          </w:p>
        </w:tc>
        <w:tc>
          <w:tcPr>
            <w:tcW w:w="720" w:type="dxa"/>
            <w:vMerge w:val="continue"/>
            <w:tcBorders>
              <w:right w:val="single" w:color="auto" w:sz="4" w:space="0"/>
            </w:tcBorders>
            <w:vAlign w:val="center"/>
          </w:tcPr>
          <w:p w14:paraId="03D99A73">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53DC93F">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1EBD70F5">
            <w:pPr>
              <w:spacing w:line="240" w:lineRule="atLeast"/>
              <w:jc w:val="center"/>
              <w:rPr>
                <w:rFonts w:ascii="宋体" w:hAnsi="宋体"/>
                <w:szCs w:val="21"/>
              </w:rPr>
            </w:pPr>
            <w:r>
              <w:rPr>
                <w:rFonts w:hint="eastAsia" w:ascii="宋体" w:hAnsi="宋体"/>
                <w:szCs w:val="21"/>
              </w:rPr>
              <w:t xml:space="preserve"> □ 优          □ 良          □ 中           □ 差</w:t>
            </w:r>
          </w:p>
        </w:tc>
      </w:tr>
      <w:tr w14:paraId="0A005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BE90246">
            <w:pPr>
              <w:spacing w:line="240" w:lineRule="atLeast"/>
              <w:jc w:val="center"/>
              <w:rPr>
                <w:rFonts w:ascii="宋体" w:hAnsi="宋体"/>
                <w:szCs w:val="21"/>
              </w:rPr>
            </w:pPr>
          </w:p>
        </w:tc>
        <w:tc>
          <w:tcPr>
            <w:tcW w:w="720" w:type="dxa"/>
            <w:vMerge w:val="continue"/>
            <w:tcBorders>
              <w:right w:val="single" w:color="auto" w:sz="4" w:space="0"/>
            </w:tcBorders>
            <w:vAlign w:val="center"/>
          </w:tcPr>
          <w:p w14:paraId="40119A81">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56D26A3">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1B839F8C">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3BFE9435">
            <w:pPr>
              <w:spacing w:beforeLines="50" w:afterLines="50" w:line="240" w:lineRule="atLeast"/>
              <w:rPr>
                <w:rFonts w:ascii="宋体" w:hAnsi="宋体"/>
                <w:szCs w:val="21"/>
              </w:rPr>
            </w:pPr>
            <w:r>
              <w:rPr>
                <w:rFonts w:hint="eastAsia" w:ascii="宋体" w:hAnsi="宋体"/>
                <w:szCs w:val="21"/>
              </w:rPr>
              <w:t>评价等级为：  □ 优       □ 良        □ 中         □ 差</w:t>
            </w:r>
          </w:p>
        </w:tc>
      </w:tr>
      <w:tr w14:paraId="2C8D1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23FA3816">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297F394A">
            <w:pPr>
              <w:spacing w:line="240" w:lineRule="atLeast"/>
              <w:rPr>
                <w:rFonts w:ascii="宋体" w:hAnsi="宋体"/>
                <w:szCs w:val="21"/>
              </w:rPr>
            </w:pPr>
          </w:p>
          <w:p w14:paraId="62B89C98">
            <w:pPr>
              <w:spacing w:line="240" w:lineRule="atLeast"/>
              <w:rPr>
                <w:rFonts w:ascii="宋体" w:hAnsi="宋体"/>
                <w:szCs w:val="21"/>
              </w:rPr>
            </w:pPr>
          </w:p>
          <w:p w14:paraId="6916AD55">
            <w:pPr>
              <w:spacing w:line="240" w:lineRule="atLeast"/>
              <w:rPr>
                <w:rFonts w:ascii="宋体" w:hAnsi="宋体"/>
                <w:szCs w:val="21"/>
              </w:rPr>
            </w:pPr>
          </w:p>
          <w:p w14:paraId="70DD4F8F">
            <w:pPr>
              <w:spacing w:line="240" w:lineRule="atLeast"/>
              <w:rPr>
                <w:rFonts w:ascii="宋体" w:hAnsi="宋体"/>
                <w:szCs w:val="21"/>
              </w:rPr>
            </w:pPr>
          </w:p>
          <w:p w14:paraId="492A92F5">
            <w:pPr>
              <w:spacing w:line="240" w:lineRule="atLeast"/>
              <w:rPr>
                <w:rFonts w:ascii="宋体" w:hAnsi="宋体"/>
                <w:szCs w:val="21"/>
              </w:rPr>
            </w:pPr>
          </w:p>
          <w:p w14:paraId="2C7EE866">
            <w:pPr>
              <w:spacing w:line="240" w:lineRule="atLeast"/>
              <w:rPr>
                <w:rFonts w:ascii="宋体" w:hAnsi="宋体"/>
                <w:szCs w:val="21"/>
              </w:rPr>
            </w:pPr>
          </w:p>
          <w:p w14:paraId="0FCBB159">
            <w:pPr>
              <w:spacing w:line="240" w:lineRule="atLeast"/>
              <w:rPr>
                <w:rFonts w:ascii="宋体" w:hAnsi="宋体"/>
                <w:szCs w:val="21"/>
              </w:rPr>
            </w:pPr>
          </w:p>
          <w:p w14:paraId="7ACA2E97">
            <w:pPr>
              <w:spacing w:line="240" w:lineRule="atLeast"/>
              <w:rPr>
                <w:rFonts w:ascii="宋体" w:hAnsi="宋体"/>
                <w:szCs w:val="21"/>
              </w:rPr>
            </w:pPr>
          </w:p>
        </w:tc>
      </w:tr>
      <w:tr w14:paraId="50DB73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07727D77">
            <w:pPr>
              <w:spacing w:line="240" w:lineRule="atLeast"/>
              <w:jc w:val="center"/>
              <w:rPr>
                <w:rFonts w:ascii="宋体" w:hAnsi="宋体"/>
                <w:szCs w:val="21"/>
              </w:rPr>
            </w:pPr>
            <w:r>
              <w:rPr>
                <w:rFonts w:hint="eastAsia" w:ascii="宋体" w:hAnsi="宋体"/>
                <w:szCs w:val="21"/>
              </w:rPr>
              <w:t>采购人意见</w:t>
            </w:r>
          </w:p>
          <w:p w14:paraId="72133A30">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444ED1B3">
            <w:pPr>
              <w:spacing w:line="240" w:lineRule="atLeast"/>
              <w:rPr>
                <w:rFonts w:ascii="宋体" w:hAnsi="宋体"/>
                <w:szCs w:val="21"/>
              </w:rPr>
            </w:pPr>
          </w:p>
          <w:p w14:paraId="07BD5378">
            <w:pPr>
              <w:spacing w:line="240" w:lineRule="atLeast"/>
              <w:rPr>
                <w:rFonts w:ascii="宋体" w:hAnsi="宋体"/>
                <w:szCs w:val="21"/>
              </w:rPr>
            </w:pPr>
            <w:r>
              <w:rPr>
                <w:rFonts w:hint="eastAsia" w:ascii="宋体" w:hAnsi="宋体"/>
                <w:szCs w:val="21"/>
              </w:rPr>
              <w:t xml:space="preserve">                                        </w:t>
            </w:r>
          </w:p>
          <w:p w14:paraId="1007B101">
            <w:pPr>
              <w:spacing w:line="240" w:lineRule="atLeast"/>
              <w:ind w:firstLine="3780" w:firstLineChars="1800"/>
              <w:rPr>
                <w:rFonts w:ascii="宋体" w:hAnsi="宋体"/>
                <w:szCs w:val="21"/>
              </w:rPr>
            </w:pPr>
          </w:p>
          <w:p w14:paraId="1788A0A4">
            <w:pPr>
              <w:spacing w:line="240" w:lineRule="atLeast"/>
              <w:ind w:firstLine="3780" w:firstLineChars="1800"/>
              <w:rPr>
                <w:rFonts w:ascii="宋体" w:hAnsi="宋体"/>
                <w:szCs w:val="21"/>
              </w:rPr>
            </w:pPr>
            <w:r>
              <w:rPr>
                <w:rFonts w:hint="eastAsia" w:ascii="宋体" w:hAnsi="宋体"/>
                <w:szCs w:val="21"/>
              </w:rPr>
              <w:t>日期：   年   月   日</w:t>
            </w:r>
          </w:p>
        </w:tc>
      </w:tr>
    </w:tbl>
    <w:p w14:paraId="0F6EDB5C">
      <w:pPr>
        <w:spacing w:line="240" w:lineRule="atLeast"/>
        <w:rPr>
          <w:rFonts w:ascii="宋体" w:hAnsi="宋体"/>
          <w:szCs w:val="21"/>
        </w:rPr>
      </w:pPr>
      <w:r>
        <w:rPr>
          <w:rFonts w:hint="eastAsia" w:ascii="宋体" w:hAnsi="宋体"/>
          <w:szCs w:val="21"/>
        </w:rPr>
        <w:t>说明：</w:t>
      </w:r>
    </w:p>
    <w:p w14:paraId="5BAB8757">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2BA35CBC">
      <w:pPr>
        <w:spacing w:line="240" w:lineRule="atLeast"/>
        <w:rPr>
          <w:rFonts w:ascii="宋体" w:hAnsi="宋体"/>
          <w:szCs w:val="21"/>
        </w:rPr>
        <w:sectPr>
          <w:footerReference r:id="rId3" w:type="default"/>
          <w:pgSz w:w="11906" w:h="16838"/>
          <w:pgMar w:top="1440" w:right="1417" w:bottom="1440" w:left="1417" w:header="851" w:footer="992" w:gutter="0"/>
          <w:cols w:space="720" w:num="1"/>
          <w:titlePg/>
          <w:docGrid w:type="lines" w:linePitch="312" w:charSpace="0"/>
        </w:sectPr>
      </w:pPr>
    </w:p>
    <w:p w14:paraId="786140EA">
      <w:pPr>
        <w:jc w:val="center"/>
        <w:rPr>
          <w:rFonts w:ascii="宋体" w:hAnsi="宋体"/>
          <w:b/>
          <w:bCs/>
          <w:kern w:val="0"/>
          <w:sz w:val="24"/>
          <w:szCs w:val="20"/>
        </w:rPr>
      </w:pPr>
      <w:r>
        <w:rPr>
          <w:rFonts w:hint="eastAsia" w:ascii="宋体" w:hAnsi="宋体"/>
          <w:b/>
          <w:bCs/>
          <w:kern w:val="0"/>
          <w:sz w:val="24"/>
          <w:szCs w:val="20"/>
        </w:rPr>
        <w:t>第五章  附件</w:t>
      </w:r>
    </w:p>
    <w:p w14:paraId="5AF19A8B">
      <w:pPr>
        <w:jc w:val="center"/>
        <w:rPr>
          <w:rFonts w:ascii="宋体" w:hAnsi="宋体"/>
          <w:b/>
          <w:bCs/>
          <w:kern w:val="0"/>
          <w:sz w:val="24"/>
          <w:szCs w:val="20"/>
        </w:rPr>
      </w:pPr>
    </w:p>
    <w:p w14:paraId="4C75582F">
      <w:pPr>
        <w:pStyle w:val="4"/>
        <w:spacing w:before="0" w:after="0"/>
        <w:jc w:val="center"/>
      </w:pPr>
      <w:bookmarkStart w:id="18" w:name="_Toc73610162"/>
      <w:bookmarkStart w:id="19" w:name="_Toc73613644"/>
      <w:r>
        <w:rPr>
          <w:rFonts w:hint="eastAsia"/>
        </w:rPr>
        <w:t>一、财政部 工业和信息化部关于印发《政府采购促进中小企业发展管理办法》的通知</w:t>
      </w:r>
      <w:bookmarkEnd w:id="18"/>
      <w:bookmarkEnd w:id="19"/>
    </w:p>
    <w:p w14:paraId="41A8C1FE">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3273F07D">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2A1D627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7F4B3D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04DB8F23">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1447179A">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4CBB4F77">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01B42C5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4C1C9E09">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3446B87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780A02DD">
      <w:pPr>
        <w:pStyle w:val="37"/>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69421DF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88783A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280C0EB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C7DD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3444D43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5BFD5DB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2919430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5AAF7F8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43B4CDC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6E5BC3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7816AD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511673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65EB74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DCD57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0F9867D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2425343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331AA11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35CF293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0D20D38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779194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746A2EC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3AFF35D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745E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2B2AE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60B981A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55BAA9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291AB9E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20052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494DA3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FB4AE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01FB4E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BFA55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5CF59A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415A8B8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13E9FF7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10D82E8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2D8AF00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33B9254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722D189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C34B8A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7C593D6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23A0A0B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76881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5EDEC5A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02EB47C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4F2F542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0C738EB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4A989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9C165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0E441D8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655D19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E5E2AE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025CA9F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263E8EC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12ACCC87">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78CD9BD5">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29E3CF5D">
      <w:pPr>
        <w:spacing w:line="360" w:lineRule="auto"/>
        <w:rPr>
          <w:rFonts w:asciiTheme="minorEastAsia" w:hAnsiTheme="minorEastAsia" w:eastAsiaTheme="minorEastAsia"/>
          <w:szCs w:val="21"/>
        </w:rPr>
      </w:pPr>
    </w:p>
    <w:p w14:paraId="3C37A92B">
      <w:pPr>
        <w:pStyle w:val="4"/>
        <w:spacing w:before="0" w:after="0"/>
        <w:jc w:val="center"/>
      </w:pPr>
      <w:bookmarkStart w:id="20" w:name="_Toc73613645"/>
      <w:bookmarkStart w:id="21" w:name="_Toc73610163"/>
      <w:r>
        <w:rPr>
          <w:rFonts w:hint="eastAsia"/>
        </w:rPr>
        <w:t>二、关于印发中小企业划型标准规定的通知</w:t>
      </w:r>
      <w:bookmarkEnd w:id="20"/>
      <w:bookmarkEnd w:id="21"/>
    </w:p>
    <w:p w14:paraId="5836FC33">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717BF8FC">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6ECD2">
      <w:pPr>
        <w:pStyle w:val="37"/>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77B34B40">
      <w:pPr>
        <w:pStyle w:val="37"/>
        <w:shd w:val="clear" w:color="auto" w:fill="FFFFFF"/>
        <w:spacing w:line="360" w:lineRule="auto"/>
        <w:jc w:val="center"/>
        <w:rPr>
          <w:rFonts w:asciiTheme="minorEastAsia" w:hAnsiTheme="minorEastAsia" w:eastAsiaTheme="minorEastAsia"/>
          <w:color w:val="000000"/>
          <w:sz w:val="21"/>
          <w:szCs w:val="21"/>
        </w:rPr>
      </w:pPr>
      <w:r>
        <w:rPr>
          <w:rStyle w:val="45"/>
          <w:rFonts w:hint="eastAsia" w:asciiTheme="minorEastAsia" w:hAnsiTheme="minorEastAsia" w:eastAsiaTheme="minorEastAsia"/>
          <w:color w:val="000000"/>
          <w:sz w:val="21"/>
          <w:szCs w:val="21"/>
        </w:rPr>
        <w:t>中小企业划型标准规定</w:t>
      </w:r>
    </w:p>
    <w:p w14:paraId="09968051">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69E7667C">
      <w:pPr>
        <w:pStyle w:val="37"/>
        <w:shd w:val="clear" w:color="auto" w:fill="FFFFFF"/>
        <w:spacing w:line="360" w:lineRule="auto"/>
        <w:rPr>
          <w:rFonts w:asciiTheme="minorEastAsia" w:hAnsiTheme="minorEastAsia" w:eastAsiaTheme="minorEastAsia"/>
          <w:color w:val="000000"/>
          <w:sz w:val="21"/>
          <w:szCs w:val="21"/>
        </w:rPr>
      </w:pPr>
    </w:p>
    <w:p w14:paraId="1B8FBD2C">
      <w:pPr>
        <w:pStyle w:val="4"/>
        <w:spacing w:before="0" w:after="0"/>
        <w:jc w:val="center"/>
        <w:rPr>
          <w:rFonts w:asciiTheme="minorEastAsia" w:hAnsiTheme="minorEastAsia" w:eastAsiaTheme="minorEastAsia"/>
        </w:rPr>
      </w:pPr>
      <w:bookmarkStart w:id="22" w:name="_Toc73610164"/>
      <w:bookmarkStart w:id="23" w:name="_Toc73613646"/>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2"/>
      <w:bookmarkEnd w:id="23"/>
      <w:r>
        <w:rPr>
          <w:rFonts w:asciiTheme="minorEastAsia" w:hAnsiTheme="minorEastAsia" w:eastAsiaTheme="minorEastAsia"/>
          <w:bCs w:val="0"/>
        </w:rPr>
        <w:t> </w:t>
      </w:r>
    </w:p>
    <w:p w14:paraId="0FB642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4AD6B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6C60E0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0D3DA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8019A5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88104F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6F6994">
      <w:pPr>
        <w:widowControl/>
        <w:spacing w:line="360" w:lineRule="auto"/>
        <w:jc w:val="center"/>
        <w:rPr>
          <w:rFonts w:cs="宋体" w:asciiTheme="minorEastAsia" w:hAnsiTheme="minorEastAsia" w:eastAsiaTheme="minorEastAsia"/>
          <w:b/>
          <w:bCs/>
          <w:kern w:val="0"/>
          <w:szCs w:val="21"/>
        </w:rPr>
      </w:pPr>
    </w:p>
    <w:p w14:paraId="48F770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C748B47">
      <w:pPr>
        <w:widowControl/>
        <w:spacing w:line="360" w:lineRule="auto"/>
        <w:jc w:val="left"/>
        <w:rPr>
          <w:rFonts w:cs="宋体" w:asciiTheme="minorEastAsia" w:hAnsiTheme="minorEastAsia" w:eastAsiaTheme="minorEastAsia"/>
          <w:kern w:val="0"/>
          <w:szCs w:val="21"/>
        </w:rPr>
      </w:pPr>
    </w:p>
    <w:p w14:paraId="2E7711B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56018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06C79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D1AF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5AE801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0EE15F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03E7CD8">
      <w:pPr>
        <w:widowControl/>
        <w:spacing w:line="360" w:lineRule="auto"/>
        <w:jc w:val="left"/>
        <w:rPr>
          <w:rFonts w:cs="宋体" w:asciiTheme="minorEastAsia" w:hAnsiTheme="minorEastAsia" w:eastAsiaTheme="minorEastAsia"/>
          <w:kern w:val="0"/>
          <w:szCs w:val="21"/>
        </w:rPr>
      </w:pPr>
    </w:p>
    <w:p w14:paraId="2F6B3A8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332F30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AA1DB49">
      <w:pPr>
        <w:widowControl/>
        <w:spacing w:line="360" w:lineRule="auto"/>
        <w:jc w:val="left"/>
        <w:rPr>
          <w:rFonts w:cs="宋体" w:asciiTheme="minorEastAsia" w:hAnsiTheme="minorEastAsia" w:eastAsiaTheme="minorEastAsia"/>
          <w:kern w:val="0"/>
          <w:szCs w:val="21"/>
        </w:rPr>
      </w:pPr>
    </w:p>
    <w:p w14:paraId="0BC843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CB38B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B64F3C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48D19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C4FFC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FC56A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C01BB3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09DF568">
      <w:pPr>
        <w:widowControl/>
        <w:spacing w:line="360" w:lineRule="auto"/>
        <w:jc w:val="left"/>
        <w:rPr>
          <w:rFonts w:cs="宋体" w:asciiTheme="minorEastAsia" w:hAnsiTheme="minorEastAsia" w:eastAsiaTheme="minorEastAsia"/>
          <w:kern w:val="0"/>
          <w:szCs w:val="21"/>
        </w:rPr>
      </w:pPr>
    </w:p>
    <w:p w14:paraId="2851B57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859B15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10DEC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878333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5BAE7D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E824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8E668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37EB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9FD3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91DFE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66BC52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3FE0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7D8517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ED27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46476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F0BB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FA71A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EA1240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7F916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32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D8051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6C80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FF75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392E82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55CBE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49AF1E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B2C9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D77A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C454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D1C2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2C79D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EB482B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C0EAC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A45DD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AB4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B641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5A221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9C6EC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1BF78E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5213AC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F817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52D26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A106E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606B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B239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C0BB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1331A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528CBC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2850E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D938B3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150CA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75C9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CD096C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9126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903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E131A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090C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B4D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1B0E9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27A7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1C3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058C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3B42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A353E0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B8013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5F814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2D34C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EBA2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03E55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327B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C9C4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00D58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585DC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39069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3CE77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3590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A56B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94F6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09A1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79CA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B491E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3EC557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735B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D203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76C08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ADB42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372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4F206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B513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C2650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E745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317E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DD37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6D58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D1B61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D6B01A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01356C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84082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041F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159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B9BC6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E4EA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13DD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25CA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EE09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E3B11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CBAC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C228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D3F4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C683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E6E24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0C1C3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36455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AC6C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3988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241A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E9F12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BA1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5E5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7D0841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1C13C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237F5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D10A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0E62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3F0E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356D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64196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41CA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15200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1E8E5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A0C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E482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A17CA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346C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A9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40D1B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E98F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76EA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3D8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7E0D4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B3B9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CFD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19CC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E6353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0B1F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93A1C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D381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6E8C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CDC1F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0EBA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5E278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4A8C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CA57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BDF17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338EE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B8E97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D0F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3F81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59F6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1FA1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EF129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E04C3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B8968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08F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1AEF6F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DF6E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2A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30D1DE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ECE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3FBB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5166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2758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170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357F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5F3C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2CD40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EF0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33204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B6A1B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C09F8C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FEC8B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74DA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B37C9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1EE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1A5C5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2BEF1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DF3CE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01B0F6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C6E41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63D6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E8557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6B00F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BF31E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A73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F56798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C9F6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03B2A6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A1A6A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4EE927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9013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CDD3B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8C6F4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9B6E8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F6F1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94CB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506A7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C9BAA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0A0AC0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8DBCC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0C14F5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83EA5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2205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6391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2FFB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6623B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D02D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713BD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7A0E4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EFF22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B9E2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258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6736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B96CD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389B9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D0A9C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10D9A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02E61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4E34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2235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C2BB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1BD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83025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C2745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30C613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4F959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D4D7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D5C4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E9E53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D9FBF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9BF81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F636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5E3A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1CFDBA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0263C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34708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83DEB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94E32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72DB6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AF285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604E3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F3F7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92B9B5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99D707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47177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075020">
      <w:pPr>
        <w:spacing w:line="360" w:lineRule="auto"/>
        <w:rPr>
          <w:rFonts w:asciiTheme="minorEastAsia" w:hAnsiTheme="minorEastAsia" w:eastAsiaTheme="minorEastAsia"/>
          <w:szCs w:val="21"/>
        </w:rPr>
      </w:pPr>
    </w:p>
    <w:p w14:paraId="3166F3E3">
      <w:pPr>
        <w:pStyle w:val="4"/>
        <w:spacing w:before="0" w:after="0"/>
        <w:jc w:val="center"/>
      </w:pPr>
      <w:bookmarkStart w:id="24" w:name="_Toc73613647"/>
      <w:bookmarkStart w:id="25" w:name="_Toc73610165"/>
      <w:r>
        <w:rPr>
          <w:rFonts w:hint="eastAsia"/>
        </w:rPr>
        <w:t>四、</w:t>
      </w:r>
      <w:r>
        <w:t>财政部 民政部 中国残疾人联合会关于促进残疾人就业 政府采购政策的通知</w:t>
      </w:r>
      <w:bookmarkEnd w:id="24"/>
      <w:bookmarkEnd w:id="25"/>
      <w:r>
        <w:t xml:space="preserve"> </w:t>
      </w:r>
    </w:p>
    <w:p w14:paraId="7BFDB946">
      <w:pPr>
        <w:pStyle w:val="37"/>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6F28E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19782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3DE72C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94F16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7AF91E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78294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A4F44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AB97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0E8D8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C94B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130A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F0F09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78CF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CD34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35FE7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5C20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FD16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C0FEF2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48170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8A7F3CE">
      <w:pPr>
        <w:widowControl/>
        <w:spacing w:line="360" w:lineRule="auto"/>
        <w:jc w:val="right"/>
        <w:rPr>
          <w:rFonts w:cs="宋体" w:asciiTheme="minorEastAsia" w:hAnsiTheme="minorEastAsia" w:eastAsiaTheme="minorEastAsia"/>
          <w:kern w:val="0"/>
          <w:szCs w:val="21"/>
        </w:rPr>
      </w:pPr>
    </w:p>
    <w:p w14:paraId="5B9DFE3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DC05904">
      <w:pPr>
        <w:tabs>
          <w:tab w:val="left" w:pos="1875"/>
        </w:tabs>
      </w:pPr>
    </w:p>
    <w:p w14:paraId="029DE2CA"/>
    <w:p w14:paraId="62B87F86">
      <w:pPr>
        <w:pStyle w:val="4"/>
        <w:spacing w:before="0" w:after="0"/>
        <w:jc w:val="center"/>
      </w:pPr>
      <w:r>
        <w:rPr>
          <w:rFonts w:hint="eastAsia"/>
        </w:rPr>
        <w:t>五、财政部 司法部关于政府采购支持监狱企业发展有关问题的通知</w:t>
      </w:r>
      <w:r>
        <w:t xml:space="preserve"> </w:t>
      </w:r>
    </w:p>
    <w:p w14:paraId="41B3894D">
      <w:pPr>
        <w:widowControl/>
        <w:spacing w:line="360" w:lineRule="auto"/>
        <w:jc w:val="center"/>
        <w:rPr>
          <w:rFonts w:cs="宋体" w:asciiTheme="minorEastAsia" w:hAnsiTheme="minorEastAsia" w:eastAsiaTheme="minorEastAsia"/>
          <w:kern w:val="0"/>
          <w:szCs w:val="21"/>
        </w:rPr>
      </w:pPr>
    </w:p>
    <w:p w14:paraId="69789D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160A76">
      <w:pPr>
        <w:widowControl/>
        <w:spacing w:line="360" w:lineRule="auto"/>
        <w:jc w:val="left"/>
        <w:rPr>
          <w:rFonts w:cs="宋体" w:asciiTheme="minorEastAsia" w:hAnsiTheme="minorEastAsia" w:eastAsiaTheme="minorEastAsia"/>
          <w:kern w:val="0"/>
          <w:szCs w:val="21"/>
        </w:rPr>
      </w:pPr>
    </w:p>
    <w:p w14:paraId="2B1909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82F6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E8D59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F3F8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DFF69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803755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D9FA27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51D2E13">
      <w:pPr>
        <w:widowControl/>
        <w:spacing w:line="360" w:lineRule="auto"/>
        <w:jc w:val="left"/>
        <w:rPr>
          <w:rFonts w:cs="宋体" w:asciiTheme="minorEastAsia" w:hAnsiTheme="minorEastAsia" w:eastAsiaTheme="minorEastAsia"/>
          <w:kern w:val="0"/>
          <w:szCs w:val="21"/>
        </w:rPr>
      </w:pPr>
    </w:p>
    <w:p w14:paraId="5B08312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E08BC0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E2657F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BF65DA8">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30086E90">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6" w:name="_Hlk72399513"/>
      <w:r>
        <w:rPr>
          <w:rFonts w:hint="eastAsia" w:asciiTheme="majorEastAsia" w:hAnsiTheme="majorEastAsia" w:eastAsiaTheme="majorEastAsia"/>
          <w:b/>
          <w:bCs/>
          <w:kern w:val="0"/>
          <w:sz w:val="28"/>
          <w:szCs w:val="28"/>
        </w:rPr>
        <w:t>总则</w:t>
      </w:r>
    </w:p>
    <w:bookmarkEnd w:id="26"/>
    <w:p w14:paraId="3BED2F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489F8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7" w:name="_Hlk72399729"/>
      <w:r>
        <w:rPr>
          <w:rFonts w:hint="eastAsia" w:asciiTheme="majorEastAsia" w:hAnsiTheme="majorEastAsia" w:eastAsiaTheme="majorEastAsia"/>
          <w:szCs w:val="21"/>
        </w:rPr>
        <w:t>如有需要，采购代理机构可以对通用条款的内容进行补充。</w:t>
      </w:r>
      <w:bookmarkEnd w:id="27"/>
    </w:p>
    <w:p w14:paraId="2C779D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5C769D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61E0D0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08CC21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3C67449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12F943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2E0D1D22">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2314D3D">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59E398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5E64A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5BC79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5ECAD3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03A4BB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6B3714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19C0B0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5373EF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5B0FB0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4724E7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0A5F058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8" w:name="_Hlk72398643"/>
      <w:r>
        <w:rPr>
          <w:rFonts w:hint="eastAsia" w:asciiTheme="majorEastAsia" w:hAnsiTheme="majorEastAsia" w:eastAsiaTheme="majorEastAsia"/>
          <w:b/>
          <w:bCs/>
          <w:szCs w:val="21"/>
        </w:rPr>
        <w:t>政府采购供应商责任</w:t>
      </w:r>
    </w:p>
    <w:p w14:paraId="48CBB5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052C02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7ADC5C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0EA173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110A3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2E88E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7217F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500263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13BD81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5886A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02D8977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E834455">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3442932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25FCFC7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FA91B5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6ABA5329">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6C62FE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067558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5CE7FC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098506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5670A9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3A5D49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3348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7E7B8E1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75BD63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2848B251">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76749E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61D9AE9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671FFD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0A7477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AC4A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29"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14:paraId="5EA243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671A0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1BCFF7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7F48BE6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010FCC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76B9677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6DB56E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DDAC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58B65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8A4C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483F754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097819E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672630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57A2D3D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4A4BD0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8"/>
    <w:p w14:paraId="4F957864">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17E39CA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0" w:name="_Hlk72399819"/>
      <w:r>
        <w:rPr>
          <w:rFonts w:hint="eastAsia" w:asciiTheme="majorEastAsia" w:hAnsiTheme="majorEastAsia" w:eastAsiaTheme="majorEastAsia"/>
          <w:b/>
          <w:bCs/>
          <w:szCs w:val="21"/>
        </w:rPr>
        <w:t>招标文件的编制与组成</w:t>
      </w:r>
    </w:p>
    <w:p w14:paraId="181908F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8B18C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4C33CFA5">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795D4521">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4EAFBF8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2AB3AE8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251C5FD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2101808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65D6AE5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051B2583">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61F61BE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2CFB6A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1CFB19E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6FA276A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2DAEA2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103125D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6988638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1EFD6D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04242E3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4EE3480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7ED647D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6E9090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73A66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270E4B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43DE9E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24F75E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6F657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351687F8">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3E708B0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709ADEB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79915C8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EE5E5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0"/>
    </w:p>
    <w:p w14:paraId="1009A40E">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27500CA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1" w:name="_Hlk72400236"/>
      <w:r>
        <w:rPr>
          <w:rFonts w:hint="eastAsia" w:asciiTheme="majorEastAsia" w:hAnsiTheme="majorEastAsia" w:eastAsiaTheme="majorEastAsia"/>
          <w:b/>
          <w:bCs/>
          <w:szCs w:val="21"/>
        </w:rPr>
        <w:t>投标文件的语言及度量单位</w:t>
      </w:r>
    </w:p>
    <w:p w14:paraId="7B6C0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95B4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1"/>
    <w:p w14:paraId="62738F2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2" w:name="_Hlk72401567"/>
      <w:r>
        <w:rPr>
          <w:rFonts w:hint="eastAsia" w:asciiTheme="majorEastAsia" w:hAnsiTheme="majorEastAsia" w:eastAsiaTheme="majorEastAsia"/>
          <w:b/>
          <w:bCs/>
          <w:szCs w:val="21"/>
        </w:rPr>
        <w:t>投标文件的组成</w:t>
      </w:r>
    </w:p>
    <w:p w14:paraId="36702C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7BE7A1B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08FF9F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613A08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44CD07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2"/>
    <w:p w14:paraId="5A3A0E7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3" w:name="_Hlk72401735"/>
      <w:r>
        <w:rPr>
          <w:rFonts w:hint="eastAsia" w:asciiTheme="majorEastAsia" w:hAnsiTheme="majorEastAsia" w:eastAsiaTheme="majorEastAsia"/>
          <w:b/>
          <w:bCs/>
          <w:szCs w:val="21"/>
        </w:rPr>
        <w:t>证明投标文件投标技术方案的合格性和符合招标文件规定的文件要求</w:t>
      </w:r>
    </w:p>
    <w:p w14:paraId="266E1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2CC8D1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849B0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34FA3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2A66D2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B244B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F8505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5BA7C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6E8F299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48473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3"/>
    <w:p w14:paraId="3C8928A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4" w:name="_Hlk72402034"/>
      <w:r>
        <w:rPr>
          <w:rFonts w:hint="eastAsia" w:asciiTheme="majorEastAsia" w:hAnsiTheme="majorEastAsia" w:eastAsiaTheme="majorEastAsia"/>
          <w:b/>
          <w:bCs/>
          <w:szCs w:val="21"/>
        </w:rPr>
        <w:t>投标文件其他证明文件的要求</w:t>
      </w:r>
    </w:p>
    <w:p w14:paraId="7596A4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5" w:name="_Hlk71407299"/>
    </w:p>
    <w:bookmarkEnd w:id="35"/>
    <w:p w14:paraId="404792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15DAAB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4"/>
    <w:p w14:paraId="5BB8D7BE">
      <w:pPr>
        <w:spacing w:line="360" w:lineRule="auto"/>
        <w:ind w:firstLine="411" w:firstLineChars="196"/>
        <w:rPr>
          <w:rFonts w:asciiTheme="majorEastAsia" w:hAnsiTheme="majorEastAsia" w:eastAsiaTheme="majorEastAsia"/>
          <w:szCs w:val="21"/>
        </w:rPr>
      </w:pPr>
      <w:bookmarkStart w:id="36"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0BCE97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5D8E4A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6"/>
    <w:p w14:paraId="23213E4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7" w:name="_Hlk72402325"/>
      <w:r>
        <w:rPr>
          <w:rFonts w:hint="eastAsia" w:asciiTheme="majorEastAsia" w:hAnsiTheme="majorEastAsia" w:eastAsiaTheme="majorEastAsia"/>
          <w:szCs w:val="21"/>
        </w:rPr>
        <w:t xml:space="preserve">关于投标保证金 </w:t>
      </w:r>
    </w:p>
    <w:p w14:paraId="5E265D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085C088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21AFC2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94A3C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14:paraId="3BCA160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8"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2AD95E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2F2A47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14861C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3C6222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27E5A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2F68E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1AF20B3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8FFC1DF">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4BCB144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0B582A7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7B2940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6FEDC2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226CEF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3B3A2B7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762866A0">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6D0E5046">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8"/>
    </w:p>
    <w:p w14:paraId="3727EF68">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39" w:name="_Hlk72405459"/>
    </w:p>
    <w:p w14:paraId="1D71F9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624CF7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3D8E052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4B0A3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38554B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48B8E180">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548BA4F9">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07CC2C8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6023C7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7C2800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41ED8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293E02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39"/>
    <w:p w14:paraId="39BBE85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1CDF15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3E0B048C">
      <w:pPr>
        <w:spacing w:line="360" w:lineRule="auto"/>
        <w:rPr>
          <w:rFonts w:asciiTheme="majorEastAsia" w:hAnsiTheme="majorEastAsia" w:eastAsiaTheme="majorEastAsia"/>
          <w:b/>
          <w:bCs/>
          <w:szCs w:val="21"/>
        </w:rPr>
      </w:pPr>
      <w:bookmarkStart w:id="40"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388803B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317DC6A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139E5C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3F6212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0"/>
    <w:p w14:paraId="78D5BC31">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17802E3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3A3E7F09">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5A94C47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6DA7F9BA">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26BBC07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27D7CB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2F82B4CF">
      <w:pPr>
        <w:spacing w:line="360" w:lineRule="auto"/>
        <w:ind w:firstLine="411" w:firstLineChars="196"/>
        <w:rPr>
          <w:rFonts w:asciiTheme="majorEastAsia" w:hAnsiTheme="majorEastAsia" w:eastAsiaTheme="majorEastAsia"/>
          <w:szCs w:val="21"/>
        </w:rPr>
      </w:pPr>
      <w:bookmarkStart w:id="41"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1"/>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7D76BB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24A21D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5089C0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09AEA153">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034C7B6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3D6464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1A282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1D56A0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54BA3F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83FD0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4389B3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0312BA5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3AB4B5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3A4E8A7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B8EC0C7">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7FEEC99F">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62E00C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795E39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651589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6F9A3C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6DC44D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2414436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4BA2954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882960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312506F">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3AAC7E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26C17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486B012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10BB1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6DDD15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3C0158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378EB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48767B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2B7A05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52E2B3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37E75A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488DD9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0F4FFD1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7057FF3F">
      <w:pPr>
        <w:spacing w:line="360" w:lineRule="auto"/>
        <w:ind w:firstLine="411" w:firstLineChars="196"/>
        <w:rPr>
          <w:rFonts w:asciiTheme="majorEastAsia" w:hAnsiTheme="majorEastAsia" w:eastAsiaTheme="majorEastAsia"/>
          <w:szCs w:val="21"/>
        </w:rPr>
      </w:pPr>
      <w:bookmarkStart w:id="42"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2"/>
    </w:p>
    <w:p w14:paraId="6F1AFE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11F521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61A52A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851B2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037F7C21">
      <w:pPr>
        <w:spacing w:line="360" w:lineRule="auto"/>
        <w:rPr>
          <w:rFonts w:asciiTheme="majorEastAsia" w:hAnsiTheme="majorEastAsia" w:eastAsiaTheme="majorEastAsia"/>
          <w:b/>
          <w:bCs/>
          <w:szCs w:val="21"/>
        </w:rPr>
      </w:pPr>
      <w:bookmarkStart w:id="43" w:name="_Toc73521581"/>
      <w:bookmarkStart w:id="44" w:name="_Toc73518151"/>
      <w:bookmarkStart w:id="45" w:name="_Toc73521669"/>
      <w:bookmarkStart w:id="46" w:name="_Toc100052400"/>
      <w:bookmarkStart w:id="47" w:name="_Toc73517673"/>
      <w:r>
        <w:rPr>
          <w:rFonts w:hint="eastAsia" w:asciiTheme="majorEastAsia" w:hAnsiTheme="majorEastAsia" w:eastAsiaTheme="majorEastAsia"/>
          <w:b/>
          <w:bCs/>
          <w:szCs w:val="21"/>
        </w:rPr>
        <w:t>34．错误的修正</w:t>
      </w:r>
      <w:bookmarkEnd w:id="43"/>
      <w:bookmarkEnd w:id="44"/>
      <w:bookmarkEnd w:id="45"/>
      <w:bookmarkEnd w:id="46"/>
      <w:bookmarkEnd w:id="47"/>
    </w:p>
    <w:p w14:paraId="147D67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4686BD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7EE7DA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01E33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51E650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02405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7524456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1F5564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77BA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3661F0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2344C4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123701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4C21C357">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19B240B7">
      <w:pPr>
        <w:spacing w:line="360" w:lineRule="auto"/>
        <w:ind w:firstLine="411" w:firstLineChars="196"/>
        <w:rPr>
          <w:rFonts w:asciiTheme="majorEastAsia" w:hAnsiTheme="majorEastAsia" w:eastAsiaTheme="majorEastAsia"/>
          <w:szCs w:val="21"/>
        </w:rPr>
      </w:pPr>
      <w:bookmarkStart w:id="48"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31D899F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3A368B0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8"/>
    </w:p>
    <w:p w14:paraId="6B25CD42">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793C03EC">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26E8D8AE">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38B1EE8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7B5A66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DB042A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8AD04B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6B8128F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080A6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810CD9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0B0AB2E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1E5198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2FC06A2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E54793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22C3D2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03949EC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454E87D3">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0D62BD3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B8BE8D2">
      <w:pPr>
        <w:spacing w:line="360" w:lineRule="auto"/>
        <w:ind w:firstLine="411" w:firstLineChars="196"/>
        <w:rPr>
          <w:rFonts w:asciiTheme="majorEastAsia" w:hAnsiTheme="majorEastAsia" w:eastAsiaTheme="majorEastAsia"/>
          <w:szCs w:val="21"/>
        </w:rPr>
      </w:pPr>
      <w:bookmarkStart w:id="49" w:name="_Hlk73782795"/>
      <w:r>
        <w:rPr>
          <w:rFonts w:hint="eastAsia" w:asciiTheme="majorEastAsia" w:hAnsiTheme="majorEastAsia" w:eastAsiaTheme="majorEastAsia"/>
          <w:szCs w:val="21"/>
        </w:rPr>
        <w:t>38.1非评定分离项目定标方法</w:t>
      </w:r>
    </w:p>
    <w:p w14:paraId="061ED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57D96A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0"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0"/>
      <w:r>
        <w:rPr>
          <w:rFonts w:asciiTheme="majorEastAsia" w:hAnsiTheme="majorEastAsia" w:eastAsiaTheme="majorEastAsia"/>
          <w:szCs w:val="21"/>
        </w:rPr>
        <w:t>）。</w:t>
      </w:r>
    </w:p>
    <w:p w14:paraId="4FB3C95B">
      <w:pPr>
        <w:spacing w:line="360" w:lineRule="auto"/>
        <w:ind w:firstLine="411" w:firstLineChars="196"/>
        <w:rPr>
          <w:rFonts w:hint="eastAsia"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200E28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012BB6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BB654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1"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6385A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2"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1"/>
      <w:bookmarkEnd w:id="52"/>
    </w:p>
    <w:p w14:paraId="58CD53A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7A1CF9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07959F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49"/>
    </w:p>
    <w:p w14:paraId="578C728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5C227F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99AF51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2FF97D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3"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3"/>
      <w:bookmarkStart w:id="54"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4"/>
    <w:p w14:paraId="603779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2E85B22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71CF2D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5"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5"/>
    </w:p>
    <w:p w14:paraId="40CBE6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4273479C">
      <w:pPr>
        <w:spacing w:line="360" w:lineRule="auto"/>
        <w:ind w:firstLine="411" w:firstLineChars="196"/>
        <w:rPr>
          <w:rFonts w:asciiTheme="majorEastAsia" w:hAnsiTheme="majorEastAsia" w:eastAsiaTheme="majorEastAsia"/>
          <w:szCs w:val="21"/>
        </w:rPr>
      </w:pPr>
      <w:bookmarkStart w:id="56"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44EABE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6CF695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66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08538546">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2052" o:spid="_x0000_s2052" o:spt="20" style="position:absolute;left:0pt;flip:x y;margin-left:-1.5pt;margin-top:34.35pt;height:31.05pt;width:136.5pt;z-index:251661312;mso-width-relative:page;mso-height-relative:page;"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path arrowok="t"/>
                  <v:fill focussize="0,0"/>
                  <v:stroke/>
                  <v:imagedata o:title=""/>
                  <o:lock v:ext="edit"/>
                </v:line>
              </w:pict>
            </w:r>
            <w:r>
              <w:rPr>
                <w:rFonts w:asciiTheme="majorEastAsia" w:hAnsiTheme="majorEastAsia" w:eastAsiaTheme="majorEastAsia"/>
                <w:szCs w:val="21"/>
              </w:rPr>
              <w:pict>
                <v:line id="_x0000_s2051" o:spid="_x0000_s2051" o:spt="20" style="position:absolute;left:0pt;flip:x y;margin-left:30.9pt;margin-top:2.5pt;height:62.9pt;width:104.1pt;z-index:251660288;mso-width-relative:page;mso-height-relative:page;"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path arrowok="t"/>
                  <v:fill focussize="0,0"/>
                  <v:stroke/>
                  <v:imagedata o:title=""/>
                  <o:lock v:ext="edit"/>
                </v:line>
              </w:pict>
            </w:r>
            <w:r>
              <w:rPr>
                <w:rFonts w:asciiTheme="majorEastAsia" w:hAnsiTheme="majorEastAsia" w:eastAsiaTheme="majorEastAsia"/>
                <w:szCs w:val="21"/>
              </w:rPr>
              <w:pict>
                <v:line id="_x0000_s2050" o:spid="_x0000_s2050"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path arrowok="t"/>
                  <v:fill focussize="0,0"/>
                  <v:stroke/>
                  <v:imagedata o:title=""/>
                  <o:lock v:ext="edit"/>
                </v:line>
              </w:pict>
            </w:r>
            <w:r>
              <w:rPr>
                <w:rFonts w:hint="eastAsia" w:asciiTheme="majorEastAsia" w:hAnsiTheme="majorEastAsia" w:eastAsiaTheme="majorEastAsia"/>
                <w:b/>
                <w:szCs w:val="21"/>
              </w:rPr>
              <w:t>服务类型</w:t>
            </w:r>
          </w:p>
          <w:p w14:paraId="0A9B9151">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680DD8E7">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29CD1A3B">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2E1BF4D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18A9A2D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78B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F6DEA7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52BC53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431F16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0FD7DD2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6E93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C492C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666B6C3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01CAF80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724444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37FE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B8955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66E4AE7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5B23B9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076FCE9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548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6C7BCD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67F515B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5FA529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61FE2B2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E8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C7D672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3E8097B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19ECE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3F15E06B">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461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0FED40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532C11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2C293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80E35D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24E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59DF7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65F021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397C7B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BCBC7AF">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3FC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45DB01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247AC8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78774BF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C411D0D">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2C1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710D9E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778D081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5234B1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04D3D749">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52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2C21AE6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6A8E69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D99CD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1D0E3284">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5D4DD295">
      <w:pPr>
        <w:spacing w:line="360" w:lineRule="auto"/>
        <w:ind w:firstLine="411" w:firstLineChars="196"/>
        <w:rPr>
          <w:rFonts w:asciiTheme="majorEastAsia" w:hAnsiTheme="majorEastAsia" w:eastAsiaTheme="majorEastAsia"/>
          <w:szCs w:val="21"/>
        </w:rPr>
      </w:pPr>
    </w:p>
    <w:bookmarkEnd w:id="56"/>
    <w:p w14:paraId="3561AD6B">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0968AF9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4BC185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433C66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13F9C1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2CAF27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026A85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048391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7FB0AC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0CB78C21">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7" w:name="_Hlk72439043"/>
      <w:r>
        <w:rPr>
          <w:rFonts w:hint="eastAsia" w:asciiTheme="majorEastAsia" w:hAnsiTheme="majorEastAsia" w:eastAsiaTheme="majorEastAsia"/>
          <w:b/>
          <w:bCs/>
          <w:kern w:val="0"/>
          <w:sz w:val="28"/>
          <w:szCs w:val="28"/>
        </w:rPr>
        <w:t>合同的授予与备案</w:t>
      </w:r>
      <w:bookmarkEnd w:id="57"/>
    </w:p>
    <w:p w14:paraId="154D94C9">
      <w:pPr>
        <w:spacing w:line="360" w:lineRule="auto"/>
        <w:rPr>
          <w:rFonts w:asciiTheme="majorEastAsia" w:hAnsiTheme="majorEastAsia" w:eastAsiaTheme="majorEastAsia"/>
          <w:b/>
          <w:bCs/>
          <w:szCs w:val="21"/>
        </w:rPr>
      </w:pPr>
      <w:bookmarkStart w:id="58" w:name="_Toc73521674"/>
      <w:bookmarkStart w:id="59" w:name="_Toc73521586"/>
      <w:bookmarkStart w:id="60" w:name="_Toc73517679"/>
      <w:bookmarkStart w:id="61" w:name="_Toc100052408"/>
      <w:bookmarkStart w:id="62" w:name="_Toc73518157"/>
      <w:bookmarkStart w:id="63" w:name="_Hlk72439088"/>
      <w:r>
        <w:rPr>
          <w:rFonts w:hint="eastAsia" w:asciiTheme="majorEastAsia" w:hAnsiTheme="majorEastAsia" w:eastAsiaTheme="majorEastAsia"/>
          <w:b/>
          <w:bCs/>
          <w:szCs w:val="21"/>
        </w:rPr>
        <w:t>43．合同授予标准</w:t>
      </w:r>
      <w:bookmarkEnd w:id="58"/>
      <w:bookmarkEnd w:id="59"/>
      <w:bookmarkEnd w:id="60"/>
      <w:bookmarkEnd w:id="61"/>
      <w:bookmarkEnd w:id="62"/>
    </w:p>
    <w:p w14:paraId="6F5893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195BD9AC">
      <w:pPr>
        <w:spacing w:line="360" w:lineRule="auto"/>
        <w:rPr>
          <w:rFonts w:asciiTheme="majorEastAsia" w:hAnsiTheme="majorEastAsia" w:eastAsiaTheme="majorEastAsia"/>
          <w:b/>
          <w:bCs/>
          <w:szCs w:val="21"/>
        </w:rPr>
      </w:pPr>
      <w:bookmarkStart w:id="64" w:name="_Toc73521675"/>
      <w:bookmarkStart w:id="65" w:name="_Toc73518158"/>
      <w:bookmarkStart w:id="66" w:name="_Toc73521587"/>
      <w:bookmarkStart w:id="67" w:name="_Toc100052409"/>
      <w:bookmarkStart w:id="68" w:name="_Toc73517680"/>
      <w:r>
        <w:rPr>
          <w:rFonts w:hint="eastAsia" w:asciiTheme="majorEastAsia" w:hAnsiTheme="majorEastAsia" w:eastAsiaTheme="majorEastAsia"/>
          <w:b/>
          <w:bCs/>
          <w:szCs w:val="21"/>
        </w:rPr>
        <w:t>44．</w:t>
      </w:r>
      <w:bookmarkEnd w:id="64"/>
      <w:bookmarkEnd w:id="65"/>
      <w:bookmarkEnd w:id="66"/>
      <w:bookmarkEnd w:id="67"/>
      <w:bookmarkEnd w:id="68"/>
      <w:r>
        <w:rPr>
          <w:rFonts w:hint="eastAsia" w:asciiTheme="majorEastAsia" w:hAnsiTheme="majorEastAsia" w:eastAsiaTheme="majorEastAsia"/>
          <w:b/>
          <w:bCs/>
          <w:szCs w:val="21"/>
        </w:rPr>
        <w:t>接受和拒绝任何或所有投标的权力</w:t>
      </w:r>
    </w:p>
    <w:p w14:paraId="309342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73536E03">
      <w:pPr>
        <w:spacing w:line="360" w:lineRule="auto"/>
        <w:rPr>
          <w:rFonts w:asciiTheme="majorEastAsia" w:hAnsiTheme="majorEastAsia" w:eastAsiaTheme="majorEastAsia"/>
          <w:b/>
          <w:bCs/>
          <w:szCs w:val="21"/>
        </w:rPr>
      </w:pPr>
      <w:bookmarkStart w:id="69" w:name="_Toc73518160"/>
      <w:bookmarkStart w:id="70" w:name="_Toc100052410"/>
      <w:bookmarkStart w:id="71" w:name="_Toc73517682"/>
      <w:bookmarkStart w:id="72" w:name="_Toc73521589"/>
      <w:bookmarkStart w:id="73" w:name="_Toc73521677"/>
      <w:r>
        <w:rPr>
          <w:rFonts w:hint="eastAsia" w:asciiTheme="majorEastAsia" w:hAnsiTheme="majorEastAsia" w:eastAsiaTheme="majorEastAsia"/>
          <w:b/>
          <w:bCs/>
          <w:szCs w:val="21"/>
        </w:rPr>
        <w:t>45．合同的签订</w:t>
      </w:r>
      <w:bookmarkEnd w:id="69"/>
      <w:bookmarkEnd w:id="70"/>
      <w:bookmarkEnd w:id="71"/>
      <w:bookmarkEnd w:id="72"/>
      <w:bookmarkEnd w:id="73"/>
    </w:p>
    <w:p w14:paraId="5772B9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45122A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7FAB16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447E5DC8">
      <w:pPr>
        <w:spacing w:line="360" w:lineRule="auto"/>
        <w:rPr>
          <w:rFonts w:asciiTheme="majorEastAsia" w:hAnsiTheme="majorEastAsia" w:eastAsiaTheme="majorEastAsia"/>
          <w:b/>
          <w:bCs/>
          <w:szCs w:val="21"/>
        </w:rPr>
      </w:pPr>
      <w:bookmarkStart w:id="74" w:name="_Toc73517683"/>
      <w:bookmarkStart w:id="75" w:name="_Toc73518161"/>
      <w:bookmarkStart w:id="76" w:name="_Toc100052411"/>
      <w:bookmarkStart w:id="77" w:name="_Toc73521590"/>
      <w:bookmarkStart w:id="78" w:name="_Toc73521678"/>
      <w:r>
        <w:rPr>
          <w:rFonts w:hint="eastAsia" w:asciiTheme="majorEastAsia" w:hAnsiTheme="majorEastAsia" w:eastAsiaTheme="majorEastAsia"/>
          <w:b/>
          <w:bCs/>
          <w:szCs w:val="21"/>
        </w:rPr>
        <w:t>46．履约担保</w:t>
      </w:r>
      <w:bookmarkEnd w:id="74"/>
      <w:bookmarkEnd w:id="75"/>
      <w:bookmarkEnd w:id="76"/>
      <w:bookmarkEnd w:id="77"/>
      <w:bookmarkEnd w:id="78"/>
    </w:p>
    <w:p w14:paraId="6FFA05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086809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78E87E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6718E4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7C4F071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2F51F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F7A1D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74A8280F">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5C38CC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03A0E4D2">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0898222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59435A1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1B752F1A">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5EF367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2A6C0F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EA16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09D301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331E40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1BC621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07CBBD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4910C6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5C61E7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18F13B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20F19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702C80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79" w:name="_Hlk72440769"/>
      <w:r>
        <w:rPr>
          <w:rFonts w:hint="eastAsia" w:asciiTheme="majorEastAsia" w:hAnsiTheme="majorEastAsia" w:eastAsiaTheme="majorEastAsia"/>
          <w:szCs w:val="21"/>
        </w:rPr>
        <w:t>采购人或采购代理机构</w:t>
      </w:r>
      <w:bookmarkEnd w:id="79"/>
      <w:r>
        <w:rPr>
          <w:rFonts w:hint="eastAsia" w:asciiTheme="majorEastAsia" w:hAnsiTheme="majorEastAsia" w:eastAsiaTheme="majorEastAsia"/>
          <w:szCs w:val="21"/>
        </w:rPr>
        <w:t>可将有关情况报同级财政部门，由财政部门根据实际情况记入供应商诚信档案，予以通报：</w:t>
      </w:r>
    </w:p>
    <w:p w14:paraId="738308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67057D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33AD450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5A27B2C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3"/>
    <w:p w14:paraId="6C2818F2">
      <w:pPr>
        <w:keepNext/>
        <w:keepLines/>
        <w:widowControl/>
        <w:numPr>
          <w:ilvl w:val="0"/>
          <w:numId w:val="2"/>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6ED6547F">
      <w:pPr>
        <w:spacing w:line="360" w:lineRule="auto"/>
        <w:rPr>
          <w:rFonts w:asciiTheme="majorEastAsia" w:hAnsiTheme="majorEastAsia" w:eastAsiaTheme="majorEastAsia"/>
          <w:b/>
          <w:bCs/>
          <w:szCs w:val="21"/>
        </w:rPr>
      </w:pPr>
      <w:bookmarkStart w:id="80" w:name="_Hlk72439706"/>
      <w:r>
        <w:rPr>
          <w:rFonts w:hint="eastAsia" w:asciiTheme="majorEastAsia" w:hAnsiTheme="majorEastAsia" w:eastAsiaTheme="majorEastAsia"/>
          <w:b/>
          <w:bCs/>
          <w:szCs w:val="21"/>
        </w:rPr>
        <w:t>52.质疑提出与答复</w:t>
      </w:r>
    </w:p>
    <w:p w14:paraId="23EDB0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EA7F7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2526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697557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6F96A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3567D1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1" w:name="_Hlk75374941"/>
      <w:r>
        <w:rPr>
          <w:rFonts w:hint="eastAsia" w:asciiTheme="majorEastAsia" w:hAnsiTheme="majorEastAsia" w:eastAsiaTheme="majorEastAsia"/>
          <w:szCs w:val="21"/>
        </w:rPr>
        <w:t>以联合体形式参与的，质疑应当由组成联合体的所有成员共同提出</w:t>
      </w:r>
      <w:bookmarkEnd w:id="81"/>
      <w:r>
        <w:rPr>
          <w:rFonts w:hint="eastAsia" w:asciiTheme="majorEastAsia" w:hAnsiTheme="majorEastAsia" w:eastAsiaTheme="majorEastAsia"/>
          <w:szCs w:val="21"/>
        </w:rPr>
        <w:t>；</w:t>
      </w:r>
    </w:p>
    <w:p w14:paraId="247EF8E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C013D5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73EEC25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7EA9C9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96E8E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4ACF2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C8BB5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A9559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EF653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EA6D1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FBA7B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7C3AB0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1283F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B63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5B562D1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72574F5B">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768238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48A81A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0FD677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46AEF4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D2D2A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42946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FBD7E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BECD4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90721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B1409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89483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3D597A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95EF9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2AC35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2D21F9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0"/>
    </w:p>
    <w:p w14:paraId="04100A33">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744C42B3">
        <w:pPr>
          <w:pStyle w:val="28"/>
          <w:jc w:val="center"/>
        </w:pPr>
        <w:r>
          <w:fldChar w:fldCharType="begin"/>
        </w:r>
        <w:r>
          <w:instrText xml:space="preserve"> PAGE   \* MERGEFORMAT </w:instrText>
        </w:r>
        <w:r>
          <w:fldChar w:fldCharType="separate"/>
        </w:r>
        <w:r>
          <w:rPr>
            <w:lang w:val="zh-CN"/>
          </w:rPr>
          <w:t>32</w:t>
        </w:r>
        <w:r>
          <w:rPr>
            <w:lang w:val="zh-CN"/>
          </w:rPr>
          <w:fldChar w:fldCharType="end"/>
        </w:r>
      </w:p>
    </w:sdtContent>
  </w:sdt>
  <w:p w14:paraId="4AADD906">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4F29"/>
    <w:multiLevelType w:val="singleLevel"/>
    <w:tmpl w:val="9F3B4F29"/>
    <w:lvl w:ilvl="0" w:tentative="0">
      <w:start w:val="4"/>
      <w:numFmt w:val="decimal"/>
      <w:lvlText w:val="%1."/>
      <w:lvlJc w:val="left"/>
      <w:pPr>
        <w:tabs>
          <w:tab w:val="left" w:pos="312"/>
        </w:tabs>
      </w:pPr>
    </w:lvl>
  </w:abstractNum>
  <w:abstractNum w:abstractNumId="1">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s>
  <w:rsids>
    <w:rsidRoot w:val="00103A86"/>
    <w:rsid w:val="00000F5F"/>
    <w:rsid w:val="00001526"/>
    <w:rsid w:val="00002B3E"/>
    <w:rsid w:val="000051FB"/>
    <w:rsid w:val="00010CD3"/>
    <w:rsid w:val="00010EAF"/>
    <w:rsid w:val="00013C6F"/>
    <w:rsid w:val="00013F11"/>
    <w:rsid w:val="00017B27"/>
    <w:rsid w:val="00017EF4"/>
    <w:rsid w:val="00020580"/>
    <w:rsid w:val="000210AC"/>
    <w:rsid w:val="000212B9"/>
    <w:rsid w:val="00026D62"/>
    <w:rsid w:val="0002760A"/>
    <w:rsid w:val="00031553"/>
    <w:rsid w:val="00033434"/>
    <w:rsid w:val="00035488"/>
    <w:rsid w:val="00041BD3"/>
    <w:rsid w:val="00043C69"/>
    <w:rsid w:val="00045D06"/>
    <w:rsid w:val="00047456"/>
    <w:rsid w:val="0005288D"/>
    <w:rsid w:val="00052AA5"/>
    <w:rsid w:val="00053282"/>
    <w:rsid w:val="00053E42"/>
    <w:rsid w:val="00054E39"/>
    <w:rsid w:val="00055F35"/>
    <w:rsid w:val="00056152"/>
    <w:rsid w:val="00057148"/>
    <w:rsid w:val="00072314"/>
    <w:rsid w:val="00072877"/>
    <w:rsid w:val="00076F21"/>
    <w:rsid w:val="00081E93"/>
    <w:rsid w:val="00084FFC"/>
    <w:rsid w:val="000878B9"/>
    <w:rsid w:val="00091185"/>
    <w:rsid w:val="00093911"/>
    <w:rsid w:val="00094626"/>
    <w:rsid w:val="0009519F"/>
    <w:rsid w:val="00097123"/>
    <w:rsid w:val="000A0AE2"/>
    <w:rsid w:val="000A1CCC"/>
    <w:rsid w:val="000A2349"/>
    <w:rsid w:val="000A2EEF"/>
    <w:rsid w:val="000B1F98"/>
    <w:rsid w:val="000B3600"/>
    <w:rsid w:val="000B4026"/>
    <w:rsid w:val="000B4402"/>
    <w:rsid w:val="000B4536"/>
    <w:rsid w:val="000B5D6F"/>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E1A4A"/>
    <w:rsid w:val="000F345B"/>
    <w:rsid w:val="000F37FF"/>
    <w:rsid w:val="000F3E6E"/>
    <w:rsid w:val="000F4129"/>
    <w:rsid w:val="000F5B06"/>
    <w:rsid w:val="000F5ECB"/>
    <w:rsid w:val="000F6BC0"/>
    <w:rsid w:val="000F74E0"/>
    <w:rsid w:val="000F7A75"/>
    <w:rsid w:val="000F7F8C"/>
    <w:rsid w:val="00100E4E"/>
    <w:rsid w:val="00101F69"/>
    <w:rsid w:val="00101F8B"/>
    <w:rsid w:val="00103A86"/>
    <w:rsid w:val="00105734"/>
    <w:rsid w:val="001069FB"/>
    <w:rsid w:val="00112114"/>
    <w:rsid w:val="001207E9"/>
    <w:rsid w:val="00123879"/>
    <w:rsid w:val="00123D47"/>
    <w:rsid w:val="00124153"/>
    <w:rsid w:val="00127F85"/>
    <w:rsid w:val="00132093"/>
    <w:rsid w:val="00135F8D"/>
    <w:rsid w:val="00136086"/>
    <w:rsid w:val="0013643E"/>
    <w:rsid w:val="00136A99"/>
    <w:rsid w:val="0013763C"/>
    <w:rsid w:val="0014134B"/>
    <w:rsid w:val="001429E4"/>
    <w:rsid w:val="001434C4"/>
    <w:rsid w:val="00144AF1"/>
    <w:rsid w:val="00144C0F"/>
    <w:rsid w:val="00146B6B"/>
    <w:rsid w:val="00154E01"/>
    <w:rsid w:val="0016001B"/>
    <w:rsid w:val="00161B46"/>
    <w:rsid w:val="00162A02"/>
    <w:rsid w:val="0016401E"/>
    <w:rsid w:val="00164645"/>
    <w:rsid w:val="00165097"/>
    <w:rsid w:val="001663AA"/>
    <w:rsid w:val="00166DC3"/>
    <w:rsid w:val="00172186"/>
    <w:rsid w:val="00173FA7"/>
    <w:rsid w:val="00176757"/>
    <w:rsid w:val="001774EA"/>
    <w:rsid w:val="001779CB"/>
    <w:rsid w:val="00177D78"/>
    <w:rsid w:val="001829DD"/>
    <w:rsid w:val="00182C14"/>
    <w:rsid w:val="00182F93"/>
    <w:rsid w:val="00183E48"/>
    <w:rsid w:val="0018445D"/>
    <w:rsid w:val="00186C13"/>
    <w:rsid w:val="0019098F"/>
    <w:rsid w:val="00190E39"/>
    <w:rsid w:val="00192FA2"/>
    <w:rsid w:val="00195091"/>
    <w:rsid w:val="001A4688"/>
    <w:rsid w:val="001A6235"/>
    <w:rsid w:val="001A7B97"/>
    <w:rsid w:val="001A7E9F"/>
    <w:rsid w:val="001B0736"/>
    <w:rsid w:val="001B182A"/>
    <w:rsid w:val="001B23DF"/>
    <w:rsid w:val="001B3E1A"/>
    <w:rsid w:val="001B78B8"/>
    <w:rsid w:val="001B792B"/>
    <w:rsid w:val="001C2A95"/>
    <w:rsid w:val="001C3BC1"/>
    <w:rsid w:val="001D297A"/>
    <w:rsid w:val="001D532C"/>
    <w:rsid w:val="001E021F"/>
    <w:rsid w:val="001E5166"/>
    <w:rsid w:val="001E63A6"/>
    <w:rsid w:val="001E670C"/>
    <w:rsid w:val="001E7EC4"/>
    <w:rsid w:val="001F2756"/>
    <w:rsid w:val="001F5DBD"/>
    <w:rsid w:val="001F646F"/>
    <w:rsid w:val="001F7F91"/>
    <w:rsid w:val="00200342"/>
    <w:rsid w:val="00201237"/>
    <w:rsid w:val="00202335"/>
    <w:rsid w:val="00202D92"/>
    <w:rsid w:val="002034C2"/>
    <w:rsid w:val="00203AC5"/>
    <w:rsid w:val="00206F1A"/>
    <w:rsid w:val="002074CD"/>
    <w:rsid w:val="002108E8"/>
    <w:rsid w:val="002135F8"/>
    <w:rsid w:val="00217A36"/>
    <w:rsid w:val="00217B3F"/>
    <w:rsid w:val="00220C5E"/>
    <w:rsid w:val="00222612"/>
    <w:rsid w:val="002300CF"/>
    <w:rsid w:val="00231DCF"/>
    <w:rsid w:val="00231E94"/>
    <w:rsid w:val="00231FB6"/>
    <w:rsid w:val="00234A66"/>
    <w:rsid w:val="002354A2"/>
    <w:rsid w:val="002418AD"/>
    <w:rsid w:val="00241C2F"/>
    <w:rsid w:val="00243E8A"/>
    <w:rsid w:val="0024433A"/>
    <w:rsid w:val="002446DC"/>
    <w:rsid w:val="002452F6"/>
    <w:rsid w:val="002477F6"/>
    <w:rsid w:val="00247934"/>
    <w:rsid w:val="00252837"/>
    <w:rsid w:val="002531A5"/>
    <w:rsid w:val="00254756"/>
    <w:rsid w:val="002606E7"/>
    <w:rsid w:val="00260C60"/>
    <w:rsid w:val="002629C0"/>
    <w:rsid w:val="002652B4"/>
    <w:rsid w:val="00265F79"/>
    <w:rsid w:val="00267FC8"/>
    <w:rsid w:val="00270871"/>
    <w:rsid w:val="0027121B"/>
    <w:rsid w:val="0027312A"/>
    <w:rsid w:val="00273D6B"/>
    <w:rsid w:val="002753A8"/>
    <w:rsid w:val="0028241E"/>
    <w:rsid w:val="002867E0"/>
    <w:rsid w:val="00287E9E"/>
    <w:rsid w:val="00287F91"/>
    <w:rsid w:val="0029138D"/>
    <w:rsid w:val="00291B1B"/>
    <w:rsid w:val="00291D1C"/>
    <w:rsid w:val="00292956"/>
    <w:rsid w:val="002934B9"/>
    <w:rsid w:val="00293AB2"/>
    <w:rsid w:val="00294F5F"/>
    <w:rsid w:val="002952BC"/>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2D89"/>
    <w:rsid w:val="002E3119"/>
    <w:rsid w:val="002E424C"/>
    <w:rsid w:val="002E665D"/>
    <w:rsid w:val="002E6858"/>
    <w:rsid w:val="002E6BA0"/>
    <w:rsid w:val="002E737B"/>
    <w:rsid w:val="002F01F4"/>
    <w:rsid w:val="002F4F2E"/>
    <w:rsid w:val="002F6879"/>
    <w:rsid w:val="002F7C97"/>
    <w:rsid w:val="003006BF"/>
    <w:rsid w:val="003008B6"/>
    <w:rsid w:val="00300B8A"/>
    <w:rsid w:val="0030199B"/>
    <w:rsid w:val="00304669"/>
    <w:rsid w:val="003134D0"/>
    <w:rsid w:val="0031455C"/>
    <w:rsid w:val="00315CA6"/>
    <w:rsid w:val="0031688D"/>
    <w:rsid w:val="0032060F"/>
    <w:rsid w:val="0032136F"/>
    <w:rsid w:val="0032158E"/>
    <w:rsid w:val="00321C26"/>
    <w:rsid w:val="00321D49"/>
    <w:rsid w:val="00323BF8"/>
    <w:rsid w:val="003274C9"/>
    <w:rsid w:val="00334DFC"/>
    <w:rsid w:val="00335B69"/>
    <w:rsid w:val="00335E1F"/>
    <w:rsid w:val="00340269"/>
    <w:rsid w:val="00341462"/>
    <w:rsid w:val="00343947"/>
    <w:rsid w:val="00343D25"/>
    <w:rsid w:val="0034602D"/>
    <w:rsid w:val="0034731C"/>
    <w:rsid w:val="00350D9C"/>
    <w:rsid w:val="00352073"/>
    <w:rsid w:val="003520D2"/>
    <w:rsid w:val="00353324"/>
    <w:rsid w:val="0035334F"/>
    <w:rsid w:val="00353C2B"/>
    <w:rsid w:val="003541EA"/>
    <w:rsid w:val="00355255"/>
    <w:rsid w:val="0035786E"/>
    <w:rsid w:val="003604E6"/>
    <w:rsid w:val="00362824"/>
    <w:rsid w:val="00364E19"/>
    <w:rsid w:val="0036526C"/>
    <w:rsid w:val="00366D19"/>
    <w:rsid w:val="00366E70"/>
    <w:rsid w:val="00381E45"/>
    <w:rsid w:val="00383F0B"/>
    <w:rsid w:val="00385398"/>
    <w:rsid w:val="003861CD"/>
    <w:rsid w:val="00386BE2"/>
    <w:rsid w:val="003909B8"/>
    <w:rsid w:val="00391C88"/>
    <w:rsid w:val="00395A00"/>
    <w:rsid w:val="0039674E"/>
    <w:rsid w:val="003A2F53"/>
    <w:rsid w:val="003A61C9"/>
    <w:rsid w:val="003A7BDB"/>
    <w:rsid w:val="003B1518"/>
    <w:rsid w:val="003B477B"/>
    <w:rsid w:val="003B5360"/>
    <w:rsid w:val="003C1A26"/>
    <w:rsid w:val="003C2295"/>
    <w:rsid w:val="003C3E40"/>
    <w:rsid w:val="003C5B3E"/>
    <w:rsid w:val="003D1B12"/>
    <w:rsid w:val="003D2340"/>
    <w:rsid w:val="003D23B8"/>
    <w:rsid w:val="003D2828"/>
    <w:rsid w:val="003D2EFA"/>
    <w:rsid w:val="003D3346"/>
    <w:rsid w:val="003D408D"/>
    <w:rsid w:val="003D6CD3"/>
    <w:rsid w:val="003E3B27"/>
    <w:rsid w:val="003E51D5"/>
    <w:rsid w:val="003E77F1"/>
    <w:rsid w:val="003E7AB6"/>
    <w:rsid w:val="003F1407"/>
    <w:rsid w:val="003F41FE"/>
    <w:rsid w:val="003F5834"/>
    <w:rsid w:val="003F5E4A"/>
    <w:rsid w:val="003F7201"/>
    <w:rsid w:val="003F7FB5"/>
    <w:rsid w:val="00401E20"/>
    <w:rsid w:val="0040345C"/>
    <w:rsid w:val="00406FB6"/>
    <w:rsid w:val="0041065D"/>
    <w:rsid w:val="004107D9"/>
    <w:rsid w:val="00411AFE"/>
    <w:rsid w:val="00412446"/>
    <w:rsid w:val="00415BBF"/>
    <w:rsid w:val="00415C66"/>
    <w:rsid w:val="00415D20"/>
    <w:rsid w:val="00416664"/>
    <w:rsid w:val="00422275"/>
    <w:rsid w:val="004235A4"/>
    <w:rsid w:val="004268C7"/>
    <w:rsid w:val="00436747"/>
    <w:rsid w:val="00436823"/>
    <w:rsid w:val="00436D0E"/>
    <w:rsid w:val="0043714D"/>
    <w:rsid w:val="0044288C"/>
    <w:rsid w:val="0044387F"/>
    <w:rsid w:val="00444F45"/>
    <w:rsid w:val="00452496"/>
    <w:rsid w:val="00457241"/>
    <w:rsid w:val="00457969"/>
    <w:rsid w:val="00470214"/>
    <w:rsid w:val="004702A4"/>
    <w:rsid w:val="00470AC3"/>
    <w:rsid w:val="00470DDE"/>
    <w:rsid w:val="00473BFB"/>
    <w:rsid w:val="00476ABF"/>
    <w:rsid w:val="00481615"/>
    <w:rsid w:val="0048258B"/>
    <w:rsid w:val="004836AC"/>
    <w:rsid w:val="00484215"/>
    <w:rsid w:val="00484D26"/>
    <w:rsid w:val="00484DBE"/>
    <w:rsid w:val="004858C0"/>
    <w:rsid w:val="004861CC"/>
    <w:rsid w:val="004867C3"/>
    <w:rsid w:val="00490CC8"/>
    <w:rsid w:val="0049604C"/>
    <w:rsid w:val="00496A0A"/>
    <w:rsid w:val="004972E7"/>
    <w:rsid w:val="004A2765"/>
    <w:rsid w:val="004A4F5D"/>
    <w:rsid w:val="004A5C8C"/>
    <w:rsid w:val="004A60AC"/>
    <w:rsid w:val="004A667C"/>
    <w:rsid w:val="004A6E9C"/>
    <w:rsid w:val="004B3843"/>
    <w:rsid w:val="004B3A3A"/>
    <w:rsid w:val="004B60AE"/>
    <w:rsid w:val="004B6178"/>
    <w:rsid w:val="004B757E"/>
    <w:rsid w:val="004B7C51"/>
    <w:rsid w:val="004C1ACC"/>
    <w:rsid w:val="004C31CC"/>
    <w:rsid w:val="004C40D7"/>
    <w:rsid w:val="004C5625"/>
    <w:rsid w:val="004C5ED6"/>
    <w:rsid w:val="004D02D0"/>
    <w:rsid w:val="004D04CE"/>
    <w:rsid w:val="004D08F6"/>
    <w:rsid w:val="004D536D"/>
    <w:rsid w:val="004D5953"/>
    <w:rsid w:val="004E0C6E"/>
    <w:rsid w:val="004E3678"/>
    <w:rsid w:val="004E39F1"/>
    <w:rsid w:val="004E48A7"/>
    <w:rsid w:val="004F18FA"/>
    <w:rsid w:val="004F3B85"/>
    <w:rsid w:val="004F5425"/>
    <w:rsid w:val="004F5B29"/>
    <w:rsid w:val="004F7FD4"/>
    <w:rsid w:val="00502B0E"/>
    <w:rsid w:val="00502F84"/>
    <w:rsid w:val="00505EE2"/>
    <w:rsid w:val="00507DFF"/>
    <w:rsid w:val="0051248B"/>
    <w:rsid w:val="005168DE"/>
    <w:rsid w:val="00521293"/>
    <w:rsid w:val="00523ABC"/>
    <w:rsid w:val="00523BC1"/>
    <w:rsid w:val="005244EE"/>
    <w:rsid w:val="00524C0B"/>
    <w:rsid w:val="005275BC"/>
    <w:rsid w:val="005276AA"/>
    <w:rsid w:val="00530F6C"/>
    <w:rsid w:val="00531FE5"/>
    <w:rsid w:val="00532F7C"/>
    <w:rsid w:val="00535553"/>
    <w:rsid w:val="0053625D"/>
    <w:rsid w:val="0053628E"/>
    <w:rsid w:val="00536989"/>
    <w:rsid w:val="00537D2D"/>
    <w:rsid w:val="00540E25"/>
    <w:rsid w:val="00541552"/>
    <w:rsid w:val="00545707"/>
    <w:rsid w:val="005473DF"/>
    <w:rsid w:val="00547E43"/>
    <w:rsid w:val="0055051A"/>
    <w:rsid w:val="00550D1C"/>
    <w:rsid w:val="005567C6"/>
    <w:rsid w:val="00556EB7"/>
    <w:rsid w:val="0055768A"/>
    <w:rsid w:val="00560F57"/>
    <w:rsid w:val="005620A7"/>
    <w:rsid w:val="005625D5"/>
    <w:rsid w:val="0056570D"/>
    <w:rsid w:val="00565ED8"/>
    <w:rsid w:val="00566BD4"/>
    <w:rsid w:val="00570797"/>
    <w:rsid w:val="00572443"/>
    <w:rsid w:val="0057724E"/>
    <w:rsid w:val="0058063A"/>
    <w:rsid w:val="005808E0"/>
    <w:rsid w:val="0058149B"/>
    <w:rsid w:val="0058192B"/>
    <w:rsid w:val="00581E11"/>
    <w:rsid w:val="00582367"/>
    <w:rsid w:val="00584A24"/>
    <w:rsid w:val="00585EC1"/>
    <w:rsid w:val="00586704"/>
    <w:rsid w:val="0059128B"/>
    <w:rsid w:val="005946C7"/>
    <w:rsid w:val="00595CFA"/>
    <w:rsid w:val="005A46D8"/>
    <w:rsid w:val="005A51D2"/>
    <w:rsid w:val="005A7BB6"/>
    <w:rsid w:val="005B62D6"/>
    <w:rsid w:val="005D3725"/>
    <w:rsid w:val="005D4FDB"/>
    <w:rsid w:val="005D6295"/>
    <w:rsid w:val="005D6659"/>
    <w:rsid w:val="005D7AF6"/>
    <w:rsid w:val="005E2FAA"/>
    <w:rsid w:val="005E3D64"/>
    <w:rsid w:val="005E45FD"/>
    <w:rsid w:val="005E5D0E"/>
    <w:rsid w:val="005E6167"/>
    <w:rsid w:val="005F1472"/>
    <w:rsid w:val="005F1B11"/>
    <w:rsid w:val="005F22E2"/>
    <w:rsid w:val="005F2EDA"/>
    <w:rsid w:val="005F318E"/>
    <w:rsid w:val="005F6695"/>
    <w:rsid w:val="006049A0"/>
    <w:rsid w:val="00606E3B"/>
    <w:rsid w:val="00607E8A"/>
    <w:rsid w:val="0061141D"/>
    <w:rsid w:val="006137C4"/>
    <w:rsid w:val="00615160"/>
    <w:rsid w:val="006154A6"/>
    <w:rsid w:val="00615993"/>
    <w:rsid w:val="00615BEC"/>
    <w:rsid w:val="00616062"/>
    <w:rsid w:val="00620A11"/>
    <w:rsid w:val="00624B9B"/>
    <w:rsid w:val="0062508B"/>
    <w:rsid w:val="00625CB7"/>
    <w:rsid w:val="00630B07"/>
    <w:rsid w:val="0063464A"/>
    <w:rsid w:val="00636B52"/>
    <w:rsid w:val="00641F0A"/>
    <w:rsid w:val="006421A8"/>
    <w:rsid w:val="00642BA7"/>
    <w:rsid w:val="00643C1D"/>
    <w:rsid w:val="00643E89"/>
    <w:rsid w:val="00645D4B"/>
    <w:rsid w:val="00646407"/>
    <w:rsid w:val="00651051"/>
    <w:rsid w:val="0065448C"/>
    <w:rsid w:val="0066244E"/>
    <w:rsid w:val="00665DD7"/>
    <w:rsid w:val="006662BB"/>
    <w:rsid w:val="00667476"/>
    <w:rsid w:val="00670CB9"/>
    <w:rsid w:val="006737C8"/>
    <w:rsid w:val="00675289"/>
    <w:rsid w:val="00675810"/>
    <w:rsid w:val="00677A79"/>
    <w:rsid w:val="00681216"/>
    <w:rsid w:val="006835C3"/>
    <w:rsid w:val="00685854"/>
    <w:rsid w:val="00685E9E"/>
    <w:rsid w:val="00686EE7"/>
    <w:rsid w:val="00687212"/>
    <w:rsid w:val="00690397"/>
    <w:rsid w:val="00692281"/>
    <w:rsid w:val="00693711"/>
    <w:rsid w:val="00694D5D"/>
    <w:rsid w:val="006951CF"/>
    <w:rsid w:val="006958C0"/>
    <w:rsid w:val="00696A4E"/>
    <w:rsid w:val="006971BC"/>
    <w:rsid w:val="006A0193"/>
    <w:rsid w:val="006A13AC"/>
    <w:rsid w:val="006A5182"/>
    <w:rsid w:val="006A5DC8"/>
    <w:rsid w:val="006A65A7"/>
    <w:rsid w:val="006A664E"/>
    <w:rsid w:val="006B098C"/>
    <w:rsid w:val="006B2978"/>
    <w:rsid w:val="006B311A"/>
    <w:rsid w:val="006B315C"/>
    <w:rsid w:val="006B3FF4"/>
    <w:rsid w:val="006C1B57"/>
    <w:rsid w:val="006C1F3B"/>
    <w:rsid w:val="006C2072"/>
    <w:rsid w:val="006C23B9"/>
    <w:rsid w:val="006C3731"/>
    <w:rsid w:val="006D0CCD"/>
    <w:rsid w:val="006D1972"/>
    <w:rsid w:val="006D1F18"/>
    <w:rsid w:val="006D25B3"/>
    <w:rsid w:val="006D4071"/>
    <w:rsid w:val="006D6578"/>
    <w:rsid w:val="006E168A"/>
    <w:rsid w:val="006E38C9"/>
    <w:rsid w:val="006E459D"/>
    <w:rsid w:val="006E5EAA"/>
    <w:rsid w:val="006E699A"/>
    <w:rsid w:val="006E74F5"/>
    <w:rsid w:val="006E78BD"/>
    <w:rsid w:val="006E791B"/>
    <w:rsid w:val="006F03E1"/>
    <w:rsid w:val="006F1766"/>
    <w:rsid w:val="006F6C4C"/>
    <w:rsid w:val="0070084E"/>
    <w:rsid w:val="0070351A"/>
    <w:rsid w:val="007103FD"/>
    <w:rsid w:val="00710F8C"/>
    <w:rsid w:val="00711729"/>
    <w:rsid w:val="00712A61"/>
    <w:rsid w:val="0071385C"/>
    <w:rsid w:val="007204DB"/>
    <w:rsid w:val="007207C9"/>
    <w:rsid w:val="0072168E"/>
    <w:rsid w:val="00722FBA"/>
    <w:rsid w:val="007241B3"/>
    <w:rsid w:val="007248F4"/>
    <w:rsid w:val="00724CB4"/>
    <w:rsid w:val="007263ED"/>
    <w:rsid w:val="00726A25"/>
    <w:rsid w:val="00727DFE"/>
    <w:rsid w:val="0073340D"/>
    <w:rsid w:val="007338AF"/>
    <w:rsid w:val="00737FB5"/>
    <w:rsid w:val="007403FC"/>
    <w:rsid w:val="00742F00"/>
    <w:rsid w:val="00750911"/>
    <w:rsid w:val="00751F91"/>
    <w:rsid w:val="00757318"/>
    <w:rsid w:val="00760BD7"/>
    <w:rsid w:val="007613A2"/>
    <w:rsid w:val="00761C29"/>
    <w:rsid w:val="00763C5A"/>
    <w:rsid w:val="0076737B"/>
    <w:rsid w:val="00767F62"/>
    <w:rsid w:val="007722E5"/>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95CB4"/>
    <w:rsid w:val="007A2C8D"/>
    <w:rsid w:val="007A3488"/>
    <w:rsid w:val="007A46F2"/>
    <w:rsid w:val="007A511E"/>
    <w:rsid w:val="007A6441"/>
    <w:rsid w:val="007B0C04"/>
    <w:rsid w:val="007B16E8"/>
    <w:rsid w:val="007B1B17"/>
    <w:rsid w:val="007B2FB1"/>
    <w:rsid w:val="007B536E"/>
    <w:rsid w:val="007B57D9"/>
    <w:rsid w:val="007B6E38"/>
    <w:rsid w:val="007B7801"/>
    <w:rsid w:val="007C0B15"/>
    <w:rsid w:val="007C0FCA"/>
    <w:rsid w:val="007C2928"/>
    <w:rsid w:val="007C2C9B"/>
    <w:rsid w:val="007C4BFF"/>
    <w:rsid w:val="007C65F9"/>
    <w:rsid w:val="007C6CEB"/>
    <w:rsid w:val="007D1AB6"/>
    <w:rsid w:val="007D3423"/>
    <w:rsid w:val="007D35D5"/>
    <w:rsid w:val="007D5EFB"/>
    <w:rsid w:val="007E0D64"/>
    <w:rsid w:val="007E1313"/>
    <w:rsid w:val="007E3305"/>
    <w:rsid w:val="007E360C"/>
    <w:rsid w:val="007E41F2"/>
    <w:rsid w:val="007E45EA"/>
    <w:rsid w:val="007E4FA0"/>
    <w:rsid w:val="007E4FC3"/>
    <w:rsid w:val="007E6F50"/>
    <w:rsid w:val="007E79DF"/>
    <w:rsid w:val="007F3D14"/>
    <w:rsid w:val="007F46C5"/>
    <w:rsid w:val="007F6FC7"/>
    <w:rsid w:val="008031DA"/>
    <w:rsid w:val="00803DCC"/>
    <w:rsid w:val="00805099"/>
    <w:rsid w:val="00805780"/>
    <w:rsid w:val="00810F1A"/>
    <w:rsid w:val="00813E8D"/>
    <w:rsid w:val="00815984"/>
    <w:rsid w:val="00816D32"/>
    <w:rsid w:val="00817229"/>
    <w:rsid w:val="008201D8"/>
    <w:rsid w:val="00823940"/>
    <w:rsid w:val="00824CF8"/>
    <w:rsid w:val="00825A27"/>
    <w:rsid w:val="00826371"/>
    <w:rsid w:val="0083068F"/>
    <w:rsid w:val="00830D96"/>
    <w:rsid w:val="00835502"/>
    <w:rsid w:val="008401C6"/>
    <w:rsid w:val="00842565"/>
    <w:rsid w:val="00844024"/>
    <w:rsid w:val="0084498D"/>
    <w:rsid w:val="00850637"/>
    <w:rsid w:val="00852FDF"/>
    <w:rsid w:val="00853528"/>
    <w:rsid w:val="008554F3"/>
    <w:rsid w:val="0086173E"/>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05B7"/>
    <w:rsid w:val="00894190"/>
    <w:rsid w:val="008952AD"/>
    <w:rsid w:val="008968CE"/>
    <w:rsid w:val="00896E4B"/>
    <w:rsid w:val="00897C06"/>
    <w:rsid w:val="008A18E2"/>
    <w:rsid w:val="008A245F"/>
    <w:rsid w:val="008A4CD7"/>
    <w:rsid w:val="008A6376"/>
    <w:rsid w:val="008A6815"/>
    <w:rsid w:val="008A6A96"/>
    <w:rsid w:val="008B0FE3"/>
    <w:rsid w:val="008B2A24"/>
    <w:rsid w:val="008B313A"/>
    <w:rsid w:val="008B412C"/>
    <w:rsid w:val="008B4C51"/>
    <w:rsid w:val="008B702D"/>
    <w:rsid w:val="008B7AC3"/>
    <w:rsid w:val="008C23F3"/>
    <w:rsid w:val="008C34E9"/>
    <w:rsid w:val="008C463B"/>
    <w:rsid w:val="008C6DFC"/>
    <w:rsid w:val="008C70E8"/>
    <w:rsid w:val="008C795C"/>
    <w:rsid w:val="008D03C4"/>
    <w:rsid w:val="008D2228"/>
    <w:rsid w:val="008D33E3"/>
    <w:rsid w:val="008D3709"/>
    <w:rsid w:val="008D59DB"/>
    <w:rsid w:val="008D5E13"/>
    <w:rsid w:val="008E461E"/>
    <w:rsid w:val="008E514D"/>
    <w:rsid w:val="008E5A20"/>
    <w:rsid w:val="008E5ABA"/>
    <w:rsid w:val="008E6C98"/>
    <w:rsid w:val="008E784D"/>
    <w:rsid w:val="008E7A67"/>
    <w:rsid w:val="008E7C1B"/>
    <w:rsid w:val="008F0E38"/>
    <w:rsid w:val="008F1CB5"/>
    <w:rsid w:val="008F26F6"/>
    <w:rsid w:val="008F4025"/>
    <w:rsid w:val="008F48EA"/>
    <w:rsid w:val="008F6908"/>
    <w:rsid w:val="00911492"/>
    <w:rsid w:val="00911682"/>
    <w:rsid w:val="00911DA3"/>
    <w:rsid w:val="009148F9"/>
    <w:rsid w:val="009154BF"/>
    <w:rsid w:val="009164A3"/>
    <w:rsid w:val="009164D4"/>
    <w:rsid w:val="00921D32"/>
    <w:rsid w:val="00924D9E"/>
    <w:rsid w:val="00927D9D"/>
    <w:rsid w:val="0093398E"/>
    <w:rsid w:val="0093468D"/>
    <w:rsid w:val="0093724D"/>
    <w:rsid w:val="00942B7F"/>
    <w:rsid w:val="00942D0C"/>
    <w:rsid w:val="00945B5C"/>
    <w:rsid w:val="00946FC2"/>
    <w:rsid w:val="00951232"/>
    <w:rsid w:val="00951278"/>
    <w:rsid w:val="0095651E"/>
    <w:rsid w:val="00956A14"/>
    <w:rsid w:val="00961CE9"/>
    <w:rsid w:val="0096217D"/>
    <w:rsid w:val="009625A5"/>
    <w:rsid w:val="0096260A"/>
    <w:rsid w:val="00962B14"/>
    <w:rsid w:val="009645EB"/>
    <w:rsid w:val="009646FC"/>
    <w:rsid w:val="00964F3E"/>
    <w:rsid w:val="00965D54"/>
    <w:rsid w:val="00970451"/>
    <w:rsid w:val="00971A14"/>
    <w:rsid w:val="00971B37"/>
    <w:rsid w:val="00974DB1"/>
    <w:rsid w:val="00975251"/>
    <w:rsid w:val="00975F55"/>
    <w:rsid w:val="0097677D"/>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5DBB"/>
    <w:rsid w:val="009A7347"/>
    <w:rsid w:val="009B20DA"/>
    <w:rsid w:val="009B2C44"/>
    <w:rsid w:val="009B2E95"/>
    <w:rsid w:val="009B31DF"/>
    <w:rsid w:val="009B3BCB"/>
    <w:rsid w:val="009B3F58"/>
    <w:rsid w:val="009B44D9"/>
    <w:rsid w:val="009B6C5A"/>
    <w:rsid w:val="009B75D4"/>
    <w:rsid w:val="009B796A"/>
    <w:rsid w:val="009C47A8"/>
    <w:rsid w:val="009C5A01"/>
    <w:rsid w:val="009C6BEE"/>
    <w:rsid w:val="009D008F"/>
    <w:rsid w:val="009E1E90"/>
    <w:rsid w:val="009E4659"/>
    <w:rsid w:val="009E524D"/>
    <w:rsid w:val="009E5E7B"/>
    <w:rsid w:val="009F50AA"/>
    <w:rsid w:val="009F6192"/>
    <w:rsid w:val="009F61F2"/>
    <w:rsid w:val="00A046B8"/>
    <w:rsid w:val="00A06315"/>
    <w:rsid w:val="00A135C4"/>
    <w:rsid w:val="00A15F48"/>
    <w:rsid w:val="00A165CA"/>
    <w:rsid w:val="00A16CD2"/>
    <w:rsid w:val="00A179C9"/>
    <w:rsid w:val="00A2298A"/>
    <w:rsid w:val="00A23112"/>
    <w:rsid w:val="00A24E5D"/>
    <w:rsid w:val="00A30926"/>
    <w:rsid w:val="00A31C7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2D92"/>
    <w:rsid w:val="00A650F4"/>
    <w:rsid w:val="00A71542"/>
    <w:rsid w:val="00A715B4"/>
    <w:rsid w:val="00A71CF1"/>
    <w:rsid w:val="00A72B3B"/>
    <w:rsid w:val="00A72C03"/>
    <w:rsid w:val="00A737AF"/>
    <w:rsid w:val="00A76EDB"/>
    <w:rsid w:val="00A77F8F"/>
    <w:rsid w:val="00A80814"/>
    <w:rsid w:val="00A820E0"/>
    <w:rsid w:val="00A828E5"/>
    <w:rsid w:val="00A83E8C"/>
    <w:rsid w:val="00A845EF"/>
    <w:rsid w:val="00A84D4E"/>
    <w:rsid w:val="00A86931"/>
    <w:rsid w:val="00A90FA1"/>
    <w:rsid w:val="00A9242B"/>
    <w:rsid w:val="00A930DF"/>
    <w:rsid w:val="00A9362A"/>
    <w:rsid w:val="00A93712"/>
    <w:rsid w:val="00A96317"/>
    <w:rsid w:val="00AA05B1"/>
    <w:rsid w:val="00AA20B5"/>
    <w:rsid w:val="00AA2512"/>
    <w:rsid w:val="00AA4713"/>
    <w:rsid w:val="00AA71F7"/>
    <w:rsid w:val="00AA7419"/>
    <w:rsid w:val="00AB07B7"/>
    <w:rsid w:val="00AB0A6B"/>
    <w:rsid w:val="00AB0BB7"/>
    <w:rsid w:val="00AB1E4D"/>
    <w:rsid w:val="00AB3121"/>
    <w:rsid w:val="00AB3792"/>
    <w:rsid w:val="00AB5B89"/>
    <w:rsid w:val="00AB797B"/>
    <w:rsid w:val="00AC1E2C"/>
    <w:rsid w:val="00AC52C7"/>
    <w:rsid w:val="00AC570F"/>
    <w:rsid w:val="00AC77B1"/>
    <w:rsid w:val="00AD3124"/>
    <w:rsid w:val="00AD3630"/>
    <w:rsid w:val="00AD3A5A"/>
    <w:rsid w:val="00AD3C25"/>
    <w:rsid w:val="00AD6E58"/>
    <w:rsid w:val="00AE0A28"/>
    <w:rsid w:val="00AE49D4"/>
    <w:rsid w:val="00AE540F"/>
    <w:rsid w:val="00AE6484"/>
    <w:rsid w:val="00AE6968"/>
    <w:rsid w:val="00AF022E"/>
    <w:rsid w:val="00AF09B0"/>
    <w:rsid w:val="00AF43BC"/>
    <w:rsid w:val="00AF53A7"/>
    <w:rsid w:val="00AF54ED"/>
    <w:rsid w:val="00AF55B9"/>
    <w:rsid w:val="00AF5C48"/>
    <w:rsid w:val="00AF65F4"/>
    <w:rsid w:val="00B00A16"/>
    <w:rsid w:val="00B03275"/>
    <w:rsid w:val="00B03545"/>
    <w:rsid w:val="00B04A54"/>
    <w:rsid w:val="00B04CBE"/>
    <w:rsid w:val="00B07B88"/>
    <w:rsid w:val="00B12748"/>
    <w:rsid w:val="00B14CC3"/>
    <w:rsid w:val="00B16A32"/>
    <w:rsid w:val="00B16C43"/>
    <w:rsid w:val="00B2009D"/>
    <w:rsid w:val="00B214B6"/>
    <w:rsid w:val="00B2209E"/>
    <w:rsid w:val="00B229DE"/>
    <w:rsid w:val="00B22D54"/>
    <w:rsid w:val="00B23BB3"/>
    <w:rsid w:val="00B23EF9"/>
    <w:rsid w:val="00B25288"/>
    <w:rsid w:val="00B25D8A"/>
    <w:rsid w:val="00B25E6A"/>
    <w:rsid w:val="00B322B8"/>
    <w:rsid w:val="00B33FAA"/>
    <w:rsid w:val="00B35561"/>
    <w:rsid w:val="00B3679B"/>
    <w:rsid w:val="00B37C6A"/>
    <w:rsid w:val="00B412C9"/>
    <w:rsid w:val="00B452AF"/>
    <w:rsid w:val="00B4786E"/>
    <w:rsid w:val="00B5054B"/>
    <w:rsid w:val="00B51BEA"/>
    <w:rsid w:val="00B5286A"/>
    <w:rsid w:val="00B541FC"/>
    <w:rsid w:val="00B54B06"/>
    <w:rsid w:val="00B55F22"/>
    <w:rsid w:val="00B604E9"/>
    <w:rsid w:val="00B62507"/>
    <w:rsid w:val="00B62607"/>
    <w:rsid w:val="00B6481E"/>
    <w:rsid w:val="00B665C6"/>
    <w:rsid w:val="00B73168"/>
    <w:rsid w:val="00B76200"/>
    <w:rsid w:val="00B766AC"/>
    <w:rsid w:val="00B82DDF"/>
    <w:rsid w:val="00B85675"/>
    <w:rsid w:val="00B8687B"/>
    <w:rsid w:val="00B86EC6"/>
    <w:rsid w:val="00B90675"/>
    <w:rsid w:val="00B95C50"/>
    <w:rsid w:val="00B97F02"/>
    <w:rsid w:val="00BA0296"/>
    <w:rsid w:val="00BA1D47"/>
    <w:rsid w:val="00BA2D8B"/>
    <w:rsid w:val="00BA4FAC"/>
    <w:rsid w:val="00BA5078"/>
    <w:rsid w:val="00BA5264"/>
    <w:rsid w:val="00BA583B"/>
    <w:rsid w:val="00BA6294"/>
    <w:rsid w:val="00BA67B9"/>
    <w:rsid w:val="00BA6C73"/>
    <w:rsid w:val="00BB081F"/>
    <w:rsid w:val="00BB3E50"/>
    <w:rsid w:val="00BB6660"/>
    <w:rsid w:val="00BB7087"/>
    <w:rsid w:val="00BC094F"/>
    <w:rsid w:val="00BC0D39"/>
    <w:rsid w:val="00BC460E"/>
    <w:rsid w:val="00BC4F92"/>
    <w:rsid w:val="00BC5F98"/>
    <w:rsid w:val="00BC5FB4"/>
    <w:rsid w:val="00BC63F6"/>
    <w:rsid w:val="00BC708E"/>
    <w:rsid w:val="00BC79E7"/>
    <w:rsid w:val="00BD1E2D"/>
    <w:rsid w:val="00BD3721"/>
    <w:rsid w:val="00BE0AE2"/>
    <w:rsid w:val="00BE1825"/>
    <w:rsid w:val="00BE32D8"/>
    <w:rsid w:val="00BE49A5"/>
    <w:rsid w:val="00BE642B"/>
    <w:rsid w:val="00BE6BB9"/>
    <w:rsid w:val="00BE7EEF"/>
    <w:rsid w:val="00BF2899"/>
    <w:rsid w:val="00BF4933"/>
    <w:rsid w:val="00BF4D62"/>
    <w:rsid w:val="00BF5375"/>
    <w:rsid w:val="00BF650E"/>
    <w:rsid w:val="00BF6E15"/>
    <w:rsid w:val="00BF6F52"/>
    <w:rsid w:val="00BF76E3"/>
    <w:rsid w:val="00BF786F"/>
    <w:rsid w:val="00BF7D83"/>
    <w:rsid w:val="00C0099B"/>
    <w:rsid w:val="00C02D8B"/>
    <w:rsid w:val="00C04BCD"/>
    <w:rsid w:val="00C04E54"/>
    <w:rsid w:val="00C06291"/>
    <w:rsid w:val="00C07DF5"/>
    <w:rsid w:val="00C1004A"/>
    <w:rsid w:val="00C1178D"/>
    <w:rsid w:val="00C11CE1"/>
    <w:rsid w:val="00C12E40"/>
    <w:rsid w:val="00C15783"/>
    <w:rsid w:val="00C15C78"/>
    <w:rsid w:val="00C2349D"/>
    <w:rsid w:val="00C26ABB"/>
    <w:rsid w:val="00C36BBA"/>
    <w:rsid w:val="00C3761C"/>
    <w:rsid w:val="00C418E7"/>
    <w:rsid w:val="00C44968"/>
    <w:rsid w:val="00C46497"/>
    <w:rsid w:val="00C500EF"/>
    <w:rsid w:val="00C50373"/>
    <w:rsid w:val="00C5069F"/>
    <w:rsid w:val="00C50FC5"/>
    <w:rsid w:val="00C539DA"/>
    <w:rsid w:val="00C541A0"/>
    <w:rsid w:val="00C55CAC"/>
    <w:rsid w:val="00C56A8D"/>
    <w:rsid w:val="00C62E9D"/>
    <w:rsid w:val="00C6461C"/>
    <w:rsid w:val="00C655B8"/>
    <w:rsid w:val="00C669A6"/>
    <w:rsid w:val="00C70540"/>
    <w:rsid w:val="00C749E4"/>
    <w:rsid w:val="00C7552E"/>
    <w:rsid w:val="00C77E2F"/>
    <w:rsid w:val="00C87988"/>
    <w:rsid w:val="00C911D8"/>
    <w:rsid w:val="00C91DAE"/>
    <w:rsid w:val="00C92A58"/>
    <w:rsid w:val="00C93549"/>
    <w:rsid w:val="00C938C2"/>
    <w:rsid w:val="00C93A1E"/>
    <w:rsid w:val="00C93CEA"/>
    <w:rsid w:val="00C9482E"/>
    <w:rsid w:val="00C95C20"/>
    <w:rsid w:val="00C96FDD"/>
    <w:rsid w:val="00CA0F0E"/>
    <w:rsid w:val="00CA23FA"/>
    <w:rsid w:val="00CA3125"/>
    <w:rsid w:val="00CA3A3D"/>
    <w:rsid w:val="00CA59D5"/>
    <w:rsid w:val="00CA663E"/>
    <w:rsid w:val="00CA7130"/>
    <w:rsid w:val="00CB2144"/>
    <w:rsid w:val="00CB3613"/>
    <w:rsid w:val="00CB728F"/>
    <w:rsid w:val="00CC1984"/>
    <w:rsid w:val="00CC1BBB"/>
    <w:rsid w:val="00CC4F91"/>
    <w:rsid w:val="00CC5BD3"/>
    <w:rsid w:val="00CC627C"/>
    <w:rsid w:val="00CD0241"/>
    <w:rsid w:val="00CD0600"/>
    <w:rsid w:val="00CD51D1"/>
    <w:rsid w:val="00CD5452"/>
    <w:rsid w:val="00CE01CD"/>
    <w:rsid w:val="00CE36C6"/>
    <w:rsid w:val="00CE42E0"/>
    <w:rsid w:val="00CE6446"/>
    <w:rsid w:val="00CF07DB"/>
    <w:rsid w:val="00CF2164"/>
    <w:rsid w:val="00CF2BE5"/>
    <w:rsid w:val="00CF4887"/>
    <w:rsid w:val="00CF4979"/>
    <w:rsid w:val="00CF6D33"/>
    <w:rsid w:val="00CF7C49"/>
    <w:rsid w:val="00D02196"/>
    <w:rsid w:val="00D0333C"/>
    <w:rsid w:val="00D1055E"/>
    <w:rsid w:val="00D11A79"/>
    <w:rsid w:val="00D11AA0"/>
    <w:rsid w:val="00D20419"/>
    <w:rsid w:val="00D2066F"/>
    <w:rsid w:val="00D23845"/>
    <w:rsid w:val="00D24994"/>
    <w:rsid w:val="00D24ECB"/>
    <w:rsid w:val="00D275E9"/>
    <w:rsid w:val="00D3000A"/>
    <w:rsid w:val="00D30AF4"/>
    <w:rsid w:val="00D30B0B"/>
    <w:rsid w:val="00D30BCE"/>
    <w:rsid w:val="00D34028"/>
    <w:rsid w:val="00D34E6F"/>
    <w:rsid w:val="00D36869"/>
    <w:rsid w:val="00D4033E"/>
    <w:rsid w:val="00D411C3"/>
    <w:rsid w:val="00D45BDF"/>
    <w:rsid w:val="00D5043B"/>
    <w:rsid w:val="00D52A10"/>
    <w:rsid w:val="00D535BD"/>
    <w:rsid w:val="00D578D1"/>
    <w:rsid w:val="00D602E0"/>
    <w:rsid w:val="00D633C4"/>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7F5"/>
    <w:rsid w:val="00D97A4B"/>
    <w:rsid w:val="00DA1602"/>
    <w:rsid w:val="00DA244B"/>
    <w:rsid w:val="00DA339C"/>
    <w:rsid w:val="00DA573F"/>
    <w:rsid w:val="00DA6C95"/>
    <w:rsid w:val="00DB07EB"/>
    <w:rsid w:val="00DB090B"/>
    <w:rsid w:val="00DB393F"/>
    <w:rsid w:val="00DB4041"/>
    <w:rsid w:val="00DC2E80"/>
    <w:rsid w:val="00DC48F5"/>
    <w:rsid w:val="00DC5C73"/>
    <w:rsid w:val="00DC76A1"/>
    <w:rsid w:val="00DD5437"/>
    <w:rsid w:val="00DD7C3A"/>
    <w:rsid w:val="00DE0A5D"/>
    <w:rsid w:val="00DE2C87"/>
    <w:rsid w:val="00DE31EA"/>
    <w:rsid w:val="00DF061E"/>
    <w:rsid w:val="00DF0D87"/>
    <w:rsid w:val="00DF16DA"/>
    <w:rsid w:val="00DF43A3"/>
    <w:rsid w:val="00DF4A16"/>
    <w:rsid w:val="00DF53EF"/>
    <w:rsid w:val="00DF5A89"/>
    <w:rsid w:val="00DF685B"/>
    <w:rsid w:val="00E011DA"/>
    <w:rsid w:val="00E03289"/>
    <w:rsid w:val="00E03798"/>
    <w:rsid w:val="00E038AB"/>
    <w:rsid w:val="00E05710"/>
    <w:rsid w:val="00E114C9"/>
    <w:rsid w:val="00E12647"/>
    <w:rsid w:val="00E1274C"/>
    <w:rsid w:val="00E12A76"/>
    <w:rsid w:val="00E12C38"/>
    <w:rsid w:val="00E140A3"/>
    <w:rsid w:val="00E206F6"/>
    <w:rsid w:val="00E210AF"/>
    <w:rsid w:val="00E26064"/>
    <w:rsid w:val="00E266E8"/>
    <w:rsid w:val="00E27106"/>
    <w:rsid w:val="00E30699"/>
    <w:rsid w:val="00E32CEA"/>
    <w:rsid w:val="00E33A27"/>
    <w:rsid w:val="00E35582"/>
    <w:rsid w:val="00E36633"/>
    <w:rsid w:val="00E373D4"/>
    <w:rsid w:val="00E41540"/>
    <w:rsid w:val="00E50FC5"/>
    <w:rsid w:val="00E52BB8"/>
    <w:rsid w:val="00E52EE3"/>
    <w:rsid w:val="00E54BF8"/>
    <w:rsid w:val="00E55878"/>
    <w:rsid w:val="00E55B0E"/>
    <w:rsid w:val="00E55F63"/>
    <w:rsid w:val="00E56403"/>
    <w:rsid w:val="00E62DBC"/>
    <w:rsid w:val="00E630D2"/>
    <w:rsid w:val="00E65C58"/>
    <w:rsid w:val="00E6661B"/>
    <w:rsid w:val="00E667B9"/>
    <w:rsid w:val="00E67D62"/>
    <w:rsid w:val="00E67EC6"/>
    <w:rsid w:val="00E67ECD"/>
    <w:rsid w:val="00E729DB"/>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97B57"/>
    <w:rsid w:val="00EA1E6F"/>
    <w:rsid w:val="00EA3258"/>
    <w:rsid w:val="00EA444E"/>
    <w:rsid w:val="00EA490A"/>
    <w:rsid w:val="00EA6107"/>
    <w:rsid w:val="00EB1011"/>
    <w:rsid w:val="00EB1AF5"/>
    <w:rsid w:val="00EB2D35"/>
    <w:rsid w:val="00EB4CB2"/>
    <w:rsid w:val="00EB5E48"/>
    <w:rsid w:val="00EC1475"/>
    <w:rsid w:val="00ED1F14"/>
    <w:rsid w:val="00ED52C1"/>
    <w:rsid w:val="00EE05A2"/>
    <w:rsid w:val="00EE102F"/>
    <w:rsid w:val="00EE2F37"/>
    <w:rsid w:val="00EE3297"/>
    <w:rsid w:val="00EE35D5"/>
    <w:rsid w:val="00EE4FEC"/>
    <w:rsid w:val="00EE57BE"/>
    <w:rsid w:val="00EE6875"/>
    <w:rsid w:val="00EF0218"/>
    <w:rsid w:val="00EF06AA"/>
    <w:rsid w:val="00EF0D9C"/>
    <w:rsid w:val="00EF19A3"/>
    <w:rsid w:val="00EF1FC5"/>
    <w:rsid w:val="00EF22CD"/>
    <w:rsid w:val="00EF2D43"/>
    <w:rsid w:val="00EF4691"/>
    <w:rsid w:val="00EF676C"/>
    <w:rsid w:val="00EF6CF5"/>
    <w:rsid w:val="00F07CA5"/>
    <w:rsid w:val="00F14FCA"/>
    <w:rsid w:val="00F16538"/>
    <w:rsid w:val="00F1653A"/>
    <w:rsid w:val="00F168A7"/>
    <w:rsid w:val="00F16DE1"/>
    <w:rsid w:val="00F170F2"/>
    <w:rsid w:val="00F20CB6"/>
    <w:rsid w:val="00F2155C"/>
    <w:rsid w:val="00F220BE"/>
    <w:rsid w:val="00F232DC"/>
    <w:rsid w:val="00F23802"/>
    <w:rsid w:val="00F307C5"/>
    <w:rsid w:val="00F31D56"/>
    <w:rsid w:val="00F352CC"/>
    <w:rsid w:val="00F36B62"/>
    <w:rsid w:val="00F4009A"/>
    <w:rsid w:val="00F406DC"/>
    <w:rsid w:val="00F40A44"/>
    <w:rsid w:val="00F435F7"/>
    <w:rsid w:val="00F44025"/>
    <w:rsid w:val="00F460DA"/>
    <w:rsid w:val="00F46629"/>
    <w:rsid w:val="00F5091F"/>
    <w:rsid w:val="00F5403D"/>
    <w:rsid w:val="00F54041"/>
    <w:rsid w:val="00F57424"/>
    <w:rsid w:val="00F57718"/>
    <w:rsid w:val="00F57C81"/>
    <w:rsid w:val="00F609C5"/>
    <w:rsid w:val="00F6269E"/>
    <w:rsid w:val="00F6379D"/>
    <w:rsid w:val="00F65248"/>
    <w:rsid w:val="00F710DD"/>
    <w:rsid w:val="00F73136"/>
    <w:rsid w:val="00F7354A"/>
    <w:rsid w:val="00F756B5"/>
    <w:rsid w:val="00F75DA8"/>
    <w:rsid w:val="00F75F6B"/>
    <w:rsid w:val="00F76760"/>
    <w:rsid w:val="00F76E63"/>
    <w:rsid w:val="00F80340"/>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B7C69"/>
    <w:rsid w:val="00FC12CC"/>
    <w:rsid w:val="00FC1C17"/>
    <w:rsid w:val="00FC37AC"/>
    <w:rsid w:val="00FC40F2"/>
    <w:rsid w:val="00FC423F"/>
    <w:rsid w:val="00FC5FAA"/>
    <w:rsid w:val="00FC6AD5"/>
    <w:rsid w:val="00FD187E"/>
    <w:rsid w:val="00FD18FB"/>
    <w:rsid w:val="00FD192E"/>
    <w:rsid w:val="00FD2708"/>
    <w:rsid w:val="00FD4B1D"/>
    <w:rsid w:val="00FD7CD0"/>
    <w:rsid w:val="00FE1A3A"/>
    <w:rsid w:val="00FE2706"/>
    <w:rsid w:val="00FE39F6"/>
    <w:rsid w:val="00FE7934"/>
    <w:rsid w:val="00FE7FE7"/>
    <w:rsid w:val="00FF2EA8"/>
    <w:rsid w:val="00FF37F6"/>
    <w:rsid w:val="00FF3CDB"/>
    <w:rsid w:val="00FF4ADD"/>
    <w:rsid w:val="03815CE5"/>
    <w:rsid w:val="053A4512"/>
    <w:rsid w:val="08A76202"/>
    <w:rsid w:val="0BB712B6"/>
    <w:rsid w:val="0D7A2203"/>
    <w:rsid w:val="0FE056B8"/>
    <w:rsid w:val="15D419A2"/>
    <w:rsid w:val="18631508"/>
    <w:rsid w:val="1BA610FA"/>
    <w:rsid w:val="1BD944EC"/>
    <w:rsid w:val="1C145B71"/>
    <w:rsid w:val="1E851D92"/>
    <w:rsid w:val="1EFD6E6C"/>
    <w:rsid w:val="22C43E51"/>
    <w:rsid w:val="28611E55"/>
    <w:rsid w:val="296C7298"/>
    <w:rsid w:val="2CAC016D"/>
    <w:rsid w:val="2FE500E7"/>
    <w:rsid w:val="2FF4615F"/>
    <w:rsid w:val="31406246"/>
    <w:rsid w:val="32D86CD8"/>
    <w:rsid w:val="32ED37E3"/>
    <w:rsid w:val="34F53693"/>
    <w:rsid w:val="3CF116DA"/>
    <w:rsid w:val="3DA617F4"/>
    <w:rsid w:val="3EF458F2"/>
    <w:rsid w:val="3F036FAA"/>
    <w:rsid w:val="3F1475D7"/>
    <w:rsid w:val="43C71C94"/>
    <w:rsid w:val="43E60433"/>
    <w:rsid w:val="44C10DF3"/>
    <w:rsid w:val="494C443A"/>
    <w:rsid w:val="4A633E34"/>
    <w:rsid w:val="4B645E12"/>
    <w:rsid w:val="552D350C"/>
    <w:rsid w:val="598A50F9"/>
    <w:rsid w:val="5C8F4C95"/>
    <w:rsid w:val="5DC91399"/>
    <w:rsid w:val="5EB43C37"/>
    <w:rsid w:val="5EF673A8"/>
    <w:rsid w:val="633F393A"/>
    <w:rsid w:val="66255F81"/>
    <w:rsid w:val="675F6813"/>
    <w:rsid w:val="6F5114F1"/>
    <w:rsid w:val="70651EF6"/>
    <w:rsid w:val="71C34CA5"/>
    <w:rsid w:val="74154525"/>
    <w:rsid w:val="74951C65"/>
    <w:rsid w:val="79CA6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2"/>
    <w:qFormat/>
    <w:uiPriority w:val="9"/>
    <w:pPr>
      <w:spacing w:before="340" w:after="330" w:line="360" w:lineRule="auto"/>
      <w:jc w:val="center"/>
      <w:outlineLvl w:val="0"/>
    </w:pPr>
    <w:rPr>
      <w:rFonts w:eastAsia="黑体"/>
      <w:kern w:val="44"/>
      <w:szCs w:val="44"/>
    </w:rPr>
  </w:style>
  <w:style w:type="paragraph" w:styleId="6">
    <w:name w:val="heading 2"/>
    <w:basedOn w:val="1"/>
    <w:next w:val="1"/>
    <w:link w:val="63"/>
    <w:qFormat/>
    <w:uiPriority w:val="0"/>
    <w:pPr>
      <w:adjustRightInd w:val="0"/>
      <w:jc w:val="center"/>
      <w:textAlignment w:val="baseline"/>
      <w:outlineLvl w:val="1"/>
    </w:pPr>
    <w:rPr>
      <w:sz w:val="24"/>
      <w:szCs w:val="20"/>
    </w:rPr>
  </w:style>
  <w:style w:type="paragraph" w:styleId="4">
    <w:name w:val="heading 3"/>
    <w:basedOn w:val="5"/>
    <w:next w:val="1"/>
    <w:link w:val="71"/>
    <w:qFormat/>
    <w:uiPriority w:val="9"/>
    <w:pPr>
      <w:spacing w:before="260" w:after="260" w:line="240" w:lineRule="auto"/>
      <w:outlineLvl w:val="2"/>
    </w:pPr>
    <w:rPr>
      <w:rFonts w:ascii="宋体" w:hAnsi="宋体" w:eastAsia="宋体"/>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link w:val="66"/>
    <w:qFormat/>
    <w:uiPriority w:val="0"/>
    <w:pPr>
      <w:keepNext/>
      <w:keepLines/>
      <w:spacing w:before="280" w:after="290" w:line="376" w:lineRule="auto"/>
      <w:outlineLvl w:val="4"/>
    </w:pPr>
    <w:rPr>
      <w:rFonts w:ascii="Times New Roman" w:hAnsi="Times New Roman"/>
      <w:b/>
      <w:kern w:val="0"/>
      <w:sz w:val="28"/>
      <w:szCs w:val="20"/>
    </w:rPr>
  </w:style>
  <w:style w:type="paragraph" w:styleId="8">
    <w:name w:val="heading 6"/>
    <w:basedOn w:val="1"/>
    <w:next w:val="2"/>
    <w:link w:val="67"/>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2"/>
    <w:link w:val="68"/>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2"/>
    <w:link w:val="69"/>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2"/>
    <w:link w:val="70"/>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3"/>
    <w:qFormat/>
    <w:uiPriority w:val="0"/>
    <w:pPr>
      <w:ind w:firstLine="420"/>
    </w:pPr>
    <w:rPr>
      <w:rFonts w:ascii="Times New Roman" w:hAnsi="Times New Roman"/>
      <w:kern w:val="0"/>
      <w:sz w:val="20"/>
      <w:szCs w:val="20"/>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pPr>
    <w:rPr>
      <w:rFonts w:ascii="Times New Roman" w:hAnsi="Times New Roman"/>
      <w:szCs w:val="20"/>
    </w:rPr>
  </w:style>
  <w:style w:type="paragraph" w:styleId="15">
    <w:name w:val="Document Map"/>
    <w:basedOn w:val="1"/>
    <w:link w:val="123"/>
    <w:semiHidden/>
    <w:qFormat/>
    <w:uiPriority w:val="0"/>
    <w:pPr>
      <w:shd w:val="clear" w:color="auto" w:fill="000080"/>
    </w:pPr>
    <w:rPr>
      <w:rFonts w:ascii="Times New Roman" w:hAnsi="Times New Roman"/>
      <w:kern w:val="0"/>
      <w:sz w:val="20"/>
      <w:szCs w:val="24"/>
    </w:rPr>
  </w:style>
  <w:style w:type="paragraph" w:styleId="16">
    <w:name w:val="annotation text"/>
    <w:basedOn w:val="1"/>
    <w:link w:val="127"/>
    <w:qFormat/>
    <w:uiPriority w:val="0"/>
    <w:pPr>
      <w:autoSpaceDE w:val="0"/>
      <w:autoSpaceDN w:val="0"/>
      <w:adjustRightInd w:val="0"/>
      <w:jc w:val="left"/>
      <w:textAlignment w:val="baseline"/>
    </w:pPr>
    <w:rPr>
      <w:rFonts w:ascii="宋体" w:hAnsi="Times New Roman"/>
      <w:kern w:val="0"/>
      <w:sz w:val="34"/>
      <w:szCs w:val="20"/>
    </w:rPr>
  </w:style>
  <w:style w:type="paragraph" w:styleId="17">
    <w:name w:val="Body Text 3"/>
    <w:basedOn w:val="1"/>
    <w:link w:val="121"/>
    <w:qFormat/>
    <w:uiPriority w:val="0"/>
    <w:pPr>
      <w:spacing w:after="120"/>
    </w:pPr>
    <w:rPr>
      <w:rFonts w:ascii="Times New Roman" w:hAnsi="Times New Roman"/>
      <w:kern w:val="0"/>
      <w:sz w:val="16"/>
      <w:szCs w:val="16"/>
    </w:rPr>
  </w:style>
  <w:style w:type="paragraph" w:styleId="18">
    <w:name w:val="Body Text"/>
    <w:basedOn w:val="1"/>
    <w:next w:val="19"/>
    <w:link w:val="125"/>
    <w:qFormat/>
    <w:uiPriority w:val="0"/>
    <w:pPr>
      <w:spacing w:line="360" w:lineRule="auto"/>
    </w:pPr>
    <w:rPr>
      <w:rFonts w:ascii="Times New Roman" w:hAnsi="Times New Roman"/>
      <w:b/>
      <w:bCs/>
      <w:kern w:val="0"/>
      <w:sz w:val="24"/>
      <w:szCs w:val="24"/>
    </w:rPr>
  </w:style>
  <w:style w:type="paragraph" w:styleId="19">
    <w:name w:val="Body Text 2"/>
    <w:basedOn w:val="1"/>
    <w:link w:val="130"/>
    <w:qFormat/>
    <w:uiPriority w:val="0"/>
    <w:pPr>
      <w:spacing w:line="360" w:lineRule="auto"/>
    </w:pPr>
    <w:rPr>
      <w:rFonts w:ascii="Times New Roman" w:hAnsi="Times New Roman"/>
      <w:kern w:val="0"/>
      <w:sz w:val="24"/>
      <w:szCs w:val="24"/>
    </w:rPr>
  </w:style>
  <w:style w:type="paragraph" w:styleId="20">
    <w:name w:val="Body Text Indent"/>
    <w:basedOn w:val="1"/>
    <w:link w:val="126"/>
    <w:qFormat/>
    <w:uiPriority w:val="0"/>
    <w:pPr>
      <w:spacing w:line="360" w:lineRule="auto"/>
      <w:ind w:firstLine="420" w:firstLineChars="200"/>
    </w:pPr>
    <w:rPr>
      <w:rFonts w:ascii="Times New Roman" w:hAnsi="Times New Roman"/>
      <w:kern w:val="0"/>
      <w:sz w:val="20"/>
      <w:szCs w:val="24"/>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122"/>
    <w:qFormat/>
    <w:uiPriority w:val="0"/>
    <w:rPr>
      <w:rFonts w:ascii="宋体" w:hAnsi="Courier New"/>
      <w:kern w:val="0"/>
      <w:sz w:val="20"/>
      <w:szCs w:val="20"/>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24"/>
    <w:qFormat/>
    <w:uiPriority w:val="0"/>
    <w:rPr>
      <w:rFonts w:ascii="宋体" w:hAnsi="Courier New"/>
      <w:kern w:val="0"/>
      <w:sz w:val="32"/>
      <w:szCs w:val="20"/>
    </w:rPr>
  </w:style>
  <w:style w:type="paragraph" w:styleId="26">
    <w:name w:val="Body Text Indent 2"/>
    <w:basedOn w:val="1"/>
    <w:link w:val="129"/>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31"/>
    <w:qFormat/>
    <w:uiPriority w:val="99"/>
    <w:rPr>
      <w:rFonts w:ascii="Times New Roman" w:hAnsi="Times New Roman"/>
      <w:kern w:val="0"/>
      <w:sz w:val="18"/>
      <w:szCs w:val="18"/>
    </w:rPr>
  </w:style>
  <w:style w:type="paragraph" w:styleId="28">
    <w:name w:val="footer"/>
    <w:basedOn w:val="1"/>
    <w:link w:val="61"/>
    <w:unhideWhenUsed/>
    <w:qFormat/>
    <w:uiPriority w:val="99"/>
    <w:pPr>
      <w:tabs>
        <w:tab w:val="center" w:pos="4153"/>
        <w:tab w:val="right" w:pos="8306"/>
      </w:tabs>
      <w:snapToGrid w:val="0"/>
      <w:jc w:val="left"/>
    </w:pPr>
    <w:rPr>
      <w:sz w:val="18"/>
      <w:szCs w:val="18"/>
    </w:rPr>
  </w:style>
  <w:style w:type="paragraph" w:styleId="29">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32"/>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39">
    <w:name w:val="Title"/>
    <w:basedOn w:val="1"/>
    <w:link w:val="133"/>
    <w:qFormat/>
    <w:uiPriority w:val="0"/>
    <w:pPr>
      <w:spacing w:before="240" w:after="60"/>
      <w:jc w:val="center"/>
      <w:outlineLvl w:val="0"/>
    </w:pPr>
    <w:rPr>
      <w:rFonts w:ascii="Arial" w:hAnsi="Arial" w:eastAsia="隶书"/>
      <w:b/>
      <w:bCs/>
      <w:kern w:val="0"/>
      <w:sz w:val="32"/>
      <w:szCs w:val="32"/>
    </w:rPr>
  </w:style>
  <w:style w:type="paragraph" w:styleId="40">
    <w:name w:val="annotation subject"/>
    <w:basedOn w:val="16"/>
    <w:next w:val="16"/>
    <w:link w:val="134"/>
    <w:qFormat/>
    <w:uiPriority w:val="99"/>
    <w:pPr>
      <w:autoSpaceDE/>
      <w:autoSpaceDN/>
      <w:adjustRightInd/>
      <w:textAlignment w:val="auto"/>
    </w:pPr>
    <w:rPr>
      <w:rFonts w:ascii="Times New Roman"/>
      <w:b/>
      <w:bCs/>
      <w:szCs w:val="24"/>
    </w:rPr>
  </w:style>
  <w:style w:type="paragraph" w:styleId="41">
    <w:name w:val="Body Text First Indent"/>
    <w:basedOn w:val="18"/>
    <w:link w:val="135"/>
    <w:qFormat/>
    <w:uiPriority w:val="0"/>
    <w:pPr>
      <w:spacing w:after="120" w:line="240" w:lineRule="auto"/>
      <w:ind w:firstLine="420" w:firstLineChars="100"/>
    </w:pPr>
    <w:rPr>
      <w:sz w:val="20"/>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unhideWhenUsed/>
    <w:qFormat/>
    <w:uiPriority w:val="99"/>
    <w:rPr>
      <w:color w:val="5C5C5C"/>
      <w:u w:val="none"/>
    </w:rPr>
  </w:style>
  <w:style w:type="character" w:styleId="48">
    <w:name w:val="Emphasis"/>
    <w:basedOn w:val="44"/>
    <w:qFormat/>
    <w:uiPriority w:val="20"/>
    <w:rPr>
      <w:b/>
      <w:bCs/>
    </w:rPr>
  </w:style>
  <w:style w:type="character" w:styleId="49">
    <w:name w:val="HTML Definition"/>
    <w:basedOn w:val="44"/>
    <w:semiHidden/>
    <w:unhideWhenUsed/>
    <w:qFormat/>
    <w:uiPriority w:val="99"/>
  </w:style>
  <w:style w:type="character" w:styleId="50">
    <w:name w:val="HTML Typewriter"/>
    <w:basedOn w:val="44"/>
    <w:semiHidden/>
    <w:unhideWhenUsed/>
    <w:qFormat/>
    <w:uiPriority w:val="99"/>
    <w:rPr>
      <w:rFonts w:hint="default" w:ascii="monospace" w:hAnsi="monospace" w:eastAsia="monospace" w:cs="monospace"/>
      <w:sz w:val="20"/>
    </w:rPr>
  </w:style>
  <w:style w:type="character" w:styleId="51">
    <w:name w:val="HTML Acronym"/>
    <w:basedOn w:val="44"/>
    <w:semiHidden/>
    <w:unhideWhenUsed/>
    <w:qFormat/>
    <w:uiPriority w:val="99"/>
  </w:style>
  <w:style w:type="character" w:styleId="52">
    <w:name w:val="HTML Variable"/>
    <w:basedOn w:val="44"/>
    <w:semiHidden/>
    <w:unhideWhenUsed/>
    <w:qFormat/>
    <w:uiPriority w:val="99"/>
  </w:style>
  <w:style w:type="character" w:styleId="53">
    <w:name w:val="Hyperlink"/>
    <w:basedOn w:val="44"/>
    <w:qFormat/>
    <w:uiPriority w:val="0"/>
    <w:rPr>
      <w:color w:val="5C5C5C"/>
      <w:u w:val="none"/>
    </w:rPr>
  </w:style>
  <w:style w:type="character" w:styleId="54">
    <w:name w:val="HTML Code"/>
    <w:basedOn w:val="44"/>
    <w:semiHidden/>
    <w:unhideWhenUsed/>
    <w:qFormat/>
    <w:uiPriority w:val="99"/>
    <w:rPr>
      <w:rFonts w:hint="default"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semiHidden/>
    <w:unhideWhenUsed/>
    <w:qFormat/>
    <w:uiPriority w:val="99"/>
  </w:style>
  <w:style w:type="character" w:styleId="57">
    <w:name w:val="HTML Keyboard"/>
    <w:basedOn w:val="44"/>
    <w:semiHidden/>
    <w:unhideWhenUsed/>
    <w:qFormat/>
    <w:uiPriority w:val="99"/>
    <w:rPr>
      <w:rFonts w:hint="default" w:ascii="monospace" w:hAnsi="monospace" w:eastAsia="monospace" w:cs="monospace"/>
      <w:sz w:val="20"/>
    </w:rPr>
  </w:style>
  <w:style w:type="character" w:styleId="58">
    <w:name w:val="HTML Sample"/>
    <w:basedOn w:val="44"/>
    <w:semiHidden/>
    <w:unhideWhenUsed/>
    <w:qFormat/>
    <w:uiPriority w:val="99"/>
    <w:rPr>
      <w:rFonts w:ascii="monospace" w:hAnsi="monospace" w:eastAsia="monospace" w:cs="monospace"/>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character" w:customStyle="1" w:styleId="60">
    <w:name w:val="页眉 Char"/>
    <w:basedOn w:val="44"/>
    <w:link w:val="29"/>
    <w:qFormat/>
    <w:uiPriority w:val="99"/>
    <w:rPr>
      <w:sz w:val="18"/>
      <w:szCs w:val="18"/>
    </w:rPr>
  </w:style>
  <w:style w:type="character" w:customStyle="1" w:styleId="61">
    <w:name w:val="页脚 Char"/>
    <w:basedOn w:val="44"/>
    <w:link w:val="28"/>
    <w:qFormat/>
    <w:uiPriority w:val="99"/>
    <w:rPr>
      <w:sz w:val="18"/>
      <w:szCs w:val="18"/>
    </w:rPr>
  </w:style>
  <w:style w:type="character" w:customStyle="1" w:styleId="62">
    <w:name w:val="标题 1 Char"/>
    <w:basedOn w:val="44"/>
    <w:link w:val="3"/>
    <w:qFormat/>
    <w:uiPriority w:val="9"/>
    <w:rPr>
      <w:rFonts w:ascii="宋体" w:hAnsi="宋体" w:eastAsia="黑体" w:cs="Times New Roman"/>
      <w:b/>
      <w:bCs/>
      <w:kern w:val="44"/>
      <w:sz w:val="28"/>
      <w:szCs w:val="44"/>
    </w:rPr>
  </w:style>
  <w:style w:type="character" w:customStyle="1" w:styleId="63">
    <w:name w:val="标题 2 Char"/>
    <w:basedOn w:val="44"/>
    <w:link w:val="6"/>
    <w:qFormat/>
    <w:uiPriority w:val="0"/>
    <w:rPr>
      <w:rFonts w:ascii="宋体" w:hAnsi="宋体" w:eastAsia="宋体" w:cs="Times New Roman"/>
      <w:b/>
      <w:bCs/>
      <w:kern w:val="0"/>
      <w:sz w:val="24"/>
      <w:szCs w:val="20"/>
    </w:rPr>
  </w:style>
  <w:style w:type="character" w:customStyle="1" w:styleId="64">
    <w:name w:val="标题 3 Char"/>
    <w:basedOn w:val="44"/>
    <w:link w:val="4"/>
    <w:qFormat/>
    <w:uiPriority w:val="9"/>
    <w:rPr>
      <w:rFonts w:ascii="Calibri" w:hAnsi="Calibri" w:eastAsia="宋体" w:cs="Times New Roman"/>
      <w:b/>
      <w:bCs/>
      <w:sz w:val="32"/>
      <w:szCs w:val="32"/>
    </w:rPr>
  </w:style>
  <w:style w:type="character" w:customStyle="1" w:styleId="65">
    <w:name w:val="标题 4 Char"/>
    <w:basedOn w:val="44"/>
    <w:link w:val="5"/>
    <w:qFormat/>
    <w:uiPriority w:val="0"/>
    <w:rPr>
      <w:rFonts w:ascii="Arial" w:hAnsi="Arial" w:eastAsia="黑体" w:cs="Times New Roman"/>
      <w:b/>
      <w:bCs/>
      <w:kern w:val="0"/>
      <w:sz w:val="28"/>
      <w:szCs w:val="28"/>
    </w:rPr>
  </w:style>
  <w:style w:type="character" w:customStyle="1" w:styleId="66">
    <w:name w:val="标题 5 Char"/>
    <w:basedOn w:val="44"/>
    <w:link w:val="7"/>
    <w:qFormat/>
    <w:uiPriority w:val="0"/>
    <w:rPr>
      <w:rFonts w:ascii="Times New Roman" w:hAnsi="Times New Roman" w:eastAsia="宋体" w:cs="Times New Roman"/>
      <w:b/>
      <w:kern w:val="0"/>
      <w:sz w:val="28"/>
      <w:szCs w:val="20"/>
    </w:rPr>
  </w:style>
  <w:style w:type="character" w:customStyle="1" w:styleId="67">
    <w:name w:val="标题 6 Char"/>
    <w:basedOn w:val="44"/>
    <w:link w:val="8"/>
    <w:qFormat/>
    <w:uiPriority w:val="0"/>
    <w:rPr>
      <w:rFonts w:ascii="Arial" w:hAnsi="Arial" w:eastAsia="黑体" w:cs="Times New Roman"/>
      <w:b/>
      <w:kern w:val="0"/>
      <w:sz w:val="24"/>
      <w:szCs w:val="20"/>
    </w:rPr>
  </w:style>
  <w:style w:type="character" w:customStyle="1" w:styleId="68">
    <w:name w:val="标题 7 Char"/>
    <w:basedOn w:val="44"/>
    <w:link w:val="9"/>
    <w:qFormat/>
    <w:uiPriority w:val="0"/>
    <w:rPr>
      <w:rFonts w:ascii="Times New Roman" w:hAnsi="Times New Roman" w:eastAsia="宋体" w:cs="Times New Roman"/>
      <w:b/>
      <w:kern w:val="0"/>
      <w:sz w:val="24"/>
      <w:szCs w:val="20"/>
    </w:rPr>
  </w:style>
  <w:style w:type="character" w:customStyle="1" w:styleId="69">
    <w:name w:val="标题 8 Char"/>
    <w:basedOn w:val="44"/>
    <w:link w:val="10"/>
    <w:qFormat/>
    <w:uiPriority w:val="0"/>
    <w:rPr>
      <w:rFonts w:ascii="Arial" w:hAnsi="Arial" w:eastAsia="黑体" w:cs="Times New Roman"/>
      <w:kern w:val="0"/>
      <w:sz w:val="24"/>
      <w:szCs w:val="20"/>
    </w:rPr>
  </w:style>
  <w:style w:type="character" w:customStyle="1" w:styleId="70">
    <w:name w:val="标题 9 Char"/>
    <w:basedOn w:val="44"/>
    <w:link w:val="11"/>
    <w:qFormat/>
    <w:uiPriority w:val="0"/>
    <w:rPr>
      <w:rFonts w:ascii="Arial" w:hAnsi="Arial" w:eastAsia="黑体" w:cs="Times New Roman"/>
      <w:kern w:val="0"/>
      <w:sz w:val="20"/>
      <w:szCs w:val="20"/>
    </w:rPr>
  </w:style>
  <w:style w:type="character" w:customStyle="1" w:styleId="71">
    <w:name w:val="标题 3 Char1"/>
    <w:link w:val="4"/>
    <w:qFormat/>
    <w:uiPriority w:val="0"/>
    <w:rPr>
      <w:rFonts w:ascii="宋体" w:hAnsi="宋体" w:eastAsia="宋体" w:cs="Times New Roman"/>
      <w:b/>
      <w:bCs/>
      <w:kern w:val="0"/>
      <w:sz w:val="28"/>
      <w:szCs w:val="32"/>
    </w:rPr>
  </w:style>
  <w:style w:type="character" w:customStyle="1" w:styleId="72">
    <w:name w:val="--规划正文 Char Char"/>
    <w:qFormat/>
    <w:uiPriority w:val="0"/>
    <w:rPr>
      <w:rFonts w:eastAsia="宋体"/>
      <w:kern w:val="2"/>
      <w:sz w:val="24"/>
      <w:szCs w:val="24"/>
      <w:lang w:val="en-US" w:eastAsia="zh-CN" w:bidi="ar-SA"/>
    </w:rPr>
  </w:style>
  <w:style w:type="character" w:customStyle="1" w:styleId="73">
    <w:name w:val="grame"/>
    <w:basedOn w:val="44"/>
    <w:qFormat/>
    <w:uiPriority w:val="0"/>
  </w:style>
  <w:style w:type="character" w:customStyle="1" w:styleId="74">
    <w:name w:val="font"/>
    <w:basedOn w:val="44"/>
    <w:qFormat/>
    <w:uiPriority w:val="0"/>
  </w:style>
  <w:style w:type="character" w:customStyle="1" w:styleId="75">
    <w:name w:val="font2"/>
    <w:basedOn w:val="44"/>
    <w:qFormat/>
    <w:uiPriority w:val="0"/>
  </w:style>
  <w:style w:type="character" w:customStyle="1" w:styleId="76">
    <w:name w:val="unnamed4"/>
    <w:basedOn w:val="44"/>
    <w:qFormat/>
    <w:uiPriority w:val="0"/>
  </w:style>
  <w:style w:type="character" w:customStyle="1" w:styleId="77">
    <w:name w:val="样式 小三 加粗"/>
    <w:qFormat/>
    <w:uiPriority w:val="0"/>
    <w:rPr>
      <w:rFonts w:eastAsia="宋体"/>
      <w:b/>
      <w:bCs/>
      <w:sz w:val="32"/>
    </w:rPr>
  </w:style>
  <w:style w:type="character" w:customStyle="1" w:styleId="78">
    <w:name w:val="z-窗体顶端 Char"/>
    <w:basedOn w:val="44"/>
    <w:qFormat/>
    <w:uiPriority w:val="0"/>
    <w:rPr>
      <w:rFonts w:ascii="Arial" w:hAnsi="Arial" w:eastAsia="宋体" w:cs="Times New Roman"/>
      <w:vanish/>
      <w:kern w:val="0"/>
      <w:sz w:val="16"/>
      <w:szCs w:val="16"/>
      <w:lang w:val="en-US" w:eastAsia="zh-CN"/>
    </w:rPr>
  </w:style>
  <w:style w:type="paragraph" w:customStyle="1" w:styleId="79">
    <w:name w:val="z-窗体顶端1"/>
    <w:basedOn w:val="1"/>
    <w:next w:val="1"/>
    <w:link w:val="188"/>
    <w:qFormat/>
    <w:uiPriority w:val="0"/>
    <w:pPr>
      <w:widowControl/>
      <w:pBdr>
        <w:bottom w:val="single" w:color="auto" w:sz="6" w:space="1"/>
      </w:pBdr>
      <w:jc w:val="center"/>
    </w:pPr>
    <w:rPr>
      <w:rFonts w:ascii="Arial" w:hAnsi="Arial"/>
      <w:vanish/>
      <w:kern w:val="0"/>
      <w:sz w:val="16"/>
      <w:szCs w:val="16"/>
    </w:rPr>
  </w:style>
  <w:style w:type="character" w:customStyle="1" w:styleId="80">
    <w:name w:val="批注文字 Char"/>
    <w:basedOn w:val="44"/>
    <w:link w:val="16"/>
    <w:qFormat/>
    <w:uiPriority w:val="0"/>
    <w:rPr>
      <w:rFonts w:ascii="宋体" w:hAnsi="Times New Roman" w:eastAsia="宋体" w:cs="Times New Roman"/>
      <w:kern w:val="0"/>
      <w:sz w:val="34"/>
      <w:szCs w:val="20"/>
    </w:rPr>
  </w:style>
  <w:style w:type="character" w:customStyle="1" w:styleId="81">
    <w:name w:val="标题 Char"/>
    <w:basedOn w:val="44"/>
    <w:link w:val="39"/>
    <w:qFormat/>
    <w:uiPriority w:val="0"/>
    <w:rPr>
      <w:rFonts w:ascii="Arial" w:hAnsi="Arial" w:eastAsia="隶书" w:cs="Times New Roman"/>
      <w:b/>
      <w:bCs/>
      <w:kern w:val="0"/>
      <w:sz w:val="32"/>
      <w:szCs w:val="32"/>
    </w:rPr>
  </w:style>
  <w:style w:type="character" w:customStyle="1" w:styleId="82">
    <w:name w:val="正文文本 Char"/>
    <w:basedOn w:val="44"/>
    <w:semiHidden/>
    <w:qFormat/>
    <w:uiPriority w:val="99"/>
    <w:rPr>
      <w:rFonts w:ascii="Calibri" w:hAnsi="Calibri" w:eastAsia="宋体" w:cs="Times New Roman"/>
    </w:rPr>
  </w:style>
  <w:style w:type="character" w:customStyle="1" w:styleId="83">
    <w:name w:val="正文缩进 Char"/>
    <w:link w:val="2"/>
    <w:qFormat/>
    <w:uiPriority w:val="0"/>
    <w:rPr>
      <w:rFonts w:ascii="Times New Roman" w:hAnsi="Times New Roman" w:eastAsia="宋体" w:cs="Times New Roman"/>
      <w:kern w:val="0"/>
      <w:sz w:val="20"/>
      <w:szCs w:val="20"/>
    </w:rPr>
  </w:style>
  <w:style w:type="character" w:customStyle="1" w:styleId="84">
    <w:name w:val="日期 Char"/>
    <w:basedOn w:val="44"/>
    <w:link w:val="25"/>
    <w:qFormat/>
    <w:uiPriority w:val="0"/>
    <w:rPr>
      <w:rFonts w:ascii="宋体" w:hAnsi="Courier New" w:eastAsia="宋体" w:cs="Times New Roman"/>
      <w:kern w:val="0"/>
      <w:sz w:val="32"/>
      <w:szCs w:val="20"/>
    </w:rPr>
  </w:style>
  <w:style w:type="character" w:customStyle="1" w:styleId="85">
    <w:name w:val="正文文字首行缩进 Char"/>
    <w:qFormat/>
    <w:uiPriority w:val="0"/>
    <w:rPr>
      <w:kern w:val="2"/>
      <w:sz w:val="21"/>
      <w:szCs w:val="24"/>
    </w:rPr>
  </w:style>
  <w:style w:type="character" w:customStyle="1" w:styleId="86">
    <w:name w:val="unnamed3"/>
    <w:basedOn w:val="44"/>
    <w:qFormat/>
    <w:uiPriority w:val="0"/>
  </w:style>
  <w:style w:type="character" w:customStyle="1" w:styleId="87">
    <w:name w:val="批注主题 Char"/>
    <w:basedOn w:val="80"/>
    <w:link w:val="40"/>
    <w:qFormat/>
    <w:uiPriority w:val="99"/>
    <w:rPr>
      <w:rFonts w:ascii="Times New Roman"/>
      <w:b/>
      <w:bCs/>
      <w:szCs w:val="24"/>
    </w:rPr>
  </w:style>
  <w:style w:type="character" w:customStyle="1" w:styleId="88">
    <w:name w:val="gray6"/>
    <w:basedOn w:val="44"/>
    <w:qFormat/>
    <w:uiPriority w:val="0"/>
  </w:style>
  <w:style w:type="character" w:customStyle="1" w:styleId="89">
    <w:name w:val="纯文本 Char"/>
    <w:basedOn w:val="44"/>
    <w:link w:val="23"/>
    <w:qFormat/>
    <w:uiPriority w:val="0"/>
    <w:rPr>
      <w:rFonts w:ascii="宋体" w:hAnsi="Courier New" w:eastAsia="宋体" w:cs="Times New Roman"/>
      <w:kern w:val="0"/>
      <w:sz w:val="20"/>
      <w:szCs w:val="20"/>
    </w:rPr>
  </w:style>
  <w:style w:type="character" w:customStyle="1" w:styleId="90">
    <w:name w:val="正文文本缩进 Char"/>
    <w:basedOn w:val="44"/>
    <w:link w:val="20"/>
    <w:qFormat/>
    <w:uiPriority w:val="0"/>
    <w:rPr>
      <w:rFonts w:ascii="Times New Roman" w:hAnsi="Times New Roman" w:eastAsia="宋体" w:cs="Times New Roman"/>
      <w:kern w:val="0"/>
      <w:sz w:val="20"/>
      <w:szCs w:val="24"/>
    </w:rPr>
  </w:style>
  <w:style w:type="character" w:customStyle="1" w:styleId="91">
    <w:name w:val="正文文本 2 Char"/>
    <w:basedOn w:val="44"/>
    <w:link w:val="19"/>
    <w:qFormat/>
    <w:uiPriority w:val="0"/>
    <w:rPr>
      <w:rFonts w:ascii="Times New Roman" w:hAnsi="Times New Roman" w:eastAsia="宋体" w:cs="Times New Roman"/>
      <w:kern w:val="0"/>
      <w:sz w:val="24"/>
      <w:szCs w:val="24"/>
    </w:rPr>
  </w:style>
  <w:style w:type="character" w:customStyle="1" w:styleId="92">
    <w:name w:val="标题 3 Char Char"/>
    <w:qFormat/>
    <w:uiPriority w:val="0"/>
    <w:rPr>
      <w:rFonts w:eastAsia="宋体"/>
      <w:b/>
      <w:bCs/>
      <w:kern w:val="2"/>
      <w:sz w:val="32"/>
      <w:szCs w:val="32"/>
      <w:lang w:val="en-US" w:eastAsia="zh-CN" w:bidi="ar-SA"/>
    </w:rPr>
  </w:style>
  <w:style w:type="character" w:customStyle="1" w:styleId="93">
    <w:name w:val="--规划正文 Char1"/>
    <w:qFormat/>
    <w:uiPriority w:val="0"/>
    <w:rPr>
      <w:rFonts w:eastAsia="宋体"/>
      <w:kern w:val="2"/>
      <w:sz w:val="21"/>
      <w:lang w:val="en-US" w:eastAsia="zh-CN" w:bidi="ar-SA"/>
    </w:rPr>
  </w:style>
  <w:style w:type="character" w:customStyle="1" w:styleId="94">
    <w:name w:val="正文首行缩进 Char"/>
    <w:basedOn w:val="82"/>
    <w:link w:val="41"/>
    <w:qFormat/>
    <w:uiPriority w:val="0"/>
    <w:rPr>
      <w:rFonts w:ascii="Times New Roman" w:hAnsi="Times New Roman"/>
      <w:b/>
      <w:bCs/>
      <w:kern w:val="0"/>
      <w:sz w:val="20"/>
      <w:szCs w:val="24"/>
      <w:lang w:val="en-US" w:eastAsia="zh-CN"/>
    </w:rPr>
  </w:style>
  <w:style w:type="character" w:customStyle="1" w:styleId="95">
    <w:name w:val="z-窗体底端 Char"/>
    <w:basedOn w:val="44"/>
    <w:qFormat/>
    <w:uiPriority w:val="0"/>
    <w:rPr>
      <w:rFonts w:ascii="Arial" w:hAnsi="Arial" w:eastAsia="宋体" w:cs="Times New Roman"/>
      <w:vanish/>
      <w:kern w:val="0"/>
      <w:sz w:val="16"/>
      <w:szCs w:val="16"/>
      <w:lang w:val="en-US" w:eastAsia="zh-CN"/>
    </w:rPr>
  </w:style>
  <w:style w:type="paragraph" w:customStyle="1" w:styleId="96">
    <w:name w:val="z-窗体底端1"/>
    <w:basedOn w:val="1"/>
    <w:next w:val="1"/>
    <w:link w:val="208"/>
    <w:qFormat/>
    <w:uiPriority w:val="0"/>
    <w:pPr>
      <w:widowControl/>
      <w:pBdr>
        <w:top w:val="single" w:color="auto" w:sz="6" w:space="1"/>
      </w:pBdr>
      <w:jc w:val="center"/>
    </w:pPr>
    <w:rPr>
      <w:rFonts w:ascii="Arial" w:hAnsi="Arial"/>
      <w:vanish/>
      <w:kern w:val="0"/>
      <w:sz w:val="16"/>
      <w:szCs w:val="16"/>
    </w:rPr>
  </w:style>
  <w:style w:type="character" w:customStyle="1" w:styleId="97">
    <w:name w:val="HTML 预设格式 Char"/>
    <w:basedOn w:val="44"/>
    <w:link w:val="36"/>
    <w:qFormat/>
    <w:uiPriority w:val="0"/>
    <w:rPr>
      <w:rFonts w:ascii="Arial Unicode MS" w:hAnsi="Arial Unicode MS" w:eastAsia="Arial Unicode MS" w:cs="Times New Roman"/>
      <w:color w:val="000000"/>
      <w:kern w:val="0"/>
      <w:sz w:val="20"/>
      <w:szCs w:val="20"/>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 Char1"/>
    <w:link w:val="18"/>
    <w:qFormat/>
    <w:uiPriority w:val="0"/>
    <w:rPr>
      <w:rFonts w:ascii="Times New Roman" w:hAnsi="Times New Roman" w:eastAsia="宋体" w:cs="Times New Roman"/>
      <w:b/>
      <w:bCs/>
      <w:kern w:val="0"/>
      <w:sz w:val="24"/>
      <w:szCs w:val="24"/>
    </w:rPr>
  </w:style>
  <w:style w:type="character" w:customStyle="1" w:styleId="100">
    <w:name w:val="body text Char1"/>
    <w:qFormat/>
    <w:uiPriority w:val="0"/>
    <w:rPr>
      <w:rFonts w:eastAsia="宋体"/>
      <w:kern w:val="2"/>
      <w:sz w:val="21"/>
      <w:lang w:val="en-US" w:eastAsia="zh-CN" w:bidi="ar-SA"/>
    </w:rPr>
  </w:style>
  <w:style w:type="character" w:customStyle="1" w:styleId="101">
    <w:name w:val="文档结构图 Char"/>
    <w:basedOn w:val="44"/>
    <w:link w:val="15"/>
    <w:semiHidden/>
    <w:qFormat/>
    <w:uiPriority w:val="0"/>
    <w:rPr>
      <w:rFonts w:ascii="Times New Roman" w:hAnsi="Times New Roman" w:eastAsia="宋体" w:cs="Times New Roman"/>
      <w:kern w:val="0"/>
      <w:sz w:val="20"/>
      <w:szCs w:val="24"/>
      <w:shd w:val="clear" w:color="auto" w:fill="000080"/>
    </w:rPr>
  </w:style>
  <w:style w:type="character" w:customStyle="1" w:styleId="102">
    <w:name w:val="正文文本 3 Char"/>
    <w:basedOn w:val="44"/>
    <w:link w:val="17"/>
    <w:qFormat/>
    <w:uiPriority w:val="0"/>
    <w:rPr>
      <w:rFonts w:ascii="Times New Roman" w:hAnsi="Times New Roman" w:eastAsia="宋体" w:cs="Times New Roman"/>
      <w:kern w:val="0"/>
      <w:sz w:val="16"/>
      <w:szCs w:val="16"/>
    </w:rPr>
  </w:style>
  <w:style w:type="character" w:customStyle="1" w:styleId="103">
    <w:name w:val="blue"/>
    <w:basedOn w:val="44"/>
    <w:qFormat/>
    <w:uiPriority w:val="0"/>
  </w:style>
  <w:style w:type="character" w:customStyle="1" w:styleId="104">
    <w:name w:val="proddescription"/>
    <w:basedOn w:val="44"/>
    <w:qFormat/>
    <w:uiPriority w:val="0"/>
  </w:style>
  <w:style w:type="character" w:customStyle="1" w:styleId="105">
    <w:name w:val="缩进正文 Char"/>
    <w:link w:val="106"/>
    <w:qFormat/>
    <w:uiPriority w:val="0"/>
    <w:rPr>
      <w:rFonts w:ascii="Times New Roman" w:hAnsi="Times New Roman" w:eastAsia="仿宋_GB2312" w:cs="Times New Roman"/>
      <w:kern w:val="0"/>
      <w:sz w:val="28"/>
      <w:szCs w:val="20"/>
    </w:rPr>
  </w:style>
  <w:style w:type="paragraph" w:customStyle="1" w:styleId="106">
    <w:name w:val="缩进正文"/>
    <w:basedOn w:val="1"/>
    <w:link w:val="105"/>
    <w:qFormat/>
    <w:uiPriority w:val="0"/>
    <w:pPr>
      <w:ind w:firstLine="560" w:firstLineChars="200"/>
    </w:pPr>
    <w:rPr>
      <w:rFonts w:ascii="Times New Roman" w:hAnsi="Times New Roman" w:eastAsia="仿宋_GB2312"/>
      <w:kern w:val="0"/>
      <w:sz w:val="28"/>
      <w:szCs w:val="20"/>
    </w:rPr>
  </w:style>
  <w:style w:type="character" w:customStyle="1" w:styleId="107">
    <w:name w:val="style9"/>
    <w:basedOn w:val="44"/>
    <w:qFormat/>
    <w:uiPriority w:val="0"/>
  </w:style>
  <w:style w:type="character" w:customStyle="1" w:styleId="108">
    <w:name w:val="prodheadlines"/>
    <w:basedOn w:val="44"/>
    <w:qFormat/>
    <w:uiPriority w:val="0"/>
  </w:style>
  <w:style w:type="character" w:customStyle="1" w:styleId="109">
    <w:name w:val="content1"/>
    <w:qFormat/>
    <w:uiPriority w:val="0"/>
    <w:rPr>
      <w:rFonts w:hint="default" w:ascii="??" w:hAnsi="??"/>
      <w:sz w:val="16"/>
      <w:szCs w:val="16"/>
      <w:u w:val="none"/>
    </w:rPr>
  </w:style>
  <w:style w:type="character" w:customStyle="1" w:styleId="110">
    <w:name w:val="正文文本缩进 3 Char"/>
    <w:basedOn w:val="44"/>
    <w:link w:val="33"/>
    <w:qFormat/>
    <w:uiPriority w:val="0"/>
    <w:rPr>
      <w:rFonts w:ascii="宋体" w:hAnsi="Times New Roman" w:eastAsia="宋体" w:cs="Times New Roman"/>
      <w:b/>
      <w:bCs/>
      <w:kern w:val="0"/>
      <w:sz w:val="24"/>
      <w:szCs w:val="24"/>
    </w:rPr>
  </w:style>
  <w:style w:type="character" w:customStyle="1" w:styleId="111">
    <w:name w:val="章标题1 Char"/>
    <w:qFormat/>
    <w:uiPriority w:val="0"/>
    <w:rPr>
      <w:rFonts w:eastAsia="宋体"/>
      <w:b/>
      <w:bCs/>
      <w:kern w:val="2"/>
      <w:sz w:val="32"/>
      <w:szCs w:val="32"/>
      <w:lang w:val="en-US" w:eastAsia="zh-CN" w:bidi="ar-SA"/>
    </w:rPr>
  </w:style>
  <w:style w:type="character" w:customStyle="1" w:styleId="112">
    <w:name w:val="font41"/>
    <w:qFormat/>
    <w:uiPriority w:val="0"/>
    <w:rPr>
      <w:color w:val="000000"/>
      <w:spacing w:val="260"/>
      <w:sz w:val="18"/>
      <w:szCs w:val="18"/>
      <w:u w:val="none"/>
    </w:rPr>
  </w:style>
  <w:style w:type="character" w:customStyle="1" w:styleId="113">
    <w:name w:val="alt-edited1"/>
    <w:qFormat/>
    <w:uiPriority w:val="0"/>
    <w:rPr>
      <w:color w:val="4D90F0"/>
    </w:rPr>
  </w:style>
  <w:style w:type="character" w:customStyle="1" w:styleId="114">
    <w:name w:val="info4"/>
    <w:basedOn w:val="44"/>
    <w:qFormat/>
    <w:uiPriority w:val="0"/>
  </w:style>
  <w:style w:type="character" w:customStyle="1" w:styleId="115">
    <w:name w:val="第*章 Char"/>
    <w:qFormat/>
    <w:uiPriority w:val="0"/>
    <w:rPr>
      <w:rFonts w:ascii="Arial" w:hAnsi="Arial" w:eastAsia="黑体"/>
      <w:b/>
      <w:bCs/>
      <w:kern w:val="2"/>
      <w:sz w:val="32"/>
      <w:szCs w:val="32"/>
    </w:rPr>
  </w:style>
  <w:style w:type="character" w:customStyle="1" w:styleId="116">
    <w:name w:val="text"/>
    <w:basedOn w:val="44"/>
    <w:qFormat/>
    <w:uiPriority w:val="0"/>
  </w:style>
  <w:style w:type="character" w:customStyle="1" w:styleId="117">
    <w:name w:val="正文文本缩进 2 Char"/>
    <w:basedOn w:val="44"/>
    <w:link w:val="26"/>
    <w:qFormat/>
    <w:uiPriority w:val="0"/>
    <w:rPr>
      <w:rFonts w:ascii="宋体" w:hAnsi="宋体" w:eastAsia="宋体" w:cs="Times New Roman"/>
      <w:kern w:val="0"/>
      <w:sz w:val="20"/>
      <w:szCs w:val="24"/>
    </w:rPr>
  </w:style>
  <w:style w:type="character" w:customStyle="1" w:styleId="118">
    <w:name w:val="font11"/>
    <w:qFormat/>
    <w:uiPriority w:val="0"/>
    <w:rPr>
      <w:rFonts w:hint="default" w:ascii="ˎ̥" w:hAnsi="ˎ̥"/>
    </w:rPr>
  </w:style>
  <w:style w:type="character" w:customStyle="1" w:styleId="119">
    <w:name w:val="批注框文本 Char"/>
    <w:basedOn w:val="44"/>
    <w:link w:val="27"/>
    <w:qFormat/>
    <w:uiPriority w:val="99"/>
    <w:rPr>
      <w:rFonts w:ascii="Times New Roman" w:hAnsi="Times New Roman" w:eastAsia="宋体" w:cs="Times New Roman"/>
      <w:kern w:val="0"/>
      <w:sz w:val="18"/>
      <w:szCs w:val="18"/>
    </w:rPr>
  </w:style>
  <w:style w:type="character" w:customStyle="1" w:styleId="120">
    <w:name w:val="mode"/>
    <w:basedOn w:val="44"/>
    <w:qFormat/>
    <w:uiPriority w:val="0"/>
  </w:style>
  <w:style w:type="character" w:customStyle="1" w:styleId="121">
    <w:name w:val="正文文本 3 Char1"/>
    <w:basedOn w:val="44"/>
    <w:link w:val="17"/>
    <w:semiHidden/>
    <w:qFormat/>
    <w:uiPriority w:val="99"/>
    <w:rPr>
      <w:rFonts w:ascii="Calibri" w:hAnsi="Calibri" w:eastAsia="宋体" w:cs="Times New Roman"/>
      <w:sz w:val="16"/>
      <w:szCs w:val="16"/>
    </w:rPr>
  </w:style>
  <w:style w:type="character" w:customStyle="1" w:styleId="122">
    <w:name w:val="纯文本 Char1"/>
    <w:basedOn w:val="44"/>
    <w:link w:val="23"/>
    <w:semiHidden/>
    <w:qFormat/>
    <w:uiPriority w:val="99"/>
    <w:rPr>
      <w:rFonts w:ascii="宋体" w:hAnsi="Courier New" w:eastAsia="宋体" w:cs="Courier New"/>
      <w:szCs w:val="21"/>
    </w:rPr>
  </w:style>
  <w:style w:type="character" w:customStyle="1" w:styleId="123">
    <w:name w:val="文档结构图 Char1"/>
    <w:basedOn w:val="44"/>
    <w:link w:val="15"/>
    <w:semiHidden/>
    <w:qFormat/>
    <w:uiPriority w:val="99"/>
    <w:rPr>
      <w:rFonts w:ascii="宋体" w:hAnsi="Calibri" w:eastAsia="宋体" w:cs="Times New Roman"/>
      <w:sz w:val="18"/>
      <w:szCs w:val="18"/>
    </w:rPr>
  </w:style>
  <w:style w:type="character" w:customStyle="1" w:styleId="124">
    <w:name w:val="日期 Char1"/>
    <w:basedOn w:val="44"/>
    <w:link w:val="25"/>
    <w:semiHidden/>
    <w:qFormat/>
    <w:uiPriority w:val="99"/>
    <w:rPr>
      <w:rFonts w:ascii="Calibri" w:hAnsi="Calibri" w:eastAsia="宋体" w:cs="Times New Roman"/>
    </w:rPr>
  </w:style>
  <w:style w:type="character" w:customStyle="1" w:styleId="125">
    <w:name w:val="正文文本 Char2"/>
    <w:basedOn w:val="44"/>
    <w:link w:val="18"/>
    <w:semiHidden/>
    <w:qFormat/>
    <w:uiPriority w:val="99"/>
    <w:rPr>
      <w:rFonts w:ascii="Calibri" w:hAnsi="Calibri" w:eastAsia="宋体" w:cs="Times New Roman"/>
    </w:rPr>
  </w:style>
  <w:style w:type="character" w:customStyle="1" w:styleId="126">
    <w:name w:val="正文文本缩进 Char1"/>
    <w:basedOn w:val="44"/>
    <w:link w:val="20"/>
    <w:semiHidden/>
    <w:qFormat/>
    <w:uiPriority w:val="99"/>
    <w:rPr>
      <w:rFonts w:ascii="Calibri" w:hAnsi="Calibri" w:eastAsia="宋体" w:cs="Times New Roman"/>
    </w:rPr>
  </w:style>
  <w:style w:type="character" w:customStyle="1" w:styleId="127">
    <w:name w:val="批注文字 Char1"/>
    <w:basedOn w:val="44"/>
    <w:link w:val="16"/>
    <w:semiHidden/>
    <w:qFormat/>
    <w:uiPriority w:val="99"/>
    <w:rPr>
      <w:rFonts w:ascii="Calibri" w:hAnsi="Calibri" w:eastAsia="宋体" w:cs="Times New Roman"/>
    </w:rPr>
  </w:style>
  <w:style w:type="character" w:customStyle="1" w:styleId="128">
    <w:name w:val="HTML 预设格式 Char1"/>
    <w:basedOn w:val="44"/>
    <w:link w:val="36"/>
    <w:semiHidden/>
    <w:qFormat/>
    <w:uiPriority w:val="99"/>
    <w:rPr>
      <w:rFonts w:ascii="Courier New" w:hAnsi="Courier New" w:eastAsia="宋体" w:cs="Courier New"/>
      <w:sz w:val="20"/>
      <w:szCs w:val="20"/>
    </w:rPr>
  </w:style>
  <w:style w:type="character" w:customStyle="1" w:styleId="129">
    <w:name w:val="正文文本缩进 2 Char1"/>
    <w:basedOn w:val="44"/>
    <w:link w:val="26"/>
    <w:semiHidden/>
    <w:qFormat/>
    <w:uiPriority w:val="99"/>
    <w:rPr>
      <w:rFonts w:ascii="Calibri" w:hAnsi="Calibri" w:eastAsia="宋体" w:cs="Times New Roman"/>
    </w:rPr>
  </w:style>
  <w:style w:type="character" w:customStyle="1" w:styleId="130">
    <w:name w:val="正文文本 2 Char1"/>
    <w:basedOn w:val="44"/>
    <w:link w:val="19"/>
    <w:semiHidden/>
    <w:qFormat/>
    <w:uiPriority w:val="99"/>
    <w:rPr>
      <w:rFonts w:ascii="Calibri" w:hAnsi="Calibri" w:eastAsia="宋体" w:cs="Times New Roman"/>
    </w:rPr>
  </w:style>
  <w:style w:type="character" w:customStyle="1" w:styleId="131">
    <w:name w:val="批注框文本 Char1"/>
    <w:basedOn w:val="44"/>
    <w:link w:val="27"/>
    <w:semiHidden/>
    <w:qFormat/>
    <w:uiPriority w:val="99"/>
    <w:rPr>
      <w:rFonts w:ascii="Calibri" w:hAnsi="Calibri" w:eastAsia="宋体" w:cs="Times New Roman"/>
      <w:sz w:val="18"/>
      <w:szCs w:val="18"/>
    </w:rPr>
  </w:style>
  <w:style w:type="character" w:customStyle="1" w:styleId="132">
    <w:name w:val="正文文本缩进 3 Char1"/>
    <w:basedOn w:val="44"/>
    <w:link w:val="33"/>
    <w:semiHidden/>
    <w:qFormat/>
    <w:uiPriority w:val="99"/>
    <w:rPr>
      <w:rFonts w:ascii="Calibri" w:hAnsi="Calibri" w:eastAsia="宋体" w:cs="Times New Roman"/>
      <w:sz w:val="16"/>
      <w:szCs w:val="16"/>
    </w:rPr>
  </w:style>
  <w:style w:type="character" w:customStyle="1" w:styleId="133">
    <w:name w:val="标题 Char1"/>
    <w:basedOn w:val="44"/>
    <w:link w:val="39"/>
    <w:qFormat/>
    <w:uiPriority w:val="10"/>
    <w:rPr>
      <w:rFonts w:eastAsia="宋体" w:asciiTheme="majorHAnsi" w:hAnsiTheme="majorHAnsi" w:cstheme="majorBidi"/>
      <w:b/>
      <w:bCs/>
      <w:sz w:val="32"/>
      <w:szCs w:val="32"/>
    </w:rPr>
  </w:style>
  <w:style w:type="character" w:customStyle="1" w:styleId="134">
    <w:name w:val="批注主题 Char1"/>
    <w:basedOn w:val="127"/>
    <w:link w:val="40"/>
    <w:semiHidden/>
    <w:qFormat/>
    <w:uiPriority w:val="99"/>
    <w:rPr>
      <w:b/>
      <w:bCs/>
    </w:rPr>
  </w:style>
  <w:style w:type="character" w:customStyle="1" w:styleId="135">
    <w:name w:val="正文首行缩进 Char1"/>
    <w:basedOn w:val="125"/>
    <w:link w:val="41"/>
    <w:semiHidden/>
    <w:qFormat/>
    <w:uiPriority w:val="99"/>
  </w:style>
  <w:style w:type="paragraph" w:customStyle="1" w:styleId="13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7">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38">
    <w:name w:val="--规划正文"/>
    <w:basedOn w:val="1"/>
    <w:qFormat/>
    <w:uiPriority w:val="0"/>
    <w:pPr>
      <w:spacing w:line="360" w:lineRule="auto"/>
      <w:ind w:firstLine="200" w:firstLineChars="200"/>
    </w:pPr>
    <w:rPr>
      <w:rFonts w:ascii="Times New Roman" w:hAnsi="Times New Roman"/>
      <w:szCs w:val="2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9"/>
    <w:basedOn w:val="1"/>
    <w:next w:val="2"/>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43">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4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47">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paragraph" w:customStyle="1" w:styleId="148">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9">
    <w:name w:val="列出段落1"/>
    <w:basedOn w:val="1"/>
    <w:link w:val="222"/>
    <w:qFormat/>
    <w:uiPriority w:val="0"/>
    <w:pPr>
      <w:ind w:firstLine="420" w:firstLineChars="200"/>
    </w:pPr>
    <w:rPr>
      <w:rFonts w:cs="Calibri"/>
      <w:szCs w:val="21"/>
    </w:rPr>
  </w:style>
  <w:style w:type="paragraph" w:customStyle="1" w:styleId="150">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51">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设计依据"/>
    <w:basedOn w:val="18"/>
    <w:qFormat/>
    <w:uiPriority w:val="0"/>
    <w:pPr>
      <w:tabs>
        <w:tab w:val="left" w:pos="1440"/>
      </w:tabs>
      <w:adjustRightInd w:val="0"/>
      <w:ind w:left="1440" w:hanging="420"/>
      <w:textAlignment w:val="baseline"/>
    </w:pPr>
    <w:rPr>
      <w:rFonts w:ascii="宋体" w:hAnsi="宋体"/>
      <w:b w:val="0"/>
      <w:sz w:val="28"/>
      <w:szCs w:val="18"/>
    </w:rPr>
  </w:style>
  <w:style w:type="paragraph" w:styleId="153">
    <w:name w:val="List Paragraph"/>
    <w:basedOn w:val="1"/>
    <w:qFormat/>
    <w:uiPriority w:val="34"/>
    <w:pPr>
      <w:ind w:firstLine="420" w:firstLineChars="200"/>
    </w:pPr>
  </w:style>
  <w:style w:type="paragraph" w:customStyle="1" w:styleId="15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规划-小标题"/>
    <w:basedOn w:val="1"/>
    <w:next w:val="138"/>
    <w:qFormat/>
    <w:uiPriority w:val="0"/>
    <w:pPr>
      <w:keepNext/>
      <w:keepLines/>
      <w:spacing w:line="360" w:lineRule="auto"/>
      <w:outlineLvl w:val="4"/>
    </w:pPr>
    <w:rPr>
      <w:rFonts w:ascii="Times New Roman" w:hAnsi="Times New Roman" w:eastAsia="黑体"/>
      <w:szCs w:val="24"/>
    </w:rPr>
  </w:style>
  <w:style w:type="paragraph" w:customStyle="1" w:styleId="156">
    <w:name w:val="自定义正文"/>
    <w:basedOn w:val="1"/>
    <w:qFormat/>
    <w:uiPriority w:val="0"/>
    <w:pPr>
      <w:spacing w:afterLines="50"/>
      <w:ind w:left="600" w:leftChars="600"/>
    </w:pPr>
    <w:rPr>
      <w:rFonts w:ascii="Times New Roman" w:hAnsi="Times New Roman"/>
      <w:szCs w:val="24"/>
    </w:rPr>
  </w:style>
  <w:style w:type="paragraph" w:customStyle="1" w:styleId="157">
    <w:name w:val="段落正文"/>
    <w:basedOn w:val="23"/>
    <w:qFormat/>
    <w:uiPriority w:val="0"/>
    <w:pPr>
      <w:ind w:firstLine="560" w:firstLineChars="200"/>
    </w:pPr>
    <w:rPr>
      <w:sz w:val="28"/>
    </w:rPr>
  </w:style>
  <w:style w:type="paragraph" w:customStyle="1" w:styleId="15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9">
    <w:name w:val="--规划-表格-居中"/>
    <w:basedOn w:val="138"/>
    <w:qFormat/>
    <w:uiPriority w:val="0"/>
    <w:pPr>
      <w:spacing w:line="240" w:lineRule="auto"/>
      <w:ind w:firstLine="0" w:firstLineChars="0"/>
      <w:jc w:val="center"/>
    </w:pPr>
    <w:rPr>
      <w:sz w:val="20"/>
    </w:rPr>
  </w:style>
  <w:style w:type="paragraph" w:customStyle="1" w:styleId="1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62">
    <w:name w:val="正文文字缩进项目"/>
    <w:basedOn w:val="20"/>
    <w:qFormat/>
    <w:uiPriority w:val="0"/>
    <w:pPr>
      <w:tabs>
        <w:tab w:val="left" w:pos="840"/>
      </w:tabs>
      <w:spacing w:after="120" w:line="240" w:lineRule="auto"/>
      <w:ind w:left="840" w:firstLine="0" w:firstLineChars="0"/>
    </w:pPr>
    <w:rPr>
      <w:rFonts w:ascii="Tahoma" w:hAnsi="Tahoma"/>
      <w:sz w:val="22"/>
      <w:szCs w:val="20"/>
    </w:rPr>
  </w:style>
  <w:style w:type="paragraph" w:customStyle="1" w:styleId="163">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64">
    <w:name w:val="样式2"/>
    <w:basedOn w:val="39"/>
    <w:next w:val="165"/>
    <w:qFormat/>
    <w:uiPriority w:val="0"/>
    <w:pPr>
      <w:spacing w:before="120" w:after="120"/>
    </w:pPr>
    <w:rPr>
      <w:rFonts w:eastAsia="黑体"/>
      <w:b w:val="0"/>
      <w:sz w:val="30"/>
      <w:szCs w:val="30"/>
    </w:rPr>
  </w:style>
  <w:style w:type="paragraph" w:customStyle="1" w:styleId="165">
    <w:name w:val="样式1"/>
    <w:basedOn w:val="39"/>
    <w:qFormat/>
    <w:uiPriority w:val="0"/>
    <w:pPr>
      <w:spacing w:before="120" w:after="120"/>
    </w:pPr>
    <w:rPr>
      <w:rFonts w:eastAsia="黑体"/>
      <w:b w:val="0"/>
      <w:sz w:val="30"/>
      <w:szCs w:val="21"/>
    </w:rPr>
  </w:style>
  <w:style w:type="paragraph" w:customStyle="1" w:styleId="166">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67">
    <w:name w:val="Char Char"/>
    <w:basedOn w:val="1"/>
    <w:qFormat/>
    <w:uiPriority w:val="0"/>
    <w:rPr>
      <w:rFonts w:ascii="Tahoma" w:hAnsi="Tahoma"/>
      <w:sz w:val="24"/>
      <w:szCs w:val="20"/>
    </w:rPr>
  </w:style>
  <w:style w:type="paragraph" w:customStyle="1" w:styleId="1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Char Char Char Char Char"/>
    <w:basedOn w:val="1"/>
    <w:qFormat/>
    <w:uiPriority w:val="0"/>
    <w:rPr>
      <w:rFonts w:ascii="Tahoma" w:hAnsi="Tahoma"/>
      <w:sz w:val="24"/>
      <w:szCs w:val="20"/>
    </w:rPr>
  </w:style>
  <w:style w:type="paragraph" w:customStyle="1" w:styleId="171">
    <w:name w:val="USE 1"/>
    <w:basedOn w:val="1"/>
    <w:qFormat/>
    <w:uiPriority w:val="0"/>
    <w:pPr>
      <w:spacing w:line="200" w:lineRule="atLeast"/>
      <w:jc w:val="left"/>
    </w:pPr>
    <w:rPr>
      <w:rFonts w:ascii="宋体" w:hAnsi="宋体"/>
      <w:b/>
      <w:sz w:val="24"/>
      <w:szCs w:val="28"/>
    </w:rPr>
  </w:style>
  <w:style w:type="paragraph" w:customStyle="1" w:styleId="172">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73">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7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75">
    <w:name w:val="6"/>
    <w:basedOn w:val="150"/>
    <w:qFormat/>
    <w:uiPriority w:val="0"/>
    <w:pPr>
      <w:spacing w:line="270" w:lineRule="atLeast"/>
      <w:jc w:val="both"/>
    </w:pPr>
    <w:rPr>
      <w:b w:val="0"/>
      <w:bCs w:val="0"/>
    </w:rPr>
  </w:style>
  <w:style w:type="paragraph" w:customStyle="1" w:styleId="1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8">
    <w:name w:val="--规划-表格-居左"/>
    <w:basedOn w:val="138"/>
    <w:qFormat/>
    <w:uiPriority w:val="0"/>
    <w:pPr>
      <w:spacing w:line="240" w:lineRule="auto"/>
      <w:ind w:firstLine="0" w:firstLineChars="0"/>
    </w:pPr>
    <w:rPr>
      <w:sz w:val="20"/>
    </w:rPr>
  </w:style>
  <w:style w:type="paragraph" w:customStyle="1" w:styleId="17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80">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81">
    <w:name w:val="--规划-图和表"/>
    <w:next w:val="138"/>
    <w:qFormat/>
    <w:uiPriority w:val="0"/>
    <w:pPr>
      <w:jc w:val="center"/>
    </w:pPr>
    <w:rPr>
      <w:rFonts w:ascii="Times New Roman" w:hAnsi="Times New Roman" w:eastAsia="宋体" w:cs="Times New Roman"/>
      <w:kern w:val="2"/>
      <w:sz w:val="21"/>
      <w:lang w:val="en-US" w:eastAsia="zh-CN" w:bidi="ar-SA"/>
    </w:rPr>
  </w:style>
  <w:style w:type="paragraph" w:customStyle="1" w:styleId="182">
    <w:name w:val="Char1"/>
    <w:basedOn w:val="1"/>
    <w:qFormat/>
    <w:uiPriority w:val="0"/>
    <w:pPr>
      <w:jc w:val="left"/>
    </w:pPr>
    <w:rPr>
      <w:rFonts w:ascii="Tahoma" w:hAnsi="Tahoma"/>
      <w:sz w:val="24"/>
      <w:szCs w:val="20"/>
    </w:rPr>
  </w:style>
  <w:style w:type="paragraph" w:customStyle="1" w:styleId="18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84">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85">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86">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8">
    <w:name w:val="z-窗体顶端 Char1"/>
    <w:basedOn w:val="44"/>
    <w:link w:val="79"/>
    <w:semiHidden/>
    <w:qFormat/>
    <w:uiPriority w:val="99"/>
    <w:rPr>
      <w:rFonts w:ascii="Arial" w:hAnsi="Arial" w:eastAsia="宋体" w:cs="Arial"/>
      <w:vanish/>
      <w:sz w:val="16"/>
      <w:szCs w:val="16"/>
    </w:rPr>
  </w:style>
  <w:style w:type="paragraph" w:customStyle="1" w:styleId="189">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9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93">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5">
    <w:name w:val="--规划-题注"/>
    <w:basedOn w:val="1"/>
    <w:next w:val="138"/>
    <w:qFormat/>
    <w:uiPriority w:val="0"/>
    <w:pPr>
      <w:spacing w:line="360" w:lineRule="auto"/>
      <w:jc w:val="center"/>
    </w:pPr>
    <w:rPr>
      <w:rFonts w:ascii="Times New Roman" w:hAnsi="Times New Roman" w:eastAsia="黑体"/>
      <w:szCs w:val="24"/>
    </w:rPr>
  </w:style>
  <w:style w:type="paragraph" w:customStyle="1" w:styleId="196">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97">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8">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9">
    <w:name w:val="样式3"/>
    <w:basedOn w:val="3"/>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01">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02">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20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0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05">
    <w:name w:val="8"/>
    <w:basedOn w:val="1"/>
    <w:next w:val="20"/>
    <w:qFormat/>
    <w:uiPriority w:val="0"/>
    <w:pPr>
      <w:spacing w:after="120"/>
      <w:ind w:left="420" w:leftChars="200"/>
    </w:pPr>
    <w:rPr>
      <w:rFonts w:ascii="Times New Roman" w:hAnsi="Times New Roman"/>
      <w:szCs w:val="24"/>
    </w:rPr>
  </w:style>
  <w:style w:type="paragraph" w:customStyle="1" w:styleId="206">
    <w:name w:val="姜文清定义的正文"/>
    <w:basedOn w:val="1"/>
    <w:qFormat/>
    <w:uiPriority w:val="0"/>
    <w:pPr>
      <w:spacing w:line="240" w:lineRule="atLeast"/>
      <w:ind w:firstLine="567"/>
    </w:pPr>
    <w:rPr>
      <w:rFonts w:ascii="Times New Roman" w:hAnsi="Times New Roman"/>
      <w:szCs w:val="20"/>
    </w:rPr>
  </w:style>
  <w:style w:type="paragraph" w:customStyle="1" w:styleId="207">
    <w:name w:val="CM2"/>
    <w:basedOn w:val="187"/>
    <w:next w:val="187"/>
    <w:qFormat/>
    <w:uiPriority w:val="0"/>
    <w:pPr>
      <w:spacing w:line="200" w:lineRule="atLeast"/>
    </w:pPr>
    <w:rPr>
      <w:rFonts w:ascii="Arial" w:hAnsi="Arial" w:eastAsia="宋体" w:cs="Times New Roman"/>
      <w:color w:val="auto"/>
    </w:rPr>
  </w:style>
  <w:style w:type="character" w:customStyle="1" w:styleId="208">
    <w:name w:val="z-窗体底端 Char1"/>
    <w:basedOn w:val="44"/>
    <w:link w:val="96"/>
    <w:semiHidden/>
    <w:qFormat/>
    <w:uiPriority w:val="99"/>
    <w:rPr>
      <w:rFonts w:ascii="Arial" w:hAnsi="Arial" w:eastAsia="宋体" w:cs="Arial"/>
      <w:vanish/>
      <w:sz w:val="16"/>
      <w:szCs w:val="16"/>
    </w:rPr>
  </w:style>
  <w:style w:type="paragraph" w:customStyle="1" w:styleId="20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10">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2">
    <w:name w:val="表格字"/>
    <w:basedOn w:val="1"/>
    <w:qFormat/>
    <w:uiPriority w:val="0"/>
    <w:pPr>
      <w:adjustRightInd w:val="0"/>
      <w:jc w:val="center"/>
    </w:pPr>
    <w:rPr>
      <w:rFonts w:ascii="宋体" w:hAnsi="Times New Roman"/>
      <w:sz w:val="24"/>
      <w:szCs w:val="20"/>
    </w:rPr>
  </w:style>
  <w:style w:type="paragraph" w:customStyle="1" w:styleId="2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4">
    <w:name w:val="评价"/>
    <w:basedOn w:val="1"/>
    <w:qFormat/>
    <w:uiPriority w:val="0"/>
    <w:pPr>
      <w:spacing w:afterLines="20"/>
      <w:ind w:firstLine="1446" w:firstLineChars="200"/>
    </w:pPr>
    <w:rPr>
      <w:sz w:val="24"/>
      <w:szCs w:val="24"/>
    </w:rPr>
  </w:style>
  <w:style w:type="paragraph" w:customStyle="1" w:styleId="21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16">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17">
    <w:name w:val="封面标题"/>
    <w:basedOn w:val="1"/>
    <w:qFormat/>
    <w:uiPriority w:val="0"/>
    <w:pPr>
      <w:spacing w:line="360" w:lineRule="auto"/>
      <w:jc w:val="center"/>
    </w:pPr>
    <w:rPr>
      <w:rFonts w:ascii="Times New Roman" w:hAnsi="Times New Roman" w:eastAsia="黑体"/>
      <w:sz w:val="48"/>
      <w:szCs w:val="20"/>
    </w:rPr>
  </w:style>
  <w:style w:type="paragraph" w:customStyle="1" w:styleId="218">
    <w:name w:val="列出段落2"/>
    <w:basedOn w:val="1"/>
    <w:qFormat/>
    <w:uiPriority w:val="0"/>
    <w:pPr>
      <w:ind w:firstLine="420" w:firstLineChars="200"/>
    </w:pPr>
    <w:rPr>
      <w:szCs w:val="20"/>
    </w:rPr>
  </w:style>
  <w:style w:type="paragraph" w:styleId="21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0">
    <w:name w:val="font31"/>
    <w:basedOn w:val="44"/>
    <w:qFormat/>
    <w:uiPriority w:val="0"/>
    <w:rPr>
      <w:rFonts w:hint="default" w:ascii="Times New Roman" w:hAnsi="Times New Roman" w:cs="Times New Roman"/>
      <w:color w:val="000000"/>
      <w:sz w:val="21"/>
      <w:szCs w:val="21"/>
      <w:u w:val="none"/>
    </w:rPr>
  </w:style>
  <w:style w:type="character" w:customStyle="1" w:styleId="221">
    <w:name w:val="正文缩进 Char1"/>
    <w:qFormat/>
    <w:uiPriority w:val="0"/>
    <w:rPr>
      <w:rFonts w:eastAsia="宋体"/>
      <w:kern w:val="2"/>
      <w:sz w:val="21"/>
      <w:lang w:val="en-US" w:eastAsia="zh-CN" w:bidi="ar-SA"/>
    </w:rPr>
  </w:style>
  <w:style w:type="character" w:customStyle="1" w:styleId="222">
    <w:name w:val="列表段落 字符"/>
    <w:link w:val="149"/>
    <w:qFormat/>
    <w:uiPriority w:val="0"/>
    <w:rPr>
      <w:rFonts w:ascii="Calibri" w:hAnsi="Calibri" w:eastAsia="宋体" w:cs="Calibri"/>
      <w:szCs w:val="21"/>
    </w:rPr>
  </w:style>
  <w:style w:type="paragraph" w:customStyle="1" w:styleId="223">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24">
    <w:name w:val=".正文"/>
    <w:basedOn w:val="1"/>
    <w:qFormat/>
    <w:uiPriority w:val="0"/>
    <w:pPr>
      <w:spacing w:beforeLines="50"/>
      <w:ind w:firstLine="200" w:firstLineChars="200"/>
    </w:pPr>
    <w:rPr>
      <w:rFonts w:eastAsia="华文仿宋"/>
    </w:rPr>
  </w:style>
  <w:style w:type="paragraph" w:customStyle="1" w:styleId="22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26">
    <w:name w:val="hover"/>
    <w:basedOn w:val="44"/>
    <w:qFormat/>
    <w:uiPriority w:val="0"/>
  </w:style>
  <w:style w:type="character" w:customStyle="1" w:styleId="227">
    <w:name w:val="hover1"/>
    <w:basedOn w:val="44"/>
    <w:qFormat/>
    <w:uiPriority w:val="0"/>
    <w:rPr>
      <w:color w:val="2590EB"/>
      <w:shd w:val="clear" w:fill="E9F4FD"/>
    </w:rPr>
  </w:style>
  <w:style w:type="character" w:customStyle="1" w:styleId="228">
    <w:name w:val="hover2"/>
    <w:basedOn w:val="44"/>
    <w:qFormat/>
    <w:uiPriority w:val="0"/>
    <w:rPr>
      <w:color w:val="2590EB"/>
    </w:rPr>
  </w:style>
  <w:style w:type="character" w:customStyle="1" w:styleId="229">
    <w:name w:val="hover3"/>
    <w:basedOn w:val="44"/>
    <w:qFormat/>
    <w:uiPriority w:val="0"/>
    <w:rPr>
      <w:color w:val="2590EB"/>
    </w:rPr>
  </w:style>
  <w:style w:type="character" w:customStyle="1" w:styleId="230">
    <w:name w:val="mini-outputtext1"/>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80</Pages>
  <Words>4118</Words>
  <Characters>4262</Characters>
  <Lines>448</Lines>
  <Paragraphs>126</Paragraphs>
  <TotalTime>5</TotalTime>
  <ScaleCrop>false</ScaleCrop>
  <LinksUpToDate>false</LinksUpToDate>
  <CharactersWithSpaces>4293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中正招标庄学华</cp:lastModifiedBy>
  <cp:lastPrinted>2019-10-21T08:50:00Z</cp:lastPrinted>
  <dcterms:modified xsi:type="dcterms:W3CDTF">2025-02-14T09:55:06Z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9BF0787322D74AA6B720B0E510CF0198</vt:lpwstr>
  </property>
  <property fmtid="{D5CDD505-2E9C-101B-9397-08002B2CF9AE}" pid="4" name="KSOTemplateDocerSaveRecord">
    <vt:lpwstr>eyJoZGlkIjoiY2FkNzhjOTRiYTFjZGFkODk1NGVjZmFjOTg4ODM4ZjUiLCJ1c2VySWQiOiI0NTA5MTc1MTkifQ==</vt:lpwstr>
  </property>
</Properties>
</file>