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t8zXHXAAAACAEAAA8AAAAAAAAAAQAgAAAAIgAAAGRy&#10;cy9kb3ducmV2LnhtbFBLAQIUABQAAAAIAIdO4kArurN3BgIAADgEAAAOAAAAAAAAAAEAIAAAACYB&#10;AABkcnMvZTJvRG9jLnhtbFBLBQYAAAAABgAGAFkBAACeBQAAAAA=&#10;">
                <v:fill on="t" focussize="0,0"/>
                <v:stroke color="#FFFFFF" joinstyle="miter"/>
                <v:imagedata o:title=""/>
                <o:lock v:ext="edit" aspectratio="f"/>
                <v:textbo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ind w:left="682" w:leftChars="-203" w:hanging="1108" w:hangingChars="154"/>
        <w:rPr>
          <w:sz w:val="72"/>
          <w:szCs w:val="72"/>
        </w:rPr>
      </w:pPr>
    </w:p>
    <w:p>
      <w:pPr>
        <w:ind w:left="682" w:leftChars="-203" w:hanging="1108" w:hangingChars="154"/>
        <w:rPr>
          <w:sz w:val="72"/>
          <w:szCs w:val="72"/>
        </w:rPr>
      </w:pPr>
    </w:p>
    <w:p>
      <w:pPr>
        <w:adjustRightInd w:val="0"/>
        <w:snapToGrid w:val="0"/>
        <w:spacing w:line="300" w:lineRule="auto"/>
        <w:jc w:val="left"/>
        <w:rPr>
          <w:b/>
          <w:bCs/>
          <w:snapToGrid w:val="0"/>
          <w:kern w:val="0"/>
          <w:sz w:val="28"/>
          <w:szCs w:val="28"/>
        </w:rPr>
      </w:pPr>
    </w:p>
    <w:p>
      <w:pPr>
        <w:adjustRightInd w:val="0"/>
        <w:snapToGrid w:val="0"/>
        <w:spacing w:line="300" w:lineRule="auto"/>
        <w:jc w:val="center"/>
        <w:rPr>
          <w:rFonts w:asciiTheme="minorEastAsia" w:hAnsiTheme="minorEastAsia" w:eastAsiaTheme="minorEastAsia"/>
          <w:b/>
          <w:snapToGrid w:val="0"/>
          <w:kern w:val="0"/>
          <w:sz w:val="72"/>
          <w:szCs w:val="72"/>
        </w:rPr>
      </w:pPr>
      <w:r>
        <w:rPr>
          <w:rFonts w:hint="eastAsia" w:asciiTheme="minorEastAsia" w:hAnsiTheme="minorEastAsia" w:eastAsiaTheme="minorEastAsia"/>
          <w:b/>
          <w:bCs/>
          <w:snapToGrid w:val="0"/>
          <w:kern w:val="0"/>
          <w:sz w:val="72"/>
          <w:szCs w:val="72"/>
          <w:lang w:eastAsia="zh-CN"/>
        </w:rPr>
        <w:t>深圳市宝安区福永人民医院五官科住院部改造工程深化设计和造价</w:t>
      </w:r>
    </w:p>
    <w:p>
      <w:pPr>
        <w:adjustRightInd w:val="0"/>
        <w:snapToGrid w:val="0"/>
        <w:spacing w:line="300" w:lineRule="auto"/>
        <w:jc w:val="center"/>
        <w:rPr>
          <w:rFonts w:ascii="经典标宋简" w:eastAsia="经典标宋简"/>
          <w:b/>
          <w:snapToGrid w:val="0"/>
          <w:kern w:val="0"/>
          <w:sz w:val="44"/>
          <w:szCs w:val="44"/>
        </w:rPr>
      </w:pPr>
    </w:p>
    <w:p>
      <w:pPr>
        <w:adjustRightInd w:val="0"/>
        <w:snapToGrid w:val="0"/>
        <w:spacing w:line="300" w:lineRule="auto"/>
        <w:rPr>
          <w:rFonts w:ascii="经典标宋简" w:eastAsia="经典标宋简"/>
          <w:b/>
          <w:snapToGrid w:val="0"/>
          <w:kern w:val="0"/>
          <w:sz w:val="44"/>
          <w:szCs w:val="44"/>
        </w:rPr>
      </w:pPr>
    </w:p>
    <w:p>
      <w:pPr>
        <w:adjustRightInd w:val="0"/>
        <w:snapToGrid w:val="0"/>
        <w:spacing w:line="300" w:lineRule="auto"/>
        <w:jc w:val="center"/>
        <w:rPr>
          <w:rFonts w:ascii="经典标宋简" w:eastAsia="经典标宋简"/>
          <w:b/>
          <w:snapToGrid w:val="0"/>
          <w:kern w:val="0"/>
          <w:sz w:val="44"/>
          <w:szCs w:val="44"/>
        </w:rPr>
      </w:pPr>
    </w:p>
    <w:p>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pPr>
        <w:adjustRightInd w:val="0"/>
        <w:snapToGrid w:val="0"/>
        <w:spacing w:line="300" w:lineRule="auto"/>
        <w:jc w:val="center"/>
        <w:rPr>
          <w:rFonts w:ascii="经典等线简" w:eastAsia="经典等线简"/>
          <w:b/>
          <w:snapToGrid w:val="0"/>
          <w:kern w:val="0"/>
          <w:sz w:val="32"/>
        </w:rPr>
      </w:pPr>
    </w:p>
    <w:p>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32"/>
        </w:rPr>
        <w:t>项目编号：SZZZ2024-QC0075</w:t>
      </w:r>
    </w:p>
    <w:p>
      <w:pPr>
        <w:adjustRightInd w:val="0"/>
        <w:snapToGrid w:val="0"/>
        <w:spacing w:line="300" w:lineRule="auto"/>
        <w:jc w:val="center"/>
        <w:rPr>
          <w:rFonts w:ascii="经典等线简" w:eastAsia="经典等线简"/>
          <w:b/>
          <w:snapToGrid w:val="0"/>
          <w:kern w:val="0"/>
          <w:sz w:val="18"/>
          <w:szCs w:val="18"/>
        </w:rPr>
      </w:pPr>
    </w:p>
    <w:p>
      <w:pPr>
        <w:adjustRightInd w:val="0"/>
        <w:snapToGrid w:val="0"/>
        <w:spacing w:line="300" w:lineRule="auto"/>
        <w:jc w:val="center"/>
        <w:rPr>
          <w:rFonts w:eastAsia="经典标宋简"/>
          <w:b/>
          <w:snapToGrid w:val="0"/>
          <w:kern w:val="0"/>
          <w:sz w:val="44"/>
        </w:rPr>
      </w:pPr>
    </w:p>
    <w:p>
      <w:pPr>
        <w:adjustRightInd w:val="0"/>
        <w:snapToGrid w:val="0"/>
        <w:spacing w:line="300" w:lineRule="auto"/>
        <w:jc w:val="center"/>
      </w:pPr>
      <w:r>
        <w:rPr>
          <w:rFonts w:eastAsia="经典标宋简"/>
          <w:b/>
          <w:snapToGrid w:val="0"/>
          <w:kern w:val="0"/>
          <w:sz w:val="44"/>
        </w:rPr>
        <w:t xml:space="preserve"> </w:t>
      </w:r>
    </w:p>
    <w:p/>
    <w:p/>
    <w:p/>
    <w:p/>
    <w:p>
      <w:pPr>
        <w:pStyle w:val="28"/>
        <w:adjustRightInd w:val="0"/>
        <w:snapToGrid w:val="0"/>
        <w:spacing w:line="300" w:lineRule="auto"/>
        <w:ind w:hanging="835"/>
        <w:jc w:val="center"/>
        <w:rPr>
          <w:b/>
          <w:kern w:val="0"/>
          <w:sz w:val="28"/>
          <w:szCs w:val="28"/>
        </w:rPr>
      </w:pPr>
      <w:r>
        <w:rPr>
          <w:rFonts w:hint="eastAsia"/>
          <w:b/>
          <w:snapToGrid w:val="0"/>
          <w:sz w:val="30"/>
        </w:rPr>
        <w:t>二〇二四年二月</w:t>
      </w:r>
    </w:p>
    <w:p>
      <w:pPr>
        <w:jc w:val="center"/>
        <w:rPr>
          <w:rFonts w:asciiTheme="minorEastAsia" w:hAnsiTheme="minorEastAsia" w:eastAsiaTheme="minorEastAsia"/>
          <w:b/>
          <w:bCs/>
          <w:szCs w:val="21"/>
        </w:rPr>
      </w:pPr>
    </w:p>
    <w:p>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pPr>
        <w:spacing w:line="360" w:lineRule="auto"/>
        <w:ind w:firstLine="480" w:firstLineChars="200"/>
        <w:rPr>
          <w:rFonts w:ascii="宋体" w:hAnsi="宋体"/>
          <w:sz w:val="24"/>
        </w:rPr>
      </w:pPr>
    </w:p>
    <w:p>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pPr>
        <w:spacing w:line="440" w:lineRule="exact"/>
        <w:ind w:firstLine="480" w:firstLineChars="200"/>
        <w:rPr>
          <w:rFonts w:ascii="仿宋" w:hAnsi="仿宋" w:eastAsia="仿宋"/>
          <w:sz w:val="24"/>
        </w:rPr>
      </w:pPr>
      <w:r>
        <w:rPr>
          <w:rFonts w:hint="eastAsia" w:ascii="仿宋" w:hAnsi="仿宋" w:eastAsia="仿宋"/>
          <w:sz w:val="24"/>
        </w:rPr>
        <w:t>（六）恶意投诉的；</w:t>
      </w:r>
    </w:p>
    <w:p>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pPr>
        <w:spacing w:line="440" w:lineRule="exact"/>
        <w:ind w:firstLine="480" w:firstLineChars="200"/>
        <w:rPr>
          <w:rFonts w:ascii="仿宋" w:hAnsi="仿宋" w:eastAsia="仿宋"/>
          <w:sz w:val="24"/>
        </w:rPr>
      </w:pPr>
    </w:p>
    <w:p>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第七十九条 供应商有下列情形的，属于采购条例所称的串通投标行为，按照采购条例第五十七条有关规定处理：</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pPr>
        <w:spacing w:line="440" w:lineRule="exact"/>
        <w:ind w:firstLine="480" w:firstLineChars="200"/>
        <w:rPr>
          <w:rFonts w:ascii="仿宋" w:hAnsi="仿宋" w:eastAsia="仿宋"/>
          <w:sz w:val="24"/>
        </w:rPr>
      </w:pPr>
      <w:r>
        <w:rPr>
          <w:rFonts w:hint="eastAsia" w:ascii="仿宋" w:hAnsi="仿宋" w:eastAsia="仿宋"/>
          <w:sz w:val="24"/>
        </w:rPr>
        <w:t>第八十一条 供应商有下列情形之一的，属于隐瞒真实情况，提供虚假资料，按照采购条例第五十七的有关规定处理：</w:t>
      </w:r>
    </w:p>
    <w:p>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r>
        <w:rPr>
          <w:rFonts w:hint="eastAsia" w:ascii="仿宋_GB2312" w:eastAsia="仿宋_GB2312" w:hAnsiTheme="minorEastAsia"/>
          <w:b/>
          <w:color w:val="FF0000"/>
          <w:sz w:val="24"/>
        </w:rPr>
        <w:t>三、根据《中华人民共和国政府采购法实施条例》第十八条规定：“单位负责人为同一人或者存在直接控股、管理关系的不同供应商，不得参加同一合同项下的政府采购活动。”</w:t>
      </w:r>
    </w:p>
    <w:p>
      <w:pPr>
        <w:spacing w:line="440" w:lineRule="exact"/>
        <w:ind w:firstLine="426" w:firstLineChars="177"/>
        <w:rPr>
          <w:rFonts w:ascii="仿宋_GB2312" w:eastAsia="仿宋_GB2312" w:hAnsiTheme="minorEastAsia"/>
          <w:b/>
          <w:color w:val="FF0000"/>
          <w:sz w:val="24"/>
        </w:rPr>
      </w:pPr>
      <w:r>
        <w:rPr>
          <w:rFonts w:hint="eastAsia" w:ascii="仿宋_GB2312" w:eastAsia="仿宋_GB2312" w:hAnsiTheme="minorEastAsia"/>
          <w:b/>
          <w:color w:val="FF0000"/>
          <w:sz w:val="24"/>
        </w:rPr>
        <w:t>投标供应商涉嫌存在串通投标等违法行为的，将书面报告财政主管部门依法处理。</w:t>
      </w: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pPr>
            <w:pStyle w:val="505"/>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14:textFill>
                <w14:solidFill>
                  <w14:schemeClr w14:val="tx1"/>
                </w14:solidFill>
              </w14:textFill>
            </w:rPr>
            <w:t>目</w:t>
          </w:r>
          <w:r>
            <w:rPr>
              <w:rFonts w:hint="eastAsia"/>
              <w:color w:val="000000" w:themeColor="text1"/>
              <w:lang w:val="zh-CN"/>
              <w14:textFill>
                <w14:solidFill>
                  <w14:schemeClr w14:val="tx1"/>
                </w14:solidFill>
              </w14:textFill>
            </w:rPr>
            <w:t xml:space="preserve">  </w:t>
          </w:r>
          <w:r>
            <w:rPr>
              <w:color w:val="000000" w:themeColor="text1"/>
              <w:lang w:val="zh-CN"/>
              <w14:textFill>
                <w14:solidFill>
                  <w14:schemeClr w14:val="tx1"/>
                </w14:solidFill>
              </w14:textFill>
            </w:rPr>
            <w:t>录</w:t>
          </w:r>
        </w:p>
        <w:p>
          <w:pPr>
            <w:pStyle w:val="34"/>
            <w:tabs>
              <w:tab w:val="right" w:leader="dot" w:pos="9628"/>
            </w:tabs>
            <w:rPr>
              <w:rFonts w:ascii="仿宋_GB2312" w:eastAsia="仿宋_GB2312"/>
              <w:sz w:val="24"/>
            </w:rPr>
          </w:pPr>
        </w:p>
        <w:p>
          <w:pPr>
            <w:pStyle w:val="34"/>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15</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17</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17</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17</w:t>
          </w:r>
          <w:r>
            <w:rPr>
              <w:rFonts w:hint="eastAsia" w:ascii="仿宋_GB2312" w:eastAsia="仿宋_GB2312"/>
              <w:sz w:val="24"/>
            </w:rPr>
            <w:fldChar w:fldCharType="end"/>
          </w:r>
          <w:r>
            <w:rPr>
              <w:rFonts w:hint="eastAsia" w:ascii="仿宋_GB2312" w:eastAsia="仿宋_GB2312"/>
              <w:sz w:val="24"/>
            </w:rPr>
            <w:fldChar w:fldCharType="end"/>
          </w:r>
          <w:bookmarkStart w:id="109" w:name="_GoBack"/>
          <w:bookmarkEnd w:id="109"/>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45</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46</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48</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hint="eastAsia" w:ascii="仿宋_GB2312" w:eastAsia="仿宋_GB2312" w:hAnsiTheme="minorHAnsi" w:cstheme="minorBidi"/>
              <w:b w:val="0"/>
              <w:bCs w:val="0"/>
              <w:caps w:val="0"/>
              <w:sz w:val="24"/>
              <w:lang w:val="en-US" w:eastAsia="zh-CN"/>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lang w:val="en-US" w:eastAsia="zh-CN"/>
            </w:rPr>
            <w:t>6</w:t>
          </w:r>
          <w:r>
            <w:rPr>
              <w:rFonts w:hint="eastAsia" w:ascii="仿宋_GB2312" w:eastAsia="仿宋_GB2312"/>
              <w:sz w:val="24"/>
            </w:rPr>
            <w:fldChar w:fldCharType="end"/>
          </w:r>
          <w:r>
            <w:rPr>
              <w:rFonts w:hint="eastAsia" w:ascii="仿宋_GB2312" w:eastAsia="仿宋_GB2312"/>
              <w:sz w:val="24"/>
              <w:lang w:val="en-US" w:eastAsia="zh-CN"/>
            </w:rPr>
            <w:t>6</w:t>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77</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77</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81</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84</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87</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89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pPr>
          <w:r>
            <w:rPr>
              <w:rFonts w:hint="eastAsia" w:ascii="仿宋_GB2312" w:eastAsia="仿宋_GB2312"/>
              <w:sz w:val="24"/>
            </w:rPr>
            <w:fldChar w:fldCharType="end"/>
          </w:r>
        </w:p>
      </w:sdtContent>
    </w:sdt>
    <w:p/>
    <w:p/>
    <w:p/>
    <w:p>
      <w:pPr>
        <w:pStyle w:val="2"/>
      </w:pPr>
      <w:bookmarkStart w:id="0" w:name="_Toc135293159"/>
      <w:r>
        <w:rPr>
          <w:rFonts w:hint="eastAsia"/>
        </w:rPr>
        <w:t>第一章  投标邀请</w:t>
      </w:r>
      <w:bookmarkEnd w:id="0"/>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深圳市宝安区福永人民医院五官科住院部改造工程深化设计和造价</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rPr>
        <w:t>2024年</w:t>
      </w:r>
      <w:r>
        <w:rPr>
          <w:rFonts w:hint="eastAsia" w:ascii="宋体" w:hAnsi="宋体" w:cs="Arial Unicode MS"/>
          <w:snapToGrid w:val="0"/>
          <w:kern w:val="0"/>
          <w:szCs w:val="21"/>
          <w:u w:val="single"/>
          <w:lang w:val="en-US" w:eastAsia="zh-CN"/>
        </w:rPr>
        <w:t>03</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18</w:t>
      </w:r>
      <w:r>
        <w:rPr>
          <w:rFonts w:hint="eastAsia" w:ascii="宋体" w:hAnsi="宋体" w:cs="Arial Unicode MS"/>
          <w:snapToGrid w:val="0"/>
          <w:kern w:val="0"/>
          <w:szCs w:val="21"/>
          <w:u w:val="single"/>
        </w:rPr>
        <w:t>日1</w:t>
      </w:r>
      <w:r>
        <w:rPr>
          <w:rFonts w:hint="eastAsia" w:ascii="宋体" w:hAnsi="宋体" w:cs="Arial Unicode MS"/>
          <w:snapToGrid w:val="0"/>
          <w:kern w:val="0"/>
          <w:szCs w:val="21"/>
          <w:u w:val="single"/>
          <w:lang w:val="en-US" w:eastAsia="zh-CN"/>
        </w:rPr>
        <w:t>0</w:t>
      </w:r>
      <w:r>
        <w:rPr>
          <w:rFonts w:hint="eastAsia" w:ascii="宋体" w:hAnsi="宋体" w:cs="Arial Unicode MS"/>
          <w:snapToGrid w:val="0"/>
          <w:kern w:val="0"/>
          <w:szCs w:val="21"/>
          <w:u w:val="single"/>
        </w:rPr>
        <w:t>点</w:t>
      </w:r>
      <w:r>
        <w:rPr>
          <w:rFonts w:hint="eastAsia" w:ascii="宋体" w:hAnsi="宋体" w:cs="Arial Unicode MS"/>
          <w:snapToGrid w:val="0"/>
          <w:kern w:val="0"/>
          <w:szCs w:val="21"/>
          <w:u w:val="single"/>
          <w:lang w:val="en-US" w:eastAsia="zh-CN"/>
        </w:rPr>
        <w:t>0</w:t>
      </w:r>
      <w:r>
        <w:rPr>
          <w:rFonts w:hint="eastAsia" w:ascii="宋体" w:hAnsi="宋体" w:cs="Arial Unicode MS"/>
          <w:snapToGrid w:val="0"/>
          <w:kern w:val="0"/>
          <w:szCs w:val="21"/>
          <w:u w:val="single"/>
        </w:rPr>
        <w:t>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pPr>
        <w:adjustRightInd w:val="0"/>
        <w:snapToGrid w:val="0"/>
        <w:spacing w:line="360" w:lineRule="auto"/>
        <w:ind w:firstLine="420" w:firstLineChars="200"/>
        <w:jc w:val="left"/>
        <w:rPr>
          <w:rFonts w:ascii="宋体" w:hAnsi="宋体" w:cs="Arial Unicode MS"/>
          <w:snapToGrid w:val="0"/>
          <w:kern w:val="0"/>
          <w:szCs w:val="21"/>
        </w:rPr>
      </w:pPr>
    </w:p>
    <w:p>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rPr>
        <w:t>SZZZ2024-QC0075</w:t>
      </w:r>
    </w:p>
    <w:p>
      <w:pPr>
        <w:pStyle w:val="454"/>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深圳市宝安区福永人民医院五官科住院部改造工程深化设计和造价</w:t>
      </w:r>
    </w:p>
    <w:p>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pPr>
        <w:pStyle w:val="454"/>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4、预算金额：人民币</w:t>
      </w:r>
      <w:r>
        <w:rPr>
          <w:rFonts w:hint="eastAsia" w:ascii="宋体" w:hAnsi="宋体" w:eastAsia="宋体"/>
          <w:snapToGrid w:val="0"/>
          <w:color w:val="auto"/>
          <w:sz w:val="21"/>
          <w:szCs w:val="21"/>
          <w:u w:val="single"/>
        </w:rPr>
        <w:t xml:space="preserve"> </w:t>
      </w:r>
      <w:r>
        <w:rPr>
          <w:rFonts w:hint="eastAsia" w:ascii="宋体" w:hAnsi="宋体" w:eastAsia="宋体"/>
          <w:snapToGrid w:val="0"/>
          <w:color w:val="auto"/>
          <w:sz w:val="21"/>
          <w:szCs w:val="21"/>
          <w:u w:val="single"/>
          <w:lang w:val="en-US" w:eastAsia="zh-CN"/>
        </w:rPr>
        <w:t>18</w:t>
      </w:r>
      <w:r>
        <w:rPr>
          <w:rFonts w:hint="eastAsia" w:ascii="宋体" w:hAnsi="宋体" w:eastAsia="宋体"/>
          <w:snapToGrid w:val="0"/>
          <w:color w:val="auto"/>
          <w:sz w:val="21"/>
          <w:szCs w:val="21"/>
          <w:u w:val="single"/>
        </w:rPr>
        <w:t xml:space="preserve"> </w:t>
      </w:r>
      <w:r>
        <w:rPr>
          <w:rFonts w:hint="eastAsia" w:ascii="宋体" w:hAnsi="宋体" w:eastAsia="宋体"/>
          <w:snapToGrid w:val="0"/>
          <w:color w:val="auto"/>
          <w:sz w:val="21"/>
          <w:szCs w:val="21"/>
        </w:rPr>
        <w:t>万元</w:t>
      </w:r>
      <w:r>
        <w:rPr>
          <w:rStyle w:val="58"/>
          <w:rFonts w:hint="eastAsia" w:ascii="Times New Roman" w:hAnsi="Times New Roman" w:eastAsia="宋体" w:cs="Times New Roman"/>
          <w:color w:val="auto"/>
          <w:kern w:val="2"/>
          <w:lang w:eastAsia="zh-CN"/>
        </w:rPr>
        <w:t>（</w:t>
      </w:r>
      <w:r>
        <w:rPr>
          <w:rFonts w:hint="eastAsia" w:ascii="宋体" w:hAnsi="宋体" w:eastAsia="宋体"/>
          <w:snapToGrid w:val="0"/>
          <w:color w:val="auto"/>
          <w:sz w:val="21"/>
          <w:szCs w:val="21"/>
          <w:lang w:val="en-US" w:eastAsia="zh-CN"/>
        </w:rPr>
        <w:t>A</w:t>
      </w:r>
      <w:r>
        <w:rPr>
          <w:rStyle w:val="58"/>
          <w:rFonts w:hint="eastAsia" w:ascii="Times New Roman" w:hAnsi="Times New Roman" w:eastAsia="宋体" w:cs="Times New Roman"/>
          <w:color w:val="auto"/>
          <w:kern w:val="2"/>
          <w:lang w:val="en-US" w:eastAsia="zh-CN"/>
        </w:rPr>
        <w:t>包</w:t>
      </w:r>
      <w:r>
        <w:rPr>
          <w:rFonts w:hint="eastAsia" w:ascii="宋体" w:hAnsi="宋体" w:eastAsia="宋体"/>
          <w:snapToGrid w:val="0"/>
          <w:color w:val="auto"/>
          <w:sz w:val="21"/>
          <w:szCs w:val="21"/>
        </w:rPr>
        <w:t>：人民币</w:t>
      </w:r>
      <w:r>
        <w:rPr>
          <w:rFonts w:hint="eastAsia" w:ascii="宋体" w:hAnsi="宋体" w:eastAsia="宋体"/>
          <w:snapToGrid w:val="0"/>
          <w:color w:val="auto"/>
          <w:sz w:val="21"/>
          <w:szCs w:val="21"/>
          <w:lang w:val="en-US" w:eastAsia="zh-CN"/>
        </w:rPr>
        <w:t>15.5</w:t>
      </w:r>
      <w:r>
        <w:rPr>
          <w:rFonts w:hint="eastAsia" w:ascii="宋体" w:hAnsi="宋体" w:eastAsia="宋体"/>
          <w:snapToGrid w:val="0"/>
          <w:color w:val="auto"/>
          <w:sz w:val="21"/>
          <w:szCs w:val="21"/>
        </w:rPr>
        <w:t>万元、</w:t>
      </w:r>
      <w:r>
        <w:rPr>
          <w:rFonts w:hint="eastAsia" w:ascii="宋体" w:hAnsi="宋体" w:eastAsia="宋体"/>
          <w:snapToGrid w:val="0"/>
          <w:color w:val="auto"/>
          <w:sz w:val="21"/>
          <w:szCs w:val="21"/>
          <w:lang w:val="en-US" w:eastAsia="zh-CN"/>
        </w:rPr>
        <w:t>B包</w:t>
      </w:r>
      <w:r>
        <w:rPr>
          <w:rFonts w:hint="eastAsia" w:ascii="宋体" w:hAnsi="宋体" w:eastAsia="宋体"/>
          <w:snapToGrid w:val="0"/>
          <w:color w:val="auto"/>
          <w:sz w:val="21"/>
          <w:szCs w:val="21"/>
        </w:rPr>
        <w:t>：人民币</w:t>
      </w:r>
      <w:r>
        <w:rPr>
          <w:rFonts w:hint="eastAsia" w:ascii="宋体" w:hAnsi="宋体" w:eastAsia="宋体"/>
          <w:snapToGrid w:val="0"/>
          <w:color w:val="auto"/>
          <w:sz w:val="21"/>
          <w:szCs w:val="21"/>
          <w:lang w:val="en-US" w:eastAsia="zh-CN"/>
        </w:rPr>
        <w:t>2.5</w:t>
      </w:r>
      <w:r>
        <w:rPr>
          <w:rFonts w:hint="eastAsia" w:ascii="宋体" w:hAnsi="宋体" w:eastAsia="宋体"/>
          <w:snapToGrid w:val="0"/>
          <w:color w:val="auto"/>
          <w:sz w:val="21"/>
          <w:szCs w:val="21"/>
        </w:rPr>
        <w:t>万元</w:t>
      </w:r>
      <w:r>
        <w:rPr>
          <w:rStyle w:val="58"/>
          <w:rFonts w:hint="eastAsia" w:ascii="Times New Roman" w:hAnsi="Times New Roman" w:eastAsia="宋体" w:cs="Times New Roman"/>
          <w:color w:val="auto"/>
          <w:kern w:val="2"/>
          <w:lang w:eastAsia="zh-CN"/>
        </w:rPr>
        <w:t>）</w:t>
      </w:r>
    </w:p>
    <w:p>
      <w:pPr>
        <w:pStyle w:val="454"/>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5、最高限价：人民币</w:t>
      </w:r>
      <w:r>
        <w:rPr>
          <w:rFonts w:hint="eastAsia" w:ascii="宋体" w:hAnsi="宋体" w:eastAsia="宋体"/>
          <w:snapToGrid w:val="0"/>
          <w:color w:val="auto"/>
          <w:sz w:val="21"/>
          <w:szCs w:val="21"/>
          <w:u w:val="single"/>
        </w:rPr>
        <w:t xml:space="preserve"> </w:t>
      </w:r>
      <w:r>
        <w:rPr>
          <w:rFonts w:hint="eastAsia" w:ascii="宋体" w:hAnsi="宋体" w:eastAsia="宋体"/>
          <w:snapToGrid w:val="0"/>
          <w:color w:val="auto"/>
          <w:sz w:val="21"/>
          <w:szCs w:val="21"/>
          <w:u w:val="single"/>
          <w:lang w:val="en-US" w:eastAsia="zh-CN"/>
        </w:rPr>
        <w:t>18</w:t>
      </w:r>
      <w:r>
        <w:rPr>
          <w:rFonts w:hint="eastAsia" w:ascii="宋体" w:hAnsi="宋体" w:eastAsia="宋体"/>
          <w:snapToGrid w:val="0"/>
          <w:color w:val="auto"/>
          <w:sz w:val="21"/>
          <w:szCs w:val="21"/>
          <w:u w:val="single"/>
        </w:rPr>
        <w:t xml:space="preserve"> </w:t>
      </w:r>
      <w:r>
        <w:rPr>
          <w:rFonts w:hint="eastAsia" w:ascii="宋体" w:hAnsi="宋体" w:eastAsia="宋体"/>
          <w:snapToGrid w:val="0"/>
          <w:color w:val="auto"/>
          <w:sz w:val="21"/>
          <w:szCs w:val="21"/>
        </w:rPr>
        <w:t>万元</w:t>
      </w:r>
      <w:r>
        <w:rPr>
          <w:rStyle w:val="58"/>
          <w:rFonts w:hint="eastAsia" w:ascii="Times New Roman" w:hAnsi="Times New Roman" w:eastAsia="宋体" w:cs="Times New Roman"/>
          <w:color w:val="auto"/>
          <w:kern w:val="2"/>
          <w:lang w:eastAsia="zh-CN"/>
        </w:rPr>
        <w:t>（</w:t>
      </w:r>
      <w:r>
        <w:rPr>
          <w:rFonts w:hint="eastAsia" w:ascii="宋体" w:hAnsi="宋体" w:eastAsia="宋体"/>
          <w:snapToGrid w:val="0"/>
          <w:color w:val="auto"/>
          <w:sz w:val="21"/>
          <w:szCs w:val="21"/>
          <w:lang w:val="en-US" w:eastAsia="zh-CN"/>
        </w:rPr>
        <w:t>A</w:t>
      </w:r>
      <w:r>
        <w:rPr>
          <w:rStyle w:val="58"/>
          <w:rFonts w:hint="eastAsia" w:ascii="Times New Roman" w:hAnsi="Times New Roman" w:eastAsia="宋体" w:cs="Times New Roman"/>
          <w:color w:val="auto"/>
          <w:kern w:val="2"/>
          <w:lang w:val="en-US" w:eastAsia="zh-CN"/>
        </w:rPr>
        <w:t>包</w:t>
      </w:r>
      <w:r>
        <w:rPr>
          <w:rFonts w:hint="eastAsia" w:ascii="宋体" w:hAnsi="宋体" w:eastAsia="宋体"/>
          <w:snapToGrid w:val="0"/>
          <w:color w:val="auto"/>
          <w:sz w:val="21"/>
          <w:szCs w:val="21"/>
        </w:rPr>
        <w:t>：人民币</w:t>
      </w:r>
      <w:r>
        <w:rPr>
          <w:rFonts w:hint="eastAsia" w:ascii="宋体" w:hAnsi="宋体" w:eastAsia="宋体"/>
          <w:snapToGrid w:val="0"/>
          <w:color w:val="auto"/>
          <w:sz w:val="21"/>
          <w:szCs w:val="21"/>
          <w:lang w:val="en-US" w:eastAsia="zh-CN"/>
        </w:rPr>
        <w:t>15.5</w:t>
      </w:r>
      <w:r>
        <w:rPr>
          <w:rFonts w:hint="eastAsia" w:ascii="宋体" w:hAnsi="宋体" w:eastAsia="宋体"/>
          <w:snapToGrid w:val="0"/>
          <w:color w:val="auto"/>
          <w:sz w:val="21"/>
          <w:szCs w:val="21"/>
        </w:rPr>
        <w:t>万元、</w:t>
      </w:r>
      <w:r>
        <w:rPr>
          <w:rFonts w:hint="eastAsia" w:ascii="宋体" w:hAnsi="宋体" w:eastAsia="宋体"/>
          <w:snapToGrid w:val="0"/>
          <w:color w:val="auto"/>
          <w:sz w:val="21"/>
          <w:szCs w:val="21"/>
          <w:lang w:val="en-US" w:eastAsia="zh-CN"/>
        </w:rPr>
        <w:t>B包</w:t>
      </w:r>
      <w:r>
        <w:rPr>
          <w:rFonts w:hint="eastAsia" w:ascii="宋体" w:hAnsi="宋体" w:eastAsia="宋体"/>
          <w:snapToGrid w:val="0"/>
          <w:color w:val="auto"/>
          <w:sz w:val="21"/>
          <w:szCs w:val="21"/>
        </w:rPr>
        <w:t>：人民币</w:t>
      </w:r>
      <w:r>
        <w:rPr>
          <w:rFonts w:hint="eastAsia" w:ascii="宋体" w:hAnsi="宋体" w:eastAsia="宋体"/>
          <w:snapToGrid w:val="0"/>
          <w:color w:val="auto"/>
          <w:sz w:val="21"/>
          <w:szCs w:val="21"/>
          <w:lang w:val="en-US" w:eastAsia="zh-CN"/>
        </w:rPr>
        <w:t>2.5</w:t>
      </w:r>
      <w:r>
        <w:rPr>
          <w:rFonts w:hint="eastAsia" w:ascii="宋体" w:hAnsi="宋体" w:eastAsia="宋体"/>
          <w:snapToGrid w:val="0"/>
          <w:color w:val="auto"/>
          <w:sz w:val="21"/>
          <w:szCs w:val="21"/>
        </w:rPr>
        <w:t>万元</w:t>
      </w:r>
      <w:r>
        <w:rPr>
          <w:rStyle w:val="58"/>
          <w:rFonts w:hint="eastAsia" w:ascii="Times New Roman" w:hAnsi="Times New Roman" w:eastAsia="宋体" w:cs="Times New Roman"/>
          <w:color w:val="auto"/>
          <w:kern w:val="2"/>
          <w:lang w:eastAsia="zh-CN"/>
        </w:rPr>
        <w:t>）</w:t>
      </w:r>
    </w:p>
    <w:p>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pPr>
              <w:pStyle w:val="45"/>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pPr>
              <w:pStyle w:val="45"/>
              <w:spacing w:line="360" w:lineRule="auto"/>
              <w:jc w:val="center"/>
              <w:rPr>
                <w:sz w:val="21"/>
              </w:rPr>
            </w:pPr>
            <w:r>
              <w:rPr>
                <w:sz w:val="21"/>
              </w:rPr>
              <w:t>标的名称</w:t>
            </w:r>
          </w:p>
        </w:tc>
        <w:tc>
          <w:tcPr>
            <w:tcW w:w="921" w:type="dxa"/>
            <w:shd w:val="clear" w:color="auto" w:fill="ABCDEF"/>
            <w:vAlign w:val="center"/>
          </w:tcPr>
          <w:p>
            <w:pPr>
              <w:pStyle w:val="45"/>
              <w:spacing w:before="0" w:beforeAutospacing="0" w:after="0" w:afterAutospacing="0" w:line="360" w:lineRule="auto"/>
              <w:jc w:val="center"/>
              <w:rPr>
                <w:sz w:val="21"/>
              </w:rPr>
            </w:pPr>
            <w:r>
              <w:rPr>
                <w:sz w:val="21"/>
              </w:rPr>
              <w:t>数量</w:t>
            </w:r>
          </w:p>
        </w:tc>
        <w:tc>
          <w:tcPr>
            <w:tcW w:w="922" w:type="dxa"/>
            <w:shd w:val="clear" w:color="auto" w:fill="ABCDEF"/>
            <w:vAlign w:val="center"/>
          </w:tcPr>
          <w:p>
            <w:pPr>
              <w:pStyle w:val="45"/>
              <w:spacing w:before="0" w:beforeAutospacing="0" w:after="0" w:afterAutospacing="0" w:line="360" w:lineRule="auto"/>
              <w:jc w:val="center"/>
              <w:rPr>
                <w:sz w:val="21"/>
              </w:rPr>
            </w:pPr>
            <w:r>
              <w:rPr>
                <w:sz w:val="21"/>
              </w:rPr>
              <w:t>单位</w:t>
            </w:r>
          </w:p>
        </w:tc>
        <w:tc>
          <w:tcPr>
            <w:tcW w:w="2693" w:type="dxa"/>
            <w:shd w:val="clear" w:color="auto" w:fill="ABCDEF"/>
            <w:vAlign w:val="center"/>
          </w:tcPr>
          <w:p>
            <w:pPr>
              <w:pStyle w:val="45"/>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pPr>
              <w:pStyle w:val="45"/>
              <w:spacing w:before="0" w:beforeAutospacing="0" w:after="0" w:afterAutospacing="0" w:line="360" w:lineRule="auto"/>
              <w:jc w:val="center"/>
              <w:rPr>
                <w:sz w:val="21"/>
              </w:rPr>
            </w:pPr>
            <w:r>
              <w:rPr>
                <w:sz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pPr>
              <w:pStyle w:val="45"/>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深圳市宝安区福永人民医院五官科住院部改造工程深化设计和造价</w:t>
            </w:r>
          </w:p>
        </w:tc>
        <w:tc>
          <w:tcPr>
            <w:tcW w:w="921" w:type="dxa"/>
            <w:shd w:val="clear" w:color="auto" w:fill="auto"/>
            <w:vAlign w:val="center"/>
          </w:tcPr>
          <w:p>
            <w:pPr>
              <w:pStyle w:val="45"/>
              <w:spacing w:before="0" w:beforeAutospacing="0" w:after="0" w:afterAutospacing="0" w:line="360" w:lineRule="auto"/>
              <w:jc w:val="center"/>
              <w:rPr>
                <w:rFonts w:hint="eastAsia" w:asciiTheme="minorEastAsia" w:hAnsiTheme="minorEastAsia" w:eastAsiaTheme="minorEastAsia"/>
                <w:sz w:val="21"/>
                <w:lang w:eastAsia="zh-CN"/>
              </w:rPr>
            </w:pPr>
            <w:r>
              <w:rPr>
                <w:rFonts w:hint="eastAsia" w:asciiTheme="minorEastAsia" w:hAnsiTheme="minorEastAsia" w:eastAsiaTheme="minorEastAsia"/>
                <w:sz w:val="21"/>
                <w:lang w:val="en-US" w:eastAsia="zh-CN"/>
              </w:rPr>
              <w:t>2</w:t>
            </w:r>
          </w:p>
        </w:tc>
        <w:tc>
          <w:tcPr>
            <w:tcW w:w="922"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pPr>
        <w:pStyle w:val="454"/>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pPr>
        <w:pStyle w:val="454"/>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的营业执照或法人证书等证明材料复印件或扫描件以及《政府采购投标及履约承诺函》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（4）参与本项目政府采购活动不存在与其他采购参加人串通投标，隐瞒真实情况，提供虚假资料等违法违规情形（须按本项目投标文件格式要求提供《政府采购投标及履约承诺函》加盖投标人公章）；</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单位负责人为同一人或者存在直接控股、管理关系的不同供应商，不得参加同一合同项下的政府采购活动，采购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（7）本项目不接受联合体投标，不允许非法分包或转包。</w:t>
      </w:r>
    </w:p>
    <w:p>
      <w:pPr>
        <w:pStyle w:val="454"/>
        <w:adjustRightInd w:val="0"/>
        <w:snapToGrid w:val="0"/>
        <w:spacing w:before="0" w:beforeAutospacing="0" w:after="0" w:afterAutospacing="0" w:line="360" w:lineRule="auto"/>
        <w:ind w:left="0" w:leftChars="0" w:firstLine="424" w:firstLineChars="202"/>
        <w:rPr>
          <w:rFonts w:ascii="宋体" w:hAnsi="宋体" w:eastAsia="宋体"/>
          <w:snapToGrid w:val="0"/>
          <w:color w:val="auto"/>
          <w:sz w:val="21"/>
          <w:szCs w:val="21"/>
          <w:highlight w:val="yellow"/>
          <w:u w:val="none"/>
        </w:rPr>
      </w:pPr>
      <w:r>
        <w:rPr>
          <w:rFonts w:hint="eastAsia" w:ascii="宋体" w:hAnsi="宋体" w:eastAsia="宋体"/>
          <w:snapToGrid w:val="0"/>
          <w:color w:val="auto"/>
          <w:sz w:val="21"/>
          <w:szCs w:val="21"/>
          <w:highlight w:val="yellow"/>
          <w:u w:val="none"/>
        </w:rPr>
        <w:t>（8）本项目分为A、B两个包，</w:t>
      </w:r>
      <w:r>
        <w:rPr>
          <w:rFonts w:hint="eastAsia" w:ascii="宋体" w:hAnsi="宋体" w:eastAsia="宋体"/>
          <w:snapToGrid w:val="0"/>
          <w:color w:val="auto"/>
          <w:sz w:val="21"/>
          <w:szCs w:val="21"/>
          <w:highlight w:val="yellow"/>
          <w:u w:val="none"/>
          <w:lang w:val="en-US" w:eastAsia="zh-CN"/>
        </w:rPr>
        <w:t>依次评标，</w:t>
      </w:r>
      <w:r>
        <w:rPr>
          <w:rFonts w:hint="eastAsia" w:ascii="宋体" w:hAnsi="宋体" w:eastAsia="宋体"/>
          <w:snapToGrid w:val="0"/>
          <w:color w:val="auto"/>
          <w:sz w:val="21"/>
          <w:szCs w:val="21"/>
          <w:highlight w:val="yellow"/>
          <w:u w:val="none"/>
        </w:rPr>
        <w:t>投标人可参与任意一个包或多个包投标，仅可以成为其中一个包的中标人，已成为A包候选中标供应商的投标人，在接下来的</w:t>
      </w:r>
      <w:r>
        <w:rPr>
          <w:rFonts w:hint="eastAsia" w:ascii="宋体" w:hAnsi="宋体" w:eastAsia="宋体"/>
          <w:snapToGrid w:val="0"/>
          <w:color w:val="auto"/>
          <w:sz w:val="21"/>
          <w:szCs w:val="21"/>
          <w:highlight w:val="yellow"/>
          <w:u w:val="none"/>
          <w:lang w:val="en-US" w:eastAsia="zh-CN"/>
        </w:rPr>
        <w:t>B</w:t>
      </w:r>
      <w:r>
        <w:rPr>
          <w:rFonts w:hint="eastAsia" w:ascii="宋体" w:hAnsi="宋体" w:eastAsia="宋体"/>
          <w:snapToGrid w:val="0"/>
          <w:color w:val="auto"/>
          <w:sz w:val="21"/>
          <w:szCs w:val="21"/>
          <w:highlight w:val="yellow"/>
          <w:u w:val="none"/>
        </w:rPr>
        <w:t>包评审中按投标无效处理。</w:t>
      </w:r>
    </w:p>
    <w:p>
      <w:pPr>
        <w:pStyle w:val="454"/>
        <w:adjustRightInd w:val="0"/>
        <w:snapToGrid w:val="0"/>
        <w:spacing w:before="0" w:beforeAutospacing="0" w:after="0" w:afterAutospacing="0" w:line="360" w:lineRule="auto"/>
        <w:ind w:left="0" w:leftChars="0" w:firstLine="424" w:firstLineChars="202"/>
        <w:rPr>
          <w:rFonts w:ascii="宋体" w:hAnsi="宋体" w:eastAsia="宋体"/>
          <w:snapToGrid w:val="0"/>
          <w:color w:val="auto"/>
          <w:sz w:val="21"/>
          <w:szCs w:val="21"/>
          <w:highlight w:val="yellow"/>
        </w:rPr>
      </w:pPr>
    </w:p>
    <w:p>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2024年</w:t>
      </w:r>
      <w:r>
        <w:rPr>
          <w:rFonts w:hint="eastAsia" w:ascii="宋体" w:hAnsi="宋体" w:eastAsia="宋体"/>
          <w:snapToGrid w:val="0"/>
          <w:color w:val="auto"/>
          <w:sz w:val="21"/>
          <w:szCs w:val="21"/>
          <w:u w:val="single"/>
          <w:lang w:val="en-US" w:eastAsia="zh-CN"/>
        </w:rPr>
        <w:t>03</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06</w:t>
      </w:r>
      <w:r>
        <w:rPr>
          <w:rFonts w:hint="eastAsia" w:ascii="宋体" w:hAnsi="宋体" w:eastAsia="宋体"/>
          <w:snapToGrid w:val="0"/>
          <w:color w:val="auto"/>
          <w:sz w:val="21"/>
          <w:szCs w:val="21"/>
          <w:u w:val="single"/>
        </w:rPr>
        <w:t>日至2024年</w:t>
      </w:r>
      <w:r>
        <w:rPr>
          <w:rFonts w:hint="eastAsia" w:ascii="宋体" w:hAnsi="宋体" w:eastAsia="宋体"/>
          <w:snapToGrid w:val="0"/>
          <w:color w:val="auto"/>
          <w:sz w:val="21"/>
          <w:szCs w:val="21"/>
          <w:u w:val="single"/>
          <w:lang w:val="en-US" w:eastAsia="zh-CN"/>
        </w:rPr>
        <w:t>03</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13</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（1）现场获取：投标人按以上时间和地点现场报名和获取招标文件，需携带以下资料:</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加盖公章的营业执照或法人证书等复印件或扫描件；</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加盖公章的法定代表人授权委托书复印件或扫描件。</w:t>
      </w:r>
    </w:p>
    <w:p>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加盖公章的营业执照或法人证书等复印件或扫描件；</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3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③</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加盖公章的法定代表人授权委托书复印件或扫描件；</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4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④</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2024年</w:t>
      </w:r>
      <w:r>
        <w:rPr>
          <w:rFonts w:hint="eastAsia" w:ascii="宋体" w:hAnsi="宋体" w:eastAsia="宋体"/>
          <w:snapToGrid w:val="0"/>
          <w:color w:val="auto"/>
          <w:sz w:val="21"/>
          <w:szCs w:val="21"/>
          <w:u w:val="single"/>
          <w:lang w:val="en-US" w:eastAsia="zh-CN"/>
        </w:rPr>
        <w:t>03</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18</w:t>
      </w:r>
      <w:r>
        <w:rPr>
          <w:rFonts w:hint="eastAsia" w:ascii="宋体" w:hAnsi="宋体" w:eastAsia="宋体"/>
          <w:snapToGrid w:val="0"/>
          <w:color w:val="auto"/>
          <w:sz w:val="21"/>
          <w:szCs w:val="21"/>
          <w:u w:val="single"/>
        </w:rPr>
        <w:t>日1</w:t>
      </w:r>
      <w:r>
        <w:rPr>
          <w:rFonts w:hint="eastAsia" w:ascii="宋体" w:hAnsi="宋体" w:eastAsia="宋体"/>
          <w:snapToGrid w:val="0"/>
          <w:color w:val="auto"/>
          <w:sz w:val="21"/>
          <w:szCs w:val="21"/>
          <w:u w:val="single"/>
          <w:lang w:val="en-US" w:eastAsia="zh-CN"/>
        </w:rPr>
        <w:t>0</w:t>
      </w:r>
      <w:r>
        <w:rPr>
          <w:rFonts w:hint="eastAsia" w:ascii="宋体" w:hAnsi="宋体" w:eastAsia="宋体"/>
          <w:snapToGrid w:val="0"/>
          <w:color w:val="auto"/>
          <w:sz w:val="21"/>
          <w:szCs w:val="21"/>
          <w:u w:val="single"/>
        </w:rPr>
        <w:t>点</w:t>
      </w:r>
      <w:r>
        <w:rPr>
          <w:rFonts w:hint="eastAsia" w:ascii="宋体" w:hAnsi="宋体" w:eastAsia="宋体"/>
          <w:snapToGrid w:val="0"/>
          <w:color w:val="auto"/>
          <w:sz w:val="21"/>
          <w:szCs w:val="21"/>
          <w:u w:val="single"/>
          <w:lang w:val="en-US" w:eastAsia="zh-CN"/>
        </w:rPr>
        <w:t>0</w:t>
      </w:r>
      <w:r>
        <w:rPr>
          <w:rFonts w:hint="eastAsia" w:ascii="宋体" w:hAnsi="宋体" w:eastAsia="宋体"/>
          <w:snapToGrid w:val="0"/>
          <w:color w:val="auto"/>
          <w:sz w:val="21"/>
          <w:szCs w:val="21"/>
          <w:u w:val="single"/>
        </w:rPr>
        <w:t>0分（北京时间）</w:t>
      </w:r>
    </w:p>
    <w:p>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1、本项目需要落实的政府采购政策：《关于印发&lt;政府采购促进中小企业发展管理办法&gt;的通知》(财库〔2020〕46号)、《关于政府采购支持监狱企业发展有关问题的通知》</w:t>
      </w:r>
      <w:r>
        <w:rPr>
          <w:rFonts w:ascii="宋体" w:hAnsi="宋体" w:eastAsia="宋体"/>
          <w:snapToGrid w:val="0"/>
          <w:color w:val="auto"/>
          <w:sz w:val="21"/>
          <w:szCs w:val="21"/>
        </w:rPr>
        <w:t>(</w:t>
      </w:r>
      <w:r>
        <w:rPr>
          <w:rFonts w:hint="eastAsia" w:ascii="宋体" w:hAnsi="宋体" w:eastAsia="宋体"/>
          <w:snapToGrid w:val="0"/>
          <w:color w:val="auto"/>
          <w:sz w:val="21"/>
          <w:szCs w:val="21"/>
        </w:rPr>
        <w:t>财库〔</w:t>
      </w:r>
      <w:r>
        <w:rPr>
          <w:rFonts w:ascii="宋体" w:hAnsi="宋体" w:eastAsia="宋体"/>
          <w:snapToGrid w:val="0"/>
          <w:color w:val="auto"/>
          <w:sz w:val="21"/>
          <w:szCs w:val="21"/>
        </w:rPr>
        <w:t>2014</w:t>
      </w:r>
      <w:r>
        <w:rPr>
          <w:rFonts w:hint="eastAsia" w:ascii="宋体" w:hAnsi="宋体" w:eastAsia="宋体"/>
          <w:snapToGrid w:val="0"/>
          <w:color w:val="auto"/>
          <w:sz w:val="21"/>
          <w:szCs w:val="21"/>
        </w:rPr>
        <w:t>〕</w:t>
      </w:r>
      <w:r>
        <w:rPr>
          <w:rFonts w:ascii="宋体" w:hAnsi="宋体" w:eastAsia="宋体"/>
          <w:snapToGrid w:val="0"/>
          <w:color w:val="auto"/>
          <w:sz w:val="21"/>
          <w:szCs w:val="21"/>
        </w:rPr>
        <w:t>68</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、《关于促进残疾人就业政府采购政策的通知》（财库〔</w:t>
      </w:r>
      <w:r>
        <w:rPr>
          <w:rFonts w:ascii="宋体" w:hAnsi="宋体" w:eastAsia="宋体"/>
          <w:snapToGrid w:val="0"/>
          <w:color w:val="auto"/>
          <w:sz w:val="21"/>
          <w:szCs w:val="21"/>
        </w:rPr>
        <w:t>2017</w:t>
      </w:r>
      <w:r>
        <w:rPr>
          <w:rFonts w:hint="eastAsia" w:ascii="宋体" w:hAnsi="宋体" w:eastAsia="宋体"/>
          <w:snapToGrid w:val="0"/>
          <w:color w:val="auto"/>
          <w:sz w:val="21"/>
          <w:szCs w:val="21"/>
        </w:rPr>
        <w:t>〕</w:t>
      </w:r>
      <w:r>
        <w:rPr>
          <w:rFonts w:ascii="宋体" w:hAnsi="宋体" w:eastAsia="宋体"/>
          <w:snapToGrid w:val="0"/>
          <w:color w:val="auto"/>
          <w:sz w:val="21"/>
          <w:szCs w:val="21"/>
        </w:rPr>
        <w:t>141</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w:t>
      </w:r>
    </w:p>
    <w:p>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2、本项目相关公告在以下媒体发布：</w:t>
      </w:r>
    </w:p>
    <w:p>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1）中国政府采购网（www.ccgp.gov.cn）；</w:t>
      </w:r>
    </w:p>
    <w:p>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2）深圳公共资源交易中心网站（www.szzfcg.cn）；</w:t>
      </w:r>
    </w:p>
    <w:p>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3）深圳市中正招标网（</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pPr>
        <w:pStyle w:val="454"/>
        <w:adjustRightInd w:val="0"/>
        <w:snapToGrid w:val="0"/>
        <w:spacing w:before="0" w:beforeAutospacing="0" w:after="0" w:afterAutospacing="0" w:line="360" w:lineRule="auto"/>
        <w:ind w:firstLine="426" w:firstLineChars="202"/>
        <w:rPr>
          <w:rFonts w:ascii="宋体" w:hAnsi="宋体" w:eastAsia="宋体"/>
          <w:b/>
          <w:snapToGrid w:val="0"/>
          <w:color w:val="auto"/>
          <w:sz w:val="21"/>
          <w:szCs w:val="21"/>
        </w:rPr>
      </w:pPr>
      <w:r>
        <w:rPr>
          <w:rFonts w:hint="eastAsia" w:ascii="宋体" w:hAnsi="宋体" w:eastAsia="宋体"/>
          <w:b/>
          <w:snapToGrid w:val="0"/>
          <w:color w:val="auto"/>
          <w:sz w:val="21"/>
          <w:szCs w:val="21"/>
        </w:rPr>
        <w:t>3、本项目投标人可以通过快递方式在提交投标文件截止时间前将投标文件邮寄至我司，送达时间以我司工作人员签收时间为准。快递箱封面需用A4纸清晰标注项目名称、项目编号和投标人名称；投标人自行承担因寄错地址、逾期送达、未按照招标文件要求密封或者邮寄过程中出现包装密封破损等可能导致投标无效情形的责任与后果。投标人未参加开标会的，视同认可开标结果。</w:t>
      </w:r>
    </w:p>
    <w:p>
      <w:pPr>
        <w:pStyle w:val="454"/>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名称：深圳市宝安区福永人民医院</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地址：深圳市宝安区福永街道德丰路81号</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陈工，</w:t>
      </w:r>
      <w:r>
        <w:rPr>
          <w:rFonts w:hint="eastAsia" w:ascii="宋体" w:hAnsi="宋体" w:eastAsia="宋体"/>
          <w:snapToGrid w:val="0"/>
          <w:color w:val="auto"/>
          <w:sz w:val="21"/>
          <w:szCs w:val="21"/>
        </w:rPr>
        <w:t>0755-27396779</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联系方式：庄先生，0755-83026699</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项目联系人：庄先生</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ascii="宋体" w:hAnsi="宋体"/>
          <w:snapToGrid w:val="0"/>
          <w:kern w:val="0"/>
          <w:sz w:val="24"/>
        </w:rPr>
        <w:t>2024年</w:t>
      </w:r>
      <w:r>
        <w:rPr>
          <w:rFonts w:hint="eastAsia" w:ascii="宋体" w:hAnsi="宋体"/>
          <w:snapToGrid w:val="0"/>
          <w:kern w:val="0"/>
          <w:sz w:val="24"/>
          <w:lang w:val="en-US" w:eastAsia="zh-CN"/>
        </w:rPr>
        <w:t>03</w:t>
      </w:r>
      <w:r>
        <w:rPr>
          <w:rFonts w:ascii="宋体" w:hAnsi="宋体"/>
          <w:snapToGrid w:val="0"/>
          <w:kern w:val="0"/>
          <w:sz w:val="24"/>
        </w:rPr>
        <w:t>月</w:t>
      </w:r>
      <w:r>
        <w:rPr>
          <w:rFonts w:hint="eastAsia" w:ascii="宋体" w:hAnsi="宋体"/>
          <w:snapToGrid w:val="0"/>
          <w:kern w:val="0"/>
          <w:sz w:val="24"/>
          <w:lang w:val="en-US" w:eastAsia="zh-CN"/>
        </w:rPr>
        <w:t>06</w:t>
      </w:r>
      <w:r>
        <w:rPr>
          <w:rFonts w:hint="eastAsia" w:ascii="宋体" w:hAnsi="宋体"/>
          <w:snapToGrid w:val="0"/>
          <w:kern w:val="0"/>
          <w:sz w:val="24"/>
        </w:rPr>
        <w:t>日</w:t>
      </w:r>
    </w:p>
    <w:p>
      <w:pPr>
        <w:pStyle w:val="2"/>
        <w:rPr>
          <w:rFonts w:hint="eastAsia"/>
        </w:rPr>
      </w:pPr>
      <w:bookmarkStart w:id="1" w:name="_Toc135293160"/>
    </w:p>
    <w:p>
      <w:pPr>
        <w:pStyle w:val="2"/>
      </w:pPr>
      <w:r>
        <w:rPr>
          <w:rFonts w:hint="eastAsia"/>
        </w:rPr>
        <w:t>第二章  项目需求</w:t>
      </w:r>
      <w:bookmarkEnd w:id="1"/>
    </w:p>
    <w:p>
      <w:pPr>
        <w:spacing w:afterLines="50" w:line="360" w:lineRule="auto"/>
        <w:ind w:left="2"/>
        <w:jc w:val="center"/>
        <w:rPr>
          <w:rFonts w:ascii="宋体" w:hAnsi="宋体"/>
          <w:b/>
          <w:sz w:val="24"/>
        </w:rPr>
      </w:pPr>
      <w:r>
        <w:rPr>
          <w:rFonts w:hint="eastAsia" w:ascii="宋体" w:hAnsi="宋体"/>
          <w:b/>
          <w:sz w:val="24"/>
        </w:rPr>
        <w:t>特别说明</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5、加注★的条款为不可负偏离条款，任一项未响应或不满足要求的，将导致投标无效。</w:t>
      </w:r>
    </w:p>
    <w:p>
      <w:pPr>
        <w:pStyle w:val="322"/>
        <w:ind w:firstLine="0" w:firstLineChars="0"/>
        <w:rPr>
          <w:b/>
        </w:rPr>
      </w:pPr>
    </w:p>
    <w:p>
      <w:pPr>
        <w:pStyle w:val="322"/>
        <w:ind w:firstLine="0" w:firstLineChars="0"/>
        <w:rPr>
          <w:b/>
        </w:rPr>
      </w:pPr>
      <w:r>
        <w:rPr>
          <w:rFonts w:hint="eastAsia"/>
          <w:b/>
        </w:rPr>
        <w:t>一、项目概况</w:t>
      </w:r>
    </w:p>
    <w:p>
      <w:pPr>
        <w:pStyle w:val="256"/>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lang w:val="en-US" w:eastAsia="zh-CN"/>
              </w:rPr>
              <w:t>A</w:t>
            </w:r>
          </w:p>
        </w:tc>
        <w:tc>
          <w:tcPr>
            <w:tcW w:w="368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深圳市宝安区福永人民医院五官科住院部改造工程深化设计</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lang w:val="en-US" w:eastAsia="zh-CN"/>
              </w:rPr>
              <w:t>155</w:t>
            </w:r>
            <w:r>
              <w:rPr>
                <w:rFonts w:hint="eastAsia" w:ascii="宋体" w:hAnsi="宋体" w:cs="宋体"/>
                <w:szCs w:val="21"/>
              </w:rPr>
              <w:t>,000.00</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r>
        <w:tblPrEx>
          <w:tblCellMar>
            <w:top w:w="15" w:type="dxa"/>
            <w:left w:w="15" w:type="dxa"/>
            <w:bottom w:w="15" w:type="dxa"/>
            <w:right w:w="15" w:type="dxa"/>
          </w:tblCellMar>
        </w:tblPrEx>
        <w:trPr>
          <w:trHeight w:val="799" w:hRule="atLeast"/>
          <w:ins w:id="0" w:author="中正招标庄学华" w:date="2024-03-05T18:23:19Z"/>
        </w:trPr>
        <w:tc>
          <w:tcPr>
            <w:tcW w:w="86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ins w:id="1" w:author="中正招标庄学华" w:date="2024-03-05T18:23:19Z"/>
                <w:rFonts w:hint="eastAsia" w:eastAsia="宋体"/>
                <w:b w:val="0"/>
                <w:bCs w:val="0"/>
                <w:lang w:val="en-US" w:eastAsia="zh-CN"/>
              </w:rPr>
            </w:pPr>
            <w:r>
              <w:rPr>
                <w:rFonts w:hint="eastAsia"/>
                <w:b w:val="0"/>
                <w:bCs w:val="0"/>
                <w:lang w:val="en-US" w:eastAsia="zh-CN"/>
              </w:rPr>
              <w:t>B</w:t>
            </w:r>
          </w:p>
        </w:tc>
        <w:tc>
          <w:tcPr>
            <w:tcW w:w="368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ins w:id="2" w:author="中正招标庄学华" w:date="2024-03-05T18:23:19Z"/>
                <w:rFonts w:hint="eastAsia" w:ascii="宋体" w:hAnsi="宋体"/>
                <w:snapToGrid w:val="0"/>
                <w:szCs w:val="21"/>
                <w:lang w:eastAsia="zh-CN"/>
              </w:rPr>
            </w:pPr>
            <w:r>
              <w:rPr>
                <w:rFonts w:hint="eastAsia" w:ascii="宋体" w:hAnsi="宋体"/>
                <w:snapToGrid w:val="0"/>
                <w:szCs w:val="21"/>
                <w:lang w:eastAsia="zh-CN"/>
              </w:rPr>
              <w:t>深圳市宝安区福永人民医院五官科住院部改造工程造价</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ins w:id="3" w:author="中正招标庄学华" w:date="2024-03-05T18:23:19Z"/>
                <w:rFonts w:hint="eastAsia"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ins w:id="4" w:author="中正招标庄学华" w:date="2024-03-05T18:23:19Z"/>
                <w:rFonts w:hint="eastAsia"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ins w:id="5" w:author="中正招标庄学华" w:date="2024-03-05T18:23:19Z"/>
                <w:rFonts w:hint="default" w:ascii="宋体" w:hAnsi="宋体" w:cs="宋体"/>
                <w:szCs w:val="21"/>
                <w:lang w:val="en-US" w:eastAsia="zh-CN"/>
              </w:rPr>
            </w:pPr>
            <w:r>
              <w:rPr>
                <w:rFonts w:hint="eastAsia" w:ascii="宋体" w:hAnsi="宋体" w:cs="宋体"/>
                <w:szCs w:val="21"/>
                <w:lang w:val="en-US" w:eastAsia="zh-CN"/>
              </w:rPr>
              <w:t>2,5000.00</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ins w:id="6" w:author="中正招标庄学华" w:date="2024-03-05T18:23:19Z"/>
                <w:rFonts w:hint="eastAsia" w:ascii="宋体" w:hAnsi="宋体" w:cs="宋体"/>
                <w:szCs w:val="21"/>
              </w:rPr>
            </w:pPr>
            <w:r>
              <w:rPr>
                <w:rFonts w:hint="eastAsia" w:ascii="宋体" w:hAnsi="宋体" w:cs="宋体"/>
                <w:szCs w:val="21"/>
              </w:rPr>
              <w:t>无</w:t>
            </w:r>
          </w:p>
        </w:tc>
      </w:tr>
    </w:tbl>
    <w:p>
      <w:pPr>
        <w:pStyle w:val="256"/>
        <w:spacing w:before="156" w:line="360" w:lineRule="auto"/>
        <w:ind w:firstLine="0" w:firstLineChars="0"/>
        <w:rPr>
          <w:rFonts w:hint="eastAsia" w:asciiTheme="minorEastAsia" w:hAnsiTheme="minorEastAsia" w:eastAsiaTheme="minorEastAsia"/>
          <w:b/>
        </w:rPr>
      </w:pPr>
      <w:r>
        <w:rPr>
          <w:rFonts w:hint="eastAsia" w:asciiTheme="minorEastAsia" w:hAnsiTheme="minorEastAsia" w:eastAsiaTheme="minorEastAsia"/>
          <w:b/>
        </w:rPr>
        <w:t>（二）项目基本情况</w:t>
      </w:r>
    </w:p>
    <w:p>
      <w:pPr>
        <w:pStyle w:val="507"/>
        <w:wordWrap/>
        <w:spacing w:afterLines="0" w:line="360" w:lineRule="auto"/>
        <w:ind w:firstLine="420"/>
        <w:rPr>
          <w:rFonts w:hint="default" w:eastAsia="宋体" w:cs="Times New Roman"/>
          <w:spacing w:val="0"/>
          <w:sz w:val="21"/>
          <w:szCs w:val="21"/>
          <w:lang w:val="en-US" w:eastAsia="zh-CN"/>
        </w:rPr>
      </w:pPr>
      <w:r>
        <w:rPr>
          <w:rFonts w:hint="eastAsia" w:ascii="宋体" w:hAnsi="宋体" w:eastAsia="宋体" w:cs="Times New Roman"/>
          <w:b w:val="0"/>
          <w:snapToGrid/>
          <w:spacing w:val="0"/>
          <w:sz w:val="21"/>
          <w:szCs w:val="21"/>
        </w:rPr>
        <w:t>深圳市宝安区福永人民医院五官科住院部改造工程深化设计和造价</w:t>
      </w:r>
      <w:r>
        <w:rPr>
          <w:rFonts w:hint="eastAsia" w:ascii="宋体" w:hAnsi="宋体" w:eastAsia="宋体" w:cs="Times New Roman"/>
          <w:b w:val="0"/>
          <w:snapToGrid/>
          <w:spacing w:val="0"/>
          <w:sz w:val="21"/>
          <w:szCs w:val="21"/>
          <w:lang w:val="en-US" w:eastAsia="zh-CN"/>
        </w:rPr>
        <w:t>项目，此次招标内容包含工程设计和造价咨询。</w:t>
      </w:r>
      <w:r>
        <w:rPr>
          <w:rFonts w:hint="eastAsia" w:cs="Times New Roman"/>
          <w:spacing w:val="0"/>
          <w:sz w:val="21"/>
          <w:szCs w:val="21"/>
        </w:rPr>
        <w:t>本项目总预算金额</w:t>
      </w:r>
      <w:r>
        <w:rPr>
          <w:rFonts w:hint="eastAsia" w:cs="Times New Roman"/>
          <w:spacing w:val="0"/>
          <w:sz w:val="21"/>
          <w:szCs w:val="21"/>
          <w:lang w:val="en-US" w:eastAsia="zh-CN"/>
        </w:rPr>
        <w:t>18</w:t>
      </w:r>
      <w:r>
        <w:rPr>
          <w:rFonts w:hint="eastAsia" w:cs="Times New Roman"/>
          <w:spacing w:val="0"/>
          <w:sz w:val="21"/>
          <w:szCs w:val="21"/>
        </w:rPr>
        <w:t>万元，需委托</w:t>
      </w:r>
      <w:r>
        <w:rPr>
          <w:rFonts w:hint="eastAsia" w:cs="Times New Roman"/>
          <w:spacing w:val="0"/>
          <w:sz w:val="21"/>
          <w:szCs w:val="21"/>
          <w:lang w:val="en-US" w:eastAsia="zh-CN"/>
        </w:rPr>
        <w:t>2</w:t>
      </w:r>
      <w:r>
        <w:rPr>
          <w:rFonts w:hint="eastAsia" w:cs="Times New Roman"/>
          <w:spacing w:val="0"/>
          <w:sz w:val="21"/>
          <w:szCs w:val="21"/>
        </w:rPr>
        <w:t>家中标人分别开展深圳市宝安区福永人民医院五官科住院部改造工程深化设计</w:t>
      </w:r>
      <w:r>
        <w:rPr>
          <w:rFonts w:hint="eastAsia" w:cs="Times New Roman"/>
          <w:spacing w:val="0"/>
          <w:sz w:val="21"/>
          <w:szCs w:val="21"/>
          <w:lang w:val="en-US" w:eastAsia="zh-CN"/>
        </w:rPr>
        <w:t>和造价服务</w:t>
      </w:r>
      <w:r>
        <w:rPr>
          <w:rFonts w:hint="eastAsia" w:cs="Times New Roman"/>
          <w:spacing w:val="0"/>
          <w:sz w:val="21"/>
          <w:szCs w:val="21"/>
        </w:rPr>
        <w:t>。</w:t>
      </w:r>
      <w:r>
        <w:rPr>
          <w:rFonts w:hint="eastAsia" w:cs="Times New Roman"/>
          <w:spacing w:val="0"/>
          <w:sz w:val="21"/>
          <w:szCs w:val="21"/>
          <w:lang w:val="en-US" w:eastAsia="zh-CN"/>
        </w:rPr>
        <w:t>其中A包15.5万元、B包2.5万元。</w:t>
      </w:r>
    </w:p>
    <w:p>
      <w:pPr>
        <w:pStyle w:val="507"/>
        <w:wordWrap/>
        <w:spacing w:afterLines="0" w:line="360" w:lineRule="auto"/>
        <w:ind w:left="0" w:leftChars="0" w:firstLine="0" w:firstLineChars="0"/>
        <w:rPr>
          <w:rFonts w:hint="eastAsia" w:ascii="宋体" w:hAnsi="宋体" w:eastAsia="宋体" w:cs="Times New Roman"/>
          <w:b/>
          <w:bCs/>
          <w:snapToGrid/>
          <w:spacing w:val="0"/>
          <w:sz w:val="21"/>
          <w:szCs w:val="21"/>
          <w:lang w:val="en-US" w:eastAsia="zh-CN"/>
        </w:rPr>
      </w:pPr>
    </w:p>
    <w:p>
      <w:pPr>
        <w:pStyle w:val="507"/>
        <w:numPr>
          <w:ilvl w:val="0"/>
          <w:numId w:val="4"/>
        </w:numPr>
        <w:wordWrap/>
        <w:spacing w:afterLines="0" w:line="360" w:lineRule="auto"/>
        <w:ind w:firstLine="420"/>
        <w:rPr>
          <w:rFonts w:cs="Times New Roman"/>
          <w:snapToGrid/>
          <w:spacing w:val="0"/>
          <w:sz w:val="21"/>
          <w:szCs w:val="21"/>
        </w:rPr>
      </w:pPr>
      <w:r>
        <w:rPr>
          <w:rFonts w:hint="eastAsia" w:cs="Times New Roman"/>
          <w:snapToGrid/>
          <w:spacing w:val="0"/>
          <w:sz w:val="21"/>
          <w:szCs w:val="21"/>
          <w:lang w:val="en-US" w:eastAsia="zh-CN"/>
        </w:rPr>
        <w:t>A包：</w:t>
      </w:r>
      <w:r>
        <w:rPr>
          <w:rFonts w:hint="eastAsia" w:cs="Times New Roman"/>
          <w:snapToGrid/>
          <w:spacing w:val="0"/>
          <w:sz w:val="21"/>
          <w:szCs w:val="21"/>
        </w:rPr>
        <w:t>本项目设计服务包含但不限于：</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lang w:eastAsia="zh-CN"/>
        </w:rPr>
        <w:t>（</w:t>
      </w:r>
      <w:r>
        <w:rPr>
          <w:rFonts w:hint="eastAsia" w:cs="Times New Roman"/>
          <w:snapToGrid/>
          <w:spacing w:val="0"/>
          <w:sz w:val="21"/>
          <w:szCs w:val="21"/>
          <w:lang w:val="en-US" w:eastAsia="zh-CN"/>
        </w:rPr>
        <w:t>1</w:t>
      </w:r>
      <w:r>
        <w:rPr>
          <w:rFonts w:hint="eastAsia" w:cs="Times New Roman"/>
          <w:snapToGrid/>
          <w:spacing w:val="0"/>
          <w:sz w:val="21"/>
          <w:szCs w:val="21"/>
          <w:lang w:eastAsia="zh-CN"/>
        </w:rPr>
        <w:t>）</w:t>
      </w:r>
      <w:r>
        <w:rPr>
          <w:rFonts w:hint="eastAsia" w:cs="Times New Roman"/>
          <w:snapToGrid/>
          <w:spacing w:val="0"/>
          <w:sz w:val="21"/>
          <w:szCs w:val="21"/>
        </w:rPr>
        <w:t xml:space="preserve">提供的图纸成果有：平面方案、施工平面图、天花图、拆除及砌筑墙体图、灯具定位图、地面图、索引图、立面图、节点大样图、强电图、给排水图、公安物防报建图、消防报建图、门窗表及材料样板表等； </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lang w:eastAsia="zh-CN"/>
        </w:rPr>
        <w:t>（</w:t>
      </w:r>
      <w:r>
        <w:rPr>
          <w:rFonts w:hint="eastAsia" w:cs="Times New Roman"/>
          <w:snapToGrid/>
          <w:spacing w:val="0"/>
          <w:sz w:val="21"/>
          <w:szCs w:val="21"/>
          <w:lang w:val="en-US" w:eastAsia="zh-CN"/>
        </w:rPr>
        <w:t>2</w:t>
      </w:r>
      <w:r>
        <w:rPr>
          <w:rFonts w:hint="eastAsia" w:cs="Times New Roman"/>
          <w:snapToGrid/>
          <w:spacing w:val="0"/>
          <w:sz w:val="21"/>
          <w:szCs w:val="21"/>
          <w:lang w:eastAsia="zh-CN"/>
        </w:rPr>
        <w:t>）</w:t>
      </w:r>
      <w:r>
        <w:rPr>
          <w:rFonts w:hint="eastAsia" w:cs="Times New Roman"/>
          <w:snapToGrid/>
          <w:spacing w:val="0"/>
          <w:sz w:val="21"/>
          <w:szCs w:val="21"/>
        </w:rPr>
        <w:t>提供服务：编制图纸、编制工程估算、复核招标清单、项目现场指导、参加项目例会、审核签证、结算资料等；</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lang w:eastAsia="zh-CN"/>
        </w:rPr>
        <w:t>（</w:t>
      </w:r>
      <w:r>
        <w:rPr>
          <w:rFonts w:hint="eastAsia" w:cs="Times New Roman"/>
          <w:snapToGrid/>
          <w:spacing w:val="0"/>
          <w:sz w:val="21"/>
          <w:szCs w:val="21"/>
          <w:lang w:val="en-US" w:eastAsia="zh-CN"/>
        </w:rPr>
        <w:t>3</w:t>
      </w:r>
      <w:r>
        <w:rPr>
          <w:rFonts w:hint="eastAsia" w:cs="Times New Roman"/>
          <w:snapToGrid/>
          <w:spacing w:val="0"/>
          <w:sz w:val="21"/>
          <w:szCs w:val="21"/>
          <w:lang w:eastAsia="zh-CN"/>
        </w:rPr>
        <w:t>）</w:t>
      </w:r>
      <w:r>
        <w:rPr>
          <w:rFonts w:hint="eastAsia" w:cs="Times New Roman"/>
          <w:snapToGrid/>
          <w:spacing w:val="0"/>
          <w:sz w:val="21"/>
          <w:szCs w:val="21"/>
        </w:rPr>
        <w:t>本项目所述的图纸含：平面方案设计、效果图设计、深化施工图设计及强、弱电，给、排水，暖通，消防各专业图纸设计、物料清单设计等（以采购人最终通知为准）。</w:t>
      </w:r>
    </w:p>
    <w:p>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val="en-US" w:eastAsia="zh-CN"/>
        </w:rPr>
        <w:t>2、</w:t>
      </w:r>
      <w:r>
        <w:rPr>
          <w:rFonts w:hint="eastAsia" w:cs="Times New Roman"/>
          <w:snapToGrid/>
          <w:spacing w:val="0"/>
          <w:sz w:val="21"/>
          <w:szCs w:val="21"/>
          <w:lang w:val="en-US" w:eastAsia="zh-CN"/>
        </w:rPr>
        <w:t>B包：</w:t>
      </w:r>
      <w:r>
        <w:rPr>
          <w:rFonts w:hint="eastAsia" w:ascii="宋体" w:hAnsi="宋体" w:eastAsia="宋体" w:cs="Times New Roman"/>
          <w:snapToGrid/>
          <w:spacing w:val="0"/>
          <w:sz w:val="21"/>
          <w:szCs w:val="21"/>
        </w:rPr>
        <w:t>造价文件的编制原则和依据</w:t>
      </w:r>
    </w:p>
    <w:p>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（1）初步设计文件及图纸</w:t>
      </w:r>
    </w:p>
    <w:p>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（2）施工招标文件；成交单位响应文件</w:t>
      </w:r>
    </w:p>
    <w:p>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（3）施工项目</w:t>
      </w:r>
    </w:p>
    <w:p>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（4）施工图（或竣工图）及有关设计文件</w:t>
      </w:r>
    </w:p>
    <w:p>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（5）施工记录；工程变更及签证</w:t>
      </w:r>
    </w:p>
    <w:p>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（6）材料及设备价格参考相应时期的《深圳建设工程价格信息》及市场价格</w:t>
      </w:r>
    </w:p>
    <w:p>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（7）其它</w:t>
      </w:r>
    </w:p>
    <w:p>
      <w:pPr>
        <w:pStyle w:val="507"/>
        <w:wordWrap/>
        <w:spacing w:afterLines="0" w:line="360" w:lineRule="auto"/>
        <w:ind w:firstLine="420"/>
        <w:rPr>
          <w:rFonts w:hint="eastAsia" w:ascii="宋体" w:hAnsi="宋体"/>
          <w:szCs w:val="21"/>
        </w:rPr>
      </w:pPr>
      <w:r>
        <w:rPr>
          <w:rFonts w:hint="eastAsia" w:ascii="宋体" w:hAnsi="宋体" w:eastAsia="宋体" w:cs="Times New Roman"/>
          <w:snapToGrid/>
          <w:spacing w:val="0"/>
          <w:sz w:val="21"/>
          <w:szCs w:val="21"/>
          <w:lang w:val="en-US" w:eastAsia="zh-CN"/>
        </w:rPr>
        <w:t>（8）造价文件的编制依据按造价咨询不同阶段的要求进行调整，以具体项目委托书要求为准</w:t>
      </w:r>
    </w:p>
    <w:p>
      <w:pPr>
        <w:pStyle w:val="507"/>
        <w:wordWrap/>
        <w:spacing w:afterLines="0" w:line="360" w:lineRule="auto"/>
        <w:ind w:firstLine="420"/>
        <w:rPr>
          <w:rFonts w:cs="Times New Roman"/>
          <w:snapToGrid/>
          <w:spacing w:val="0"/>
          <w:sz w:val="21"/>
          <w:szCs w:val="21"/>
        </w:rPr>
      </w:pPr>
    </w:p>
    <w:p>
      <w:pPr>
        <w:pStyle w:val="322"/>
        <w:ind w:firstLine="0" w:firstLineChars="0"/>
        <w:rPr>
          <w:b/>
        </w:rPr>
      </w:pPr>
      <w:r>
        <w:rPr>
          <w:rFonts w:hint="eastAsia"/>
          <w:b/>
        </w:rPr>
        <w:t>二、项目服务要求</w:t>
      </w:r>
    </w:p>
    <w:p>
      <w:pPr>
        <w:spacing w:line="360" w:lineRule="auto"/>
        <w:ind w:firstLine="417" w:firstLineChars="198"/>
        <w:rPr>
          <w:rFonts w:hint="default" w:ascii="宋体" w:hAnsi="宋体" w:eastAsia="宋体" w:cs="宋体"/>
          <w:b/>
          <w:bCs/>
          <w:color w:val="000000"/>
          <w:kern w:val="0"/>
          <w:szCs w:val="21"/>
          <w:lang w:val="en-US" w:eastAsia="zh-CN"/>
        </w:rPr>
      </w:pPr>
      <w:r>
        <w:rPr>
          <w:rFonts w:hint="eastAsia" w:ascii="宋体" w:hAnsi="宋体" w:cs="宋体"/>
          <w:b/>
          <w:bCs/>
          <w:color w:val="000000"/>
          <w:kern w:val="0"/>
          <w:szCs w:val="21"/>
        </w:rPr>
        <w:t>（一）</w:t>
      </w:r>
      <w:r>
        <w:rPr>
          <w:rFonts w:hint="eastAsia" w:ascii="宋体" w:hAnsi="宋体" w:cs="宋体"/>
          <w:b/>
          <w:bCs/>
          <w:color w:val="000000"/>
          <w:kern w:val="0"/>
          <w:szCs w:val="21"/>
          <w:lang w:val="en-US" w:eastAsia="zh-CN"/>
        </w:rPr>
        <w:t>A包（工程设计）：</w:t>
      </w:r>
    </w:p>
    <w:p>
      <w:pPr>
        <w:widowControl/>
        <w:spacing w:line="360" w:lineRule="auto"/>
        <w:ind w:firstLine="420" w:firstLineChars="200"/>
        <w:jc w:val="left"/>
        <w:rPr>
          <w:rFonts w:hint="eastAsia" w:ascii="宋体" w:hAnsi="宋体" w:cs="宋体"/>
          <w:b/>
          <w:bCs/>
          <w:color w:val="000000"/>
          <w:kern w:val="0"/>
          <w:szCs w:val="21"/>
        </w:rPr>
      </w:pPr>
      <w:r>
        <w:rPr>
          <w:rFonts w:hint="eastAsia" w:ascii="宋体" w:hAnsi="宋体" w:cs="宋体"/>
          <w:bCs/>
          <w:color w:val="000000"/>
          <w:kern w:val="0"/>
          <w:szCs w:val="21"/>
          <w:lang w:val="en-US" w:eastAsia="zh-CN"/>
        </w:rPr>
        <w:t>1、</w:t>
      </w:r>
      <w:r>
        <w:rPr>
          <w:rFonts w:hint="eastAsia" w:ascii="宋体" w:hAnsi="宋体" w:cs="宋体"/>
          <w:b/>
          <w:bCs/>
          <w:color w:val="000000"/>
          <w:kern w:val="0"/>
          <w:szCs w:val="21"/>
        </w:rPr>
        <w:t>服务内容</w:t>
      </w:r>
    </w:p>
    <w:p>
      <w:pPr>
        <w:widowControl/>
        <w:spacing w:line="360" w:lineRule="auto"/>
        <w:ind w:firstLine="420" w:firstLineChars="200"/>
        <w:jc w:val="left"/>
        <w:rPr>
          <w:rFonts w:ascii="宋体" w:hAnsi="宋体" w:cs="宋体"/>
          <w:bCs/>
          <w:color w:val="000000"/>
          <w:kern w:val="0"/>
          <w:szCs w:val="21"/>
        </w:rPr>
      </w:pPr>
      <w:r>
        <w:rPr>
          <w:rFonts w:hint="eastAsia" w:ascii="宋体" w:hAnsi="宋体" w:cs="宋体"/>
          <w:bCs/>
          <w:color w:val="000000"/>
          <w:kern w:val="0"/>
          <w:szCs w:val="21"/>
          <w:lang w:eastAsia="zh-CN"/>
        </w:rPr>
        <w:t>（</w:t>
      </w:r>
      <w:r>
        <w:rPr>
          <w:rFonts w:hint="eastAsia" w:ascii="宋体" w:hAnsi="宋体" w:cs="宋体"/>
          <w:bCs/>
          <w:color w:val="000000"/>
          <w:kern w:val="0"/>
          <w:szCs w:val="21"/>
          <w:lang w:val="en-US" w:eastAsia="zh-CN"/>
        </w:rPr>
        <w:t>1</w:t>
      </w:r>
      <w:r>
        <w:rPr>
          <w:rFonts w:hint="eastAsia" w:ascii="宋体" w:hAnsi="宋体" w:cs="宋体"/>
          <w:bCs/>
          <w:color w:val="000000"/>
          <w:kern w:val="0"/>
          <w:szCs w:val="21"/>
          <w:lang w:eastAsia="zh-CN"/>
        </w:rPr>
        <w:t>）</w:t>
      </w:r>
      <w:r>
        <w:rPr>
          <w:rFonts w:hint="eastAsia" w:ascii="宋体" w:hAnsi="宋体" w:cs="宋体"/>
          <w:bCs/>
          <w:color w:val="000000"/>
          <w:kern w:val="0"/>
          <w:szCs w:val="21"/>
        </w:rPr>
        <w:t xml:space="preserve">接到采购人启动具体项目设计服务的通知后，中标人需主动了解工程概况及设计要求，设计前结合采购人使用单位装修要求进行现场踏勘，并充分与管理处了解涉及项目装修的各项情况，设计深度满足相关建筑装修规范、消防及公安要求和采购人提出的具体要求，并按采购人阶段时间节点要求绘制出装修方案布置图、全套详细的《施工图》（含施工前现状图）、装修效果图。 </w:t>
      </w:r>
    </w:p>
    <w:p>
      <w:pPr>
        <w:widowControl/>
        <w:spacing w:line="360" w:lineRule="auto"/>
        <w:ind w:firstLine="420" w:firstLineChars="200"/>
        <w:jc w:val="left"/>
        <w:rPr>
          <w:rFonts w:ascii="宋体" w:hAnsi="宋体" w:cs="宋体"/>
          <w:bCs/>
          <w:color w:val="000000"/>
          <w:kern w:val="0"/>
          <w:szCs w:val="21"/>
        </w:rPr>
      </w:pPr>
      <w:r>
        <w:rPr>
          <w:rFonts w:hint="eastAsia" w:ascii="宋体" w:hAnsi="宋体" w:cs="宋体"/>
          <w:bCs/>
          <w:color w:val="000000"/>
          <w:kern w:val="0"/>
          <w:szCs w:val="21"/>
          <w:lang w:eastAsia="zh-CN"/>
        </w:rPr>
        <w:t>（</w:t>
      </w:r>
      <w:r>
        <w:rPr>
          <w:rFonts w:hint="eastAsia" w:ascii="宋体" w:hAnsi="宋体" w:cs="宋体"/>
          <w:bCs/>
          <w:color w:val="000000"/>
          <w:kern w:val="0"/>
          <w:szCs w:val="21"/>
          <w:lang w:val="en-US" w:eastAsia="zh-CN"/>
        </w:rPr>
        <w:t>2</w:t>
      </w:r>
      <w:r>
        <w:rPr>
          <w:rFonts w:hint="eastAsia" w:ascii="宋体" w:hAnsi="宋体" w:cs="宋体"/>
          <w:bCs/>
          <w:color w:val="000000"/>
          <w:kern w:val="0"/>
          <w:szCs w:val="21"/>
          <w:lang w:eastAsia="zh-CN"/>
        </w:rPr>
        <w:t>）</w:t>
      </w:r>
      <w:r>
        <w:rPr>
          <w:rFonts w:hint="eastAsia" w:ascii="宋体" w:hAnsi="宋体" w:cs="宋体"/>
          <w:bCs/>
          <w:color w:val="000000"/>
          <w:kern w:val="0"/>
          <w:szCs w:val="21"/>
        </w:rPr>
        <w:t>施工前现状需要拆除的部份，设计单位</w:t>
      </w:r>
      <w:r>
        <w:rPr>
          <w:rFonts w:hint="eastAsia" w:ascii="宋体" w:hAnsi="宋体" w:cs="宋体"/>
          <w:bCs/>
          <w:color w:val="000000"/>
          <w:kern w:val="0"/>
          <w:szCs w:val="21"/>
          <w:lang w:eastAsia="zh-CN"/>
        </w:rPr>
        <w:t>需</w:t>
      </w:r>
      <w:r>
        <w:rPr>
          <w:rFonts w:hint="eastAsia" w:ascii="宋体" w:hAnsi="宋体" w:cs="宋体"/>
          <w:bCs/>
          <w:color w:val="000000"/>
          <w:kern w:val="0"/>
          <w:szCs w:val="21"/>
        </w:rPr>
        <w:t xml:space="preserve">根据现场实际情况提供详细的图纸及说明，避免漏项。 </w:t>
      </w:r>
    </w:p>
    <w:p>
      <w:pPr>
        <w:widowControl/>
        <w:spacing w:line="360" w:lineRule="auto"/>
        <w:ind w:firstLine="420" w:firstLineChars="200"/>
        <w:jc w:val="left"/>
        <w:rPr>
          <w:rFonts w:ascii="宋体" w:hAnsi="宋体" w:cs="宋体"/>
          <w:bCs/>
          <w:color w:val="000000"/>
          <w:kern w:val="0"/>
          <w:szCs w:val="21"/>
        </w:rPr>
      </w:pPr>
      <w:r>
        <w:rPr>
          <w:rFonts w:hint="eastAsia" w:ascii="宋体" w:hAnsi="宋体" w:cs="宋体"/>
          <w:bCs/>
          <w:color w:val="000000"/>
          <w:kern w:val="0"/>
          <w:szCs w:val="21"/>
          <w:lang w:eastAsia="zh-CN"/>
        </w:rPr>
        <w:t>（</w:t>
      </w:r>
      <w:r>
        <w:rPr>
          <w:rFonts w:hint="eastAsia" w:ascii="宋体" w:hAnsi="宋体" w:cs="宋体"/>
          <w:bCs/>
          <w:color w:val="000000"/>
          <w:kern w:val="0"/>
          <w:szCs w:val="21"/>
          <w:lang w:val="en-US" w:eastAsia="zh-CN"/>
        </w:rPr>
        <w:t>3</w:t>
      </w:r>
      <w:r>
        <w:rPr>
          <w:rFonts w:hint="eastAsia" w:ascii="宋体" w:hAnsi="宋体" w:cs="宋体"/>
          <w:bCs/>
          <w:color w:val="000000"/>
          <w:kern w:val="0"/>
          <w:szCs w:val="21"/>
          <w:lang w:eastAsia="zh-CN"/>
        </w:rPr>
        <w:t>）</w:t>
      </w:r>
      <w:r>
        <w:rPr>
          <w:rFonts w:hint="eastAsia" w:ascii="宋体" w:hAnsi="宋体" w:cs="宋体"/>
          <w:bCs/>
          <w:color w:val="000000"/>
          <w:kern w:val="0"/>
          <w:szCs w:val="21"/>
        </w:rPr>
        <w:t>在规定时间内完成设计任务，且设计过程</w:t>
      </w:r>
      <w:r>
        <w:rPr>
          <w:rFonts w:hint="eastAsia" w:ascii="宋体" w:hAnsi="宋体" w:cs="宋体"/>
          <w:bCs/>
          <w:color w:val="000000"/>
          <w:kern w:val="0"/>
          <w:szCs w:val="21"/>
          <w:lang w:eastAsia="zh-CN"/>
        </w:rPr>
        <w:t>需</w:t>
      </w:r>
      <w:r>
        <w:rPr>
          <w:rFonts w:hint="eastAsia" w:ascii="宋体" w:hAnsi="宋体" w:cs="宋体"/>
          <w:bCs/>
          <w:color w:val="000000"/>
          <w:kern w:val="0"/>
          <w:szCs w:val="21"/>
        </w:rPr>
        <w:t xml:space="preserve">及时根据采购人提出的要求进行图纸的修改和完善。参与现场踏勘、图纸会审、设计交底、中期勘察、现场例会、图纸调整、竣工验收等。 </w:t>
      </w:r>
    </w:p>
    <w:p>
      <w:pPr>
        <w:widowControl/>
        <w:spacing w:line="360" w:lineRule="auto"/>
        <w:ind w:firstLine="420" w:firstLineChars="200"/>
        <w:jc w:val="left"/>
        <w:rPr>
          <w:rFonts w:ascii="宋体" w:hAnsi="宋体" w:cs="宋体"/>
          <w:bCs/>
          <w:color w:val="000000"/>
          <w:kern w:val="0"/>
          <w:szCs w:val="21"/>
        </w:rPr>
      </w:pPr>
      <w:r>
        <w:rPr>
          <w:rFonts w:hint="eastAsia" w:ascii="宋体" w:hAnsi="宋体" w:cs="宋体"/>
          <w:bCs/>
          <w:color w:val="000000"/>
          <w:kern w:val="0"/>
          <w:szCs w:val="21"/>
          <w:lang w:eastAsia="zh-CN"/>
        </w:rPr>
        <w:t>（</w:t>
      </w:r>
      <w:r>
        <w:rPr>
          <w:rFonts w:hint="eastAsia" w:ascii="宋体" w:hAnsi="宋体" w:cs="宋体"/>
          <w:bCs/>
          <w:color w:val="000000"/>
          <w:kern w:val="0"/>
          <w:szCs w:val="21"/>
          <w:lang w:val="en-US" w:eastAsia="zh-CN"/>
        </w:rPr>
        <w:t>4</w:t>
      </w:r>
      <w:r>
        <w:rPr>
          <w:rFonts w:hint="eastAsia" w:ascii="宋体" w:hAnsi="宋体" w:cs="宋体"/>
          <w:bCs/>
          <w:color w:val="000000"/>
          <w:kern w:val="0"/>
          <w:szCs w:val="21"/>
          <w:lang w:eastAsia="zh-CN"/>
        </w:rPr>
        <w:t>）</w:t>
      </w:r>
      <w:r>
        <w:rPr>
          <w:rFonts w:hint="eastAsia" w:ascii="宋体" w:hAnsi="宋体" w:cs="宋体"/>
          <w:bCs/>
          <w:color w:val="000000"/>
          <w:kern w:val="0"/>
          <w:szCs w:val="21"/>
        </w:rPr>
        <w:t>开工前</w:t>
      </w:r>
      <w:r>
        <w:rPr>
          <w:rFonts w:hint="eastAsia" w:ascii="宋体" w:hAnsi="宋体" w:cs="宋体"/>
          <w:bCs/>
          <w:color w:val="000000"/>
          <w:kern w:val="0"/>
          <w:szCs w:val="21"/>
          <w:lang w:eastAsia="zh-CN"/>
        </w:rPr>
        <w:t>需</w:t>
      </w:r>
      <w:r>
        <w:rPr>
          <w:rFonts w:hint="eastAsia" w:ascii="宋体" w:hAnsi="宋体" w:cs="宋体"/>
          <w:bCs/>
          <w:color w:val="000000"/>
          <w:kern w:val="0"/>
          <w:szCs w:val="21"/>
        </w:rPr>
        <w:t xml:space="preserve">派相关工程设计师参加图纸会审。 </w:t>
      </w:r>
    </w:p>
    <w:p>
      <w:pPr>
        <w:widowControl/>
        <w:spacing w:line="360" w:lineRule="auto"/>
        <w:ind w:firstLine="420" w:firstLineChars="200"/>
        <w:jc w:val="left"/>
        <w:rPr>
          <w:rFonts w:ascii="宋体" w:hAnsi="宋体" w:cs="宋体"/>
          <w:bCs/>
          <w:color w:val="000000"/>
          <w:kern w:val="0"/>
          <w:szCs w:val="21"/>
        </w:rPr>
      </w:pPr>
      <w:r>
        <w:rPr>
          <w:rFonts w:hint="eastAsia" w:ascii="宋体" w:hAnsi="宋体" w:cs="宋体"/>
          <w:bCs/>
          <w:color w:val="000000"/>
          <w:kern w:val="0"/>
          <w:szCs w:val="21"/>
          <w:lang w:eastAsia="zh-CN"/>
        </w:rPr>
        <w:t>（</w:t>
      </w:r>
      <w:r>
        <w:rPr>
          <w:rFonts w:hint="eastAsia" w:ascii="宋体" w:hAnsi="宋体" w:cs="宋体"/>
          <w:bCs/>
          <w:color w:val="000000"/>
          <w:kern w:val="0"/>
          <w:szCs w:val="21"/>
          <w:lang w:val="en-US" w:eastAsia="zh-CN"/>
        </w:rPr>
        <w:t>5</w:t>
      </w:r>
      <w:r>
        <w:rPr>
          <w:rFonts w:hint="eastAsia" w:ascii="宋体" w:hAnsi="宋体" w:cs="宋体"/>
          <w:bCs/>
          <w:color w:val="000000"/>
          <w:kern w:val="0"/>
          <w:szCs w:val="21"/>
          <w:lang w:eastAsia="zh-CN"/>
        </w:rPr>
        <w:t>）</w:t>
      </w:r>
      <w:r>
        <w:rPr>
          <w:rFonts w:hint="eastAsia" w:ascii="宋体" w:hAnsi="宋体" w:cs="宋体"/>
          <w:bCs/>
          <w:color w:val="000000"/>
          <w:kern w:val="0"/>
          <w:szCs w:val="21"/>
        </w:rPr>
        <w:t xml:space="preserve">施工过程中派相关工程设计师解决施工过程中的有关问题，设计方案如需改动，中标人须按采购人指定时限要求进行修改并提交相应图纸。 </w:t>
      </w:r>
    </w:p>
    <w:p>
      <w:pPr>
        <w:widowControl/>
        <w:spacing w:line="360" w:lineRule="auto"/>
        <w:ind w:firstLine="420" w:firstLineChars="200"/>
        <w:jc w:val="left"/>
        <w:rPr>
          <w:rFonts w:ascii="宋体" w:hAnsi="宋体" w:cs="宋体"/>
          <w:bCs/>
          <w:color w:val="000000"/>
          <w:kern w:val="0"/>
          <w:szCs w:val="21"/>
        </w:rPr>
      </w:pPr>
      <w:r>
        <w:rPr>
          <w:rFonts w:hint="eastAsia" w:ascii="宋体" w:hAnsi="宋体" w:cs="宋体"/>
          <w:bCs/>
          <w:color w:val="000000"/>
          <w:kern w:val="0"/>
          <w:szCs w:val="21"/>
          <w:lang w:eastAsia="zh-CN"/>
        </w:rPr>
        <w:t>（</w:t>
      </w:r>
      <w:r>
        <w:rPr>
          <w:rFonts w:hint="eastAsia" w:ascii="宋体" w:hAnsi="宋体" w:cs="宋体"/>
          <w:bCs/>
          <w:color w:val="000000"/>
          <w:kern w:val="0"/>
          <w:szCs w:val="21"/>
          <w:lang w:val="en-US" w:eastAsia="zh-CN"/>
        </w:rPr>
        <w:t>6</w:t>
      </w:r>
      <w:r>
        <w:rPr>
          <w:rFonts w:hint="eastAsia" w:ascii="宋体" w:hAnsi="宋体" w:cs="宋体"/>
          <w:bCs/>
          <w:color w:val="000000"/>
          <w:kern w:val="0"/>
          <w:szCs w:val="21"/>
          <w:lang w:eastAsia="zh-CN"/>
        </w:rPr>
        <w:t>）</w:t>
      </w:r>
      <w:r>
        <w:rPr>
          <w:rFonts w:hint="eastAsia" w:ascii="宋体" w:hAnsi="宋体" w:cs="宋体"/>
          <w:bCs/>
          <w:color w:val="000000"/>
          <w:kern w:val="0"/>
          <w:szCs w:val="21"/>
        </w:rPr>
        <w:t xml:space="preserve">《施工图》中不得设计指定或隐含指定专门品牌的工程主材、设备等，可以推荐三个以上的品牌及样板供采购人参考，如必须指定时应先同采购人说明，并向采购人提供材料样板和材料说明书，经采购人同意后方可正式用于设计中。 </w:t>
      </w:r>
    </w:p>
    <w:p>
      <w:pPr>
        <w:widowControl/>
        <w:spacing w:line="360" w:lineRule="auto"/>
        <w:ind w:firstLine="420" w:firstLineChars="200"/>
        <w:jc w:val="left"/>
        <w:rPr>
          <w:rFonts w:ascii="宋体" w:hAnsi="宋体" w:cs="宋体"/>
          <w:bCs/>
          <w:color w:val="000000"/>
          <w:kern w:val="0"/>
          <w:szCs w:val="21"/>
        </w:rPr>
      </w:pPr>
      <w:r>
        <w:rPr>
          <w:rFonts w:hint="eastAsia" w:ascii="宋体" w:hAnsi="宋体" w:cs="宋体"/>
          <w:bCs/>
          <w:color w:val="000000"/>
          <w:kern w:val="0"/>
          <w:szCs w:val="21"/>
          <w:lang w:eastAsia="zh-CN"/>
        </w:rPr>
        <w:t>（</w:t>
      </w:r>
      <w:r>
        <w:rPr>
          <w:rFonts w:hint="eastAsia" w:ascii="宋体" w:hAnsi="宋体" w:cs="宋体"/>
          <w:bCs/>
          <w:color w:val="000000"/>
          <w:kern w:val="0"/>
          <w:szCs w:val="21"/>
          <w:lang w:val="en-US" w:eastAsia="zh-CN"/>
        </w:rPr>
        <w:t>7</w:t>
      </w:r>
      <w:r>
        <w:rPr>
          <w:rFonts w:hint="eastAsia" w:ascii="宋体" w:hAnsi="宋体" w:cs="宋体"/>
          <w:bCs/>
          <w:color w:val="000000"/>
          <w:kern w:val="0"/>
          <w:szCs w:val="21"/>
          <w:lang w:eastAsia="zh-CN"/>
        </w:rPr>
        <w:t>）</w:t>
      </w:r>
      <w:r>
        <w:rPr>
          <w:rFonts w:hint="eastAsia" w:ascii="宋体" w:hAnsi="宋体" w:cs="宋体"/>
          <w:bCs/>
          <w:color w:val="000000"/>
          <w:kern w:val="0"/>
          <w:szCs w:val="21"/>
        </w:rPr>
        <w:t>遵守国家有关法律法规、国标及深圳市有关的工程设计规范。</w:t>
      </w:r>
    </w:p>
    <w:p>
      <w:pPr>
        <w:widowControl/>
        <w:spacing w:line="360" w:lineRule="auto"/>
        <w:ind w:firstLine="420" w:firstLineChars="200"/>
        <w:jc w:val="left"/>
        <w:rPr>
          <w:rFonts w:ascii="宋体" w:hAnsi="宋体" w:cs="宋体"/>
          <w:bCs/>
          <w:color w:val="000000"/>
          <w:kern w:val="0"/>
          <w:szCs w:val="21"/>
        </w:rPr>
      </w:pPr>
      <w:r>
        <w:rPr>
          <w:rFonts w:hint="eastAsia" w:ascii="宋体" w:hAnsi="宋体" w:cs="宋体"/>
          <w:bCs/>
          <w:color w:val="000000"/>
          <w:kern w:val="0"/>
          <w:szCs w:val="21"/>
          <w:lang w:eastAsia="zh-CN"/>
        </w:rPr>
        <w:t>（</w:t>
      </w:r>
      <w:r>
        <w:rPr>
          <w:rFonts w:hint="eastAsia" w:ascii="宋体" w:hAnsi="宋体" w:cs="宋体"/>
          <w:bCs/>
          <w:color w:val="000000"/>
          <w:kern w:val="0"/>
          <w:szCs w:val="21"/>
          <w:lang w:val="en-US" w:eastAsia="zh-CN"/>
        </w:rPr>
        <w:t>8</w:t>
      </w:r>
      <w:r>
        <w:rPr>
          <w:rFonts w:hint="eastAsia" w:ascii="宋体" w:hAnsi="宋体" w:cs="宋体"/>
          <w:bCs/>
          <w:color w:val="000000"/>
          <w:kern w:val="0"/>
          <w:szCs w:val="21"/>
          <w:lang w:eastAsia="zh-CN"/>
        </w:rPr>
        <w:t>）</w:t>
      </w:r>
      <w:r>
        <w:rPr>
          <w:rFonts w:hint="eastAsia" w:ascii="宋体" w:hAnsi="宋体" w:cs="宋体"/>
          <w:bCs/>
          <w:color w:val="000000"/>
          <w:kern w:val="0"/>
          <w:szCs w:val="21"/>
        </w:rPr>
        <w:t>中标人应以预算限额为设计基础，通过多方案技术经济比较，对设计进行论证、研究，有效地进行投资控制，确保工程费用符合本工程项目实际。</w:t>
      </w:r>
    </w:p>
    <w:p>
      <w:pPr>
        <w:spacing w:line="360" w:lineRule="auto"/>
        <w:ind w:firstLine="417" w:firstLineChars="198"/>
        <w:rPr>
          <w:rFonts w:ascii="宋体" w:hAnsi="宋体" w:cs="宋体"/>
          <w:b/>
          <w:bCs/>
          <w:color w:val="000000"/>
          <w:kern w:val="0"/>
          <w:szCs w:val="21"/>
        </w:rPr>
      </w:pPr>
      <w:r>
        <w:rPr>
          <w:rFonts w:hint="eastAsia" w:ascii="宋体" w:hAnsi="宋体" w:cs="宋体"/>
          <w:b/>
          <w:bCs/>
          <w:color w:val="000000"/>
          <w:kern w:val="0"/>
          <w:szCs w:val="21"/>
          <w:lang w:val="en-US" w:eastAsia="zh-CN"/>
        </w:rPr>
        <w:t>2、</w:t>
      </w:r>
      <w:r>
        <w:rPr>
          <w:rFonts w:hint="eastAsia" w:ascii="宋体" w:hAnsi="宋体" w:cs="宋体"/>
          <w:b/>
          <w:bCs/>
          <w:color w:val="000000"/>
          <w:kern w:val="0"/>
          <w:szCs w:val="21"/>
        </w:rPr>
        <w:t>人员要求</w:t>
      </w:r>
    </w:p>
    <w:p>
      <w:pPr>
        <w:widowControl/>
        <w:spacing w:line="360" w:lineRule="auto"/>
        <w:ind w:firstLine="420" w:firstLineChars="200"/>
        <w:jc w:val="left"/>
        <w:rPr>
          <w:rFonts w:ascii="宋体" w:hAnsi="宋体" w:cs="宋体"/>
          <w:bCs/>
          <w:color w:val="000000"/>
          <w:kern w:val="0"/>
          <w:szCs w:val="21"/>
        </w:rPr>
      </w:pPr>
      <w:r>
        <w:rPr>
          <w:rFonts w:hint="eastAsia" w:ascii="宋体" w:hAnsi="宋体" w:cs="宋体"/>
          <w:bCs/>
          <w:color w:val="000000"/>
          <w:kern w:val="0"/>
          <w:szCs w:val="21"/>
          <w:lang w:eastAsia="zh-CN"/>
        </w:rPr>
        <w:t>（</w:t>
      </w:r>
      <w:r>
        <w:rPr>
          <w:rFonts w:hint="eastAsia" w:ascii="宋体" w:hAnsi="宋体" w:cs="宋体"/>
          <w:bCs/>
          <w:color w:val="000000"/>
          <w:kern w:val="0"/>
          <w:szCs w:val="21"/>
          <w:lang w:val="en-US" w:eastAsia="zh-CN"/>
        </w:rPr>
        <w:t>1</w:t>
      </w:r>
      <w:r>
        <w:rPr>
          <w:rFonts w:hint="eastAsia" w:ascii="宋体" w:hAnsi="宋体" w:cs="宋体"/>
          <w:bCs/>
          <w:color w:val="000000"/>
          <w:kern w:val="0"/>
          <w:szCs w:val="21"/>
          <w:lang w:eastAsia="zh-CN"/>
        </w:rPr>
        <w:t>）</w:t>
      </w:r>
      <w:r>
        <w:rPr>
          <w:rFonts w:hint="eastAsia" w:ascii="宋体" w:hAnsi="宋体" w:cs="宋体"/>
          <w:bCs/>
          <w:color w:val="000000"/>
          <w:kern w:val="0"/>
          <w:szCs w:val="21"/>
        </w:rPr>
        <w:t>项目负责人（仅1人）</w:t>
      </w:r>
    </w:p>
    <w:p>
      <w:pPr>
        <w:widowControl/>
        <w:spacing w:line="360" w:lineRule="auto"/>
        <w:ind w:firstLine="420" w:firstLineChars="200"/>
        <w:jc w:val="left"/>
        <w:rPr>
          <w:rFonts w:ascii="宋体" w:hAnsi="宋体" w:cs="宋体"/>
          <w:bCs/>
          <w:color w:val="000000"/>
          <w:kern w:val="0"/>
          <w:szCs w:val="21"/>
        </w:rPr>
      </w:pPr>
      <w:r>
        <w:rPr>
          <w:rFonts w:hint="eastAsia" w:ascii="宋体" w:hAnsi="宋体" w:cs="宋体"/>
          <w:bCs/>
          <w:color w:val="000000"/>
          <w:kern w:val="0"/>
          <w:szCs w:val="21"/>
        </w:rPr>
        <w:t>项目负责人具备</w:t>
      </w:r>
      <w:r>
        <w:rPr>
          <w:rFonts w:hint="eastAsia"/>
        </w:rPr>
        <w:t>建筑类专业高级（含副高）工程师职称证书</w:t>
      </w:r>
      <w:r>
        <w:rPr>
          <w:rFonts w:hint="eastAsia" w:ascii="宋体" w:hAnsi="宋体" w:cs="宋体"/>
          <w:kern w:val="0"/>
          <w:szCs w:val="21"/>
        </w:rPr>
        <w:t>及高级室内建筑师资格证书</w:t>
      </w:r>
      <w:r>
        <w:rPr>
          <w:rFonts w:hint="eastAsia" w:ascii="宋体" w:hAnsi="宋体" w:cs="宋体"/>
          <w:kern w:val="0"/>
          <w:szCs w:val="21"/>
          <w:lang w:val="en-US" w:eastAsia="zh-CN"/>
        </w:rPr>
        <w:t>或高级室内设计师证书</w:t>
      </w:r>
      <w:r>
        <w:rPr>
          <w:rFonts w:hint="eastAsia" w:ascii="宋体" w:hAnsi="宋体" w:cs="宋体"/>
          <w:kern w:val="0"/>
          <w:szCs w:val="21"/>
        </w:rPr>
        <w:t>，具有设计专业从业经验</w:t>
      </w:r>
      <w:r>
        <w:rPr>
          <w:rFonts w:hint="eastAsia" w:ascii="宋体" w:hAnsi="宋体" w:cs="宋体"/>
          <w:bCs/>
          <w:color w:val="000000"/>
          <w:kern w:val="0"/>
          <w:szCs w:val="21"/>
        </w:rPr>
        <w:t>。</w:t>
      </w:r>
    </w:p>
    <w:p>
      <w:pPr>
        <w:widowControl/>
        <w:spacing w:line="360" w:lineRule="auto"/>
        <w:ind w:firstLine="420" w:firstLineChars="200"/>
        <w:jc w:val="left"/>
        <w:rPr>
          <w:rFonts w:ascii="宋体" w:hAnsi="宋体" w:cs="宋体"/>
          <w:bCs/>
          <w:color w:val="000000"/>
          <w:kern w:val="0"/>
          <w:szCs w:val="21"/>
        </w:rPr>
      </w:pPr>
      <w:r>
        <w:rPr>
          <w:rFonts w:hint="eastAsia" w:ascii="宋体" w:hAnsi="宋体" w:cs="宋体"/>
          <w:bCs/>
          <w:color w:val="000000"/>
          <w:kern w:val="0"/>
          <w:szCs w:val="21"/>
          <w:lang w:eastAsia="zh-CN"/>
        </w:rPr>
        <w:t>（</w:t>
      </w:r>
      <w:r>
        <w:rPr>
          <w:rFonts w:hint="eastAsia" w:ascii="宋体" w:hAnsi="宋体" w:cs="宋体"/>
          <w:bCs/>
          <w:color w:val="000000"/>
          <w:kern w:val="0"/>
          <w:szCs w:val="21"/>
          <w:lang w:val="en-US" w:eastAsia="zh-CN"/>
        </w:rPr>
        <w:t>2</w:t>
      </w:r>
      <w:r>
        <w:rPr>
          <w:rFonts w:hint="eastAsia" w:ascii="宋体" w:hAnsi="宋体" w:cs="宋体"/>
          <w:bCs/>
          <w:color w:val="000000"/>
          <w:kern w:val="0"/>
          <w:szCs w:val="21"/>
          <w:lang w:eastAsia="zh-CN"/>
        </w:rPr>
        <w:t>）</w:t>
      </w:r>
      <w:r>
        <w:rPr>
          <w:rFonts w:hint="eastAsia" w:ascii="宋体" w:hAnsi="宋体" w:cs="宋体"/>
          <w:bCs/>
          <w:color w:val="000000"/>
          <w:kern w:val="0"/>
          <w:szCs w:val="21"/>
        </w:rPr>
        <w:t>项目团队成员</w:t>
      </w:r>
    </w:p>
    <w:p>
      <w:pPr>
        <w:widowControl/>
        <w:spacing w:line="360" w:lineRule="auto"/>
        <w:ind w:firstLine="420" w:firstLineChars="200"/>
        <w:jc w:val="left"/>
        <w:rPr>
          <w:rFonts w:ascii="宋体" w:hAnsi="宋体" w:cs="宋体"/>
          <w:bCs/>
          <w:color w:val="000000"/>
          <w:kern w:val="0"/>
          <w:szCs w:val="21"/>
        </w:rPr>
      </w:pPr>
      <w:r>
        <w:rPr>
          <w:rFonts w:hint="eastAsia" w:ascii="宋体" w:hAnsi="宋体" w:cs="宋体"/>
          <w:bCs/>
          <w:color w:val="000000"/>
          <w:kern w:val="0"/>
          <w:szCs w:val="21"/>
        </w:rPr>
        <w:t>项目团队成员（项目负责人除外）不少于3人，</w:t>
      </w:r>
      <w:r>
        <w:rPr>
          <w:rFonts w:hint="eastAsia" w:ascii="宋体" w:hAnsi="宋体" w:cs="宋体"/>
          <w:bCs/>
          <w:kern w:val="0"/>
          <w:szCs w:val="21"/>
        </w:rPr>
        <w:t>具有艺术设计或相关设计专业本科或以上学历证书</w:t>
      </w:r>
      <w:r>
        <w:rPr>
          <w:rFonts w:hint="eastAsia" w:ascii="宋体" w:hAnsi="宋体" w:cs="宋体"/>
          <w:bCs/>
          <w:color w:val="000000"/>
          <w:kern w:val="0"/>
          <w:szCs w:val="21"/>
        </w:rPr>
        <w:t>。</w:t>
      </w:r>
    </w:p>
    <w:p>
      <w:pPr>
        <w:widowControl/>
        <w:spacing w:line="360" w:lineRule="auto"/>
        <w:ind w:firstLine="420" w:firstLineChars="200"/>
        <w:jc w:val="left"/>
        <w:rPr>
          <w:rFonts w:ascii="宋体" w:hAnsi="宋体" w:cs="宋体"/>
          <w:bCs/>
          <w:color w:val="000000"/>
          <w:kern w:val="0"/>
          <w:szCs w:val="21"/>
        </w:rPr>
      </w:pPr>
      <w:r>
        <w:rPr>
          <w:rFonts w:hint="eastAsia" w:ascii="宋体" w:hAnsi="宋体" w:cs="宋体"/>
          <w:bCs/>
          <w:color w:val="000000"/>
          <w:kern w:val="0"/>
          <w:szCs w:val="21"/>
          <w:lang w:eastAsia="zh-CN"/>
        </w:rPr>
        <w:t>（</w:t>
      </w:r>
      <w:r>
        <w:rPr>
          <w:rFonts w:hint="eastAsia" w:ascii="宋体" w:hAnsi="宋体" w:cs="宋体"/>
          <w:bCs/>
          <w:color w:val="000000"/>
          <w:kern w:val="0"/>
          <w:szCs w:val="21"/>
          <w:lang w:val="en-US" w:eastAsia="zh-CN"/>
        </w:rPr>
        <w:t>3</w:t>
      </w:r>
      <w:r>
        <w:rPr>
          <w:rFonts w:hint="eastAsia" w:ascii="宋体" w:hAnsi="宋体" w:cs="宋体"/>
          <w:bCs/>
          <w:color w:val="000000"/>
          <w:kern w:val="0"/>
          <w:szCs w:val="21"/>
          <w:lang w:eastAsia="zh-CN"/>
        </w:rPr>
        <w:t>）</w:t>
      </w:r>
      <w:r>
        <w:rPr>
          <w:rFonts w:hint="eastAsia" w:ascii="宋体" w:hAnsi="宋体" w:cs="宋体"/>
          <w:bCs/>
          <w:color w:val="000000"/>
          <w:kern w:val="0"/>
          <w:szCs w:val="21"/>
        </w:rPr>
        <w:t>人员变更</w:t>
      </w:r>
    </w:p>
    <w:p>
      <w:pPr>
        <w:widowControl/>
        <w:spacing w:line="360" w:lineRule="auto"/>
        <w:ind w:firstLine="420" w:firstLineChars="200"/>
        <w:jc w:val="left"/>
        <w:rPr>
          <w:rFonts w:ascii="宋体" w:hAnsi="宋体" w:cs="宋体"/>
          <w:bCs/>
          <w:color w:val="000000"/>
          <w:kern w:val="0"/>
          <w:szCs w:val="21"/>
        </w:rPr>
      </w:pPr>
      <w:r>
        <w:rPr>
          <w:rFonts w:hint="eastAsia" w:ascii="宋体" w:hAnsi="宋体" w:cs="宋体"/>
          <w:bCs/>
          <w:color w:val="000000"/>
          <w:kern w:val="0"/>
          <w:szCs w:val="21"/>
        </w:rPr>
        <w:t>在服务期限内，项目人员应相对稳定，更换现场人员，须经采购人书面同意后方可更换。供应商须指定2名签收人，代表供应商签收采购人发出的任务书。签收人需持供应商法人授权委托书报采购方备案，授权有效期与双方签订的框架合同期限一致。更换授权签收人须提前30个工作日向采购人提出书面申请。</w:t>
      </w:r>
    </w:p>
    <w:p>
      <w:pPr>
        <w:spacing w:line="360" w:lineRule="auto"/>
        <w:ind w:firstLine="417" w:firstLineChars="198"/>
        <w:rPr>
          <w:rFonts w:ascii="宋体" w:hAnsi="宋体"/>
          <w:b/>
          <w:bCs/>
          <w:color w:val="000000"/>
          <w:kern w:val="0"/>
          <w:szCs w:val="21"/>
        </w:rPr>
      </w:pPr>
      <w:r>
        <w:rPr>
          <w:rFonts w:hint="eastAsia" w:ascii="宋体" w:hAnsi="宋体"/>
          <w:b/>
          <w:bCs/>
          <w:color w:val="000000"/>
          <w:kern w:val="0"/>
          <w:szCs w:val="21"/>
          <w:lang w:val="en-US" w:eastAsia="zh-CN"/>
        </w:rPr>
        <w:t>3、</w:t>
      </w:r>
      <w:r>
        <w:rPr>
          <w:rFonts w:ascii="宋体" w:hAnsi="宋体"/>
          <w:b/>
          <w:bCs/>
          <w:color w:val="000000"/>
          <w:kern w:val="0"/>
          <w:szCs w:val="21"/>
        </w:rPr>
        <w:t>成果要求</w:t>
      </w:r>
    </w:p>
    <w:p>
      <w:pPr>
        <w:spacing w:line="360" w:lineRule="auto"/>
        <w:ind w:firstLine="420" w:firstLineChars="200"/>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符合采购人及相关技术标准和文件要求。</w:t>
      </w:r>
    </w:p>
    <w:p>
      <w:pPr>
        <w:spacing w:line="360" w:lineRule="auto"/>
        <w:ind w:firstLine="420" w:firstLineChars="200"/>
        <w:jc w:val="left"/>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纸质文本5套、电子版光盘1套。</w:t>
      </w:r>
    </w:p>
    <w:p>
      <w:pPr>
        <w:spacing w:line="360" w:lineRule="auto"/>
        <w:ind w:firstLine="417" w:firstLineChars="198"/>
        <w:rPr>
          <w:rFonts w:hint="default" w:ascii="宋体" w:hAnsi="宋体" w:eastAsia="宋体" w:cs="宋体"/>
          <w:b/>
          <w:bCs/>
          <w:color w:val="000000"/>
          <w:kern w:val="0"/>
          <w:szCs w:val="21"/>
          <w:lang w:val="en-US" w:eastAsia="zh-CN"/>
        </w:rPr>
      </w:pPr>
      <w:r>
        <w:rPr>
          <w:rFonts w:hint="eastAsia" w:ascii="宋体" w:hAnsi="宋体" w:cs="宋体"/>
          <w:b/>
          <w:bCs/>
          <w:color w:val="000000"/>
          <w:kern w:val="0"/>
          <w:szCs w:val="21"/>
        </w:rPr>
        <w:t>（</w:t>
      </w:r>
      <w:r>
        <w:rPr>
          <w:rFonts w:hint="eastAsia" w:ascii="宋体" w:hAnsi="宋体" w:cs="宋体"/>
          <w:b/>
          <w:bCs/>
          <w:color w:val="000000"/>
          <w:kern w:val="0"/>
          <w:szCs w:val="21"/>
          <w:lang w:val="en-US" w:eastAsia="zh-CN"/>
        </w:rPr>
        <w:t>二</w:t>
      </w:r>
      <w:r>
        <w:rPr>
          <w:rFonts w:hint="eastAsia" w:ascii="宋体" w:hAnsi="宋体" w:cs="宋体"/>
          <w:b/>
          <w:bCs/>
          <w:color w:val="000000"/>
          <w:kern w:val="0"/>
          <w:szCs w:val="21"/>
        </w:rPr>
        <w:t>）</w:t>
      </w:r>
      <w:r>
        <w:rPr>
          <w:rFonts w:hint="eastAsia" w:ascii="宋体" w:hAnsi="宋体" w:cs="宋体"/>
          <w:b/>
          <w:bCs/>
          <w:color w:val="000000"/>
          <w:kern w:val="0"/>
          <w:szCs w:val="21"/>
          <w:lang w:val="en-US" w:eastAsia="zh-CN"/>
        </w:rPr>
        <w:t>B包（造价咨询）：</w:t>
      </w:r>
    </w:p>
    <w:p>
      <w:pPr>
        <w:widowControl/>
        <w:spacing w:line="360" w:lineRule="auto"/>
        <w:ind w:firstLine="420" w:firstLineChars="200"/>
        <w:jc w:val="left"/>
        <w:rPr>
          <w:rFonts w:hint="eastAsia" w:ascii="宋体" w:hAnsi="宋体" w:cs="宋体"/>
          <w:b/>
          <w:bCs/>
          <w:color w:val="000000"/>
          <w:kern w:val="0"/>
          <w:szCs w:val="21"/>
        </w:rPr>
      </w:pPr>
      <w:r>
        <w:rPr>
          <w:rFonts w:hint="eastAsia" w:ascii="宋体" w:hAnsi="宋体" w:cs="宋体"/>
          <w:bCs/>
          <w:color w:val="000000"/>
          <w:kern w:val="0"/>
          <w:szCs w:val="21"/>
          <w:lang w:val="en-US" w:eastAsia="zh-CN"/>
        </w:rPr>
        <w:t>1、</w:t>
      </w:r>
      <w:r>
        <w:rPr>
          <w:rFonts w:hint="eastAsia" w:ascii="宋体" w:hAnsi="宋体" w:cs="宋体"/>
          <w:b/>
          <w:bCs/>
          <w:color w:val="000000"/>
          <w:kern w:val="0"/>
          <w:szCs w:val="21"/>
        </w:rPr>
        <w:t>服务内容</w:t>
      </w:r>
    </w:p>
    <w:p>
      <w:pPr>
        <w:spacing w:line="360" w:lineRule="auto"/>
        <w:ind w:firstLine="424" w:firstLineChars="202"/>
        <w:jc w:val="left"/>
        <w:rPr>
          <w:rFonts w:hint="eastAsia" w:ascii="宋体" w:hAnsi="宋体"/>
          <w:szCs w:val="21"/>
        </w:rPr>
      </w:pPr>
      <w:r>
        <w:rPr>
          <w:rFonts w:hint="eastAsia" w:ascii="宋体" w:hAnsi="宋体"/>
          <w:szCs w:val="21"/>
        </w:rPr>
        <w:t>（1）标底、预算造价咨询工作内容</w:t>
      </w:r>
    </w:p>
    <w:p>
      <w:pPr>
        <w:spacing w:line="360" w:lineRule="auto"/>
        <w:ind w:firstLine="424" w:firstLineChars="202"/>
        <w:jc w:val="left"/>
        <w:rPr>
          <w:rFonts w:hint="eastAsia" w:ascii="宋体" w:hAnsi="宋体"/>
          <w:szCs w:val="21"/>
        </w:rPr>
      </w:pPr>
      <w:r>
        <w:rPr>
          <w:rFonts w:hint="eastAsia" w:ascii="宋体" w:hAnsi="宋体"/>
          <w:szCs w:val="21"/>
        </w:rPr>
        <w:t>1）编制或审核工程预算。</w:t>
      </w:r>
    </w:p>
    <w:p>
      <w:pPr>
        <w:spacing w:line="360" w:lineRule="auto"/>
        <w:ind w:firstLine="424" w:firstLineChars="202"/>
        <w:jc w:val="left"/>
        <w:rPr>
          <w:rFonts w:hint="eastAsia" w:ascii="宋体" w:hAnsi="宋体"/>
          <w:szCs w:val="21"/>
        </w:rPr>
      </w:pPr>
      <w:r>
        <w:rPr>
          <w:rFonts w:hint="eastAsia" w:ascii="宋体" w:hAnsi="宋体"/>
          <w:szCs w:val="21"/>
        </w:rPr>
        <w:t>2）协助采购人审核招标文件和设计图纸。</w:t>
      </w:r>
    </w:p>
    <w:p>
      <w:pPr>
        <w:spacing w:line="360" w:lineRule="auto"/>
        <w:ind w:firstLine="424" w:firstLineChars="202"/>
        <w:jc w:val="left"/>
        <w:rPr>
          <w:rFonts w:hint="eastAsia" w:ascii="宋体" w:hAnsi="宋体"/>
          <w:szCs w:val="21"/>
        </w:rPr>
      </w:pPr>
      <w:r>
        <w:rPr>
          <w:rFonts w:hint="eastAsia" w:ascii="宋体" w:hAnsi="宋体"/>
          <w:szCs w:val="21"/>
        </w:rPr>
        <w:t>3）编制工程量清单及标底，计算标准工期，并提供综合单价分析表、措施费项目分析表、主要材料设备的数量、价格（包括暂定价）清单及定价依据；按采购单位要求到现场踏勘。</w:t>
      </w:r>
    </w:p>
    <w:p>
      <w:pPr>
        <w:spacing w:line="360" w:lineRule="auto"/>
        <w:ind w:firstLine="424" w:firstLineChars="202"/>
        <w:jc w:val="left"/>
        <w:rPr>
          <w:rFonts w:hint="eastAsia" w:ascii="宋体" w:hAnsi="宋体"/>
          <w:szCs w:val="21"/>
        </w:rPr>
      </w:pPr>
      <w:r>
        <w:rPr>
          <w:rFonts w:hint="eastAsia" w:ascii="宋体" w:hAnsi="宋体"/>
          <w:szCs w:val="21"/>
        </w:rPr>
        <w:t>4）协助完成标底、预算审计工作，进行报送标底、预算和批复概算、审定标底、预算的对比分析，书面说明报送标底、预算和批复概算、审定标底、预算的差额原因，以及下一步造价控制中应注意的事项。</w:t>
      </w:r>
    </w:p>
    <w:p>
      <w:pPr>
        <w:spacing w:line="360" w:lineRule="auto"/>
        <w:ind w:firstLine="424" w:firstLineChars="202"/>
        <w:jc w:val="left"/>
        <w:rPr>
          <w:rFonts w:hint="eastAsia" w:ascii="宋体" w:hAnsi="宋体"/>
          <w:szCs w:val="21"/>
        </w:rPr>
      </w:pPr>
      <w:r>
        <w:rPr>
          <w:rFonts w:hint="eastAsia" w:ascii="宋体" w:hAnsi="宋体"/>
          <w:szCs w:val="21"/>
        </w:rPr>
        <w:t>5）协助采购人进行招标答疑。</w:t>
      </w:r>
    </w:p>
    <w:p>
      <w:pPr>
        <w:spacing w:line="360" w:lineRule="auto"/>
        <w:ind w:firstLine="424" w:firstLineChars="202"/>
        <w:jc w:val="left"/>
        <w:rPr>
          <w:rFonts w:hint="eastAsia" w:ascii="宋体" w:hAnsi="宋体"/>
          <w:szCs w:val="21"/>
        </w:rPr>
      </w:pPr>
      <w:r>
        <w:rPr>
          <w:rFonts w:hint="eastAsia" w:ascii="宋体" w:hAnsi="宋体"/>
          <w:szCs w:val="21"/>
        </w:rPr>
        <w:t>6）复核成交候选人的商务标，并提出详细的造价分析报告；核对成交单位响应文件商务标电子版并打印纸质文件。</w:t>
      </w:r>
    </w:p>
    <w:p>
      <w:pPr>
        <w:spacing w:line="360" w:lineRule="auto"/>
        <w:ind w:firstLine="424" w:firstLineChars="202"/>
        <w:jc w:val="left"/>
        <w:rPr>
          <w:rFonts w:hint="eastAsia" w:ascii="宋体" w:hAnsi="宋体"/>
          <w:szCs w:val="21"/>
        </w:rPr>
      </w:pPr>
      <w:r>
        <w:rPr>
          <w:rFonts w:hint="eastAsia" w:ascii="宋体" w:hAnsi="宋体"/>
          <w:szCs w:val="21"/>
        </w:rPr>
        <w:t>7）协助采购人签订项目合同。</w:t>
      </w:r>
    </w:p>
    <w:p>
      <w:pPr>
        <w:spacing w:line="360" w:lineRule="auto"/>
        <w:ind w:firstLine="424" w:firstLineChars="202"/>
        <w:jc w:val="left"/>
        <w:rPr>
          <w:rFonts w:hint="eastAsia" w:ascii="宋体" w:hAnsi="宋体"/>
          <w:szCs w:val="21"/>
        </w:rPr>
      </w:pPr>
      <w:r>
        <w:rPr>
          <w:rFonts w:hint="eastAsia" w:ascii="宋体" w:hAnsi="宋体"/>
          <w:szCs w:val="21"/>
        </w:rPr>
        <w:t>8）施工过程中，参与工程量计量及工程进度款支付的复核工作。</w:t>
      </w:r>
    </w:p>
    <w:p>
      <w:pPr>
        <w:spacing w:line="360" w:lineRule="auto"/>
        <w:ind w:firstLine="424" w:firstLineChars="202"/>
        <w:jc w:val="left"/>
        <w:rPr>
          <w:rFonts w:hint="eastAsia" w:ascii="宋体" w:hAnsi="宋体"/>
          <w:szCs w:val="21"/>
        </w:rPr>
      </w:pPr>
      <w:r>
        <w:rPr>
          <w:rFonts w:hint="eastAsia" w:ascii="宋体" w:hAnsi="宋体"/>
          <w:szCs w:val="21"/>
        </w:rPr>
        <w:t>9）参与暂定价定价工作，及时按采购人要求进行工程变更及现场签证的计量、计价复核工作，负责无信息价材料、产品及设备的市场询价定价工作，确保询价定价依据全面充分。</w:t>
      </w:r>
    </w:p>
    <w:p>
      <w:pPr>
        <w:spacing w:line="360" w:lineRule="auto"/>
        <w:ind w:firstLine="424" w:firstLineChars="202"/>
        <w:jc w:val="left"/>
        <w:rPr>
          <w:rFonts w:hint="eastAsia" w:ascii="宋体" w:hAnsi="宋体"/>
          <w:szCs w:val="21"/>
        </w:rPr>
      </w:pPr>
      <w:r>
        <w:rPr>
          <w:rFonts w:hint="eastAsia" w:ascii="宋体" w:hAnsi="宋体"/>
          <w:szCs w:val="21"/>
        </w:rPr>
        <w:t>10）按需要与采购人一起到工地现场解决有关造价事宜，主动、及时地发现并向采购人汇报任何可能影响成本的事项，提出相关改善建议。</w:t>
      </w:r>
    </w:p>
    <w:p>
      <w:pPr>
        <w:spacing w:line="360" w:lineRule="auto"/>
        <w:ind w:firstLine="424" w:firstLineChars="202"/>
        <w:jc w:val="left"/>
        <w:rPr>
          <w:rFonts w:hint="eastAsia" w:ascii="宋体" w:hAnsi="宋体"/>
          <w:szCs w:val="21"/>
        </w:rPr>
      </w:pPr>
      <w:r>
        <w:rPr>
          <w:rFonts w:hint="eastAsia" w:ascii="宋体" w:hAnsi="宋体"/>
          <w:szCs w:val="21"/>
        </w:rPr>
        <w:t>（2）结算造价咨询工作内容</w:t>
      </w:r>
    </w:p>
    <w:p>
      <w:pPr>
        <w:spacing w:line="360" w:lineRule="auto"/>
        <w:ind w:firstLine="424" w:firstLineChars="202"/>
        <w:jc w:val="left"/>
        <w:rPr>
          <w:rFonts w:hint="eastAsia" w:ascii="宋体" w:hAnsi="宋体"/>
          <w:szCs w:val="21"/>
        </w:rPr>
      </w:pPr>
      <w:r>
        <w:rPr>
          <w:rFonts w:hint="eastAsia" w:ascii="宋体" w:hAnsi="宋体"/>
          <w:szCs w:val="21"/>
        </w:rPr>
        <w:t>1）审核工程竣工结算，完成结算审计及协助工程财务审计工作；进行报送结算和批复概算、审定标底、审定结算的对比分析，书面说明报送结算和批复概算、审定标底、审定结算的差额原因，以及今后类似工程项目造价控制中应注意的事项。</w:t>
      </w:r>
    </w:p>
    <w:p>
      <w:pPr>
        <w:spacing w:line="360" w:lineRule="auto"/>
        <w:ind w:firstLine="424" w:firstLineChars="202"/>
        <w:jc w:val="left"/>
        <w:rPr>
          <w:rFonts w:hint="eastAsia" w:ascii="宋体" w:hAnsi="宋体"/>
          <w:szCs w:val="21"/>
        </w:rPr>
      </w:pPr>
      <w:r>
        <w:rPr>
          <w:rFonts w:hint="eastAsia" w:ascii="宋体" w:hAnsi="宋体"/>
          <w:szCs w:val="21"/>
        </w:rPr>
        <w:t>2）结算完成后，协助采购人进行经济技术指标分析。</w:t>
      </w:r>
    </w:p>
    <w:p>
      <w:pPr>
        <w:spacing w:line="360" w:lineRule="auto"/>
        <w:ind w:firstLine="424" w:firstLineChars="202"/>
        <w:jc w:val="left"/>
        <w:rPr>
          <w:rFonts w:hint="eastAsia" w:ascii="宋体" w:hAnsi="宋体"/>
          <w:szCs w:val="21"/>
        </w:rPr>
      </w:pPr>
      <w:r>
        <w:rPr>
          <w:rFonts w:hint="eastAsia" w:ascii="宋体" w:hAnsi="宋体"/>
          <w:szCs w:val="21"/>
        </w:rPr>
        <w:t>3）配合采购人对设计、监理等单位进行履约评价，由于设计或监理单位的原因造成造价咨询工作量增加的，须及时提交书面的绩效意见。</w:t>
      </w:r>
    </w:p>
    <w:p>
      <w:pPr>
        <w:spacing w:line="360" w:lineRule="auto"/>
        <w:ind w:firstLine="424" w:firstLineChars="202"/>
        <w:jc w:val="left"/>
        <w:rPr>
          <w:rFonts w:hint="eastAsia" w:ascii="宋体" w:hAnsi="宋体"/>
          <w:szCs w:val="21"/>
        </w:rPr>
      </w:pPr>
      <w:r>
        <w:rPr>
          <w:rFonts w:hint="eastAsia" w:ascii="宋体" w:hAnsi="宋体"/>
          <w:szCs w:val="21"/>
        </w:rPr>
        <w:t>4）项目所有工程结算完毕后，出具项目投资控制报告，报告中应包含履约情况自我评价、投资控制情况汇报、造价指标分析、投资控制存在的问题及建议等。</w:t>
      </w:r>
    </w:p>
    <w:p>
      <w:pPr>
        <w:spacing w:line="360" w:lineRule="auto"/>
        <w:ind w:firstLine="424" w:firstLineChars="202"/>
        <w:jc w:val="left"/>
        <w:rPr>
          <w:rFonts w:hint="eastAsia" w:ascii="宋体" w:hAnsi="宋体"/>
          <w:szCs w:val="21"/>
        </w:rPr>
      </w:pPr>
      <w:r>
        <w:rPr>
          <w:rFonts w:hint="eastAsia" w:ascii="宋体" w:hAnsi="宋体"/>
          <w:szCs w:val="21"/>
        </w:rPr>
        <w:t>5）为本项目服务的其它造价管理任务和工程造价技术咨询。</w:t>
      </w:r>
    </w:p>
    <w:p>
      <w:pPr>
        <w:spacing w:line="360" w:lineRule="auto"/>
        <w:ind w:firstLine="426" w:firstLineChars="202"/>
        <w:jc w:val="left"/>
        <w:rPr>
          <w:rFonts w:hint="eastAsia" w:ascii="宋体" w:hAnsi="宋体"/>
          <w:b/>
          <w:bCs/>
          <w:szCs w:val="21"/>
        </w:rPr>
      </w:pPr>
      <w:r>
        <w:rPr>
          <w:rFonts w:hint="eastAsia" w:ascii="宋体" w:hAnsi="宋体"/>
          <w:b/>
          <w:bCs/>
          <w:szCs w:val="21"/>
          <w:lang w:val="en-US" w:eastAsia="zh-CN"/>
        </w:rPr>
        <w:t>2</w:t>
      </w:r>
      <w:r>
        <w:rPr>
          <w:rFonts w:hint="eastAsia" w:ascii="宋体" w:hAnsi="宋体"/>
          <w:b/>
          <w:bCs/>
          <w:szCs w:val="21"/>
        </w:rPr>
        <w:t>、造价文件的质量要求</w:t>
      </w:r>
    </w:p>
    <w:p>
      <w:pPr>
        <w:spacing w:line="360" w:lineRule="auto"/>
        <w:ind w:firstLine="424" w:firstLineChars="202"/>
        <w:jc w:val="left"/>
        <w:rPr>
          <w:rFonts w:hint="eastAsia" w:ascii="宋体" w:hAnsi="宋体"/>
          <w:szCs w:val="21"/>
        </w:rPr>
      </w:pPr>
      <w:r>
        <w:rPr>
          <w:rFonts w:hint="eastAsia" w:ascii="宋体" w:hAnsi="宋体"/>
          <w:szCs w:val="21"/>
        </w:rPr>
        <w:t>（1）工程量清单项目编制齐全，分类清楚，不得漏项，标底价格合理；编制说明需详细。</w:t>
      </w:r>
    </w:p>
    <w:p>
      <w:pPr>
        <w:spacing w:line="360" w:lineRule="auto"/>
        <w:ind w:firstLine="424" w:firstLineChars="202"/>
        <w:jc w:val="left"/>
        <w:rPr>
          <w:rFonts w:hint="eastAsia" w:ascii="宋体" w:hAnsi="宋体"/>
          <w:szCs w:val="21"/>
        </w:rPr>
      </w:pPr>
      <w:r>
        <w:rPr>
          <w:rFonts w:hint="eastAsia" w:ascii="宋体" w:hAnsi="宋体"/>
          <w:szCs w:val="21"/>
        </w:rPr>
        <w:t>（2）工程量计算准确，准确率在95%以上（包括95%）。</w:t>
      </w:r>
    </w:p>
    <w:p>
      <w:pPr>
        <w:spacing w:line="360" w:lineRule="auto"/>
        <w:ind w:firstLine="424" w:firstLineChars="202"/>
        <w:jc w:val="left"/>
        <w:rPr>
          <w:rFonts w:hint="eastAsia" w:ascii="宋体" w:hAnsi="宋体"/>
          <w:szCs w:val="21"/>
        </w:rPr>
      </w:pPr>
      <w:r>
        <w:rPr>
          <w:rFonts w:hint="eastAsia" w:ascii="宋体" w:hAnsi="宋体"/>
          <w:szCs w:val="21"/>
        </w:rPr>
        <w:t>（3）造价文件必须文字清晰整齐。必须有相关专业造价工程师盖注册章、公司负责人签字盖章，并盖公司章。</w:t>
      </w:r>
    </w:p>
    <w:p>
      <w:pPr>
        <w:spacing w:line="360" w:lineRule="auto"/>
        <w:ind w:firstLine="424" w:firstLineChars="202"/>
        <w:jc w:val="left"/>
        <w:rPr>
          <w:rFonts w:hint="eastAsia" w:ascii="宋体" w:hAnsi="宋体"/>
          <w:szCs w:val="21"/>
        </w:rPr>
      </w:pPr>
      <w:r>
        <w:rPr>
          <w:rFonts w:hint="eastAsia" w:ascii="宋体" w:hAnsi="宋体"/>
          <w:szCs w:val="21"/>
        </w:rPr>
        <w:t>（4）项目实际结算总造价应控制在批复概算内。</w:t>
      </w:r>
    </w:p>
    <w:p>
      <w:pPr>
        <w:spacing w:line="360" w:lineRule="auto"/>
        <w:ind w:firstLine="424" w:firstLineChars="202"/>
        <w:jc w:val="left"/>
        <w:rPr>
          <w:rFonts w:hint="eastAsia" w:ascii="宋体" w:hAnsi="宋体"/>
          <w:szCs w:val="21"/>
        </w:rPr>
      </w:pPr>
      <w:r>
        <w:rPr>
          <w:rFonts w:hint="eastAsia" w:ascii="宋体" w:hAnsi="宋体"/>
          <w:szCs w:val="21"/>
        </w:rPr>
        <w:t>（5）计价文件格式应符合相关计价要求。</w:t>
      </w:r>
    </w:p>
    <w:p>
      <w:pPr>
        <w:spacing w:line="360" w:lineRule="auto"/>
        <w:ind w:firstLine="426" w:firstLineChars="202"/>
        <w:jc w:val="left"/>
        <w:rPr>
          <w:rFonts w:hint="eastAsia" w:ascii="宋体" w:hAnsi="宋体"/>
          <w:b/>
          <w:bCs/>
          <w:szCs w:val="21"/>
        </w:rPr>
      </w:pPr>
      <w:r>
        <w:rPr>
          <w:rFonts w:hint="eastAsia" w:ascii="宋体" w:hAnsi="宋体"/>
          <w:b/>
          <w:bCs/>
          <w:szCs w:val="21"/>
          <w:lang w:val="en-US" w:eastAsia="zh-CN"/>
        </w:rPr>
        <w:t>3</w:t>
      </w:r>
      <w:r>
        <w:rPr>
          <w:rFonts w:hint="eastAsia" w:ascii="宋体" w:hAnsi="宋体"/>
          <w:b/>
          <w:bCs/>
          <w:szCs w:val="21"/>
        </w:rPr>
        <w:t>、应提交的资料</w:t>
      </w:r>
    </w:p>
    <w:p>
      <w:pPr>
        <w:spacing w:line="360" w:lineRule="auto"/>
        <w:ind w:firstLine="424" w:firstLineChars="202"/>
        <w:jc w:val="left"/>
        <w:rPr>
          <w:rFonts w:hint="eastAsia" w:ascii="宋体" w:hAnsi="宋体"/>
          <w:szCs w:val="21"/>
        </w:rPr>
      </w:pPr>
      <w:r>
        <w:rPr>
          <w:rFonts w:hint="eastAsia" w:ascii="宋体" w:hAnsi="宋体"/>
          <w:szCs w:val="21"/>
        </w:rPr>
        <w:t>根据造价咨询阶段及内容提供相应的成果资料：</w:t>
      </w:r>
    </w:p>
    <w:p>
      <w:pPr>
        <w:spacing w:line="360" w:lineRule="auto"/>
        <w:ind w:firstLine="424" w:firstLineChars="202"/>
        <w:jc w:val="left"/>
        <w:rPr>
          <w:rFonts w:hint="eastAsia" w:ascii="宋体" w:hAnsi="宋体"/>
          <w:szCs w:val="21"/>
        </w:rPr>
      </w:pPr>
      <w:r>
        <w:rPr>
          <w:rFonts w:hint="eastAsia" w:ascii="宋体" w:hAnsi="宋体"/>
          <w:szCs w:val="21"/>
        </w:rPr>
        <w:t>（1）工程预算书四份。</w:t>
      </w:r>
    </w:p>
    <w:p>
      <w:pPr>
        <w:spacing w:line="360" w:lineRule="auto"/>
        <w:ind w:firstLine="424" w:firstLineChars="202"/>
        <w:jc w:val="left"/>
        <w:rPr>
          <w:rFonts w:hint="eastAsia" w:ascii="宋体" w:hAnsi="宋体"/>
          <w:szCs w:val="21"/>
        </w:rPr>
      </w:pPr>
      <w:r>
        <w:rPr>
          <w:rFonts w:hint="eastAsia" w:ascii="宋体" w:hAnsi="宋体"/>
          <w:szCs w:val="21"/>
        </w:rPr>
        <w:t>（2）工程量计算底稿两份。</w:t>
      </w:r>
    </w:p>
    <w:p>
      <w:pPr>
        <w:spacing w:line="360" w:lineRule="auto"/>
        <w:ind w:firstLine="424" w:firstLineChars="202"/>
        <w:jc w:val="left"/>
        <w:rPr>
          <w:rFonts w:hint="eastAsia" w:ascii="宋体" w:hAnsi="宋体"/>
          <w:szCs w:val="21"/>
        </w:rPr>
      </w:pPr>
      <w:r>
        <w:rPr>
          <w:rFonts w:hint="eastAsia" w:ascii="宋体" w:hAnsi="宋体"/>
          <w:szCs w:val="21"/>
        </w:rPr>
        <w:t>（3）工程量清单三份。</w:t>
      </w:r>
    </w:p>
    <w:p>
      <w:pPr>
        <w:spacing w:line="360" w:lineRule="auto"/>
        <w:ind w:firstLine="424" w:firstLineChars="202"/>
        <w:jc w:val="left"/>
        <w:rPr>
          <w:rFonts w:hint="eastAsia" w:ascii="宋体" w:hAnsi="宋体"/>
          <w:szCs w:val="21"/>
        </w:rPr>
      </w:pPr>
      <w:r>
        <w:rPr>
          <w:rFonts w:hint="eastAsia" w:ascii="宋体" w:hAnsi="宋体"/>
          <w:szCs w:val="21"/>
        </w:rPr>
        <w:t>（4）标底造价书四份。标底造价书应附项目综合单价分析表、措施项目分析表、主要材料数量及价格（参考价格）清单及定价依据、主要设备数量及价格（参考价格）清单及定价依据、标准工期计算书。</w:t>
      </w:r>
    </w:p>
    <w:p>
      <w:pPr>
        <w:spacing w:line="360" w:lineRule="auto"/>
        <w:ind w:firstLine="424" w:firstLineChars="202"/>
        <w:jc w:val="left"/>
        <w:rPr>
          <w:rFonts w:hint="eastAsia" w:ascii="宋体" w:hAnsi="宋体"/>
          <w:szCs w:val="21"/>
        </w:rPr>
      </w:pPr>
      <w:r>
        <w:rPr>
          <w:rFonts w:hint="eastAsia" w:ascii="宋体" w:hAnsi="宋体"/>
          <w:szCs w:val="21"/>
        </w:rPr>
        <w:t>（5）标底分析报告书四份。</w:t>
      </w:r>
    </w:p>
    <w:p>
      <w:pPr>
        <w:spacing w:line="360" w:lineRule="auto"/>
        <w:ind w:firstLine="424" w:firstLineChars="202"/>
        <w:jc w:val="left"/>
        <w:rPr>
          <w:rFonts w:hint="eastAsia" w:ascii="宋体" w:hAnsi="宋体"/>
          <w:szCs w:val="21"/>
        </w:rPr>
      </w:pPr>
      <w:r>
        <w:rPr>
          <w:rFonts w:hint="eastAsia" w:ascii="宋体" w:hAnsi="宋体"/>
          <w:szCs w:val="21"/>
        </w:rPr>
        <w:t>（6）成交单位商务标复核分析报告四份。</w:t>
      </w:r>
    </w:p>
    <w:p>
      <w:pPr>
        <w:spacing w:line="360" w:lineRule="auto"/>
        <w:ind w:firstLine="424" w:firstLineChars="202"/>
        <w:jc w:val="left"/>
        <w:rPr>
          <w:rFonts w:hint="eastAsia" w:ascii="宋体" w:hAnsi="宋体"/>
          <w:szCs w:val="21"/>
        </w:rPr>
      </w:pPr>
      <w:r>
        <w:rPr>
          <w:rFonts w:hint="eastAsia" w:ascii="宋体" w:hAnsi="宋体"/>
          <w:szCs w:val="21"/>
        </w:rPr>
        <w:t>（7）暂定价及无信息价材料设备询价定价报告四份。</w:t>
      </w:r>
    </w:p>
    <w:p>
      <w:pPr>
        <w:spacing w:line="360" w:lineRule="auto"/>
        <w:ind w:firstLine="424" w:firstLineChars="202"/>
        <w:jc w:val="left"/>
        <w:rPr>
          <w:rFonts w:hint="eastAsia" w:ascii="宋体" w:hAnsi="宋体"/>
          <w:szCs w:val="21"/>
        </w:rPr>
      </w:pPr>
      <w:r>
        <w:rPr>
          <w:rFonts w:hint="eastAsia" w:ascii="宋体" w:hAnsi="宋体"/>
          <w:szCs w:val="21"/>
        </w:rPr>
        <w:t>（8）工程变更及现场签证计量、计价报告四份。</w:t>
      </w:r>
    </w:p>
    <w:p>
      <w:pPr>
        <w:spacing w:line="360" w:lineRule="auto"/>
        <w:ind w:firstLine="424" w:firstLineChars="202"/>
        <w:jc w:val="left"/>
        <w:rPr>
          <w:rFonts w:hint="eastAsia" w:ascii="宋体" w:hAnsi="宋体"/>
          <w:szCs w:val="21"/>
        </w:rPr>
      </w:pPr>
      <w:r>
        <w:rPr>
          <w:rFonts w:hint="eastAsia" w:ascii="宋体" w:hAnsi="宋体"/>
          <w:szCs w:val="21"/>
        </w:rPr>
        <w:t>（9）工程结算书及计算书四份。</w:t>
      </w:r>
    </w:p>
    <w:p>
      <w:pPr>
        <w:spacing w:line="360" w:lineRule="auto"/>
        <w:ind w:firstLine="424" w:firstLineChars="202"/>
        <w:jc w:val="left"/>
        <w:rPr>
          <w:rFonts w:hint="eastAsia" w:ascii="宋体" w:hAnsi="宋体"/>
          <w:szCs w:val="21"/>
        </w:rPr>
      </w:pPr>
      <w:r>
        <w:rPr>
          <w:rFonts w:hint="eastAsia" w:ascii="宋体" w:hAnsi="宋体"/>
          <w:szCs w:val="21"/>
        </w:rPr>
        <w:t>（10）结算分析报告书四份。</w:t>
      </w:r>
    </w:p>
    <w:p>
      <w:pPr>
        <w:spacing w:line="360" w:lineRule="auto"/>
        <w:ind w:firstLine="424" w:firstLineChars="202"/>
        <w:jc w:val="left"/>
        <w:rPr>
          <w:rFonts w:hint="eastAsia" w:ascii="宋体" w:hAnsi="宋体"/>
          <w:szCs w:val="21"/>
        </w:rPr>
      </w:pPr>
      <w:r>
        <w:rPr>
          <w:rFonts w:hint="eastAsia" w:ascii="宋体" w:hAnsi="宋体"/>
          <w:szCs w:val="21"/>
        </w:rPr>
        <w:t>（11）经济技术指标分析报告四份。</w:t>
      </w:r>
    </w:p>
    <w:p>
      <w:pPr>
        <w:spacing w:line="360" w:lineRule="auto"/>
        <w:ind w:firstLine="424" w:firstLineChars="202"/>
        <w:jc w:val="left"/>
        <w:rPr>
          <w:rFonts w:hint="eastAsia" w:ascii="宋体" w:hAnsi="宋体"/>
          <w:szCs w:val="21"/>
        </w:rPr>
      </w:pPr>
      <w:r>
        <w:rPr>
          <w:rFonts w:hint="eastAsia" w:ascii="宋体" w:hAnsi="宋体"/>
          <w:szCs w:val="21"/>
        </w:rPr>
        <w:t>以上文件均应提供电子光盘两张。</w:t>
      </w:r>
    </w:p>
    <w:p>
      <w:pPr>
        <w:spacing w:line="360" w:lineRule="auto"/>
        <w:ind w:firstLine="426" w:firstLineChars="202"/>
        <w:jc w:val="left"/>
        <w:rPr>
          <w:rFonts w:hint="eastAsia" w:ascii="宋体" w:hAnsi="宋体"/>
          <w:b/>
          <w:bCs/>
          <w:szCs w:val="21"/>
        </w:rPr>
      </w:pPr>
      <w:r>
        <w:rPr>
          <w:rFonts w:hint="eastAsia" w:ascii="宋体" w:hAnsi="宋体"/>
          <w:b/>
          <w:bCs/>
          <w:szCs w:val="21"/>
          <w:lang w:val="en-US" w:eastAsia="zh-CN"/>
        </w:rPr>
        <w:t>4</w:t>
      </w:r>
      <w:r>
        <w:rPr>
          <w:rFonts w:hint="eastAsia" w:ascii="宋体" w:hAnsi="宋体"/>
          <w:b/>
          <w:bCs/>
          <w:szCs w:val="21"/>
        </w:rPr>
        <w:t>、其他要求</w:t>
      </w:r>
    </w:p>
    <w:p>
      <w:pPr>
        <w:spacing w:line="360" w:lineRule="auto"/>
        <w:ind w:firstLine="424" w:firstLineChars="202"/>
        <w:jc w:val="left"/>
        <w:rPr>
          <w:rFonts w:hint="eastAsia" w:ascii="宋体" w:hAnsi="宋体"/>
          <w:szCs w:val="21"/>
        </w:rPr>
      </w:pPr>
      <w:r>
        <w:rPr>
          <w:rFonts w:hint="eastAsia" w:ascii="宋体" w:hAnsi="宋体"/>
          <w:szCs w:val="21"/>
        </w:rPr>
        <w:t>（1）成交供应商须按国家工程造价的相关规范和采购单位工程结算管理流程实施工程结算工作。按照相关规定及本招标文件质量要求，及时、准确地编制或审核造价文件；向采购单位提供专业的、客观的造价咨询意见。</w:t>
      </w:r>
    </w:p>
    <w:p>
      <w:pPr>
        <w:spacing w:line="360" w:lineRule="auto"/>
        <w:ind w:firstLine="424" w:firstLineChars="202"/>
        <w:jc w:val="left"/>
        <w:rPr>
          <w:rFonts w:hint="eastAsia" w:ascii="宋体" w:hAnsi="宋体"/>
          <w:szCs w:val="21"/>
        </w:rPr>
      </w:pPr>
      <w:r>
        <w:rPr>
          <w:rFonts w:hint="eastAsia" w:ascii="宋体" w:hAnsi="宋体"/>
          <w:szCs w:val="21"/>
        </w:rPr>
        <w:t>（2）委托的造价业务有保密要求时，必须严格保密，不得向任何无关人员透露有关内容及资料。成交供应商应对提交和接收资料的真实性和完整性负责，所有资料均以采购单位委托人提交和接收为准，工作完成后，成交供应商应原样退还采购单位提供的有关资料。</w:t>
      </w:r>
    </w:p>
    <w:p>
      <w:pPr>
        <w:spacing w:line="360" w:lineRule="auto"/>
        <w:ind w:firstLine="424" w:firstLineChars="202"/>
        <w:jc w:val="left"/>
        <w:rPr>
          <w:rFonts w:hint="eastAsia" w:ascii="宋体" w:hAnsi="宋体"/>
          <w:szCs w:val="21"/>
        </w:rPr>
      </w:pPr>
      <w:r>
        <w:rPr>
          <w:rFonts w:hint="eastAsia" w:ascii="宋体" w:hAnsi="宋体"/>
          <w:szCs w:val="21"/>
        </w:rPr>
        <w:t>（3）协助采购单位编制、审核招标文件。</w:t>
      </w:r>
    </w:p>
    <w:p>
      <w:pPr>
        <w:spacing w:line="360" w:lineRule="auto"/>
        <w:ind w:firstLine="424" w:firstLineChars="202"/>
        <w:jc w:val="left"/>
        <w:rPr>
          <w:rFonts w:hint="eastAsia" w:ascii="宋体" w:hAnsi="宋体"/>
          <w:szCs w:val="21"/>
        </w:rPr>
      </w:pPr>
      <w:r>
        <w:rPr>
          <w:rFonts w:hint="eastAsia" w:ascii="宋体" w:hAnsi="宋体"/>
          <w:szCs w:val="21"/>
        </w:rPr>
        <w:t>（4）协助采购单位进行招标答疑。</w:t>
      </w:r>
    </w:p>
    <w:p>
      <w:pPr>
        <w:spacing w:line="360" w:lineRule="auto"/>
        <w:ind w:firstLine="424" w:firstLineChars="202"/>
        <w:jc w:val="left"/>
        <w:rPr>
          <w:rFonts w:hint="eastAsia" w:ascii="宋体" w:hAnsi="宋体"/>
          <w:szCs w:val="21"/>
        </w:rPr>
      </w:pPr>
      <w:r>
        <w:rPr>
          <w:rFonts w:hint="eastAsia" w:ascii="宋体" w:hAnsi="宋体"/>
          <w:szCs w:val="21"/>
        </w:rPr>
        <w:t>（5）根据需要派人参加重大变更相关会议，进行施工现场计量工作，及时办理变更及签证造价审核工作。</w:t>
      </w:r>
    </w:p>
    <w:p>
      <w:pPr>
        <w:spacing w:line="360" w:lineRule="auto"/>
        <w:ind w:firstLine="424" w:firstLineChars="202"/>
        <w:jc w:val="left"/>
        <w:rPr>
          <w:rFonts w:hint="eastAsia" w:ascii="宋体" w:hAnsi="宋体"/>
          <w:szCs w:val="21"/>
        </w:rPr>
      </w:pPr>
      <w:r>
        <w:rPr>
          <w:rFonts w:hint="eastAsia" w:ascii="宋体" w:hAnsi="宋体"/>
          <w:szCs w:val="21"/>
        </w:rPr>
        <w:t>（6）按上级主管部门有关要求整理汇总工程概算、预算、标底、结算资料，配合上级主管部门审核工程概算、预算、标底、竣工结算及其它相关事宜。</w:t>
      </w:r>
    </w:p>
    <w:p>
      <w:pPr>
        <w:spacing w:line="360" w:lineRule="auto"/>
        <w:ind w:firstLine="424" w:firstLineChars="202"/>
        <w:jc w:val="left"/>
        <w:rPr>
          <w:rFonts w:hint="eastAsia" w:ascii="宋体" w:hAnsi="宋体"/>
          <w:szCs w:val="21"/>
        </w:rPr>
      </w:pPr>
      <w:r>
        <w:rPr>
          <w:rFonts w:hint="eastAsia" w:ascii="宋体" w:hAnsi="宋体"/>
          <w:szCs w:val="21"/>
        </w:rPr>
        <w:t>（7）项目拟派人员不得随意更换，如需更换，须提前征得采购单位同意，否则，将记入不良履约行为记录；采购单位有权要求更换不合格的承作人员。</w:t>
      </w:r>
    </w:p>
    <w:p>
      <w:pPr>
        <w:spacing w:line="360" w:lineRule="auto"/>
        <w:ind w:firstLine="424" w:firstLineChars="202"/>
        <w:jc w:val="left"/>
        <w:rPr>
          <w:rFonts w:hint="eastAsia" w:ascii="宋体" w:hAnsi="宋体"/>
          <w:szCs w:val="21"/>
        </w:rPr>
      </w:pPr>
      <w:r>
        <w:rPr>
          <w:rFonts w:hint="eastAsia" w:ascii="宋体" w:hAnsi="宋体"/>
          <w:szCs w:val="21"/>
        </w:rPr>
        <w:t>（8）项目负责人必须是注册造价工程师，且必须做到：完全了解该工程全过程造价控制情况；直接与采购单位联系；按时参加工程例会，不得随意缺席。</w:t>
      </w:r>
    </w:p>
    <w:p>
      <w:pPr>
        <w:spacing w:line="360" w:lineRule="auto"/>
        <w:ind w:firstLine="424" w:firstLineChars="202"/>
        <w:jc w:val="left"/>
        <w:rPr>
          <w:rFonts w:hint="eastAsia" w:ascii="宋体" w:hAnsi="宋体"/>
          <w:szCs w:val="21"/>
        </w:rPr>
      </w:pPr>
      <w:r>
        <w:rPr>
          <w:rFonts w:hint="eastAsia" w:ascii="宋体" w:hAnsi="宋体"/>
          <w:szCs w:val="21"/>
        </w:rPr>
        <w:t>（9）工程预算及结算的编制（含暂定价、工程变更等）和审核前，应从造价咨询角度对采购单位提交的图纸等相关资料进行全面会审复核并在1～3天提出书面的复核意见。同时根据项目不同情况须针对性地组织安排对现场进行核实了解。</w:t>
      </w:r>
    </w:p>
    <w:p>
      <w:pPr>
        <w:spacing w:line="360" w:lineRule="auto"/>
        <w:ind w:firstLine="424" w:firstLineChars="202"/>
        <w:jc w:val="left"/>
        <w:rPr>
          <w:rFonts w:hint="eastAsia" w:ascii="宋体" w:hAnsi="宋体"/>
          <w:szCs w:val="21"/>
        </w:rPr>
      </w:pPr>
      <w:r>
        <w:rPr>
          <w:rFonts w:hint="eastAsia" w:ascii="宋体" w:hAnsi="宋体"/>
          <w:szCs w:val="21"/>
        </w:rPr>
        <w:t>（10）若采购单位连续三次通知分派任务，成交供应商均未参加，采购单位将有权拒绝其参加其他任何项目。</w:t>
      </w:r>
    </w:p>
    <w:p>
      <w:pPr>
        <w:spacing w:line="360" w:lineRule="auto"/>
        <w:ind w:firstLine="424" w:firstLineChars="202"/>
        <w:jc w:val="left"/>
        <w:rPr>
          <w:rFonts w:hint="eastAsia" w:ascii="宋体" w:hAnsi="宋体"/>
          <w:szCs w:val="21"/>
        </w:rPr>
      </w:pPr>
      <w:r>
        <w:rPr>
          <w:rFonts w:hint="eastAsia" w:ascii="宋体" w:hAnsi="宋体"/>
          <w:szCs w:val="21"/>
        </w:rPr>
        <w:t>（11）成交供应商若在工作中出现重大错误，采购单位将有权收回该项目并委托他人完成。</w:t>
      </w:r>
    </w:p>
    <w:p>
      <w:pPr>
        <w:spacing w:line="360" w:lineRule="auto"/>
        <w:ind w:firstLine="424" w:firstLineChars="202"/>
        <w:jc w:val="left"/>
        <w:rPr>
          <w:rFonts w:hint="eastAsia" w:ascii="宋体" w:hAnsi="宋体"/>
          <w:szCs w:val="21"/>
        </w:rPr>
      </w:pPr>
      <w:r>
        <w:rPr>
          <w:rFonts w:hint="eastAsia" w:ascii="宋体" w:hAnsi="宋体"/>
          <w:szCs w:val="21"/>
        </w:rPr>
        <w:t>（12）成交供应商参与本项目的工作人员若与本项目承包单位的员工有亲属关系的，必须主动提出回避，若被采购单位发现，将记入不良履约行为记录。</w:t>
      </w:r>
    </w:p>
    <w:p>
      <w:pPr>
        <w:spacing w:line="360" w:lineRule="auto"/>
        <w:ind w:firstLine="424" w:firstLineChars="202"/>
        <w:jc w:val="left"/>
        <w:rPr>
          <w:rFonts w:hint="eastAsia" w:ascii="宋体" w:hAnsi="宋体"/>
          <w:szCs w:val="21"/>
        </w:rPr>
      </w:pPr>
      <w:r>
        <w:rPr>
          <w:rFonts w:hint="eastAsia" w:ascii="宋体" w:hAnsi="宋体"/>
          <w:szCs w:val="21"/>
        </w:rPr>
        <w:t>（13）成交供应商应自行准备造价审核的办公场所、用品、设备、软件及国家、部委、省市颁布的有关定额及工程造价规定。</w:t>
      </w:r>
    </w:p>
    <w:p>
      <w:pPr>
        <w:spacing w:line="360" w:lineRule="auto"/>
        <w:ind w:firstLine="424" w:firstLineChars="202"/>
        <w:jc w:val="left"/>
        <w:rPr>
          <w:rFonts w:hint="eastAsia" w:ascii="宋体" w:hAnsi="宋体"/>
          <w:szCs w:val="21"/>
        </w:rPr>
      </w:pPr>
      <w:r>
        <w:rPr>
          <w:rFonts w:hint="eastAsia" w:ascii="宋体" w:hAnsi="宋体"/>
          <w:szCs w:val="21"/>
        </w:rPr>
        <w:t>（14）未经采购单位书面同意，成交供应商不得部分或全部转让其应履行的项目义务。</w:t>
      </w:r>
    </w:p>
    <w:p>
      <w:pPr>
        <w:spacing w:line="360" w:lineRule="auto"/>
        <w:ind w:firstLine="420" w:firstLineChars="200"/>
        <w:jc w:val="left"/>
        <w:rPr>
          <w:rFonts w:hint="eastAsia" w:ascii="宋体" w:hAnsi="宋体"/>
          <w:szCs w:val="21"/>
        </w:rPr>
      </w:pPr>
      <w:r>
        <w:rPr>
          <w:rFonts w:hint="eastAsia" w:ascii="宋体" w:hAnsi="宋体"/>
          <w:szCs w:val="21"/>
        </w:rPr>
        <w:t>（15）采购人提供完整的结算、决算资料后，投标人需在1个月内出具审核报告，超出1天按合同额 0.8%扣取罚金。</w:t>
      </w:r>
    </w:p>
    <w:p>
      <w:pPr>
        <w:pStyle w:val="322"/>
        <w:ind w:firstLine="0" w:firstLineChars="0"/>
        <w:rPr>
          <w:b/>
        </w:rPr>
      </w:pPr>
    </w:p>
    <w:p>
      <w:pPr>
        <w:pStyle w:val="322"/>
        <w:ind w:firstLine="0" w:firstLineChars="0"/>
        <w:rPr>
          <w:b/>
        </w:rPr>
      </w:pPr>
      <w:r>
        <w:rPr>
          <w:rFonts w:hint="eastAsia"/>
          <w:b/>
        </w:rPr>
        <w:t>三、项目商务要求</w:t>
      </w:r>
    </w:p>
    <w:p>
      <w:pPr>
        <w:spacing w:line="360" w:lineRule="auto"/>
        <w:ind w:firstLine="415" w:firstLineChars="198"/>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rPr>
        <w:t>（一）项目完成期限</w:t>
      </w:r>
    </w:p>
    <w:p>
      <w:pPr>
        <w:numPr>
          <w:ilvl w:val="0"/>
          <w:numId w:val="0"/>
        </w:numPr>
        <w:spacing w:line="360" w:lineRule="auto"/>
        <w:ind w:firstLine="422" w:firstLineChars="200"/>
        <w:jc w:val="left"/>
        <w:rPr>
          <w:rFonts w:hint="eastAsia" w:ascii="宋体" w:hAnsi="宋体" w:eastAsia="宋体" w:cs="Times New Roman"/>
          <w:b/>
          <w:bCs/>
          <w:szCs w:val="21"/>
          <w:highlight w:val="yellow"/>
        </w:rPr>
      </w:pPr>
      <w:r>
        <w:rPr>
          <w:rFonts w:hint="eastAsia" w:ascii="宋体" w:hAnsi="宋体" w:eastAsia="宋体" w:cs="Times New Roman"/>
          <w:b/>
          <w:bCs/>
          <w:szCs w:val="21"/>
          <w:highlight w:val="yellow"/>
          <w:lang w:val="en-US" w:eastAsia="zh-CN"/>
        </w:rPr>
        <w:t>1、</w:t>
      </w:r>
      <w:r>
        <w:rPr>
          <w:rFonts w:hint="eastAsia" w:ascii="宋体" w:hAnsi="宋体" w:cs="Times New Roman"/>
          <w:b/>
          <w:bCs/>
          <w:szCs w:val="21"/>
          <w:highlight w:val="yellow"/>
          <w:lang w:val="en-US" w:eastAsia="zh-CN"/>
        </w:rPr>
        <w:t>A包（</w:t>
      </w:r>
      <w:r>
        <w:rPr>
          <w:rFonts w:hint="eastAsia" w:ascii="宋体" w:hAnsi="宋体" w:eastAsia="宋体" w:cs="Times New Roman"/>
          <w:b/>
          <w:bCs/>
          <w:szCs w:val="21"/>
          <w:highlight w:val="yellow"/>
          <w:lang w:val="en-US" w:eastAsia="zh-CN"/>
        </w:rPr>
        <w:t>工程设计</w:t>
      </w:r>
      <w:r>
        <w:rPr>
          <w:rFonts w:hint="eastAsia" w:ascii="宋体" w:hAnsi="宋体" w:cs="Times New Roman"/>
          <w:b/>
          <w:bCs/>
          <w:szCs w:val="21"/>
          <w:highlight w:val="yellow"/>
          <w:lang w:val="en-US" w:eastAsia="zh-CN"/>
        </w:rPr>
        <w:t>）</w:t>
      </w:r>
      <w:r>
        <w:rPr>
          <w:rFonts w:hint="eastAsia" w:ascii="宋体" w:hAnsi="宋体" w:eastAsia="宋体" w:cs="Times New Roman"/>
          <w:b/>
          <w:bCs/>
          <w:szCs w:val="21"/>
          <w:highlight w:val="yellow"/>
        </w:rPr>
        <w:t>：自合同签订之日起20个日历日内</w:t>
      </w:r>
      <w:r>
        <w:rPr>
          <w:rFonts w:hint="eastAsia" w:ascii="宋体" w:hAnsi="宋体" w:eastAsia="宋体" w:cs="Times New Roman"/>
          <w:b/>
          <w:bCs/>
          <w:szCs w:val="21"/>
          <w:highlight w:val="yellow"/>
          <w:lang w:val="en-US" w:eastAsia="zh-CN"/>
        </w:rPr>
        <w:t>完成</w:t>
      </w:r>
      <w:r>
        <w:rPr>
          <w:rFonts w:hint="eastAsia" w:ascii="宋体" w:hAnsi="宋体" w:eastAsia="宋体" w:cs="Times New Roman"/>
          <w:b/>
          <w:bCs/>
          <w:szCs w:val="21"/>
          <w:highlight w:val="yellow"/>
        </w:rPr>
        <w:t>。</w:t>
      </w:r>
    </w:p>
    <w:p>
      <w:pPr>
        <w:numPr>
          <w:ilvl w:val="0"/>
          <w:numId w:val="0"/>
        </w:numPr>
        <w:spacing w:line="360" w:lineRule="auto"/>
        <w:ind w:firstLine="422" w:firstLineChars="200"/>
        <w:jc w:val="left"/>
        <w:rPr>
          <w:rFonts w:hint="eastAsia" w:ascii="宋体" w:hAnsi="宋体"/>
          <w:b/>
          <w:bCs/>
          <w:szCs w:val="21"/>
          <w:highlight w:val="yellow"/>
        </w:rPr>
      </w:pPr>
      <w:r>
        <w:rPr>
          <w:rFonts w:hint="eastAsia" w:ascii="宋体" w:hAnsi="宋体" w:cs="Times New Roman"/>
          <w:b/>
          <w:bCs/>
          <w:kern w:val="2"/>
          <w:sz w:val="21"/>
          <w:szCs w:val="21"/>
          <w:highlight w:val="yellow"/>
          <w:lang w:val="en-US" w:eastAsia="zh-CN" w:bidi="ar-SA"/>
        </w:rPr>
        <w:t>2、B包（</w:t>
      </w:r>
      <w:r>
        <w:rPr>
          <w:rFonts w:hint="eastAsia" w:ascii="宋体" w:hAnsi="宋体"/>
          <w:b/>
          <w:bCs/>
          <w:szCs w:val="21"/>
          <w:highlight w:val="yellow"/>
        </w:rPr>
        <w:t>造价咨询</w:t>
      </w:r>
      <w:r>
        <w:rPr>
          <w:rFonts w:hint="eastAsia" w:ascii="宋体" w:hAnsi="宋体"/>
          <w:b/>
          <w:bCs/>
          <w:szCs w:val="21"/>
          <w:highlight w:val="yellow"/>
          <w:lang w:eastAsia="zh-CN"/>
        </w:rPr>
        <w:t>）</w:t>
      </w:r>
      <w:r>
        <w:rPr>
          <w:rFonts w:hint="eastAsia" w:ascii="宋体" w:hAnsi="宋体"/>
          <w:b/>
          <w:bCs/>
          <w:szCs w:val="21"/>
          <w:highlight w:val="yellow"/>
        </w:rPr>
        <w:t>：自合同签订之日起至完成项目工程决算。</w:t>
      </w:r>
    </w:p>
    <w:p>
      <w:pPr>
        <w:numPr>
          <w:ilvl w:val="-1"/>
          <w:numId w:val="0"/>
        </w:numPr>
        <w:spacing w:line="360" w:lineRule="auto"/>
        <w:ind w:firstLine="0" w:firstLineChars="0"/>
        <w:jc w:val="left"/>
        <w:rPr>
          <w:rFonts w:hint="eastAsia" w:ascii="宋体" w:hAnsi="宋体"/>
          <w:szCs w:val="21"/>
          <w:highlight w:val="yellow"/>
        </w:rPr>
      </w:pPr>
    </w:p>
    <w:p>
      <w:pPr>
        <w:pStyle w:val="256"/>
        <w:spacing w:beforeLines="0" w:line="360" w:lineRule="auto"/>
        <w:ind w:firstLine="424" w:firstLineChars="202"/>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cs="Times New Roman" w:asciiTheme="minorEastAsia" w:hAnsiTheme="minorEastAsia" w:eastAsiaTheme="minorEastAsia"/>
          <w:b/>
          <w:kern w:val="2"/>
          <w:sz w:val="21"/>
          <w:szCs w:val="24"/>
          <w:highlight w:val="yellow"/>
          <w:lang w:val="en-US" w:eastAsia="zh-CN" w:bidi="ar-SA"/>
        </w:rPr>
        <w:t>（二）报价要求：</w:t>
      </w:r>
    </w:p>
    <w:p>
      <w:pPr>
        <w:numPr>
          <w:ilvl w:val="0"/>
          <w:numId w:val="0"/>
        </w:numPr>
        <w:spacing w:line="360" w:lineRule="auto"/>
        <w:ind w:firstLine="426" w:firstLineChars="202"/>
        <w:rPr>
          <w:rFonts w:hint="eastAsia" w:ascii="宋体" w:hAnsi="宋体"/>
          <w:b/>
          <w:bCs/>
          <w:szCs w:val="21"/>
          <w:highlight w:val="yellow"/>
        </w:rPr>
      </w:pPr>
      <w:r>
        <w:rPr>
          <w:rFonts w:hint="eastAsia" w:ascii="宋体" w:hAnsi="宋体" w:eastAsia="宋体" w:cs="Times New Roman"/>
          <w:b/>
          <w:bCs/>
          <w:kern w:val="2"/>
          <w:sz w:val="21"/>
          <w:szCs w:val="21"/>
          <w:lang w:val="en-US" w:eastAsia="zh-CN" w:bidi="ar-SA"/>
        </w:rPr>
        <w:t>1、</w:t>
      </w:r>
      <w:r>
        <w:rPr>
          <w:rFonts w:hint="eastAsia" w:ascii="宋体" w:hAnsi="宋体"/>
          <w:b/>
          <w:bCs/>
          <w:szCs w:val="21"/>
          <w:highlight w:val="yellow"/>
        </w:rPr>
        <w:t>本项目投标报价采用折扣率报价方式。</w:t>
      </w:r>
    </w:p>
    <w:p>
      <w:pPr>
        <w:numPr>
          <w:ilvl w:val="0"/>
          <w:numId w:val="0"/>
        </w:numPr>
        <w:spacing w:line="360" w:lineRule="auto"/>
        <w:ind w:firstLine="426" w:firstLineChars="202"/>
        <w:rPr>
          <w:rFonts w:hint="eastAsia" w:ascii="宋体" w:hAnsi="宋体"/>
          <w:b/>
          <w:bCs/>
          <w:szCs w:val="21"/>
          <w:highlight w:val="yellow"/>
        </w:rPr>
      </w:pPr>
      <w:r>
        <w:rPr>
          <w:rFonts w:hint="eastAsia" w:ascii="宋体" w:hAnsi="宋体" w:eastAsia="宋体" w:cs="Times New Roman"/>
          <w:b/>
          <w:bCs/>
          <w:kern w:val="2"/>
          <w:sz w:val="21"/>
          <w:szCs w:val="21"/>
          <w:lang w:val="en-US" w:eastAsia="zh-CN" w:bidi="ar-SA"/>
        </w:rPr>
        <w:t>2、</w:t>
      </w:r>
      <w:r>
        <w:rPr>
          <w:rFonts w:hint="eastAsia" w:ascii="宋体" w:hAnsi="宋体"/>
          <w:b/>
          <w:bCs/>
          <w:szCs w:val="21"/>
          <w:highlight w:val="yellow"/>
        </w:rPr>
        <w:t>投标人应根据自身成本自行填报“报价折扣率”。</w:t>
      </w:r>
    </w:p>
    <w:p>
      <w:pPr>
        <w:spacing w:line="360" w:lineRule="auto"/>
        <w:ind w:firstLine="426" w:firstLineChars="202"/>
        <w:rPr>
          <w:rFonts w:hint="eastAsia" w:ascii="宋体" w:hAnsi="宋体"/>
          <w:b/>
          <w:bCs/>
          <w:szCs w:val="21"/>
          <w:highlight w:val="yellow"/>
        </w:rPr>
      </w:pPr>
      <w:r>
        <w:rPr>
          <w:rFonts w:hint="eastAsia" w:ascii="宋体" w:hAnsi="宋体"/>
          <w:b/>
          <w:bCs/>
          <w:szCs w:val="21"/>
          <w:highlight w:val="yellow"/>
        </w:rPr>
        <w:t>3、报价折扣率填写要求：①填写要求：0＜报价折扣率≤1；②填写的“报价折扣率”应为小数；如0.90、0.85、0.80等，最多保留至小数点后两位。</w:t>
      </w:r>
    </w:p>
    <w:p>
      <w:pPr>
        <w:spacing w:line="360" w:lineRule="auto"/>
        <w:ind w:firstLine="422" w:firstLineChars="200"/>
        <w:jc w:val="left"/>
        <w:rPr>
          <w:rFonts w:ascii="宋体" w:hAnsi="宋体"/>
          <w:szCs w:val="21"/>
        </w:rPr>
      </w:pPr>
      <w:r>
        <w:rPr>
          <w:rFonts w:hint="eastAsia" w:ascii="宋体" w:hAnsi="宋体"/>
          <w:b/>
          <w:bCs/>
          <w:szCs w:val="21"/>
          <w:highlight w:val="yellow"/>
        </w:rPr>
        <w:t>4、投标人报价应充分考虑企业的成本、本项目服务要求和特点，以及各种管理因素和环境条件，一旦成交不再调整投标折扣率。</w:t>
      </w:r>
    </w:p>
    <w:p>
      <w:pPr>
        <w:pStyle w:val="256"/>
        <w:spacing w:beforeLines="0" w:line="360" w:lineRule="auto"/>
        <w:ind w:firstLine="426" w:firstLineChars="202"/>
        <w:rPr>
          <w:rFonts w:hint="eastAsia" w:asciiTheme="minorEastAsia" w:hAnsiTheme="minorEastAsia" w:eastAsiaTheme="minorEastAsia"/>
          <w:b/>
        </w:rPr>
      </w:pPr>
      <w:r>
        <w:rPr>
          <w:rFonts w:hint="eastAsia" w:asciiTheme="minorEastAsia" w:hAnsiTheme="minorEastAsia" w:eastAsiaTheme="minorEastAsia"/>
          <w:b/>
          <w:lang w:eastAsia="zh-CN"/>
        </w:rPr>
        <w:t>（</w:t>
      </w:r>
      <w:r>
        <w:rPr>
          <w:rFonts w:hint="eastAsia" w:asciiTheme="minorEastAsia" w:hAnsiTheme="minorEastAsia" w:eastAsiaTheme="minorEastAsia"/>
          <w:b/>
          <w:lang w:val="en-US" w:eastAsia="zh-CN"/>
        </w:rPr>
        <w:t>三</w:t>
      </w:r>
      <w:r>
        <w:rPr>
          <w:rFonts w:hint="eastAsia" w:asciiTheme="minorEastAsia" w:hAnsiTheme="minorEastAsia" w:eastAsiaTheme="minorEastAsia"/>
          <w:b/>
          <w:lang w:eastAsia="zh-CN"/>
        </w:rPr>
        <w:t>）</w:t>
      </w:r>
      <w:r>
        <w:rPr>
          <w:rFonts w:hint="eastAsia" w:asciiTheme="minorEastAsia" w:hAnsiTheme="minorEastAsia" w:eastAsiaTheme="minorEastAsia"/>
          <w:b/>
        </w:rPr>
        <w:t>结算要求：</w:t>
      </w:r>
    </w:p>
    <w:p>
      <w:pPr>
        <w:spacing w:line="360" w:lineRule="auto"/>
        <w:ind w:firstLine="420" w:firstLineChars="200"/>
        <w:jc w:val="left"/>
        <w:rPr>
          <w:rFonts w:hint="eastAsia" w:ascii="宋体" w:hAnsi="宋体" w:eastAsia="宋体" w:cs="Times New Roman"/>
          <w:szCs w:val="21"/>
          <w:lang w:eastAsia="zh-CN"/>
        </w:rPr>
      </w:pPr>
      <w:r>
        <w:rPr>
          <w:rFonts w:hint="eastAsia" w:ascii="宋体" w:hAnsi="宋体" w:eastAsia="宋体" w:cs="Times New Roman"/>
          <w:szCs w:val="21"/>
        </w:rPr>
        <w:t>本招标项目预算金额仅作为签订合同及支付进度款的依据，结算时设计费参照国家发展计划委员会、建设部联合制定的《工程勘察设计收费标准》(计价格[2002]10号)中规定的计费方法计取，以经采购人审定的建安费为设计费计费额；造价咨询费参照深圳市建设工程造价咨询业收费市场参考价格[深价协（2019）013号]中规定的计费方法计取，以经采购人审定的建安费为造价咨询费计费额</w:t>
      </w:r>
      <w:r>
        <w:rPr>
          <w:rFonts w:hint="eastAsia" w:ascii="宋体" w:hAnsi="宋体" w:eastAsia="宋体" w:cs="Times New Roman"/>
          <w:szCs w:val="21"/>
          <w:lang w:eastAsia="zh-CN"/>
        </w:rPr>
        <w:t>。</w:t>
      </w:r>
      <w:r>
        <w:rPr>
          <w:rFonts w:hint="eastAsia" w:ascii="宋体" w:hAnsi="宋体" w:eastAsia="宋体" w:cs="Times New Roman"/>
          <w:b w:val="0"/>
          <w:bCs w:val="0"/>
          <w:szCs w:val="21"/>
          <w:highlight w:val="none"/>
          <w:lang w:val="en-US" w:eastAsia="zh-CN"/>
        </w:rPr>
        <w:t>设计费结算金额=参照收费标准核算的设计费</w:t>
      </w:r>
      <w:r>
        <w:rPr>
          <w:rFonts w:hint="default" w:ascii="Arial" w:hAnsi="Arial" w:eastAsia="宋体" w:cs="Arial"/>
          <w:b w:val="0"/>
          <w:bCs w:val="0"/>
          <w:szCs w:val="21"/>
          <w:highlight w:val="none"/>
          <w:lang w:val="en-US" w:eastAsia="zh-CN"/>
        </w:rPr>
        <w:t>×工程设计</w:t>
      </w:r>
      <w:r>
        <w:rPr>
          <w:rFonts w:hint="eastAsia" w:ascii="Arial" w:hAnsi="Arial" w:eastAsia="宋体" w:cs="Arial"/>
          <w:b w:val="0"/>
          <w:bCs w:val="0"/>
          <w:szCs w:val="21"/>
          <w:highlight w:val="none"/>
          <w:lang w:val="en-US" w:eastAsia="zh-CN"/>
        </w:rPr>
        <w:t>成交折扣率，造价咨询</w:t>
      </w:r>
      <w:r>
        <w:rPr>
          <w:rFonts w:hint="eastAsia" w:ascii="宋体" w:hAnsi="宋体" w:eastAsia="宋体" w:cs="Times New Roman"/>
          <w:b w:val="0"/>
          <w:bCs w:val="0"/>
          <w:szCs w:val="21"/>
          <w:highlight w:val="none"/>
          <w:lang w:val="en-US" w:eastAsia="zh-CN"/>
        </w:rPr>
        <w:t>结算金额=参照收费标准核算的造价咨询费</w:t>
      </w:r>
      <w:r>
        <w:rPr>
          <w:rFonts w:hint="default" w:ascii="Arial" w:hAnsi="Arial" w:eastAsia="宋体" w:cs="Arial"/>
          <w:b w:val="0"/>
          <w:bCs w:val="0"/>
          <w:szCs w:val="21"/>
          <w:highlight w:val="none"/>
          <w:lang w:val="en-US" w:eastAsia="zh-CN"/>
        </w:rPr>
        <w:t>×</w:t>
      </w:r>
      <w:r>
        <w:rPr>
          <w:rFonts w:hint="eastAsia" w:ascii="宋体" w:hAnsi="宋体" w:eastAsia="宋体" w:cs="Times New Roman"/>
          <w:b w:val="0"/>
          <w:bCs w:val="0"/>
          <w:szCs w:val="21"/>
          <w:highlight w:val="none"/>
          <w:lang w:val="en-US" w:eastAsia="zh-CN"/>
        </w:rPr>
        <w:t>造价咨询</w:t>
      </w:r>
      <w:r>
        <w:rPr>
          <w:rFonts w:hint="eastAsia" w:ascii="Arial" w:hAnsi="Arial" w:eastAsia="宋体" w:cs="Arial"/>
          <w:b w:val="0"/>
          <w:bCs w:val="0"/>
          <w:szCs w:val="21"/>
          <w:highlight w:val="none"/>
          <w:lang w:val="en-US" w:eastAsia="zh-CN"/>
        </w:rPr>
        <w:t>成交折扣率。</w:t>
      </w:r>
      <w:r>
        <w:rPr>
          <w:rFonts w:hint="eastAsia" w:ascii="宋体" w:hAnsi="宋体"/>
          <w:szCs w:val="21"/>
        </w:rPr>
        <w:t>因政府政策原因或工程实际情况，实际价格可能与招标价格存在较大差异，投标人应充分考虑实际工程投资增减的影响；投标人应充分考虑该风险。</w:t>
      </w:r>
    </w:p>
    <w:p>
      <w:pPr>
        <w:pStyle w:val="256"/>
        <w:spacing w:beforeLines="0" w:line="360" w:lineRule="auto"/>
        <w:ind w:firstLine="426" w:firstLineChars="202"/>
        <w:rPr>
          <w:rFonts w:asciiTheme="minorEastAsia" w:hAnsiTheme="minorEastAsia" w:eastAsiaTheme="minorEastAsia"/>
          <w:b/>
        </w:rPr>
      </w:pPr>
      <w:r>
        <w:rPr>
          <w:rFonts w:hint="eastAsia" w:asciiTheme="minorEastAsia" w:hAnsiTheme="minorEastAsia" w:eastAsiaTheme="minorEastAsia"/>
          <w:b/>
        </w:rPr>
        <w:t>（</w:t>
      </w:r>
      <w:r>
        <w:rPr>
          <w:rFonts w:hint="eastAsia" w:asciiTheme="minorEastAsia" w:hAnsiTheme="minorEastAsia" w:eastAsiaTheme="minorEastAsia"/>
          <w:b/>
          <w:lang w:val="en-US" w:eastAsia="zh-CN"/>
        </w:rPr>
        <w:t>四</w:t>
      </w:r>
      <w:r>
        <w:rPr>
          <w:rFonts w:hint="eastAsia" w:asciiTheme="minorEastAsia" w:hAnsiTheme="minorEastAsia" w:eastAsiaTheme="minorEastAsia"/>
          <w:b/>
        </w:rPr>
        <w:t>）付款方式：</w:t>
      </w:r>
    </w:p>
    <w:p>
      <w:pPr>
        <w:spacing w:line="360" w:lineRule="auto"/>
        <w:ind w:firstLine="420" w:firstLineChars="200"/>
        <w:rPr>
          <w:rFonts w:ascii="宋体" w:hAnsi="宋体" w:cs="宋体"/>
          <w:bCs/>
          <w:szCs w:val="21"/>
        </w:rPr>
      </w:pPr>
      <w:r>
        <w:rPr>
          <w:rFonts w:hint="eastAsia" w:ascii="宋体" w:hAnsi="宋体" w:cs="宋体"/>
          <w:bCs/>
          <w:szCs w:val="21"/>
        </w:rPr>
        <w:t>以合同签订为准。</w:t>
      </w:r>
    </w:p>
    <w:p>
      <w:pPr>
        <w:spacing w:line="360" w:lineRule="auto"/>
        <w:ind w:firstLine="417" w:firstLineChars="198"/>
        <w:rPr>
          <w:rFonts w:ascii="宋体" w:hAnsi="宋体" w:cs="宋体"/>
          <w:bCs/>
          <w:color w:val="000000"/>
          <w:kern w:val="0"/>
          <w:szCs w:val="21"/>
        </w:rPr>
      </w:pPr>
      <w:r>
        <w:rPr>
          <w:rFonts w:hint="eastAsia" w:asciiTheme="minorEastAsia" w:hAnsiTheme="minorEastAsia" w:eastAsiaTheme="minorEastAsia"/>
          <w:b/>
        </w:rPr>
        <w:t>（</w:t>
      </w:r>
      <w:r>
        <w:rPr>
          <w:rFonts w:hint="eastAsia" w:asciiTheme="minorEastAsia" w:hAnsiTheme="minorEastAsia" w:eastAsiaTheme="minorEastAsia"/>
          <w:b/>
          <w:lang w:val="en-US" w:eastAsia="zh-CN"/>
        </w:rPr>
        <w:t>五</w:t>
      </w:r>
      <w:r>
        <w:rPr>
          <w:rFonts w:hint="eastAsia" w:asciiTheme="minorEastAsia" w:hAnsiTheme="minorEastAsia" w:eastAsiaTheme="minorEastAsia"/>
          <w:b/>
        </w:rPr>
        <w:t>）</w:t>
      </w:r>
      <w:r>
        <w:rPr>
          <w:rFonts w:hint="eastAsia" w:asciiTheme="minorEastAsia" w:hAnsiTheme="minorEastAsia" w:eastAsiaTheme="minorEastAsia"/>
          <w:b/>
          <w:szCs w:val="22"/>
        </w:rPr>
        <w:t>售后服务要求：</w:t>
      </w:r>
      <w:r>
        <w:rPr>
          <w:rFonts w:hint="eastAsia" w:ascii="宋体" w:hAnsi="宋体" w:cs="宋体"/>
          <w:bCs/>
          <w:color w:val="000000"/>
          <w:kern w:val="0"/>
          <w:szCs w:val="21"/>
        </w:rPr>
        <w:t xml:space="preserve"> </w:t>
      </w:r>
    </w:p>
    <w:p>
      <w:pPr>
        <w:spacing w:line="360" w:lineRule="auto"/>
        <w:ind w:firstLine="415" w:firstLineChars="198"/>
        <w:rPr>
          <w:rFonts w:ascii="宋体" w:hAnsi="宋体" w:cs="宋体"/>
          <w:bCs/>
          <w:color w:val="000000"/>
          <w:kern w:val="0"/>
          <w:szCs w:val="21"/>
        </w:rPr>
      </w:pPr>
      <w:r>
        <w:rPr>
          <w:rFonts w:hint="eastAsia" w:ascii="宋体" w:hAnsi="宋体" w:cs="宋体"/>
          <w:bCs/>
          <w:color w:val="000000"/>
          <w:kern w:val="0"/>
          <w:szCs w:val="21"/>
        </w:rPr>
        <w:t>本项目技术服务报告提交采购人</w:t>
      </w:r>
      <w:r>
        <w:rPr>
          <w:rFonts w:hint="eastAsia" w:ascii="宋体" w:hAnsi="宋体" w:cs="宋体"/>
          <w:bCs/>
          <w:color w:val="000000"/>
          <w:kern w:val="0"/>
          <w:szCs w:val="21"/>
          <w:lang w:val="en-US" w:eastAsia="zh-CN"/>
        </w:rPr>
        <w:t>并通过验收</w:t>
      </w:r>
      <w:r>
        <w:rPr>
          <w:rFonts w:hint="eastAsia" w:ascii="宋体" w:hAnsi="宋体" w:cs="宋体"/>
          <w:bCs/>
          <w:color w:val="000000"/>
          <w:kern w:val="0"/>
          <w:szCs w:val="21"/>
        </w:rPr>
        <w:t>后即进入售后服务期，要求由中标人提供施工期配合的技术支持。</w:t>
      </w:r>
    </w:p>
    <w:p>
      <w:pPr>
        <w:spacing w:line="360" w:lineRule="auto"/>
        <w:ind w:firstLine="415" w:firstLineChars="198"/>
        <w:rPr>
          <w:rFonts w:ascii="宋体" w:hAnsi="宋体" w:cs="宋体"/>
          <w:bCs/>
          <w:color w:val="000000"/>
          <w:kern w:val="0"/>
          <w:szCs w:val="21"/>
        </w:rPr>
      </w:pPr>
      <w:r>
        <w:rPr>
          <w:rFonts w:hint="eastAsia" w:ascii="宋体" w:hAnsi="宋体" w:cs="宋体"/>
          <w:bCs/>
          <w:color w:val="000000"/>
          <w:kern w:val="0"/>
          <w:szCs w:val="21"/>
        </w:rPr>
        <w:t>1、投标人在中标后应提供详细的售后服务承诺书；</w:t>
      </w:r>
    </w:p>
    <w:p>
      <w:pPr>
        <w:spacing w:line="360" w:lineRule="auto"/>
        <w:ind w:firstLine="415" w:firstLineChars="198"/>
        <w:rPr>
          <w:rFonts w:ascii="宋体" w:hAnsi="宋体" w:cs="宋体"/>
          <w:bCs/>
          <w:color w:val="000000"/>
          <w:kern w:val="0"/>
          <w:szCs w:val="21"/>
        </w:rPr>
      </w:pPr>
      <w:r>
        <w:rPr>
          <w:rFonts w:hint="eastAsia" w:ascii="宋体" w:hAnsi="宋体" w:cs="宋体"/>
          <w:bCs/>
          <w:color w:val="000000"/>
          <w:kern w:val="0"/>
          <w:szCs w:val="21"/>
        </w:rPr>
        <w:t>2、安排专人负责售后技术支持，并提供其联系手机、电话、传真、Email；如人员需要调整应及时通知采购人；</w:t>
      </w:r>
    </w:p>
    <w:p>
      <w:pPr>
        <w:spacing w:line="360" w:lineRule="auto"/>
        <w:ind w:firstLine="415" w:firstLineChars="198"/>
        <w:rPr>
          <w:rFonts w:ascii="宋体" w:hAnsi="宋体" w:cs="宋体"/>
          <w:bCs/>
          <w:color w:val="000000"/>
          <w:kern w:val="0"/>
          <w:szCs w:val="21"/>
        </w:rPr>
      </w:pPr>
      <w:r>
        <w:rPr>
          <w:rFonts w:hint="eastAsia" w:ascii="宋体" w:hAnsi="宋体" w:cs="宋体"/>
          <w:bCs/>
          <w:color w:val="000000"/>
          <w:kern w:val="0"/>
          <w:szCs w:val="21"/>
        </w:rPr>
        <w:t>3、按采购人要求完成售后服务。</w:t>
      </w:r>
    </w:p>
    <w:p>
      <w:pPr>
        <w:spacing w:line="360" w:lineRule="auto"/>
        <w:ind w:firstLine="417" w:firstLineChars="198"/>
        <w:rPr>
          <w:rFonts w:asciiTheme="minorEastAsia" w:hAnsiTheme="minorEastAsia" w:eastAsiaTheme="minorEastAsia"/>
          <w:b/>
        </w:rPr>
      </w:pPr>
      <w:r>
        <w:rPr>
          <w:rFonts w:hint="eastAsia" w:asciiTheme="minorEastAsia" w:hAnsiTheme="minorEastAsia" w:eastAsiaTheme="minorEastAsia"/>
          <w:b/>
        </w:rPr>
        <w:t>（</w:t>
      </w:r>
      <w:r>
        <w:rPr>
          <w:rFonts w:hint="eastAsia" w:asciiTheme="minorEastAsia" w:hAnsiTheme="minorEastAsia" w:eastAsiaTheme="minorEastAsia"/>
          <w:b/>
          <w:lang w:val="en-US" w:eastAsia="zh-CN"/>
        </w:rPr>
        <w:t>六</w:t>
      </w:r>
      <w:r>
        <w:rPr>
          <w:rFonts w:hint="eastAsia" w:asciiTheme="minorEastAsia" w:hAnsiTheme="minorEastAsia" w:eastAsiaTheme="minorEastAsia"/>
          <w:b/>
        </w:rPr>
        <w:t xml:space="preserve">）违约责任： </w:t>
      </w:r>
    </w:p>
    <w:p>
      <w:pPr>
        <w:spacing w:line="360" w:lineRule="auto"/>
        <w:ind w:firstLine="415" w:firstLineChars="198"/>
        <w:rPr>
          <w:rFonts w:ascii="宋体" w:hAnsi="宋体" w:cs="宋体"/>
          <w:bCs/>
          <w:color w:val="000000"/>
          <w:kern w:val="0"/>
          <w:szCs w:val="21"/>
        </w:rPr>
      </w:pPr>
      <w:r>
        <w:rPr>
          <w:rFonts w:hint="eastAsia" w:ascii="宋体" w:hAnsi="宋体" w:cs="宋体"/>
          <w:bCs/>
          <w:color w:val="000000"/>
          <w:kern w:val="0"/>
          <w:szCs w:val="21"/>
        </w:rPr>
        <w:t>1、中标人逾期提交服务内容要求成果的，每逾期一</w:t>
      </w:r>
      <w:r>
        <w:rPr>
          <w:rFonts w:hint="eastAsia" w:ascii="宋体" w:hAnsi="宋体" w:cs="宋体"/>
          <w:bCs/>
          <w:color w:val="000000"/>
          <w:kern w:val="0"/>
          <w:szCs w:val="21"/>
          <w:lang w:val="en-US" w:eastAsia="zh-CN"/>
        </w:rPr>
        <w:t>日历天</w:t>
      </w:r>
      <w:r>
        <w:rPr>
          <w:rFonts w:hint="eastAsia" w:ascii="宋体" w:hAnsi="宋体" w:cs="宋体"/>
          <w:bCs/>
          <w:color w:val="000000"/>
          <w:kern w:val="0"/>
          <w:szCs w:val="21"/>
        </w:rPr>
        <w:t>，支付合同金额1%的违约金。超过原计划工期15日历天，采购人有权依法解除本合同，并要求中标人支付合同总金额10%的违约金。</w:t>
      </w:r>
    </w:p>
    <w:p>
      <w:pPr>
        <w:spacing w:line="360" w:lineRule="auto"/>
        <w:ind w:firstLine="415" w:firstLineChars="198"/>
        <w:rPr>
          <w:rFonts w:ascii="宋体" w:hAnsi="宋体" w:cs="宋体"/>
          <w:bCs/>
          <w:color w:val="000000"/>
          <w:kern w:val="0"/>
          <w:szCs w:val="21"/>
        </w:rPr>
      </w:pPr>
      <w:r>
        <w:rPr>
          <w:rFonts w:hint="eastAsia" w:ascii="宋体" w:hAnsi="宋体" w:cs="宋体"/>
          <w:bCs/>
          <w:color w:val="000000"/>
          <w:kern w:val="0"/>
          <w:szCs w:val="21"/>
        </w:rPr>
        <w:t>2、中标人未按照合同约定的时间内提交咨询报告或者答复的，每逾期一次，向采购人支付合同金额3%的违约金。</w:t>
      </w:r>
    </w:p>
    <w:p>
      <w:pPr>
        <w:spacing w:line="360" w:lineRule="auto"/>
        <w:ind w:firstLine="415" w:firstLineChars="198"/>
        <w:rPr>
          <w:rFonts w:ascii="宋体" w:hAnsi="宋体" w:cs="宋体"/>
          <w:bCs/>
          <w:color w:val="000000"/>
          <w:kern w:val="0"/>
          <w:szCs w:val="21"/>
        </w:rPr>
      </w:pPr>
      <w:r>
        <w:rPr>
          <w:rFonts w:hint="eastAsia" w:ascii="宋体" w:hAnsi="宋体" w:cs="宋体"/>
          <w:bCs/>
          <w:color w:val="000000"/>
          <w:kern w:val="0"/>
          <w:szCs w:val="21"/>
        </w:rPr>
        <w:t>3、中标人将采购人所委托完成的任何工作转包或分包给任何第三方，采购人有权依法解除合同，并要求中标人支付合同总金额10%的违约金，并赔偿采购人因此造成的损失。</w:t>
      </w:r>
    </w:p>
    <w:p>
      <w:pPr>
        <w:spacing w:line="360" w:lineRule="auto"/>
        <w:ind w:firstLine="415" w:firstLineChars="198"/>
        <w:rPr>
          <w:rFonts w:ascii="宋体" w:hAnsi="宋体" w:cs="宋体"/>
          <w:bCs/>
          <w:color w:val="000000"/>
          <w:kern w:val="0"/>
          <w:szCs w:val="21"/>
        </w:rPr>
      </w:pPr>
      <w:r>
        <w:rPr>
          <w:rFonts w:hint="eastAsia" w:ascii="宋体" w:hAnsi="宋体" w:cs="宋体"/>
          <w:bCs/>
          <w:color w:val="000000"/>
          <w:kern w:val="0"/>
          <w:szCs w:val="21"/>
        </w:rPr>
        <w:t>4、中标人无故解除合同的，中标人应支付合同总金额10%的违约金，并赔偿采购人因此造成的损失。</w:t>
      </w:r>
    </w:p>
    <w:p>
      <w:pPr>
        <w:spacing w:line="360" w:lineRule="auto"/>
        <w:ind w:firstLine="415" w:firstLineChars="198"/>
        <w:rPr>
          <w:rFonts w:ascii="宋体" w:hAnsi="宋体" w:cs="宋体"/>
          <w:bCs/>
          <w:color w:val="000000"/>
          <w:kern w:val="0"/>
          <w:szCs w:val="21"/>
        </w:rPr>
      </w:pPr>
      <w:r>
        <w:rPr>
          <w:rFonts w:hint="eastAsia" w:ascii="宋体" w:hAnsi="宋体" w:cs="宋体"/>
          <w:bCs/>
          <w:color w:val="000000"/>
          <w:kern w:val="0"/>
          <w:szCs w:val="21"/>
        </w:rPr>
        <w:t>5、在本合同约定的咨询成果完成验收评审合格后两年内，中标人未根据采购人的需求提供与项目相关的技术咨询的，中标人应承担相当于本合同总金额10%的违约金。</w:t>
      </w:r>
    </w:p>
    <w:p>
      <w:pPr>
        <w:spacing w:line="360" w:lineRule="auto"/>
        <w:ind w:firstLine="415" w:firstLineChars="198"/>
        <w:rPr>
          <w:rFonts w:ascii="宋体" w:hAnsi="宋体" w:cs="宋体"/>
          <w:bCs/>
          <w:color w:val="000000"/>
          <w:kern w:val="0"/>
          <w:szCs w:val="21"/>
        </w:rPr>
      </w:pPr>
      <w:r>
        <w:rPr>
          <w:rFonts w:hint="eastAsia" w:ascii="宋体" w:hAnsi="宋体" w:cs="宋体"/>
          <w:bCs/>
          <w:color w:val="000000"/>
          <w:kern w:val="0"/>
          <w:szCs w:val="21"/>
        </w:rPr>
        <w:t>6、任何一方违反合同，给对方造成损失的，超过合同违约金的，还应赔偿损失。一方违约后，对方应当采取适当措施防止损失的扩大；没有采取适当措施致使损失扩大的，不得就扩大的损失要求赔偿。一方因防止损失扩大而支出的合理费用，由违约方承担。</w:t>
      </w:r>
    </w:p>
    <w:p>
      <w:pPr>
        <w:spacing w:line="360" w:lineRule="auto"/>
        <w:ind w:firstLine="415" w:firstLineChars="198"/>
        <w:rPr>
          <w:rFonts w:ascii="宋体" w:hAnsi="宋体" w:cs="宋体"/>
          <w:bCs/>
          <w:color w:val="000000"/>
          <w:kern w:val="0"/>
          <w:szCs w:val="21"/>
        </w:rPr>
      </w:pPr>
      <w:r>
        <w:rPr>
          <w:rFonts w:hint="eastAsia" w:ascii="宋体" w:hAnsi="宋体" w:cs="宋体"/>
          <w:bCs/>
          <w:color w:val="000000"/>
          <w:kern w:val="0"/>
          <w:szCs w:val="21"/>
        </w:rPr>
        <w:t>7、在合同其他条款对违约有具体约定时，从其约定。合同未约定违约责任的，违约方应按照《中华人民共和国民法典》有关条款的规定承担违约责任</w:t>
      </w:r>
      <w:r>
        <w:rPr>
          <w:rFonts w:ascii="宋体" w:hAnsi="宋体" w:cs="宋体"/>
          <w:bCs/>
          <w:color w:val="000000"/>
          <w:kern w:val="0"/>
          <w:szCs w:val="21"/>
        </w:rPr>
        <w:t>。</w:t>
      </w:r>
    </w:p>
    <w:p>
      <w:pPr>
        <w:spacing w:line="360" w:lineRule="auto"/>
        <w:ind w:firstLine="417" w:firstLineChars="198"/>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
          <w:color w:val="000000"/>
          <w:kern w:val="0"/>
          <w:szCs w:val="21"/>
          <w:lang w:eastAsia="zh-CN"/>
        </w:rPr>
        <w:t>七</w:t>
      </w:r>
      <w:r>
        <w:rPr>
          <w:rFonts w:hint="eastAsia" w:ascii="宋体" w:hAnsi="宋体" w:cs="宋体"/>
          <w:b/>
          <w:color w:val="000000"/>
          <w:kern w:val="0"/>
          <w:szCs w:val="21"/>
        </w:rPr>
        <w:t>）注意事项：</w:t>
      </w:r>
      <w:r>
        <w:rPr>
          <w:rFonts w:hint="eastAsia" w:ascii="宋体" w:hAnsi="宋体" w:cs="宋体"/>
          <w:bCs/>
          <w:color w:val="000000"/>
          <w:kern w:val="0"/>
          <w:szCs w:val="21"/>
        </w:rPr>
        <w:t xml:space="preserve"> </w:t>
      </w:r>
    </w:p>
    <w:p>
      <w:pPr>
        <w:spacing w:line="360" w:lineRule="auto"/>
        <w:ind w:firstLine="415" w:firstLineChars="198"/>
        <w:rPr>
          <w:rFonts w:ascii="宋体" w:hAnsi="宋体" w:cs="宋体"/>
          <w:bCs/>
          <w:color w:val="000000"/>
          <w:kern w:val="0"/>
          <w:szCs w:val="21"/>
        </w:rPr>
      </w:pPr>
      <w:r>
        <w:rPr>
          <w:rFonts w:hint="eastAsia" w:ascii="宋体" w:hAnsi="宋体" w:cs="宋体"/>
          <w:bCs/>
          <w:color w:val="000000"/>
          <w:kern w:val="0"/>
          <w:szCs w:val="21"/>
        </w:rPr>
        <w:t>1、投标人使用的标准必须是国际公认或国家、或地方政府颁布的同等或更高的标准，如投标人使用的标准低于上述标准,评标委员会将有权不予接受，投标人必须列表将明显的差异详细说明。</w:t>
      </w:r>
    </w:p>
    <w:p>
      <w:pPr>
        <w:pStyle w:val="457"/>
        <w:spacing w:before="0" w:beforeAutospacing="0" w:after="0" w:afterAutospacing="0" w:line="360" w:lineRule="auto"/>
        <w:rPr>
          <w:sz w:val="21"/>
          <w:szCs w:val="21"/>
        </w:rPr>
      </w:pPr>
    </w:p>
    <w:p>
      <w:pPr>
        <w:pStyle w:val="457"/>
        <w:spacing w:before="0" w:beforeAutospacing="0" w:after="0" w:afterAutospacing="0" w:line="360" w:lineRule="auto"/>
        <w:rPr>
          <w:sz w:val="21"/>
          <w:szCs w:val="21"/>
        </w:rPr>
      </w:pPr>
    </w:p>
    <w:p>
      <w:pPr>
        <w:pStyle w:val="2"/>
      </w:pPr>
      <w:bookmarkStart w:id="2" w:name="_Toc135293161"/>
      <w:r>
        <w:rPr>
          <w:rFonts w:hint="eastAsia"/>
        </w:rPr>
        <w:t>第三章  投标文件初审</w:t>
      </w:r>
      <w:bookmarkEnd w:id="2"/>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本章是本招标文件中涉及的所有无效标和废标情形的摘要，除法律法规另有规定外，投标文件的其他任何情形均不得作无效标和废标处理。招标文件中有关无效标和废标与本章节不一致的，以本章节内容为准。</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请评委重点审查供应商是否存在《深圳经济特区政府采购条例实施细则》第七十九条规定的串通投标情形：</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（一）投标供应商之间相互约定给予未中标的供应商利益补偿；</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（二）不同投标供应商的法定代表人、主要经营负责人、项目投标授权代表人、项目负责人、主要技术人员为同一人、属同一单位或者在同一单位缴纳社会保险；</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（三）不同投标供应商的投标文件由同一单位或者同一人编制，或者由同一人分阶段参与编制的；</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（四）不同投标供应商的投标文件或部分投标文件相互混装；</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（五）不同投标供应商的投标文件内容存在非正常一致；</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（六）由同一单位工作人员为两家以上（含两家）供应商进行同一项投标活动的；</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（七）主管部门依照法律、法规认定的其他情形。</w:t>
      </w:r>
    </w:p>
    <w:p>
      <w:pPr>
        <w:adjustRightInd w:val="0"/>
        <w:spacing w:line="360" w:lineRule="auto"/>
        <w:rPr>
          <w:snapToGrid w:val="0"/>
          <w:kern w:val="0"/>
        </w:rPr>
      </w:pPr>
    </w:p>
    <w:p>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5、投标文件的关键内容字迹模糊、无法辨认的。</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6、投标报价有严重缺漏项的。</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11、投标违规行为：如以他人名义竞标、串通投标或者以其他弄虚作假方式投标的。</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投标人的投标总价超过采购预算金额或最高投标限价的</w:t>
      </w:r>
      <w:r>
        <w:rPr>
          <w:rFonts w:hint="eastAsia" w:ascii="宋体" w:hAnsi="宋体"/>
          <w:snapToGrid w:val="0"/>
          <w:kern w:val="0"/>
        </w:rPr>
        <w:t>。</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13、法律法规规定的其它情形。</w:t>
      </w:r>
    </w:p>
    <w:p/>
    <w:p/>
    <w:p/>
    <w:p/>
    <w:p/>
    <w:p/>
    <w:p/>
    <w:p/>
    <w:p/>
    <w:p/>
    <w:p/>
    <w:p/>
    <w:p/>
    <w:p/>
    <w:p/>
    <w:p/>
    <w:p/>
    <w:p/>
    <w:p/>
    <w:p/>
    <w:p/>
    <w:p/>
    <w:p/>
    <w:p/>
    <w:p/>
    <w:p/>
    <w:p/>
    <w:p/>
    <w:p/>
    <w:p/>
    <w:p/>
    <w:p/>
    <w:p/>
    <w:p/>
    <w:p/>
    <w:p/>
    <w:p>
      <w:pPr>
        <w:pStyle w:val="4"/>
      </w:pPr>
    </w:p>
    <w:p>
      <w:pPr>
        <w:pStyle w:val="2"/>
        <w:spacing w:after="0"/>
      </w:pPr>
      <w:bookmarkStart w:id="3" w:name="_Toc135293162"/>
      <w:r>
        <w:rPr>
          <w:rFonts w:hint="eastAsia"/>
        </w:rPr>
        <w:t>第四章  评标方法和标准</w:t>
      </w:r>
      <w:bookmarkEnd w:id="3"/>
    </w:p>
    <w:p/>
    <w:p>
      <w:pPr>
        <w:pStyle w:val="4"/>
        <w:spacing w:before="0" w:after="0"/>
      </w:pPr>
      <w:bookmarkStart w:id="4" w:name="_Toc44691393"/>
      <w:bookmarkStart w:id="5" w:name="_Toc44691161"/>
      <w:bookmarkStart w:id="6" w:name="_Toc135293163"/>
      <w:bookmarkStart w:id="7" w:name="_Toc44690702"/>
      <w:bookmarkStart w:id="8" w:name="_Toc44690429"/>
      <w:r>
        <w:rPr>
          <w:rFonts w:hint="eastAsia"/>
        </w:rPr>
        <w:t>一、</w:t>
      </w:r>
      <w:r>
        <w:t>评标方法</w:t>
      </w:r>
      <w:bookmarkEnd w:id="4"/>
      <w:bookmarkEnd w:id="5"/>
      <w:bookmarkEnd w:id="6"/>
      <w:bookmarkEnd w:id="7"/>
      <w:bookmarkEnd w:id="8"/>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中标人数量：每个包组各1名，中标候选人数量：每个包组各1名。</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5、推荐候选中标供应商：</w:t>
      </w:r>
    </w:p>
    <w:p>
      <w:pPr>
        <w:pStyle w:val="45"/>
        <w:spacing w:before="0" w:beforeAutospacing="0" w:after="0" w:afterAutospacing="0" w:line="360" w:lineRule="exact"/>
        <w:ind w:firstLine="424" w:firstLineChars="177"/>
        <w:rPr>
          <w:rFonts w:cs="仿宋" w:asciiTheme="minorEastAsia" w:hAnsiTheme="minorEastAsia" w:eastAsiaTheme="minorEastAsia"/>
          <w:kern w:val="2"/>
          <w:sz w:val="21"/>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kern w:val="2"/>
          <w:sz w:val="21"/>
          <w:szCs w:val="21"/>
        </w:rPr>
        <w:t>非评定分离项目：由评标委员会推荐</w:t>
      </w:r>
      <w:r>
        <w:rPr>
          <w:rFonts w:hint="eastAsia" w:cs="仿宋" w:asciiTheme="minorEastAsia" w:hAnsiTheme="minorEastAsia" w:eastAsiaTheme="minorEastAsia"/>
          <w:b/>
          <w:kern w:val="2"/>
          <w:sz w:val="21"/>
          <w:szCs w:val="21"/>
        </w:rPr>
        <w:t>评标排名第一的投标人</w:t>
      </w:r>
      <w:r>
        <w:rPr>
          <w:rFonts w:hint="eastAsia" w:cs="仿宋" w:asciiTheme="minorEastAsia" w:hAnsiTheme="minorEastAsia" w:eastAsiaTheme="minorEastAsia"/>
          <w:kern w:val="2"/>
          <w:sz w:val="21"/>
          <w:szCs w:val="21"/>
        </w:rPr>
        <w:t>作为候选中标供应商。</w:t>
      </w:r>
    </w:p>
    <w:p>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评定分离项目：由评标委员会推荐</w:t>
      </w:r>
      <w:r>
        <w:rPr>
          <w:rFonts w:hint="eastAsia" w:cs="仿宋" w:asciiTheme="minorEastAsia" w:hAnsiTheme="minorEastAsia" w:eastAsiaTheme="minorEastAsia"/>
          <w:b/>
          <w:szCs w:val="21"/>
        </w:rPr>
        <w:t>评标排名前三的投标人（无排序）</w:t>
      </w:r>
      <w:r>
        <w:rPr>
          <w:rFonts w:hint="eastAsia" w:cs="仿宋" w:asciiTheme="minorEastAsia" w:hAnsiTheme="minorEastAsia" w:eastAsiaTheme="minorEastAsia"/>
          <w:szCs w:val="21"/>
        </w:rPr>
        <w:t>作为候选中标供应商。</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6、确定中标供应商：</w:t>
      </w:r>
    </w:p>
    <w:p>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pPr>
        <w:spacing w:line="360" w:lineRule="exact"/>
        <w:ind w:firstLine="424" w:firstLineChars="177"/>
        <w:rPr>
          <w:rFonts w:hint="eastAsia"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pPr>
        <w:spacing w:line="360" w:lineRule="exact"/>
        <w:ind w:firstLine="373" w:firstLineChars="177"/>
      </w:pPr>
      <w:r>
        <w:rPr>
          <w:rFonts w:hint="eastAsia" w:cs="仿宋" w:asciiTheme="minorEastAsia" w:hAnsiTheme="minorEastAsia" w:eastAsiaTheme="minorEastAsia"/>
          <w:b/>
          <w:sz w:val="21"/>
          <w:szCs w:val="21"/>
        </w:rPr>
        <w:t>7、每个包组通过资格性审查和符合性审查的有效投标人不得少于三家，否则该包组废标，应重新组织招标。</w:t>
      </w:r>
    </w:p>
    <w:p>
      <w:pPr>
        <w:spacing w:line="360" w:lineRule="auto"/>
        <w:ind w:firstLine="424" w:firstLineChars="202"/>
        <w:rPr>
          <w:rFonts w:asciiTheme="minorEastAsia" w:hAnsiTheme="minorEastAsia" w:eastAsiaTheme="minorEastAsia"/>
        </w:rPr>
      </w:pPr>
    </w:p>
    <w:p>
      <w:pPr>
        <w:pStyle w:val="4"/>
        <w:spacing w:before="0" w:after="0"/>
      </w:pPr>
      <w:bookmarkStart w:id="9" w:name="_Toc135293164"/>
      <w:r>
        <w:rPr>
          <w:rFonts w:hint="eastAsia"/>
        </w:rPr>
        <w:t>二、评标标准</w:t>
      </w:r>
      <w:bookmarkEnd w:id="9"/>
    </w:p>
    <w:p>
      <w:pPr>
        <w:spacing w:line="360" w:lineRule="auto"/>
        <w:ind w:firstLine="424" w:firstLineChars="202"/>
        <w:rPr>
          <w:rFonts w:hint="eastAsia"/>
          <w:snapToGrid w:val="0"/>
          <w:kern w:val="0"/>
        </w:rPr>
      </w:pPr>
      <w:r>
        <w:rPr>
          <w:rFonts w:hint="eastAsia"/>
          <w:snapToGrid w:val="0"/>
          <w:kern w:val="0"/>
          <w:lang w:val="en-US" w:eastAsia="zh-CN"/>
        </w:rPr>
        <w:t>A包（</w:t>
      </w:r>
      <w:r>
        <w:rPr>
          <w:rFonts w:hint="eastAsia" w:asciiTheme="minorEastAsia" w:hAnsiTheme="minorEastAsia" w:eastAsiaTheme="minorEastAsia"/>
          <w:lang w:eastAsia="zh-CN"/>
        </w:rPr>
        <w:t>深圳市宝安区福永人民医院五官科住院部改造工程深化设计</w:t>
      </w:r>
      <w:r>
        <w:rPr>
          <w:rFonts w:hint="eastAsia"/>
          <w:snapToGrid w:val="0"/>
          <w:kern w:val="0"/>
          <w:lang w:val="en-US" w:eastAsia="zh-CN"/>
        </w:rPr>
        <w:t>）评标标准：</w:t>
      </w:r>
    </w:p>
    <w:p>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pPr>
              <w:autoSpaceDE w:val="0"/>
              <w:autoSpaceDN w:val="0"/>
              <w:adjustRightInd w:val="0"/>
              <w:spacing w:line="360" w:lineRule="exact"/>
              <w:jc w:val="center"/>
              <w:rPr>
                <w:rFonts w:hint="default" w:ascii="宋体" w:hAnsi="宋体" w:cs="仿宋"/>
                <w:b/>
                <w:szCs w:val="21"/>
                <w:lang w:val="en-US"/>
              </w:rPr>
            </w:pPr>
            <w:r>
              <w:rPr>
                <w:rFonts w:hint="eastAsia" w:ascii="宋体" w:hAnsi="宋体" w:cs="仿宋"/>
                <w:b/>
                <w:szCs w:val="21"/>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92" w:hRule="atLeast"/>
          <w:jc w:val="center"/>
        </w:trPr>
        <w:tc>
          <w:tcPr>
            <w:tcW w:w="8559" w:type="dxa"/>
            <w:gridSpan w:val="4"/>
            <w:vMerge w:val="restart"/>
            <w:vAlign w:val="center"/>
          </w:tcPr>
          <w:p>
            <w:pPr>
              <w:widowControl/>
              <w:spacing w:line="360" w:lineRule="exact"/>
              <w:jc w:val="left"/>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pPr>
              <w:adjustRightInd w:val="0"/>
              <w:snapToGrid w:val="0"/>
              <w:spacing w:line="360" w:lineRule="exact"/>
              <w:rPr>
                <w:rFonts w:ascii="宋体" w:hAnsi="宋体"/>
                <w:snapToGrid w:val="0"/>
                <w:kern w:val="0"/>
                <w:szCs w:val="21"/>
              </w:rPr>
            </w:pPr>
            <w:r>
              <w:rPr>
                <w:rFonts w:hint="eastAsia" w:ascii="宋体" w:hAnsi="宋体"/>
                <w:snapToGrid w:val="0"/>
                <w:kern w:val="0"/>
                <w:szCs w:val="21"/>
              </w:rPr>
              <w:t>备注：</w:t>
            </w:r>
          </w:p>
          <w:p>
            <w:pPr>
              <w:adjustRightInd w:val="0"/>
              <w:snapToGrid w:val="0"/>
              <w:spacing w:line="360" w:lineRule="exact"/>
              <w:rPr>
                <w:rFonts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pPr>
              <w:autoSpaceDE w:val="0"/>
              <w:autoSpaceDN w:val="0"/>
              <w:adjustRightInd w:val="0"/>
              <w:spacing w:line="360" w:lineRule="exact"/>
              <w:jc w:val="left"/>
              <w:rPr>
                <w:rFonts w:hint="eastAsia" w:ascii="宋体" w:hAnsi="宋体"/>
                <w:snapToGrid w:val="0"/>
                <w:kern w:val="0"/>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Merge w:val="restart"/>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8559" w:type="dxa"/>
            <w:gridSpan w:val="4"/>
            <w:vMerge w:val="continue"/>
            <w:vAlign w:val="center"/>
          </w:tcPr>
          <w:p>
            <w:pPr>
              <w:autoSpaceDE w:val="0"/>
              <w:autoSpaceDN w:val="0"/>
              <w:adjustRightInd w:val="0"/>
              <w:spacing w:line="360" w:lineRule="exact"/>
              <w:jc w:val="left"/>
              <w:rPr>
                <w:rFonts w:cs="仿宋" w:asciiTheme="minorEastAsia" w:hAnsiTheme="minorEastAsia" w:eastAsiaTheme="minorEastAsia"/>
                <w:szCs w:val="21"/>
              </w:rPr>
            </w:pPr>
          </w:p>
        </w:tc>
        <w:tc>
          <w:tcPr>
            <w:tcW w:w="1187" w:type="dxa"/>
            <w:vMerge w:val="continue"/>
            <w:vAlign w:val="center"/>
          </w:tcPr>
          <w:p>
            <w:pPr>
              <w:autoSpaceDE w:val="0"/>
              <w:autoSpaceDN w:val="0"/>
              <w:adjustRightInd w:val="0"/>
              <w:spacing w:line="360" w:lineRule="exact"/>
              <w:jc w:val="left"/>
              <w:rPr>
                <w:rFonts w:cs="仿宋" w:asciiTheme="minorEastAsia" w:hAnsiTheme="minorEastAsia" w:eastAsiaTheme="minorEastAsia"/>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lang w:val="en-US" w:eastAsia="zh-CN"/>
              </w:rPr>
              <w:t>58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14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09"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95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27"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143" w:type="dxa"/>
            <w:vAlign w:val="center"/>
          </w:tcPr>
          <w:p>
            <w:pPr>
              <w:widowControl/>
              <w:spacing w:line="360" w:lineRule="exact"/>
              <w:jc w:val="center"/>
              <w:rPr>
                <w:rFonts w:hint="default" w:ascii="宋体" w:hAnsi="宋体" w:eastAsia="宋体"/>
                <w:kern w:val="0"/>
                <w:szCs w:val="21"/>
                <w:lang w:val="en-US" w:eastAsia="zh-CN"/>
              </w:rPr>
            </w:pPr>
            <w:r>
              <w:rPr>
                <w:rFonts w:hint="eastAsia" w:ascii="宋体" w:hAnsi="宋体" w:cs="仿宋_GB2312"/>
                <w:szCs w:val="21"/>
                <w:lang w:val="zh-CN"/>
              </w:rPr>
              <w:t>对项目的理解和</w:t>
            </w:r>
            <w:r>
              <w:rPr>
                <w:rFonts w:hint="eastAsia" w:ascii="宋体" w:hAnsi="宋体" w:cs="仿宋_GB2312"/>
                <w:szCs w:val="21"/>
                <w:lang w:val="en-US" w:eastAsia="zh-CN"/>
              </w:rPr>
              <w:t>实施方案</w:t>
            </w:r>
          </w:p>
        </w:tc>
        <w:tc>
          <w:tcPr>
            <w:tcW w:w="709" w:type="dxa"/>
            <w:vAlign w:val="center"/>
          </w:tcPr>
          <w:p>
            <w:pPr>
              <w:widowControl/>
              <w:spacing w:line="360" w:lineRule="exact"/>
              <w:jc w:val="center"/>
              <w:rPr>
                <w:rFonts w:hint="default" w:ascii="宋体" w:hAnsi="宋体" w:eastAsia="宋体"/>
                <w:kern w:val="0"/>
                <w:szCs w:val="21"/>
                <w:lang w:val="en-US" w:eastAsia="zh-CN"/>
              </w:rPr>
            </w:pPr>
            <w:r>
              <w:rPr>
                <w:rFonts w:hint="eastAsia" w:ascii="宋体" w:hAnsi="宋体" w:cs="宋体"/>
                <w:kern w:val="0"/>
                <w:szCs w:val="21"/>
                <w:lang w:val="en-US" w:eastAsia="zh-CN"/>
              </w:rPr>
              <w:t>10</w:t>
            </w:r>
          </w:p>
        </w:tc>
        <w:tc>
          <w:tcPr>
            <w:tcW w:w="5953" w:type="dxa"/>
            <w:vAlign w:val="center"/>
          </w:tcPr>
          <w:p>
            <w:pPr>
              <w:pStyle w:val="95"/>
              <w:spacing w:line="360" w:lineRule="exact"/>
              <w:ind w:firstLine="0" w:firstLineChars="0"/>
              <w:rPr>
                <w:rFonts w:ascii="宋体" w:hAnsi="宋体"/>
                <w:kern w:val="0"/>
                <w:szCs w:val="21"/>
              </w:rPr>
            </w:pPr>
            <w:r>
              <w:rPr>
                <w:rFonts w:hint="eastAsia" w:ascii="宋体" w:hAnsi="宋体"/>
                <w:kern w:val="0"/>
                <w:szCs w:val="21"/>
              </w:rPr>
              <w:t xml:space="preserve">（一）评分内容： </w:t>
            </w:r>
          </w:p>
          <w:p>
            <w:pPr>
              <w:pStyle w:val="95"/>
              <w:spacing w:line="360" w:lineRule="exact"/>
              <w:ind w:firstLine="0" w:firstLineChars="0"/>
              <w:rPr>
                <w:rFonts w:ascii="宋体" w:hAnsi="宋体"/>
                <w:kern w:val="0"/>
                <w:szCs w:val="21"/>
              </w:rPr>
            </w:pPr>
            <w:r>
              <w:rPr>
                <w:rFonts w:hint="eastAsia" w:ascii="宋体" w:hAnsi="宋体"/>
                <w:kern w:val="0"/>
                <w:szCs w:val="21"/>
              </w:rPr>
              <w:t>投标人需以本项目要求提供对项目的理解和</w:t>
            </w:r>
            <w:r>
              <w:rPr>
                <w:rFonts w:hint="eastAsia" w:ascii="宋体" w:hAnsi="宋体"/>
                <w:kern w:val="0"/>
                <w:szCs w:val="21"/>
                <w:lang w:val="en-US" w:eastAsia="zh-CN"/>
              </w:rPr>
              <w:t>实施方案</w:t>
            </w:r>
            <w:r>
              <w:rPr>
                <w:rFonts w:hint="eastAsia" w:ascii="宋体" w:hAnsi="宋体"/>
                <w:kern w:val="0"/>
                <w:szCs w:val="21"/>
              </w:rPr>
              <w:t>，包括以下内容：</w:t>
            </w:r>
          </w:p>
          <w:p>
            <w:pPr>
              <w:pStyle w:val="95"/>
              <w:spacing w:line="360" w:lineRule="exact"/>
              <w:ind w:firstLine="0" w:firstLineChars="0"/>
              <w:rPr>
                <w:rFonts w:ascii="宋体" w:hAnsi="宋体"/>
                <w:kern w:val="0"/>
                <w:szCs w:val="21"/>
              </w:rPr>
            </w:pPr>
            <w:r>
              <w:rPr>
                <w:rFonts w:hint="eastAsia" w:ascii="宋体" w:hAnsi="宋体"/>
                <w:kern w:val="0"/>
                <w:szCs w:val="21"/>
                <w:lang w:eastAsia="zh-CN"/>
              </w:rPr>
              <w:t>（</w:t>
            </w:r>
            <w:r>
              <w:rPr>
                <w:rFonts w:hint="eastAsia" w:ascii="宋体" w:hAnsi="宋体"/>
                <w:kern w:val="0"/>
                <w:szCs w:val="21"/>
              </w:rPr>
              <w:t>1）投标人需要针对采购人的项目现状和问题进行详细分析，结合采购人需求给出合理建议；</w:t>
            </w:r>
          </w:p>
          <w:p>
            <w:pPr>
              <w:pStyle w:val="95"/>
              <w:spacing w:line="360" w:lineRule="exact"/>
              <w:ind w:firstLine="0" w:firstLineChars="0"/>
              <w:rPr>
                <w:rFonts w:hint="default" w:ascii="宋体" w:hAnsi="宋体" w:eastAsia="宋体"/>
                <w:kern w:val="0"/>
                <w:szCs w:val="21"/>
                <w:lang w:val="en-US" w:eastAsia="zh-CN"/>
              </w:rPr>
            </w:pPr>
            <w:r>
              <w:rPr>
                <w:rFonts w:hint="eastAsia" w:ascii="宋体" w:hAnsi="宋体"/>
                <w:kern w:val="0"/>
                <w:szCs w:val="21"/>
              </w:rPr>
              <w:t>（2）投标人需要针对本项目招标的各项服务需求，制定详细的设计方案分析及主要空间效果图。</w:t>
            </w:r>
          </w:p>
          <w:p>
            <w:pPr>
              <w:pStyle w:val="95"/>
              <w:spacing w:line="360" w:lineRule="exact"/>
              <w:ind w:firstLine="0" w:firstLineChars="0"/>
              <w:rPr>
                <w:rFonts w:ascii="宋体" w:hAnsi="宋体"/>
                <w:kern w:val="0"/>
                <w:szCs w:val="21"/>
              </w:rPr>
            </w:pPr>
            <w:r>
              <w:rPr>
                <w:rFonts w:hint="eastAsia" w:ascii="宋体" w:hAnsi="宋体"/>
                <w:kern w:val="0"/>
                <w:szCs w:val="21"/>
              </w:rPr>
              <w:t>（二）评分依据：</w:t>
            </w:r>
          </w:p>
          <w:p>
            <w:pPr>
              <w:pStyle w:val="95"/>
              <w:spacing w:line="360" w:lineRule="exact"/>
              <w:ind w:firstLine="0" w:firstLineChars="0"/>
              <w:rPr>
                <w:rFonts w:ascii="宋体" w:hAnsi="宋体"/>
                <w:kern w:val="0"/>
                <w:szCs w:val="21"/>
              </w:rPr>
            </w:pPr>
            <w:r>
              <w:rPr>
                <w:rFonts w:hint="eastAsia" w:ascii="宋体" w:hAnsi="宋体"/>
                <w:kern w:val="0"/>
                <w:szCs w:val="21"/>
              </w:rPr>
              <w:t>投标人提供的实施方案每满足以上1点的得</w:t>
            </w:r>
            <w:r>
              <w:rPr>
                <w:rFonts w:hint="eastAsia" w:ascii="宋体" w:hAnsi="宋体"/>
                <w:kern w:val="0"/>
                <w:szCs w:val="21"/>
                <w:lang w:val="en-US" w:eastAsia="zh-CN"/>
              </w:rPr>
              <w:t>3</w:t>
            </w:r>
            <w:r>
              <w:rPr>
                <w:rFonts w:hint="eastAsia" w:ascii="宋体" w:hAnsi="宋体"/>
                <w:kern w:val="0"/>
                <w:szCs w:val="21"/>
              </w:rPr>
              <w:t>分，最高得</w:t>
            </w:r>
            <w:r>
              <w:rPr>
                <w:rFonts w:hint="eastAsia" w:ascii="宋体" w:hAnsi="宋体"/>
                <w:kern w:val="0"/>
                <w:szCs w:val="21"/>
                <w:lang w:val="en-US" w:eastAsia="zh-CN"/>
              </w:rPr>
              <w:t>6</w:t>
            </w:r>
            <w:r>
              <w:rPr>
                <w:rFonts w:hint="eastAsia" w:ascii="宋体" w:hAnsi="宋体"/>
                <w:kern w:val="0"/>
                <w:szCs w:val="21"/>
              </w:rPr>
              <w:t>分。</w:t>
            </w:r>
          </w:p>
          <w:p>
            <w:pPr>
              <w:pStyle w:val="95"/>
              <w:spacing w:line="360" w:lineRule="exact"/>
              <w:ind w:firstLine="0" w:firstLineChars="0"/>
              <w:rPr>
                <w:rFonts w:ascii="宋体" w:hAnsi="宋体"/>
                <w:kern w:val="0"/>
                <w:szCs w:val="21"/>
              </w:rPr>
            </w:pPr>
            <w:r>
              <w:rPr>
                <w:rFonts w:hint="eastAsia" w:ascii="宋体" w:hAnsi="宋体"/>
                <w:kern w:val="0"/>
                <w:szCs w:val="21"/>
              </w:rPr>
              <w:t>在以上评审内容的基础上，专家根据各投标人的具体响应内容进一步评审加分：</w:t>
            </w:r>
          </w:p>
          <w:p>
            <w:pPr>
              <w:pStyle w:val="95"/>
              <w:spacing w:line="360" w:lineRule="exact"/>
              <w:ind w:firstLine="0" w:firstLineChars="0"/>
              <w:rPr>
                <w:rFonts w:ascii="宋体" w:hAnsi="宋体"/>
                <w:kern w:val="0"/>
                <w:szCs w:val="21"/>
              </w:rPr>
            </w:pPr>
            <w:r>
              <w:rPr>
                <w:rFonts w:hint="eastAsia" w:ascii="宋体" w:hAnsi="宋体"/>
                <w:kern w:val="0"/>
                <w:szCs w:val="21"/>
              </w:rPr>
              <w:t>（1）实施方案内容全面具体、科学合理、针对性强、可操作性强，对招标人现状和问题分析以及给出的建议合理，评价为优，加</w:t>
            </w:r>
            <w:r>
              <w:rPr>
                <w:rFonts w:hint="eastAsia" w:ascii="宋体" w:hAnsi="宋体"/>
                <w:kern w:val="0"/>
                <w:szCs w:val="21"/>
                <w:lang w:val="en-US" w:eastAsia="zh-CN"/>
              </w:rPr>
              <w:t>4</w:t>
            </w:r>
            <w:r>
              <w:rPr>
                <w:rFonts w:hint="eastAsia" w:ascii="宋体" w:hAnsi="宋体"/>
                <w:kern w:val="0"/>
                <w:szCs w:val="21"/>
              </w:rPr>
              <w:t>分；</w:t>
            </w:r>
          </w:p>
          <w:p>
            <w:pPr>
              <w:pStyle w:val="95"/>
              <w:spacing w:line="360" w:lineRule="exact"/>
              <w:ind w:firstLine="0" w:firstLineChars="0"/>
              <w:rPr>
                <w:rFonts w:ascii="宋体" w:hAnsi="宋体"/>
                <w:kern w:val="0"/>
                <w:szCs w:val="21"/>
              </w:rPr>
            </w:pPr>
            <w:r>
              <w:rPr>
                <w:rFonts w:hint="eastAsia" w:ascii="宋体" w:hAnsi="宋体"/>
                <w:kern w:val="0"/>
                <w:szCs w:val="21"/>
              </w:rPr>
              <w:t>（2）实施方案内容基本全面、基本合理、有针对性、基本可操作，对招标人的现状和问题分析以及给出的建议基本合理；评价为良，加</w:t>
            </w:r>
            <w:r>
              <w:rPr>
                <w:rFonts w:hint="eastAsia" w:ascii="宋体" w:hAnsi="宋体"/>
                <w:kern w:val="0"/>
                <w:szCs w:val="21"/>
                <w:lang w:val="en-US" w:eastAsia="zh-CN"/>
              </w:rPr>
              <w:t>2</w:t>
            </w:r>
            <w:r>
              <w:rPr>
                <w:rFonts w:hint="eastAsia" w:ascii="宋体" w:hAnsi="宋体"/>
                <w:kern w:val="0"/>
                <w:szCs w:val="21"/>
              </w:rPr>
              <w:t>分；</w:t>
            </w:r>
          </w:p>
          <w:p>
            <w:pPr>
              <w:pStyle w:val="95"/>
              <w:spacing w:line="360" w:lineRule="exact"/>
              <w:ind w:firstLine="0" w:firstLineChars="0"/>
              <w:rPr>
                <w:rFonts w:ascii="宋体" w:hAnsi="宋体"/>
                <w:kern w:val="0"/>
                <w:szCs w:val="21"/>
              </w:rPr>
            </w:pPr>
            <w:r>
              <w:rPr>
                <w:rFonts w:hint="eastAsia" w:ascii="宋体" w:hAnsi="宋体"/>
                <w:kern w:val="0"/>
                <w:szCs w:val="21"/>
              </w:rPr>
              <w:t>（3）实施方案内容全面性一般、合理性一般、针对性一般、可操作性一般，对招标人的现状和问题分析以及给出的建议合理性一般；评价为中，加</w:t>
            </w:r>
            <w:r>
              <w:rPr>
                <w:rFonts w:hint="eastAsia" w:ascii="宋体" w:hAnsi="宋体"/>
                <w:kern w:val="0"/>
                <w:szCs w:val="21"/>
                <w:lang w:val="en-US" w:eastAsia="zh-CN"/>
              </w:rPr>
              <w:t>1</w:t>
            </w:r>
            <w:r>
              <w:rPr>
                <w:rFonts w:hint="eastAsia" w:ascii="宋体" w:hAnsi="宋体"/>
                <w:kern w:val="0"/>
                <w:szCs w:val="21"/>
              </w:rPr>
              <w:t>分；</w:t>
            </w:r>
          </w:p>
          <w:p>
            <w:pPr>
              <w:pStyle w:val="95"/>
              <w:spacing w:line="360" w:lineRule="exact"/>
              <w:ind w:firstLine="0" w:firstLineChars="0"/>
              <w:rPr>
                <w:rFonts w:ascii="宋体" w:hAnsi="宋体"/>
                <w:kern w:val="0"/>
                <w:szCs w:val="21"/>
              </w:rPr>
            </w:pPr>
            <w:r>
              <w:rPr>
                <w:rFonts w:hint="eastAsia" w:ascii="宋体" w:hAnsi="宋体"/>
                <w:kern w:val="0"/>
                <w:szCs w:val="21"/>
              </w:rPr>
              <w:t>（4）实施方案内容不全面、不合理、针对性不强、可操作性不强，对招标人的现状和问题分析以及给出的设建议不合理；评价为差，不加分。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17"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pPr>
              <w:widowControl/>
              <w:spacing w:line="360" w:lineRule="exact"/>
              <w:jc w:val="center"/>
              <w:rPr>
                <w:rFonts w:ascii="宋体" w:hAnsi="宋体"/>
                <w:kern w:val="0"/>
                <w:szCs w:val="21"/>
              </w:rPr>
            </w:pPr>
            <w:r>
              <w:rPr>
                <w:rFonts w:hint="eastAsia" w:ascii="宋体" w:hAnsi="宋体" w:cs="宋体"/>
                <w:szCs w:val="21"/>
              </w:rPr>
              <w:t>项目重点难点分析、应对措施及相关的合理化建议</w:t>
            </w:r>
          </w:p>
        </w:tc>
        <w:tc>
          <w:tcPr>
            <w:tcW w:w="709" w:type="dxa"/>
            <w:vAlign w:val="center"/>
          </w:tcPr>
          <w:p>
            <w:pPr>
              <w:widowControl/>
              <w:spacing w:line="360" w:lineRule="exact"/>
              <w:jc w:val="center"/>
              <w:rPr>
                <w:rFonts w:hint="default" w:ascii="宋体" w:hAnsi="宋体"/>
                <w:kern w:val="0"/>
                <w:szCs w:val="21"/>
                <w:lang w:val="en-US"/>
              </w:rPr>
            </w:pPr>
            <w:r>
              <w:rPr>
                <w:rFonts w:hint="eastAsia" w:ascii="宋体" w:hAnsi="宋体"/>
                <w:szCs w:val="21"/>
                <w:lang w:val="en-US" w:eastAsia="zh-CN"/>
              </w:rPr>
              <w:t>10</w:t>
            </w:r>
          </w:p>
        </w:tc>
        <w:tc>
          <w:tcPr>
            <w:tcW w:w="5953" w:type="dxa"/>
            <w:vAlign w:val="center"/>
          </w:tcPr>
          <w:p>
            <w:pPr>
              <w:autoSpaceDE w:val="0"/>
              <w:autoSpaceDN w:val="0"/>
              <w:adjustRightInd w:val="0"/>
              <w:spacing w:line="36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评审内容：投标人项目实施过程中重点难点及其应对措施建议的具体内容、合理性、可行性等进行评分，具体内容包括但不限于：</w:t>
            </w:r>
          </w:p>
          <w:p>
            <w:pPr>
              <w:autoSpaceDE w:val="0"/>
              <w:autoSpaceDN w:val="0"/>
              <w:adjustRightInd w:val="0"/>
              <w:spacing w:line="36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（1）项目重点难点分析；</w:t>
            </w:r>
          </w:p>
          <w:p>
            <w:pPr>
              <w:autoSpaceDE w:val="0"/>
              <w:autoSpaceDN w:val="0"/>
              <w:adjustRightInd w:val="0"/>
              <w:spacing w:line="36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（2）应对措施；</w:t>
            </w:r>
          </w:p>
          <w:p>
            <w:pPr>
              <w:autoSpaceDE w:val="0"/>
              <w:autoSpaceDN w:val="0"/>
              <w:adjustRightInd w:val="0"/>
              <w:spacing w:line="36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（3）合理化建议。</w:t>
            </w:r>
          </w:p>
          <w:p>
            <w:pPr>
              <w:autoSpaceDE w:val="0"/>
              <w:autoSpaceDN w:val="0"/>
              <w:adjustRightInd w:val="0"/>
              <w:spacing w:line="36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包括以上三项内容的得</w:t>
            </w:r>
            <w:r>
              <w:rPr>
                <w:rFonts w:hint="eastAsia" w:cs="宋体" w:asciiTheme="minorEastAsia" w:hAnsiTheme="minorEastAsia" w:eastAsiaTheme="minorEastAsia"/>
                <w:szCs w:val="21"/>
                <w:highlight w:val="none"/>
                <w:lang w:val="en-US" w:eastAsia="zh-CN"/>
              </w:rPr>
              <w:t>7</w:t>
            </w:r>
            <w:r>
              <w:rPr>
                <w:rFonts w:hint="eastAsia" w:cs="宋体" w:asciiTheme="minorEastAsia" w:hAnsiTheme="minorEastAsia" w:eastAsiaTheme="minorEastAsia"/>
                <w:szCs w:val="21"/>
                <w:highlight w:val="none"/>
              </w:rPr>
              <w:t>分，包括以上二项内容的得</w:t>
            </w:r>
            <w:r>
              <w:rPr>
                <w:rFonts w:hint="eastAsia" w:cs="宋体" w:asciiTheme="minorEastAsia" w:hAnsiTheme="minorEastAsia" w:eastAsiaTheme="minorEastAsia"/>
                <w:szCs w:val="21"/>
                <w:highlight w:val="none"/>
                <w:lang w:val="en-US" w:eastAsia="zh-CN"/>
              </w:rPr>
              <w:t>5</w:t>
            </w:r>
            <w:r>
              <w:rPr>
                <w:rFonts w:hint="eastAsia" w:cs="宋体" w:asciiTheme="minorEastAsia" w:hAnsiTheme="minorEastAsia" w:eastAsiaTheme="minorEastAsia"/>
                <w:szCs w:val="21"/>
                <w:highlight w:val="none"/>
              </w:rPr>
              <w:t>分，包括以上一项内容的得</w:t>
            </w:r>
            <w:r>
              <w:rPr>
                <w:rFonts w:hint="eastAsia" w:cs="宋体" w:asciiTheme="minorEastAsia" w:hAnsiTheme="minorEastAsia" w:eastAsiaTheme="minorEastAsia"/>
                <w:szCs w:val="21"/>
                <w:highlight w:val="none"/>
                <w:lang w:val="en-US" w:eastAsia="zh-CN"/>
              </w:rPr>
              <w:t>3</w:t>
            </w:r>
            <w:r>
              <w:rPr>
                <w:rFonts w:hint="eastAsia" w:cs="宋体" w:asciiTheme="minorEastAsia" w:hAnsiTheme="minorEastAsia" w:eastAsiaTheme="minorEastAsia"/>
                <w:szCs w:val="21"/>
                <w:highlight w:val="none"/>
              </w:rPr>
              <w:t>分，其他情况不得分。</w:t>
            </w:r>
          </w:p>
          <w:p>
            <w:pPr>
              <w:autoSpaceDE w:val="0"/>
              <w:autoSpaceDN w:val="0"/>
              <w:adjustRightInd w:val="0"/>
              <w:spacing w:line="360" w:lineRule="exact"/>
              <w:rPr>
                <w:rFonts w:asciiTheme="minorEastAsia" w:hAnsiTheme="minorEastAsia" w:eastAsiaTheme="minorEastAsia"/>
                <w:highlight w:val="none"/>
              </w:rPr>
            </w:pPr>
            <w:r>
              <w:rPr>
                <w:rFonts w:hint="eastAsia" w:asciiTheme="minorEastAsia" w:hAnsiTheme="minorEastAsia" w:eastAsiaTheme="minorEastAsia"/>
                <w:highlight w:val="none"/>
              </w:rPr>
              <w:t>在此基础上，根据方案响应情况进一步评审：</w:t>
            </w:r>
          </w:p>
          <w:p>
            <w:pPr>
              <w:autoSpaceDE w:val="0"/>
              <w:autoSpaceDN w:val="0"/>
              <w:adjustRightInd w:val="0"/>
              <w:spacing w:line="360" w:lineRule="exact"/>
              <w:rPr>
                <w:rFonts w:asciiTheme="minorEastAsia" w:hAnsiTheme="minorEastAsia" w:eastAsiaTheme="minorEastAsia"/>
                <w:highlight w:val="none"/>
              </w:rPr>
            </w:pPr>
            <w:r>
              <w:rPr>
                <w:rFonts w:hint="eastAsia" w:asciiTheme="minorEastAsia" w:hAnsiTheme="minorEastAsia" w:eastAsiaTheme="minorEastAsia"/>
                <w:highlight w:val="none"/>
              </w:rPr>
              <w:t>1.方案内容具体、针对性强、科学合理、可操作性强的加</w:t>
            </w:r>
            <w:r>
              <w:rPr>
                <w:rFonts w:hint="eastAsia" w:asciiTheme="minorEastAsia" w:hAnsiTheme="minorEastAsia" w:eastAsiaTheme="minorEastAsia"/>
                <w:highlight w:val="none"/>
                <w:lang w:val="en-US" w:eastAsia="zh-CN"/>
              </w:rPr>
              <w:t>3</w:t>
            </w:r>
            <w:r>
              <w:rPr>
                <w:rFonts w:hint="eastAsia" w:asciiTheme="minorEastAsia" w:hAnsiTheme="minorEastAsia" w:eastAsiaTheme="minorEastAsia"/>
                <w:highlight w:val="none"/>
              </w:rPr>
              <w:t>分；</w:t>
            </w:r>
          </w:p>
          <w:p>
            <w:pPr>
              <w:autoSpaceDE w:val="0"/>
              <w:autoSpaceDN w:val="0"/>
              <w:adjustRightInd w:val="0"/>
              <w:spacing w:line="360" w:lineRule="exact"/>
              <w:rPr>
                <w:rFonts w:asciiTheme="minorEastAsia" w:hAnsiTheme="minorEastAsia" w:eastAsiaTheme="minorEastAsia"/>
                <w:highlight w:val="none"/>
              </w:rPr>
            </w:pPr>
            <w:r>
              <w:rPr>
                <w:rFonts w:hint="eastAsia" w:asciiTheme="minorEastAsia" w:hAnsiTheme="minorEastAsia" w:eastAsiaTheme="minorEastAsia"/>
                <w:highlight w:val="none"/>
              </w:rPr>
              <w:t>2.方案内容较具体、针对性较强、较科学合理、可操作性较强加</w:t>
            </w:r>
            <w:r>
              <w:rPr>
                <w:rFonts w:hint="eastAsia" w:asciiTheme="minorEastAsia" w:hAnsiTheme="minorEastAsia" w:eastAsiaTheme="minorEastAsia"/>
                <w:highlight w:val="none"/>
                <w:lang w:val="en-US" w:eastAsia="zh-CN"/>
              </w:rPr>
              <w:t>2</w:t>
            </w:r>
            <w:r>
              <w:rPr>
                <w:rFonts w:hint="eastAsia" w:asciiTheme="minorEastAsia" w:hAnsiTheme="minorEastAsia" w:eastAsiaTheme="minorEastAsia"/>
                <w:highlight w:val="none"/>
              </w:rPr>
              <w:t>分；</w:t>
            </w:r>
          </w:p>
          <w:p>
            <w:pPr>
              <w:autoSpaceDE w:val="0"/>
              <w:autoSpaceDN w:val="0"/>
              <w:adjustRightInd w:val="0"/>
              <w:spacing w:line="360" w:lineRule="exact"/>
              <w:rPr>
                <w:rFonts w:ascii="宋体" w:hAnsi="宋体" w:cs="宋体"/>
                <w:szCs w:val="21"/>
              </w:rPr>
            </w:pPr>
            <w:r>
              <w:rPr>
                <w:rFonts w:hint="eastAsia" w:asciiTheme="minorEastAsia" w:hAnsiTheme="minorEastAsia" w:eastAsiaTheme="minorEastAsia"/>
                <w:highlight w:val="none"/>
              </w:rPr>
              <w:t>3.方案内容具体性一般、针对性一般、科学合理性一般、可操作性一般的加1分，其他情况不加分。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14"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3</w:t>
            </w:r>
          </w:p>
        </w:tc>
        <w:tc>
          <w:tcPr>
            <w:tcW w:w="1143" w:type="dxa"/>
            <w:vAlign w:val="center"/>
          </w:tcPr>
          <w:p>
            <w:pPr>
              <w:widowControl/>
              <w:spacing w:line="360" w:lineRule="exact"/>
              <w:jc w:val="center"/>
              <w:rPr>
                <w:rFonts w:ascii="宋体" w:hAnsi="宋体"/>
                <w:kern w:val="0"/>
                <w:szCs w:val="21"/>
              </w:rPr>
            </w:pPr>
            <w:r>
              <w:rPr>
                <w:rFonts w:hint="eastAsia" w:ascii="宋体" w:hAnsi="宋体"/>
                <w:szCs w:val="21"/>
              </w:rPr>
              <w:t>质量保障措施及方案</w:t>
            </w:r>
          </w:p>
        </w:tc>
        <w:tc>
          <w:tcPr>
            <w:tcW w:w="709" w:type="dxa"/>
            <w:vAlign w:val="center"/>
          </w:tcPr>
          <w:p>
            <w:pPr>
              <w:widowControl/>
              <w:spacing w:line="360" w:lineRule="exact"/>
              <w:jc w:val="center"/>
              <w:rPr>
                <w:rFonts w:ascii="宋体" w:hAnsi="宋体"/>
                <w:kern w:val="0"/>
                <w:szCs w:val="21"/>
              </w:rPr>
            </w:pPr>
            <w:r>
              <w:rPr>
                <w:rFonts w:hint="eastAsia" w:ascii="宋体" w:hAnsi="宋体"/>
                <w:kern w:val="0"/>
                <w:szCs w:val="21"/>
              </w:rPr>
              <w:t>10</w:t>
            </w:r>
          </w:p>
        </w:tc>
        <w:tc>
          <w:tcPr>
            <w:tcW w:w="5953" w:type="dxa"/>
            <w:vAlign w:val="center"/>
          </w:tcPr>
          <w:p>
            <w:pPr>
              <w:widowControl/>
              <w:snapToGrid w:val="0"/>
              <w:spacing w:line="360" w:lineRule="exact"/>
              <w:jc w:val="left"/>
              <w:rPr>
                <w:rFonts w:hint="eastAsia" w:ascii="宋体" w:hAnsi="宋体"/>
                <w:kern w:val="0"/>
                <w:szCs w:val="21"/>
              </w:rPr>
            </w:pPr>
            <w:r>
              <w:rPr>
                <w:rFonts w:hint="eastAsia" w:ascii="宋体" w:hAnsi="宋体"/>
                <w:kern w:val="0"/>
                <w:szCs w:val="21"/>
              </w:rPr>
              <w:t>评审内容：考察项目质量管理制度措施；考察项目资料、保证服务人员的稳定、保证服务的质量、成果安全性保障措施。具体内容包括但不限于：</w:t>
            </w:r>
          </w:p>
          <w:p>
            <w:pPr>
              <w:widowControl/>
              <w:snapToGrid w:val="0"/>
              <w:spacing w:line="360" w:lineRule="exact"/>
              <w:jc w:val="left"/>
              <w:rPr>
                <w:rFonts w:hint="eastAsia" w:ascii="宋体" w:hAnsi="宋体"/>
                <w:kern w:val="0"/>
                <w:szCs w:val="21"/>
              </w:rPr>
            </w:pPr>
            <w:r>
              <w:rPr>
                <w:rFonts w:hint="eastAsia" w:ascii="宋体" w:hAnsi="宋体"/>
                <w:kern w:val="0"/>
                <w:szCs w:val="21"/>
              </w:rPr>
              <w:t>1.投标人具备保障项目质量的相关管理制度；</w:t>
            </w:r>
          </w:p>
          <w:p>
            <w:pPr>
              <w:widowControl/>
              <w:snapToGrid w:val="0"/>
              <w:spacing w:line="360" w:lineRule="exact"/>
              <w:jc w:val="left"/>
              <w:rPr>
                <w:rFonts w:hint="eastAsia" w:ascii="宋体" w:hAnsi="宋体"/>
                <w:kern w:val="0"/>
                <w:szCs w:val="21"/>
              </w:rPr>
            </w:pPr>
            <w:r>
              <w:rPr>
                <w:rFonts w:hint="eastAsia" w:ascii="宋体" w:hAnsi="宋体"/>
                <w:kern w:val="0"/>
                <w:szCs w:val="21"/>
              </w:rPr>
              <w:t>2.服务质量检查、整改方案、项目成功把控方案；</w:t>
            </w:r>
          </w:p>
          <w:p>
            <w:pPr>
              <w:widowControl/>
              <w:snapToGrid w:val="0"/>
              <w:spacing w:line="360" w:lineRule="exact"/>
              <w:jc w:val="left"/>
              <w:rPr>
                <w:rFonts w:hint="eastAsia" w:ascii="宋体" w:hAnsi="宋体"/>
                <w:kern w:val="0"/>
                <w:szCs w:val="21"/>
              </w:rPr>
            </w:pPr>
            <w:r>
              <w:rPr>
                <w:rFonts w:hint="eastAsia" w:ascii="宋体" w:hAnsi="宋体"/>
                <w:kern w:val="0"/>
                <w:szCs w:val="21"/>
              </w:rPr>
              <w:t>3.项目实施过程中服务人员稳定措施；</w:t>
            </w:r>
          </w:p>
          <w:p>
            <w:pPr>
              <w:widowControl/>
              <w:snapToGrid w:val="0"/>
              <w:spacing w:line="360" w:lineRule="exact"/>
              <w:jc w:val="left"/>
              <w:rPr>
                <w:rFonts w:hint="eastAsia" w:ascii="宋体" w:hAnsi="宋体"/>
                <w:kern w:val="0"/>
                <w:szCs w:val="21"/>
              </w:rPr>
            </w:pPr>
            <w:r>
              <w:rPr>
                <w:rFonts w:hint="eastAsia" w:ascii="宋体" w:hAnsi="宋体"/>
                <w:kern w:val="0"/>
                <w:szCs w:val="21"/>
              </w:rPr>
              <w:t>4.项目成果安全性保障措施。</w:t>
            </w:r>
          </w:p>
          <w:p>
            <w:pPr>
              <w:widowControl/>
              <w:snapToGrid w:val="0"/>
              <w:spacing w:line="360" w:lineRule="exact"/>
              <w:jc w:val="left"/>
              <w:rPr>
                <w:rFonts w:hint="eastAsia" w:ascii="宋体" w:hAnsi="宋体"/>
                <w:kern w:val="0"/>
                <w:szCs w:val="21"/>
              </w:rPr>
            </w:pPr>
            <w:r>
              <w:rPr>
                <w:rFonts w:hint="eastAsia" w:ascii="宋体" w:hAnsi="宋体"/>
                <w:kern w:val="0"/>
                <w:szCs w:val="21"/>
              </w:rPr>
              <w:t>包括以上四项内容的得</w:t>
            </w:r>
            <w:r>
              <w:rPr>
                <w:rFonts w:hint="eastAsia" w:ascii="宋体" w:hAnsi="宋体"/>
                <w:kern w:val="0"/>
                <w:szCs w:val="21"/>
                <w:lang w:val="en-US" w:eastAsia="zh-CN"/>
              </w:rPr>
              <w:t>6</w:t>
            </w:r>
            <w:r>
              <w:rPr>
                <w:rFonts w:hint="eastAsia" w:ascii="宋体" w:hAnsi="宋体"/>
                <w:kern w:val="0"/>
                <w:szCs w:val="21"/>
              </w:rPr>
              <w:t>分，包括以上三项内容的得</w:t>
            </w:r>
            <w:r>
              <w:rPr>
                <w:rFonts w:hint="eastAsia" w:ascii="宋体" w:hAnsi="宋体"/>
                <w:kern w:val="0"/>
                <w:szCs w:val="21"/>
                <w:lang w:val="en-US" w:eastAsia="zh-CN"/>
              </w:rPr>
              <w:t>4</w:t>
            </w:r>
            <w:r>
              <w:rPr>
                <w:rFonts w:hint="eastAsia" w:ascii="宋体" w:hAnsi="宋体"/>
                <w:kern w:val="0"/>
                <w:szCs w:val="21"/>
              </w:rPr>
              <w:t>分，包括以上两项内容的得</w:t>
            </w:r>
            <w:r>
              <w:rPr>
                <w:rFonts w:hint="eastAsia" w:ascii="宋体" w:hAnsi="宋体"/>
                <w:kern w:val="0"/>
                <w:szCs w:val="21"/>
                <w:lang w:val="en-US" w:eastAsia="zh-CN"/>
              </w:rPr>
              <w:t>2</w:t>
            </w:r>
            <w:r>
              <w:rPr>
                <w:rFonts w:hint="eastAsia" w:ascii="宋体" w:hAnsi="宋体"/>
                <w:kern w:val="0"/>
                <w:szCs w:val="21"/>
              </w:rPr>
              <w:t>分，包括以上一项内容的得1分，其他情况不得分。</w:t>
            </w:r>
          </w:p>
          <w:p>
            <w:pPr>
              <w:widowControl/>
              <w:snapToGrid w:val="0"/>
              <w:spacing w:line="360" w:lineRule="exact"/>
              <w:jc w:val="left"/>
              <w:rPr>
                <w:rFonts w:hint="eastAsia" w:ascii="宋体" w:hAnsi="宋体"/>
                <w:kern w:val="0"/>
                <w:szCs w:val="21"/>
              </w:rPr>
            </w:pPr>
            <w:r>
              <w:rPr>
                <w:rFonts w:hint="eastAsia" w:ascii="宋体" w:hAnsi="宋体"/>
                <w:kern w:val="0"/>
                <w:szCs w:val="21"/>
              </w:rPr>
              <w:t>在此基础上，根据方案响应情况进一步评审：</w:t>
            </w:r>
          </w:p>
          <w:p>
            <w:pPr>
              <w:widowControl/>
              <w:snapToGrid w:val="0"/>
              <w:spacing w:line="360" w:lineRule="exact"/>
              <w:jc w:val="left"/>
              <w:rPr>
                <w:rFonts w:hint="eastAsia" w:ascii="宋体" w:hAnsi="宋体"/>
                <w:kern w:val="0"/>
                <w:szCs w:val="21"/>
              </w:rPr>
            </w:pPr>
            <w:r>
              <w:rPr>
                <w:rFonts w:hint="eastAsia" w:ascii="宋体" w:hAnsi="宋体"/>
                <w:kern w:val="0"/>
                <w:szCs w:val="21"/>
              </w:rPr>
              <w:t>1.实施方案内容具体、针对性强、科学合理、可操作性强的加</w:t>
            </w:r>
            <w:r>
              <w:rPr>
                <w:rFonts w:hint="eastAsia" w:ascii="宋体" w:hAnsi="宋体"/>
                <w:kern w:val="0"/>
                <w:szCs w:val="21"/>
                <w:lang w:val="en-US" w:eastAsia="zh-CN"/>
              </w:rPr>
              <w:t>4</w:t>
            </w:r>
            <w:r>
              <w:rPr>
                <w:rFonts w:hint="eastAsia" w:ascii="宋体" w:hAnsi="宋体"/>
                <w:kern w:val="0"/>
                <w:szCs w:val="21"/>
              </w:rPr>
              <w:t>分；</w:t>
            </w:r>
          </w:p>
          <w:p>
            <w:pPr>
              <w:widowControl/>
              <w:snapToGrid w:val="0"/>
              <w:spacing w:line="360" w:lineRule="exact"/>
              <w:jc w:val="left"/>
              <w:rPr>
                <w:rFonts w:hint="eastAsia" w:ascii="宋体" w:hAnsi="宋体"/>
                <w:kern w:val="0"/>
                <w:szCs w:val="21"/>
              </w:rPr>
            </w:pPr>
            <w:r>
              <w:rPr>
                <w:rFonts w:hint="eastAsia" w:ascii="宋体" w:hAnsi="宋体"/>
                <w:kern w:val="0"/>
                <w:szCs w:val="21"/>
              </w:rPr>
              <w:t>2.实施方案内容较具体、针对性较强、较科学合理、可操作性较强加</w:t>
            </w:r>
            <w:r>
              <w:rPr>
                <w:rFonts w:hint="eastAsia" w:ascii="宋体" w:hAnsi="宋体"/>
                <w:kern w:val="0"/>
                <w:szCs w:val="21"/>
                <w:lang w:val="en-US" w:eastAsia="zh-CN"/>
              </w:rPr>
              <w:t>2</w:t>
            </w:r>
            <w:r>
              <w:rPr>
                <w:rFonts w:hint="eastAsia" w:ascii="宋体" w:hAnsi="宋体"/>
                <w:kern w:val="0"/>
                <w:szCs w:val="21"/>
              </w:rPr>
              <w:t>分；</w:t>
            </w:r>
          </w:p>
          <w:p>
            <w:pPr>
              <w:widowControl/>
              <w:snapToGrid w:val="0"/>
              <w:spacing w:line="360" w:lineRule="exact"/>
              <w:jc w:val="left"/>
              <w:rPr>
                <w:rFonts w:ascii="宋体" w:hAnsi="宋体"/>
                <w:kern w:val="0"/>
                <w:szCs w:val="21"/>
              </w:rPr>
            </w:pPr>
            <w:r>
              <w:rPr>
                <w:rFonts w:hint="eastAsia" w:ascii="宋体" w:hAnsi="宋体"/>
                <w:kern w:val="0"/>
                <w:szCs w:val="21"/>
              </w:rPr>
              <w:t>3.实施方案内容具体性一般、针对性一般、科学合理性一般、可操作性一般的加1分，其他情况不加分。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43"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ascii="宋体" w:hAnsi="宋体"/>
                <w:kern w:val="0"/>
                <w:szCs w:val="21"/>
              </w:rPr>
              <w:t>4</w:t>
            </w:r>
          </w:p>
        </w:tc>
        <w:tc>
          <w:tcPr>
            <w:tcW w:w="1143" w:type="dxa"/>
            <w:vAlign w:val="center"/>
          </w:tcPr>
          <w:p>
            <w:pPr>
              <w:widowControl/>
              <w:spacing w:line="360" w:lineRule="exact"/>
              <w:jc w:val="center"/>
              <w:rPr>
                <w:rFonts w:ascii="宋体" w:hAnsi="宋体" w:cs="宋体"/>
                <w:szCs w:val="21"/>
              </w:rPr>
            </w:pPr>
            <w:r>
              <w:rPr>
                <w:rFonts w:hint="eastAsia" w:ascii="宋体" w:hAnsi="宋体" w:cs="宋体"/>
                <w:szCs w:val="21"/>
              </w:rPr>
              <w:t>拟安排的项目负责人情况（仅限一人）</w:t>
            </w:r>
          </w:p>
        </w:tc>
        <w:tc>
          <w:tcPr>
            <w:tcW w:w="709" w:type="dxa"/>
            <w:vAlign w:val="center"/>
          </w:tcPr>
          <w:p>
            <w:pPr>
              <w:widowControl/>
              <w:spacing w:line="360" w:lineRule="exact"/>
              <w:jc w:val="center"/>
              <w:rPr>
                <w:rFonts w:ascii="宋体" w:hAnsi="宋体" w:cs="宋体"/>
                <w:kern w:val="0"/>
                <w:szCs w:val="21"/>
              </w:rPr>
            </w:pPr>
            <w:r>
              <w:rPr>
                <w:rFonts w:hint="eastAsia" w:ascii="宋体" w:hAnsi="宋体" w:cs="宋体"/>
                <w:kern w:val="0"/>
                <w:szCs w:val="21"/>
              </w:rPr>
              <w:t>12</w:t>
            </w:r>
          </w:p>
        </w:tc>
        <w:tc>
          <w:tcPr>
            <w:tcW w:w="5953" w:type="dxa"/>
            <w:vAlign w:val="center"/>
          </w:tcPr>
          <w:p>
            <w:pPr>
              <w:autoSpaceDE w:val="0"/>
              <w:autoSpaceDN w:val="0"/>
              <w:adjustRightInd w:val="0"/>
              <w:spacing w:line="360" w:lineRule="exact"/>
              <w:rPr>
                <w:rFonts w:ascii="宋体" w:hAnsi="宋体" w:cs="宋体"/>
                <w:szCs w:val="21"/>
              </w:rPr>
            </w:pPr>
            <w:r>
              <w:rPr>
                <w:rFonts w:hint="eastAsia" w:ascii="宋体" w:hAnsi="宋体" w:cs="宋体"/>
                <w:szCs w:val="21"/>
              </w:rPr>
              <w:t>（一）评分内容：</w:t>
            </w:r>
          </w:p>
          <w:p>
            <w:pPr>
              <w:autoSpaceDE w:val="0"/>
              <w:autoSpaceDN w:val="0"/>
              <w:adjustRightInd w:val="0"/>
              <w:spacing w:line="360" w:lineRule="exact"/>
              <w:rPr>
                <w:rFonts w:ascii="宋体" w:hAnsi="宋体" w:cs="宋体"/>
                <w:szCs w:val="21"/>
              </w:rPr>
            </w:pPr>
            <w:r>
              <w:rPr>
                <w:rFonts w:hint="eastAsia" w:ascii="宋体" w:hAnsi="宋体" w:cs="宋体"/>
                <w:szCs w:val="21"/>
              </w:rPr>
              <w:t>拟安排的项目负责人(仅限1人）需为投标人正式聘任人员，否则本项不得分。在此基础上，按以下标准评分：</w:t>
            </w:r>
          </w:p>
          <w:p>
            <w:pPr>
              <w:autoSpaceDE w:val="0"/>
              <w:autoSpaceDN w:val="0"/>
              <w:adjustRightInd w:val="0"/>
              <w:spacing w:line="360" w:lineRule="exact"/>
              <w:rPr>
                <w:rFonts w:ascii="宋体" w:hAnsi="宋体" w:cs="宋体"/>
                <w:szCs w:val="21"/>
              </w:rPr>
            </w:pPr>
            <w:r>
              <w:rPr>
                <w:rFonts w:hint="eastAsia" w:ascii="宋体" w:hAnsi="宋体" w:cs="宋体"/>
                <w:szCs w:val="21"/>
              </w:rPr>
              <w:t>（1）项目负责人具有</w:t>
            </w:r>
            <w:r>
              <w:rPr>
                <w:rFonts w:hint="eastAsia"/>
              </w:rPr>
              <w:t>：建筑类专业高级（含副高）工程师职称证书</w:t>
            </w:r>
            <w:r>
              <w:rPr>
                <w:rFonts w:hint="eastAsia" w:ascii="宋体" w:hAnsi="宋体" w:cs="宋体"/>
                <w:szCs w:val="21"/>
              </w:rPr>
              <w:t>或高级室内建筑师资格证书</w:t>
            </w:r>
            <w:r>
              <w:rPr>
                <w:rFonts w:hint="eastAsia"/>
              </w:rPr>
              <w:t>或高级室内设计师证书</w:t>
            </w:r>
            <w:r>
              <w:rPr>
                <w:rFonts w:hint="eastAsia" w:ascii="宋体" w:hAnsi="宋体" w:cs="宋体"/>
                <w:szCs w:val="21"/>
              </w:rPr>
              <w:t>，得6分，否则不得分；</w:t>
            </w:r>
          </w:p>
          <w:p>
            <w:pPr>
              <w:autoSpaceDE w:val="0"/>
              <w:autoSpaceDN w:val="0"/>
              <w:adjustRightInd w:val="0"/>
              <w:spacing w:line="360" w:lineRule="exact"/>
              <w:rPr>
                <w:rFonts w:ascii="宋体" w:hAnsi="宋体" w:cs="宋体"/>
                <w:szCs w:val="21"/>
              </w:rPr>
            </w:pPr>
            <w:r>
              <w:rPr>
                <w:rFonts w:hint="eastAsia" w:ascii="宋体" w:hAnsi="宋体" w:cs="宋体"/>
                <w:szCs w:val="21"/>
              </w:rPr>
              <w:t>（2）具有工程设计相关从业经验10年或以上的，得6分，5-10年（不含10年）的得4分，5年以下的得2分，无工程设计相关从业经验的不得分。</w:t>
            </w:r>
          </w:p>
          <w:p>
            <w:pPr>
              <w:autoSpaceDE w:val="0"/>
              <w:autoSpaceDN w:val="0"/>
              <w:adjustRightInd w:val="0"/>
              <w:spacing w:line="360" w:lineRule="exact"/>
              <w:rPr>
                <w:rFonts w:ascii="宋体" w:hAnsi="宋体" w:cs="宋体"/>
                <w:szCs w:val="21"/>
              </w:rPr>
            </w:pPr>
            <w:r>
              <w:rPr>
                <w:rFonts w:hint="eastAsia" w:ascii="宋体" w:hAnsi="宋体" w:cs="宋体"/>
                <w:szCs w:val="21"/>
              </w:rPr>
              <w:t>（二）评分依据：</w:t>
            </w:r>
          </w:p>
          <w:p>
            <w:pPr>
              <w:autoSpaceDE w:val="0"/>
              <w:autoSpaceDN w:val="0"/>
              <w:adjustRightInd w:val="0"/>
              <w:spacing w:line="360" w:lineRule="exact"/>
              <w:rPr>
                <w:rFonts w:ascii="宋体" w:hAnsi="宋体" w:cs="宋体"/>
                <w:szCs w:val="21"/>
              </w:rPr>
            </w:pPr>
            <w:r>
              <w:rPr>
                <w:rFonts w:hint="eastAsia" w:ascii="宋体" w:hAnsi="宋体" w:cs="宋体"/>
                <w:szCs w:val="21"/>
              </w:rPr>
              <w:t>1.提供项目负责人通过投标单位缴纳的载有社保部门或税务部门公章的</w:t>
            </w:r>
            <w:r>
              <w:rPr>
                <w:rFonts w:hint="eastAsia" w:ascii="宋体" w:hAnsi="宋体"/>
                <w:szCs w:val="21"/>
              </w:rPr>
              <w:t>近三个月内任意一个月</w:t>
            </w:r>
            <w:r>
              <w:rPr>
                <w:rFonts w:hint="eastAsia" w:ascii="宋体" w:hAnsi="宋体" w:cs="宋体"/>
                <w:szCs w:val="21"/>
              </w:rPr>
              <w:t>的个人社保证明，如供应商为新成立单位且成立时间不足一个月的，可提供加盖公章的情况说明，亦视为符合。如为退休返聘人员则提供劳动合同或返聘协议；</w:t>
            </w:r>
          </w:p>
          <w:p>
            <w:pPr>
              <w:autoSpaceDE w:val="0"/>
              <w:autoSpaceDN w:val="0"/>
              <w:adjustRightInd w:val="0"/>
              <w:spacing w:line="360" w:lineRule="exact"/>
              <w:rPr>
                <w:rFonts w:ascii="宋体" w:hAnsi="宋体" w:cs="宋体"/>
                <w:szCs w:val="21"/>
              </w:rPr>
            </w:pPr>
            <w:r>
              <w:rPr>
                <w:rFonts w:hint="eastAsia" w:ascii="宋体" w:hAnsi="宋体" w:cs="宋体"/>
                <w:szCs w:val="21"/>
              </w:rPr>
              <w:t>2.提供职称证书和资格证书，项目负责人的工作年限，</w:t>
            </w:r>
            <w:r>
              <w:rPr>
                <w:rFonts w:hint="eastAsia" w:ascii="宋体" w:hAnsi="宋体" w:cs="宋体"/>
                <w:szCs w:val="21"/>
                <w:lang w:val="en-US" w:eastAsia="zh-CN"/>
              </w:rPr>
              <w:t>以</w:t>
            </w:r>
            <w:r>
              <w:rPr>
                <w:rFonts w:hint="eastAsia" w:ascii="宋体" w:hAnsi="宋体" w:cs="宋体"/>
                <w:szCs w:val="21"/>
              </w:rPr>
              <w:t>高级室内建筑师资格证书</w:t>
            </w:r>
            <w:r>
              <w:rPr>
                <w:rFonts w:hint="eastAsia"/>
              </w:rPr>
              <w:t>或高级室内设计师证书</w:t>
            </w:r>
            <w:r>
              <w:rPr>
                <w:rFonts w:hint="eastAsia" w:ascii="宋体" w:hAnsi="宋体" w:cs="宋体"/>
                <w:szCs w:val="21"/>
              </w:rPr>
              <w:t>的发证时间推算为准。</w:t>
            </w:r>
          </w:p>
          <w:p>
            <w:pPr>
              <w:autoSpaceDE w:val="0"/>
              <w:autoSpaceDN w:val="0"/>
              <w:adjustRightInd w:val="0"/>
              <w:spacing w:line="360" w:lineRule="exact"/>
              <w:rPr>
                <w:rFonts w:ascii="宋体" w:hAnsi="宋体" w:cs="宋体"/>
                <w:szCs w:val="21"/>
              </w:rPr>
            </w:pPr>
            <w:r>
              <w:rPr>
                <w:rFonts w:hint="eastAsia" w:ascii="宋体" w:hAnsi="宋体" w:cs="宋体"/>
                <w:szCs w:val="21"/>
              </w:rPr>
              <w:t>3.以上证明文件均提供复印件或扫描件加盖投标人公章，原件备查。未按要求提供有效证明材料或提供不清晰导致评委无法识别的不计得分。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hint="eastAsia" w:ascii="宋体" w:hAnsi="宋体"/>
                <w:kern w:val="0"/>
                <w:szCs w:val="21"/>
              </w:rPr>
              <w:t>5</w:t>
            </w:r>
          </w:p>
        </w:tc>
        <w:tc>
          <w:tcPr>
            <w:tcW w:w="1143" w:type="dxa"/>
            <w:vAlign w:val="center"/>
          </w:tcPr>
          <w:p>
            <w:pPr>
              <w:widowControl/>
              <w:spacing w:line="360" w:lineRule="exact"/>
              <w:jc w:val="center"/>
              <w:rPr>
                <w:rFonts w:ascii="宋体" w:hAnsi="宋体" w:cs="宋体"/>
                <w:szCs w:val="21"/>
              </w:rPr>
            </w:pPr>
            <w:r>
              <w:rPr>
                <w:rFonts w:hint="eastAsia" w:ascii="宋体" w:hAnsi="宋体" w:cs="宋体"/>
                <w:szCs w:val="21"/>
              </w:rPr>
              <w:t>拟安排的项目主要团队成员（主要技术人员）情况（项目负责人除外）</w:t>
            </w:r>
          </w:p>
        </w:tc>
        <w:tc>
          <w:tcPr>
            <w:tcW w:w="709" w:type="dxa"/>
            <w:vAlign w:val="center"/>
          </w:tcPr>
          <w:p>
            <w:pPr>
              <w:widowControl/>
              <w:spacing w:line="360" w:lineRule="exact"/>
              <w:jc w:val="center"/>
              <w:rPr>
                <w:rFonts w:ascii="宋体" w:hAnsi="宋体" w:cs="宋体"/>
                <w:kern w:val="0"/>
                <w:szCs w:val="21"/>
              </w:rPr>
            </w:pPr>
            <w:r>
              <w:rPr>
                <w:rFonts w:hint="eastAsia" w:ascii="宋体" w:hAnsi="宋体" w:cs="宋体"/>
                <w:kern w:val="0"/>
                <w:szCs w:val="21"/>
              </w:rPr>
              <w:t>6</w:t>
            </w:r>
          </w:p>
        </w:tc>
        <w:tc>
          <w:tcPr>
            <w:tcW w:w="5953" w:type="dxa"/>
            <w:vAlign w:val="center"/>
          </w:tcPr>
          <w:p>
            <w:pPr>
              <w:autoSpaceDE w:val="0"/>
              <w:autoSpaceDN w:val="0"/>
              <w:adjustRightInd w:val="0"/>
              <w:spacing w:line="360" w:lineRule="exact"/>
              <w:rPr>
                <w:rFonts w:ascii="宋体" w:hAnsi="宋体" w:cs="宋体"/>
                <w:szCs w:val="21"/>
              </w:rPr>
            </w:pPr>
            <w:r>
              <w:rPr>
                <w:rFonts w:hint="eastAsia" w:ascii="宋体" w:hAnsi="宋体" w:cs="宋体"/>
                <w:szCs w:val="21"/>
              </w:rPr>
              <w:t>（一）评分内容：</w:t>
            </w:r>
          </w:p>
          <w:p>
            <w:pPr>
              <w:autoSpaceDE w:val="0"/>
              <w:autoSpaceDN w:val="0"/>
              <w:adjustRightInd w:val="0"/>
              <w:spacing w:line="360" w:lineRule="exact"/>
              <w:rPr>
                <w:rFonts w:ascii="宋体" w:hAnsi="宋体" w:cs="宋体"/>
                <w:szCs w:val="21"/>
              </w:rPr>
            </w:pPr>
            <w:r>
              <w:rPr>
                <w:rFonts w:hint="eastAsia" w:ascii="宋体" w:hAnsi="宋体" w:cs="宋体"/>
                <w:szCs w:val="21"/>
              </w:rPr>
              <w:t>拟安排的项目团队成员（项目负责人除外）需为投标人正式聘任员工且不少于3人，否则本项不得分。在此基础上，按以下标准评分：</w:t>
            </w:r>
          </w:p>
          <w:p>
            <w:pPr>
              <w:autoSpaceDE w:val="0"/>
              <w:autoSpaceDN w:val="0"/>
              <w:adjustRightInd w:val="0"/>
              <w:spacing w:line="360" w:lineRule="exact"/>
              <w:rPr>
                <w:rFonts w:ascii="宋体" w:hAnsi="宋体" w:cs="宋体"/>
                <w:szCs w:val="21"/>
              </w:rPr>
            </w:pPr>
            <w:r>
              <w:rPr>
                <w:rFonts w:hint="eastAsia" w:ascii="宋体" w:hAnsi="宋体" w:cs="宋体"/>
                <w:szCs w:val="21"/>
              </w:rPr>
              <w:t>项目团队成员中具有工艺美术或艺术设计相关专业中级或以上职称的，每提供一人得2分，最高6分。</w:t>
            </w:r>
          </w:p>
          <w:p>
            <w:pPr>
              <w:autoSpaceDE w:val="0"/>
              <w:autoSpaceDN w:val="0"/>
              <w:adjustRightInd w:val="0"/>
              <w:spacing w:line="360" w:lineRule="exact"/>
              <w:rPr>
                <w:rFonts w:ascii="宋体" w:hAnsi="宋体" w:cs="宋体"/>
                <w:szCs w:val="21"/>
              </w:rPr>
            </w:pPr>
            <w:r>
              <w:rPr>
                <w:rFonts w:hint="eastAsia" w:ascii="宋体" w:hAnsi="宋体" w:cs="宋体"/>
                <w:szCs w:val="21"/>
              </w:rPr>
              <w:t>（二）评分依据：</w:t>
            </w:r>
          </w:p>
          <w:p>
            <w:pPr>
              <w:autoSpaceDE w:val="0"/>
              <w:autoSpaceDN w:val="0"/>
              <w:adjustRightInd w:val="0"/>
              <w:spacing w:line="360" w:lineRule="exact"/>
              <w:rPr>
                <w:rFonts w:ascii="宋体" w:hAnsi="宋体" w:cs="宋体"/>
                <w:szCs w:val="21"/>
              </w:rPr>
            </w:pPr>
            <w:r>
              <w:rPr>
                <w:rFonts w:hint="eastAsia" w:ascii="宋体" w:hAnsi="宋体" w:cs="宋体"/>
                <w:szCs w:val="21"/>
              </w:rPr>
              <w:t>1. 提供项目团队成员通过投标单位缴纳的载有社保部门公章的</w:t>
            </w:r>
            <w:r>
              <w:rPr>
                <w:rFonts w:hint="eastAsia" w:ascii="宋体" w:hAnsi="宋体"/>
                <w:szCs w:val="21"/>
              </w:rPr>
              <w:t>近三个月内任意一个月</w:t>
            </w:r>
            <w:r>
              <w:rPr>
                <w:rFonts w:hint="eastAsia" w:ascii="宋体" w:hAnsi="宋体" w:cs="宋体"/>
                <w:szCs w:val="21"/>
              </w:rPr>
              <w:t>的个人社保证明，如供应商为新成立单位且成立时间不足一个月的，可提供加盖公章的情况说明，亦视为符合。如为退休返聘人员则提供劳动合同或返聘协议；</w:t>
            </w:r>
          </w:p>
          <w:p>
            <w:pPr>
              <w:autoSpaceDE w:val="0"/>
              <w:autoSpaceDN w:val="0"/>
              <w:adjustRightInd w:val="0"/>
              <w:spacing w:line="360" w:lineRule="exact"/>
              <w:rPr>
                <w:rFonts w:ascii="宋体" w:hAnsi="宋体" w:cs="宋体"/>
                <w:szCs w:val="21"/>
              </w:rPr>
            </w:pPr>
            <w:r>
              <w:rPr>
                <w:rFonts w:hint="eastAsia" w:ascii="宋体" w:hAnsi="宋体" w:cs="宋体"/>
                <w:szCs w:val="21"/>
              </w:rPr>
              <w:t>2.提供上述职称证书；</w:t>
            </w:r>
          </w:p>
          <w:p>
            <w:pPr>
              <w:autoSpaceDE w:val="0"/>
              <w:autoSpaceDN w:val="0"/>
              <w:adjustRightInd w:val="0"/>
              <w:spacing w:line="360" w:lineRule="exact"/>
              <w:rPr>
                <w:rFonts w:ascii="宋体" w:hAnsi="宋体" w:cs="宋体"/>
                <w:szCs w:val="21"/>
              </w:rPr>
            </w:pPr>
            <w:r>
              <w:rPr>
                <w:rFonts w:hint="eastAsia" w:ascii="宋体" w:hAnsi="宋体" w:cs="宋体"/>
                <w:szCs w:val="21"/>
              </w:rPr>
              <w:t>3.以上证明文件均提供复印件或扫描件加盖投标人公章，原件备查。未按要求提供有效证明材料或提供不清晰导致评委无法识别的不计得分。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45" w:hRule="atLeast"/>
          <w:jc w:val="center"/>
        </w:trPr>
        <w:tc>
          <w:tcPr>
            <w:tcW w:w="754" w:type="dxa"/>
            <w:vAlign w:val="center"/>
          </w:tcPr>
          <w:p>
            <w:pPr>
              <w:widowControl/>
              <w:snapToGrid w:val="0"/>
              <w:spacing w:line="360" w:lineRule="exact"/>
              <w:jc w:val="center"/>
              <w:rPr>
                <w:rFonts w:ascii="宋体" w:hAnsi="宋体"/>
                <w:kern w:val="0"/>
                <w:szCs w:val="21"/>
              </w:rPr>
            </w:pPr>
            <w:r>
              <w:rPr>
                <w:rFonts w:hint="eastAsia" w:ascii="宋体" w:hAnsi="宋体"/>
                <w:kern w:val="0"/>
                <w:szCs w:val="21"/>
              </w:rPr>
              <w:t>6</w:t>
            </w:r>
          </w:p>
        </w:tc>
        <w:tc>
          <w:tcPr>
            <w:tcW w:w="1143" w:type="dxa"/>
            <w:vAlign w:val="center"/>
          </w:tcPr>
          <w:p>
            <w:pPr>
              <w:widowControl/>
              <w:spacing w:line="360" w:lineRule="exact"/>
              <w:jc w:val="center"/>
              <w:rPr>
                <w:rFonts w:ascii="宋体" w:hAnsi="宋体" w:cs="宋体"/>
                <w:szCs w:val="21"/>
              </w:rPr>
            </w:pPr>
            <w:r>
              <w:rPr>
                <w:rFonts w:hint="eastAsia" w:ascii="宋体" w:hAnsi="宋体" w:cs="宋体"/>
                <w:szCs w:val="21"/>
              </w:rPr>
              <w:t>项目完成（服务期满）后的服务承诺</w:t>
            </w:r>
          </w:p>
        </w:tc>
        <w:tc>
          <w:tcPr>
            <w:tcW w:w="709" w:type="dxa"/>
            <w:vAlign w:val="center"/>
          </w:tcPr>
          <w:p>
            <w:pPr>
              <w:widowControl/>
              <w:spacing w:line="360" w:lineRule="exact"/>
              <w:jc w:val="center"/>
              <w:rPr>
                <w:rFonts w:ascii="宋体" w:hAnsi="宋体" w:cs="宋体"/>
                <w:kern w:val="0"/>
                <w:szCs w:val="21"/>
              </w:rPr>
            </w:pPr>
            <w:r>
              <w:rPr>
                <w:rFonts w:hint="eastAsia" w:ascii="宋体" w:hAnsi="宋体" w:cs="宋体"/>
                <w:kern w:val="0"/>
                <w:szCs w:val="21"/>
              </w:rPr>
              <w:t>7</w:t>
            </w:r>
          </w:p>
        </w:tc>
        <w:tc>
          <w:tcPr>
            <w:tcW w:w="5953" w:type="dxa"/>
            <w:vAlign w:val="center"/>
          </w:tcPr>
          <w:p>
            <w:pPr>
              <w:pStyle w:val="95"/>
              <w:spacing w:line="360" w:lineRule="exact"/>
              <w:ind w:firstLine="0" w:firstLineChars="0"/>
              <w:rPr>
                <w:rFonts w:hint="eastAsia"/>
              </w:rPr>
            </w:pPr>
            <w:r>
              <w:rPr>
                <w:rFonts w:hint="eastAsia"/>
              </w:rPr>
              <w:t>（一）评分内容：</w:t>
            </w:r>
          </w:p>
          <w:p>
            <w:pPr>
              <w:pStyle w:val="95"/>
              <w:spacing w:line="360" w:lineRule="exact"/>
              <w:ind w:firstLine="0" w:firstLineChars="0"/>
              <w:rPr>
                <w:rFonts w:hint="eastAsia"/>
              </w:rPr>
            </w:pPr>
            <w:r>
              <w:rPr>
                <w:rFonts w:hint="eastAsia"/>
              </w:rPr>
              <w:t>投标人提供服务期满后的服务承诺，承诺以下全部内容的得7分，否则不得分。</w:t>
            </w:r>
          </w:p>
          <w:p>
            <w:pPr>
              <w:pStyle w:val="95"/>
              <w:spacing w:line="360" w:lineRule="exact"/>
              <w:ind w:firstLine="0" w:firstLineChars="0"/>
              <w:rPr>
                <w:rFonts w:hint="eastAsia"/>
              </w:rPr>
            </w:pPr>
            <w:r>
              <w:rPr>
                <w:rFonts w:hint="eastAsia"/>
              </w:rPr>
              <w:t>（1）项目验收中发现的质量问题改进措施和承诺；</w:t>
            </w:r>
          </w:p>
          <w:p>
            <w:pPr>
              <w:pStyle w:val="95"/>
              <w:spacing w:line="360" w:lineRule="exact"/>
              <w:ind w:firstLine="0" w:firstLineChars="0"/>
              <w:rPr>
                <w:rFonts w:hint="eastAsia"/>
              </w:rPr>
            </w:pPr>
            <w:r>
              <w:rPr>
                <w:rFonts w:hint="eastAsia"/>
              </w:rPr>
              <w:t>（2）服务期满后主动离岗；</w:t>
            </w:r>
          </w:p>
          <w:p>
            <w:pPr>
              <w:pStyle w:val="95"/>
              <w:spacing w:line="360" w:lineRule="exact"/>
              <w:ind w:firstLine="0" w:firstLineChars="0"/>
              <w:rPr>
                <w:rFonts w:hint="eastAsia"/>
              </w:rPr>
            </w:pPr>
            <w:r>
              <w:rPr>
                <w:rFonts w:hint="eastAsia"/>
              </w:rPr>
              <w:t xml:space="preserve">（3）服务期满后的资料交接措施和承诺； </w:t>
            </w:r>
          </w:p>
          <w:p>
            <w:pPr>
              <w:pStyle w:val="95"/>
              <w:spacing w:line="360" w:lineRule="exact"/>
              <w:ind w:firstLine="0" w:firstLineChars="0"/>
              <w:rPr>
                <w:rFonts w:hint="eastAsia"/>
              </w:rPr>
            </w:pPr>
            <w:r>
              <w:rPr>
                <w:rFonts w:hint="eastAsia"/>
              </w:rPr>
              <w:t>（4）工作总结汇报承诺。</w:t>
            </w:r>
          </w:p>
          <w:p>
            <w:pPr>
              <w:pStyle w:val="95"/>
              <w:spacing w:line="360" w:lineRule="exact"/>
              <w:ind w:firstLine="0" w:firstLineChars="0"/>
              <w:rPr>
                <w:rFonts w:hint="eastAsia"/>
              </w:rPr>
            </w:pPr>
            <w:r>
              <w:rPr>
                <w:rFonts w:hint="eastAsia"/>
              </w:rPr>
              <w:t>（二）评分依据：</w:t>
            </w:r>
          </w:p>
          <w:p>
            <w:pPr>
              <w:pStyle w:val="95"/>
              <w:spacing w:line="360" w:lineRule="exact"/>
              <w:ind w:firstLine="0" w:firstLineChars="0"/>
              <w:rPr>
                <w:rFonts w:ascii="宋体" w:hAnsi="宋体"/>
                <w:szCs w:val="21"/>
              </w:rPr>
            </w:pPr>
            <w:r>
              <w:rPr>
                <w:rFonts w:hint="eastAsia"/>
              </w:rPr>
              <w:t>提供《项目完成（服务期满）后的服务承诺函》（格式自定）作为得分依据，未提供承诺或承诺内容不满足要求不得分。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pPr>
              <w:widowControl/>
              <w:snapToGrid w:val="0"/>
              <w:spacing w:line="360" w:lineRule="exact"/>
              <w:jc w:val="center"/>
              <w:rPr>
                <w:rFonts w:ascii="宋体" w:hAnsi="宋体"/>
                <w:kern w:val="0"/>
                <w:szCs w:val="21"/>
              </w:rPr>
            </w:pPr>
            <w:r>
              <w:rPr>
                <w:rFonts w:hint="eastAsia" w:ascii="宋体" w:hAnsi="宋体"/>
                <w:kern w:val="0"/>
                <w:szCs w:val="21"/>
              </w:rPr>
              <w:t>7</w:t>
            </w:r>
          </w:p>
        </w:tc>
        <w:tc>
          <w:tcPr>
            <w:tcW w:w="1143" w:type="dxa"/>
            <w:vAlign w:val="center"/>
          </w:tcPr>
          <w:p>
            <w:pPr>
              <w:widowControl/>
              <w:spacing w:line="360" w:lineRule="exact"/>
              <w:jc w:val="center"/>
              <w:rPr>
                <w:rFonts w:ascii="宋体" w:hAnsi="宋体" w:cs="宋体"/>
                <w:szCs w:val="21"/>
              </w:rPr>
            </w:pPr>
            <w:r>
              <w:rPr>
                <w:rFonts w:hint="eastAsia" w:ascii="宋体" w:hAnsi="宋体" w:cs="宋体"/>
                <w:kern w:val="0"/>
                <w:szCs w:val="21"/>
              </w:rPr>
              <w:t>违约承诺</w:t>
            </w:r>
          </w:p>
        </w:tc>
        <w:tc>
          <w:tcPr>
            <w:tcW w:w="709" w:type="dxa"/>
            <w:vAlign w:val="center"/>
          </w:tcPr>
          <w:p>
            <w:pPr>
              <w:widowControl/>
              <w:spacing w:line="360" w:lineRule="exact"/>
              <w:jc w:val="center"/>
              <w:rPr>
                <w:rFonts w:ascii="宋体" w:hAnsi="宋体" w:cs="宋体"/>
                <w:kern w:val="0"/>
                <w:szCs w:val="21"/>
              </w:rPr>
            </w:pPr>
            <w:r>
              <w:rPr>
                <w:rFonts w:hint="eastAsia" w:ascii="宋体" w:hAnsi="宋体" w:cs="宋体"/>
                <w:kern w:val="0"/>
                <w:szCs w:val="21"/>
              </w:rPr>
              <w:t>3</w:t>
            </w:r>
          </w:p>
        </w:tc>
        <w:tc>
          <w:tcPr>
            <w:tcW w:w="5953" w:type="dxa"/>
            <w:vAlign w:val="center"/>
          </w:tcPr>
          <w:p>
            <w:pPr>
              <w:pStyle w:val="95"/>
              <w:spacing w:line="360" w:lineRule="exact"/>
              <w:ind w:firstLine="0" w:firstLineChars="0"/>
              <w:rPr>
                <w:rFonts w:ascii="宋体" w:hAnsi="宋体"/>
                <w:szCs w:val="21"/>
              </w:rPr>
            </w:pPr>
            <w:r>
              <w:rPr>
                <w:rFonts w:hint="eastAsia" w:ascii="宋体" w:hAnsi="宋体"/>
                <w:szCs w:val="21"/>
              </w:rPr>
              <w:t>（一）评分内容：</w:t>
            </w:r>
          </w:p>
          <w:p>
            <w:pPr>
              <w:autoSpaceDE w:val="0"/>
              <w:autoSpaceDN w:val="0"/>
              <w:adjustRightInd w:val="0"/>
              <w:spacing w:line="360" w:lineRule="exact"/>
              <w:rPr>
                <w:rFonts w:ascii="宋体" w:hAnsi="宋体"/>
                <w:szCs w:val="21"/>
              </w:rPr>
            </w:pPr>
            <w:r>
              <w:rPr>
                <w:rFonts w:hint="eastAsia" w:ascii="宋体" w:hAnsi="宋体"/>
                <w:szCs w:val="21"/>
              </w:rPr>
              <w:t>投标人提供项目违约承诺</w:t>
            </w:r>
            <w:r>
              <w:rPr>
                <w:rFonts w:ascii="宋体" w:hAnsi="宋体" w:cs="宋体"/>
                <w:szCs w:val="21"/>
              </w:rPr>
              <w:t>，</w:t>
            </w:r>
            <w:r>
              <w:rPr>
                <w:rFonts w:hint="eastAsia" w:ascii="宋体" w:hAnsi="宋体" w:cs="宋体"/>
                <w:szCs w:val="21"/>
              </w:rPr>
              <w:t>满足</w:t>
            </w:r>
            <w:r>
              <w:rPr>
                <w:rFonts w:ascii="宋体" w:hAnsi="宋体" w:cs="宋体"/>
                <w:szCs w:val="21"/>
              </w:rPr>
              <w:t>以下</w:t>
            </w:r>
            <w:r>
              <w:rPr>
                <w:rFonts w:hint="eastAsia" w:ascii="宋体" w:hAnsi="宋体" w:cs="宋体"/>
                <w:szCs w:val="21"/>
              </w:rPr>
              <w:t>全部要求</w:t>
            </w:r>
            <w:r>
              <w:rPr>
                <w:rFonts w:ascii="宋体" w:hAnsi="宋体"/>
                <w:szCs w:val="21"/>
              </w:rPr>
              <w:t>的得</w:t>
            </w:r>
            <w:r>
              <w:rPr>
                <w:rFonts w:hint="eastAsia" w:ascii="宋体" w:hAnsi="宋体"/>
                <w:szCs w:val="21"/>
              </w:rPr>
              <w:t>5</w:t>
            </w:r>
            <w:r>
              <w:rPr>
                <w:rFonts w:ascii="宋体" w:hAnsi="宋体"/>
                <w:szCs w:val="21"/>
              </w:rPr>
              <w:t>分，否则不得分。</w:t>
            </w:r>
          </w:p>
          <w:p>
            <w:pPr>
              <w:autoSpaceDE w:val="0"/>
              <w:autoSpaceDN w:val="0"/>
              <w:adjustRightInd w:val="0"/>
              <w:spacing w:line="360" w:lineRule="exact"/>
              <w:rPr>
                <w:rFonts w:ascii="宋体" w:hAnsi="宋体"/>
                <w:szCs w:val="21"/>
              </w:rPr>
            </w:pPr>
            <w:r>
              <w:rPr>
                <w:rFonts w:ascii="宋体" w:hAnsi="宋体"/>
                <w:szCs w:val="21"/>
              </w:rPr>
              <w:t>（1）</w:t>
            </w:r>
            <w:r>
              <w:rPr>
                <w:rFonts w:hint="eastAsia" w:ascii="宋体" w:hAnsi="宋体" w:cs="宋体"/>
                <w:szCs w:val="21"/>
              </w:rPr>
              <w:t>人员严格按照招标文件及投标承诺配置</w:t>
            </w:r>
            <w:r>
              <w:rPr>
                <w:rFonts w:ascii="宋体" w:hAnsi="宋体"/>
                <w:szCs w:val="21"/>
              </w:rPr>
              <w:t xml:space="preserve">； </w:t>
            </w:r>
          </w:p>
          <w:p>
            <w:pPr>
              <w:autoSpaceDE w:val="0"/>
              <w:autoSpaceDN w:val="0"/>
              <w:adjustRightInd w:val="0"/>
              <w:spacing w:line="360" w:lineRule="exact"/>
              <w:rPr>
                <w:rFonts w:ascii="宋体" w:hAnsi="宋体"/>
                <w:szCs w:val="21"/>
              </w:rPr>
            </w:pPr>
            <w:r>
              <w:rPr>
                <w:rFonts w:ascii="宋体" w:hAnsi="宋体"/>
                <w:szCs w:val="21"/>
              </w:rPr>
              <w:t>（2）</w:t>
            </w:r>
            <w:r>
              <w:rPr>
                <w:rFonts w:hint="eastAsia" w:ascii="宋体" w:hAnsi="宋体" w:cs="宋体"/>
                <w:szCs w:val="21"/>
              </w:rPr>
              <w:t>服务质量达到招标文件要求</w:t>
            </w:r>
            <w:r>
              <w:rPr>
                <w:rFonts w:ascii="宋体" w:hAnsi="宋体"/>
                <w:szCs w:val="21"/>
              </w:rPr>
              <w:t xml:space="preserve">； </w:t>
            </w:r>
          </w:p>
          <w:p>
            <w:pPr>
              <w:autoSpaceDE w:val="0"/>
              <w:autoSpaceDN w:val="0"/>
              <w:adjustRightInd w:val="0"/>
              <w:spacing w:line="360" w:lineRule="exact"/>
              <w:rPr>
                <w:rFonts w:ascii="宋体" w:hAnsi="宋体"/>
                <w:szCs w:val="21"/>
              </w:rPr>
            </w:pPr>
            <w:r>
              <w:rPr>
                <w:rFonts w:ascii="宋体" w:hAnsi="宋体"/>
                <w:szCs w:val="21"/>
              </w:rPr>
              <w:t>（3）</w:t>
            </w:r>
            <w:r>
              <w:rPr>
                <w:rFonts w:hint="eastAsia" w:ascii="宋体" w:hAnsi="宋体" w:cs="宋体"/>
                <w:szCs w:val="21"/>
              </w:rPr>
              <w:t>对未能达到的管理要求承担管理责任</w:t>
            </w:r>
            <w:r>
              <w:rPr>
                <w:rFonts w:ascii="宋体" w:hAnsi="宋体"/>
                <w:szCs w:val="21"/>
              </w:rPr>
              <w:t>。</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pPr>
              <w:pStyle w:val="18"/>
              <w:rPr>
                <w:rFonts w:hint="eastAsia" w:ascii="宋体" w:hAnsi="宋体"/>
                <w:szCs w:val="21"/>
              </w:rPr>
            </w:pPr>
            <w:r>
              <w:rPr>
                <w:rFonts w:hint="eastAsia" w:ascii="宋体" w:hAnsi="宋体"/>
                <w:szCs w:val="21"/>
              </w:rPr>
              <w:t>提供《违约承诺函》（格式自定）作为得分依据，未提供承诺或承诺内容不满足要求不得分。</w:t>
            </w:r>
          </w:p>
          <w:p>
            <w:pPr>
              <w:pStyle w:val="18"/>
              <w:rPr>
                <w:rFonts w:hint="eastAsia" w:ascii="宋体" w:hAnsi="宋体"/>
                <w:szCs w:val="21"/>
              </w:rPr>
            </w:pP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22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14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09"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95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1</w:t>
            </w:r>
          </w:p>
        </w:tc>
        <w:tc>
          <w:tcPr>
            <w:tcW w:w="1143" w:type="dxa"/>
            <w:vAlign w:val="center"/>
          </w:tcPr>
          <w:p>
            <w:pPr>
              <w:spacing w:line="360" w:lineRule="exact"/>
              <w:jc w:val="center"/>
              <w:rPr>
                <w:rFonts w:ascii="宋体" w:hAnsi="宋体"/>
                <w:kern w:val="0"/>
                <w:szCs w:val="21"/>
              </w:rPr>
            </w:pPr>
            <w:r>
              <w:rPr>
                <w:rFonts w:hint="eastAsia" w:ascii="宋体" w:hAnsi="宋体"/>
                <w:kern w:val="0"/>
                <w:szCs w:val="21"/>
              </w:rPr>
              <w:t>投标人同类项目业绩情况</w:t>
            </w:r>
          </w:p>
        </w:tc>
        <w:tc>
          <w:tcPr>
            <w:tcW w:w="709" w:type="dxa"/>
            <w:vAlign w:val="center"/>
          </w:tcPr>
          <w:p>
            <w:pPr>
              <w:spacing w:line="360" w:lineRule="exact"/>
              <w:jc w:val="center"/>
              <w:rPr>
                <w:rFonts w:ascii="宋体" w:hAnsi="宋体"/>
                <w:kern w:val="0"/>
                <w:szCs w:val="21"/>
              </w:rPr>
            </w:pPr>
            <w:r>
              <w:rPr>
                <w:rFonts w:hint="eastAsia" w:ascii="宋体" w:hAnsi="宋体"/>
                <w:kern w:val="0"/>
                <w:szCs w:val="21"/>
              </w:rPr>
              <w:t>10</w:t>
            </w:r>
          </w:p>
        </w:tc>
        <w:tc>
          <w:tcPr>
            <w:tcW w:w="5953" w:type="dxa"/>
            <w:vAlign w:val="center"/>
          </w:tcPr>
          <w:p>
            <w:pPr>
              <w:pStyle w:val="95"/>
              <w:spacing w:line="360" w:lineRule="exact"/>
              <w:ind w:firstLine="0" w:firstLineChars="0"/>
              <w:rPr>
                <w:rFonts w:ascii="宋体" w:hAnsi="宋体"/>
                <w:szCs w:val="21"/>
              </w:rPr>
            </w:pPr>
            <w:r>
              <w:rPr>
                <w:rFonts w:hint="eastAsia" w:ascii="宋体" w:hAnsi="宋体"/>
                <w:szCs w:val="21"/>
              </w:rPr>
              <w:t>（一）评分内容：</w:t>
            </w:r>
          </w:p>
          <w:p>
            <w:pPr>
              <w:pStyle w:val="95"/>
              <w:spacing w:line="360" w:lineRule="exact"/>
              <w:ind w:firstLine="0" w:firstLineChars="0"/>
              <w:rPr>
                <w:rFonts w:ascii="宋体" w:hAnsi="宋体"/>
                <w:szCs w:val="21"/>
              </w:rPr>
            </w:pPr>
            <w:r>
              <w:rPr>
                <w:rFonts w:hint="eastAsia" w:ascii="宋体" w:hAnsi="宋体"/>
                <w:szCs w:val="21"/>
              </w:rPr>
              <w:t>2019年 01 月 01 日至本项目投标截止日（以合同签订日期为准)，投标人具有与本项目同类型或相关的业绩，每提供一个项目得5分，最高得10分。</w:t>
            </w:r>
          </w:p>
          <w:p>
            <w:pPr>
              <w:pStyle w:val="95"/>
              <w:spacing w:line="360" w:lineRule="exact"/>
              <w:ind w:firstLine="0" w:firstLineChars="0"/>
              <w:rPr>
                <w:rFonts w:ascii="宋体" w:hAnsi="宋体"/>
                <w:szCs w:val="21"/>
              </w:rPr>
            </w:pPr>
            <w:r>
              <w:rPr>
                <w:rFonts w:hint="eastAsia" w:ascii="宋体" w:hAnsi="宋体" w:cs="宋体"/>
                <w:szCs w:val="21"/>
              </w:rPr>
              <w:t>（二）</w:t>
            </w:r>
            <w:r>
              <w:rPr>
                <w:rFonts w:hint="eastAsia" w:ascii="宋体" w:hAnsi="宋体"/>
                <w:szCs w:val="21"/>
              </w:rPr>
              <w:t>评分依据：</w:t>
            </w:r>
          </w:p>
          <w:p>
            <w:pPr>
              <w:pStyle w:val="95"/>
              <w:spacing w:line="360" w:lineRule="exact"/>
              <w:ind w:firstLine="0" w:firstLineChars="0"/>
              <w:rPr>
                <w:rFonts w:ascii="宋体" w:hAnsi="宋体"/>
                <w:szCs w:val="21"/>
              </w:rPr>
            </w:pPr>
            <w:r>
              <w:rPr>
                <w:rFonts w:ascii="宋体" w:hAnsi="宋体"/>
                <w:szCs w:val="21"/>
              </w:rPr>
              <w:t xml:space="preserve">1. </w:t>
            </w:r>
            <w:r>
              <w:rPr>
                <w:rFonts w:hint="eastAsia" w:ascii="宋体" w:hAnsi="宋体"/>
                <w:szCs w:val="21"/>
              </w:rPr>
              <w:t>提供合同关键页（关键信息包括但不仅限于合同的项目名称、服务内容、合同服务期限、甲乙双方签字盖章页）且提供的材料各项信息不得有任何遮挡；</w:t>
            </w:r>
          </w:p>
          <w:p>
            <w:pPr>
              <w:pStyle w:val="95"/>
              <w:spacing w:line="360" w:lineRule="exact"/>
              <w:ind w:firstLine="0" w:firstLineChars="0"/>
              <w:rPr>
                <w:rFonts w:ascii="宋体" w:hAnsi="宋体"/>
                <w:szCs w:val="21"/>
              </w:rPr>
            </w:pPr>
            <w:r>
              <w:rPr>
                <w:rFonts w:hint="eastAsia" w:ascii="宋体" w:hAnsi="宋体"/>
                <w:szCs w:val="21"/>
              </w:rPr>
              <w:t>2. 通过合同关键信息无法判断是否得分的，还需提供能证明得分的其它证明资料，如项目报告或合同甲方出具的证明文件；</w:t>
            </w:r>
          </w:p>
          <w:p>
            <w:pPr>
              <w:pStyle w:val="95"/>
              <w:spacing w:line="360" w:lineRule="exact"/>
              <w:ind w:firstLine="0" w:firstLineChars="0"/>
              <w:rPr>
                <w:rFonts w:ascii="宋体" w:hAnsi="宋体"/>
                <w:kern w:val="0"/>
                <w:szCs w:val="21"/>
              </w:rPr>
            </w:pPr>
            <w:r>
              <w:rPr>
                <w:rFonts w:ascii="宋体" w:hAnsi="宋体"/>
                <w:szCs w:val="21"/>
              </w:rPr>
              <w:t>3.</w:t>
            </w:r>
            <w:r>
              <w:rPr>
                <w:rFonts w:hint="eastAsia" w:ascii="宋体" w:hAnsi="宋体"/>
                <w:szCs w:val="21"/>
              </w:rPr>
              <w:t>提供以上证明文件复印件或扫描件。未按要求提供有效证明材料或提供不清晰导致评委无法识别的不计得分。</w:t>
            </w:r>
          </w:p>
        </w:tc>
        <w:tc>
          <w:tcPr>
            <w:tcW w:w="1187"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pPr>
              <w:spacing w:line="360" w:lineRule="auto"/>
              <w:jc w:val="center"/>
              <w:rPr>
                <w:rFonts w:ascii="宋体" w:hAnsi="宋体"/>
                <w:snapToGrid w:val="0"/>
                <w:kern w:val="0"/>
                <w:szCs w:val="21"/>
              </w:rPr>
            </w:pPr>
            <w:r>
              <w:rPr>
                <w:rFonts w:hint="eastAsia" w:ascii="宋体" w:hAnsi="宋体"/>
                <w:szCs w:val="21"/>
              </w:rPr>
              <w:t>现场踏勘</w:t>
            </w:r>
          </w:p>
        </w:tc>
        <w:tc>
          <w:tcPr>
            <w:tcW w:w="709" w:type="dxa"/>
            <w:vAlign w:val="center"/>
          </w:tcPr>
          <w:p>
            <w:pPr>
              <w:wordWrap w:val="0"/>
              <w:spacing w:line="360" w:lineRule="auto"/>
              <w:jc w:val="center"/>
              <w:rPr>
                <w:rFonts w:ascii="宋体" w:hAnsi="宋体"/>
                <w:snapToGrid w:val="0"/>
                <w:kern w:val="0"/>
                <w:szCs w:val="21"/>
              </w:rPr>
            </w:pPr>
            <w:r>
              <w:rPr>
                <w:rFonts w:hint="eastAsia" w:ascii="宋体" w:hAnsi="宋体" w:cs="宋体"/>
                <w:szCs w:val="21"/>
              </w:rPr>
              <w:t>5</w:t>
            </w:r>
          </w:p>
        </w:tc>
        <w:tc>
          <w:tcPr>
            <w:tcW w:w="5953" w:type="dxa"/>
            <w:vAlign w:val="center"/>
          </w:tcPr>
          <w:p>
            <w:pPr>
              <w:autoSpaceDE w:val="0"/>
              <w:autoSpaceDN w:val="0"/>
              <w:adjustRightInd w:val="0"/>
              <w:spacing w:line="360" w:lineRule="exact"/>
              <w:jc w:val="left"/>
              <w:rPr>
                <w:rFonts w:ascii="宋体" w:hAnsi="宋体"/>
                <w:b/>
                <w:bCs/>
                <w:kern w:val="0"/>
                <w:szCs w:val="21"/>
              </w:rPr>
            </w:pPr>
            <w:r>
              <w:rPr>
                <w:rFonts w:hint="eastAsia" w:ascii="宋体" w:hAnsi="宋体" w:cs="宋体"/>
                <w:szCs w:val="21"/>
              </w:rPr>
              <w:t>提供采购单位出具的现场勘察证明复印件或扫描件的得5分，未提供的不得分。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558"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hint="eastAsia" w:ascii="宋体" w:hAnsi="宋体"/>
                <w:kern w:val="0"/>
                <w:szCs w:val="21"/>
              </w:rPr>
              <w:t>3</w:t>
            </w:r>
          </w:p>
        </w:tc>
        <w:tc>
          <w:tcPr>
            <w:tcW w:w="1143" w:type="dxa"/>
            <w:vAlign w:val="center"/>
          </w:tcPr>
          <w:p>
            <w:pPr>
              <w:adjustRightInd w:val="0"/>
              <w:snapToGrid w:val="0"/>
              <w:spacing w:line="360" w:lineRule="auto"/>
              <w:jc w:val="center"/>
              <w:rPr>
                <w:rFonts w:ascii="宋体" w:hAnsi="宋体" w:cs="仿宋"/>
                <w:szCs w:val="21"/>
              </w:rPr>
            </w:pPr>
            <w:r>
              <w:rPr>
                <w:rFonts w:hint="eastAsia" w:ascii="宋体" w:hAnsi="宋体"/>
                <w:szCs w:val="21"/>
              </w:rPr>
              <w:t>环保执行情况</w:t>
            </w:r>
          </w:p>
        </w:tc>
        <w:tc>
          <w:tcPr>
            <w:tcW w:w="709" w:type="dxa"/>
            <w:vAlign w:val="center"/>
          </w:tcPr>
          <w:p>
            <w:pPr>
              <w:wordWrap w:val="0"/>
              <w:spacing w:line="360" w:lineRule="auto"/>
              <w:jc w:val="center"/>
              <w:rPr>
                <w:rFonts w:ascii="宋体" w:hAnsi="宋体" w:cs="仿宋"/>
                <w:szCs w:val="21"/>
              </w:rPr>
            </w:pPr>
            <w:r>
              <w:rPr>
                <w:rFonts w:hint="eastAsia" w:ascii="宋体" w:hAnsi="宋体" w:cs="宋体"/>
                <w:szCs w:val="21"/>
              </w:rPr>
              <w:t>2</w:t>
            </w:r>
          </w:p>
        </w:tc>
        <w:tc>
          <w:tcPr>
            <w:tcW w:w="5953" w:type="dxa"/>
            <w:vAlign w:val="center"/>
          </w:tcPr>
          <w:p>
            <w:pPr>
              <w:autoSpaceDE w:val="0"/>
              <w:autoSpaceDN w:val="0"/>
              <w:adjustRightInd w:val="0"/>
              <w:spacing w:line="360" w:lineRule="exact"/>
              <w:jc w:val="left"/>
              <w:rPr>
                <w:rFonts w:ascii="宋体" w:hAnsi="宋体" w:cs="宋体"/>
                <w:szCs w:val="21"/>
              </w:rPr>
            </w:pPr>
            <w:r>
              <w:rPr>
                <w:rFonts w:ascii="宋体" w:hAnsi="宋体" w:cs="宋体"/>
                <w:szCs w:val="21"/>
              </w:rPr>
              <w:t>（</w:t>
            </w:r>
            <w:r>
              <w:rPr>
                <w:rFonts w:hint="eastAsia" w:ascii="宋体" w:hAnsi="宋体" w:cs="宋体"/>
                <w:szCs w:val="21"/>
              </w:rPr>
              <w:t>一）评分内容：</w:t>
            </w:r>
          </w:p>
          <w:p>
            <w:pPr>
              <w:autoSpaceDE w:val="0"/>
              <w:autoSpaceDN w:val="0"/>
              <w:adjustRightInd w:val="0"/>
              <w:spacing w:line="360" w:lineRule="exact"/>
              <w:jc w:val="left"/>
              <w:rPr>
                <w:rFonts w:ascii="宋体" w:hAnsi="宋体" w:cs="宋体"/>
                <w:szCs w:val="21"/>
              </w:rPr>
            </w:pPr>
            <w:r>
              <w:rPr>
                <w:rFonts w:hint="eastAsia" w:ascii="宋体" w:hAnsi="宋体" w:cs="宋体"/>
                <w:szCs w:val="21"/>
              </w:rPr>
              <w:t>投标人承诺未受过环保主管部门行政处罚的得2分，否则不得分，以投标人在投标文件中提供的承诺作为依据；若隐瞒情况虚假应标将导致投标无效并报主管部门处理。</w:t>
            </w:r>
          </w:p>
          <w:p>
            <w:pPr>
              <w:autoSpaceDE w:val="0"/>
              <w:autoSpaceDN w:val="0"/>
              <w:adjustRightInd w:val="0"/>
              <w:spacing w:line="360" w:lineRule="exact"/>
              <w:jc w:val="left"/>
              <w:rPr>
                <w:rFonts w:ascii="宋体" w:hAnsi="宋体" w:cs="宋体"/>
                <w:szCs w:val="21"/>
              </w:rPr>
            </w:pPr>
            <w:r>
              <w:rPr>
                <w:rFonts w:hint="eastAsia" w:ascii="宋体" w:hAnsi="宋体" w:cs="宋体"/>
                <w:szCs w:val="21"/>
              </w:rPr>
              <w:t>（二）评分依据:</w:t>
            </w:r>
          </w:p>
          <w:p>
            <w:pPr>
              <w:autoSpaceDE w:val="0"/>
              <w:autoSpaceDN w:val="0"/>
              <w:adjustRightInd w:val="0"/>
              <w:spacing w:line="360" w:lineRule="exact"/>
              <w:jc w:val="left"/>
              <w:rPr>
                <w:rFonts w:ascii="宋体" w:hAnsi="宋体"/>
                <w:szCs w:val="21"/>
              </w:rPr>
            </w:pPr>
            <w:r>
              <w:rPr>
                <w:rFonts w:hint="eastAsia" w:ascii="宋体" w:hAnsi="宋体" w:cs="宋体"/>
                <w:szCs w:val="21"/>
              </w:rPr>
              <w:t>提供《环保执行情况承诺函》（格式自定）作为得分依据，未提供承诺或承诺内容不满足要求不得分。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8"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4</w:t>
            </w:r>
          </w:p>
        </w:tc>
        <w:tc>
          <w:tcPr>
            <w:tcW w:w="1143" w:type="dxa"/>
            <w:vAlign w:val="center"/>
          </w:tcPr>
          <w:p>
            <w:pPr>
              <w:spacing w:line="360" w:lineRule="exact"/>
              <w:jc w:val="center"/>
              <w:rPr>
                <w:rFonts w:ascii="宋体" w:hAnsi="宋体" w:cs="仿宋"/>
                <w:szCs w:val="21"/>
              </w:rPr>
            </w:pPr>
            <w:r>
              <w:rPr>
                <w:rFonts w:hint="eastAsia" w:ascii="宋体" w:hAnsi="宋体" w:cs="仿宋"/>
                <w:szCs w:val="21"/>
              </w:rPr>
              <w:t>诚信评审</w:t>
            </w:r>
          </w:p>
        </w:tc>
        <w:tc>
          <w:tcPr>
            <w:tcW w:w="709" w:type="dxa"/>
            <w:vAlign w:val="center"/>
          </w:tcPr>
          <w:p>
            <w:pPr>
              <w:spacing w:line="360" w:lineRule="exact"/>
              <w:jc w:val="center"/>
              <w:rPr>
                <w:rFonts w:ascii="宋体" w:hAnsi="宋体" w:cs="仿宋"/>
                <w:szCs w:val="21"/>
              </w:rPr>
            </w:pPr>
            <w:r>
              <w:rPr>
                <w:rFonts w:hint="eastAsia" w:ascii="宋体" w:hAnsi="宋体" w:cs="仿宋"/>
                <w:szCs w:val="21"/>
              </w:rPr>
              <w:t>5</w:t>
            </w:r>
          </w:p>
        </w:tc>
        <w:tc>
          <w:tcPr>
            <w:tcW w:w="5953" w:type="dxa"/>
            <w:vAlign w:val="center"/>
          </w:tcPr>
          <w:p>
            <w:pPr>
              <w:pStyle w:val="95"/>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pPr>
              <w:tabs>
                <w:tab w:val="left" w:pos="175"/>
              </w:tabs>
              <w:spacing w:line="360" w:lineRule="exact"/>
              <w:ind w:left="33"/>
              <w:jc w:val="left"/>
              <w:rPr>
                <w:rFonts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bl>
    <w:p>
      <w:pPr>
        <w:spacing w:line="360" w:lineRule="auto"/>
        <w:ind w:firstLine="424" w:firstLineChars="202"/>
        <w:rPr>
          <w:rFonts w:hint="eastAsia"/>
          <w:snapToGrid w:val="0"/>
          <w:kern w:val="0"/>
        </w:rPr>
      </w:pPr>
      <w:bookmarkStart w:id="10" w:name="_Toc44691162"/>
      <w:bookmarkStart w:id="11" w:name="_Toc44690430"/>
      <w:bookmarkStart w:id="12" w:name="_Toc44691394"/>
      <w:bookmarkStart w:id="13" w:name="_Toc135293165"/>
      <w:bookmarkStart w:id="14" w:name="_Toc44690703"/>
      <w:r>
        <w:rPr>
          <w:rFonts w:hint="eastAsia"/>
          <w:snapToGrid w:val="0"/>
          <w:kern w:val="0"/>
          <w:lang w:val="en-US" w:eastAsia="zh-CN"/>
        </w:rPr>
        <w:t>B包（</w:t>
      </w:r>
      <w:r>
        <w:rPr>
          <w:rFonts w:hint="eastAsia" w:asciiTheme="minorEastAsia" w:hAnsiTheme="minorEastAsia" w:eastAsiaTheme="minorEastAsia"/>
          <w:lang w:eastAsia="zh-CN"/>
        </w:rPr>
        <w:t>深圳市宝安区福永人民医院五官科住院部改造工程</w:t>
      </w:r>
      <w:r>
        <w:rPr>
          <w:rFonts w:hint="eastAsia" w:asciiTheme="minorEastAsia" w:hAnsiTheme="minorEastAsia" w:eastAsiaTheme="minorEastAsia"/>
          <w:lang w:val="en-US" w:eastAsia="zh-CN"/>
        </w:rPr>
        <w:t>造价</w:t>
      </w:r>
      <w:r>
        <w:rPr>
          <w:rFonts w:hint="eastAsia"/>
          <w:snapToGrid w:val="0"/>
          <w:kern w:val="0"/>
          <w:lang w:val="en-US" w:eastAsia="zh-CN"/>
        </w:rPr>
        <w:t>）评标标准：</w:t>
      </w:r>
    </w:p>
    <w:p>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pPr>
              <w:autoSpaceDE w:val="0"/>
              <w:autoSpaceDN w:val="0"/>
              <w:adjustRightInd w:val="0"/>
              <w:spacing w:line="360" w:lineRule="exact"/>
              <w:jc w:val="center"/>
              <w:rPr>
                <w:rFonts w:hint="default" w:ascii="宋体" w:hAnsi="宋体" w:cs="仿宋"/>
                <w:b/>
                <w:szCs w:val="21"/>
                <w:lang w:val="en-US"/>
              </w:rPr>
            </w:pPr>
            <w:r>
              <w:rPr>
                <w:rFonts w:hint="eastAsia" w:ascii="宋体" w:hAnsi="宋体" w:cs="仿宋"/>
                <w:b/>
                <w:szCs w:val="21"/>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92" w:hRule="atLeast"/>
          <w:jc w:val="center"/>
        </w:trPr>
        <w:tc>
          <w:tcPr>
            <w:tcW w:w="8559" w:type="dxa"/>
            <w:gridSpan w:val="4"/>
            <w:vMerge w:val="restart"/>
            <w:vAlign w:val="center"/>
          </w:tcPr>
          <w:p>
            <w:pPr>
              <w:widowControl/>
              <w:spacing w:line="360" w:lineRule="exact"/>
              <w:jc w:val="left"/>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pPr>
              <w:adjustRightInd w:val="0"/>
              <w:snapToGrid w:val="0"/>
              <w:spacing w:line="360" w:lineRule="exact"/>
              <w:rPr>
                <w:rFonts w:ascii="宋体" w:hAnsi="宋体"/>
                <w:snapToGrid w:val="0"/>
                <w:kern w:val="0"/>
                <w:szCs w:val="21"/>
              </w:rPr>
            </w:pPr>
            <w:r>
              <w:rPr>
                <w:rFonts w:hint="eastAsia" w:ascii="宋体" w:hAnsi="宋体"/>
                <w:snapToGrid w:val="0"/>
                <w:kern w:val="0"/>
                <w:szCs w:val="21"/>
              </w:rPr>
              <w:t>备注：</w:t>
            </w:r>
          </w:p>
          <w:p>
            <w:pPr>
              <w:adjustRightInd w:val="0"/>
              <w:snapToGrid w:val="0"/>
              <w:spacing w:line="360" w:lineRule="exact"/>
              <w:rPr>
                <w:rFonts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pPr>
              <w:autoSpaceDE w:val="0"/>
              <w:autoSpaceDN w:val="0"/>
              <w:adjustRightInd w:val="0"/>
              <w:spacing w:line="360" w:lineRule="exact"/>
              <w:jc w:val="left"/>
              <w:rPr>
                <w:rFonts w:hint="eastAsia" w:ascii="宋体" w:hAnsi="宋体"/>
                <w:snapToGrid w:val="0"/>
                <w:kern w:val="0"/>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Merge w:val="restart"/>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8559" w:type="dxa"/>
            <w:gridSpan w:val="4"/>
            <w:vMerge w:val="continue"/>
            <w:vAlign w:val="center"/>
          </w:tcPr>
          <w:p>
            <w:pPr>
              <w:autoSpaceDE w:val="0"/>
              <w:autoSpaceDN w:val="0"/>
              <w:adjustRightInd w:val="0"/>
              <w:spacing w:line="360" w:lineRule="exact"/>
              <w:jc w:val="left"/>
              <w:rPr>
                <w:rFonts w:cs="仿宋" w:asciiTheme="minorEastAsia" w:hAnsiTheme="minorEastAsia" w:eastAsiaTheme="minorEastAsia"/>
                <w:szCs w:val="21"/>
              </w:rPr>
            </w:pPr>
          </w:p>
        </w:tc>
        <w:tc>
          <w:tcPr>
            <w:tcW w:w="1187" w:type="dxa"/>
            <w:vMerge w:val="continue"/>
            <w:vAlign w:val="center"/>
          </w:tcPr>
          <w:p>
            <w:pPr>
              <w:autoSpaceDE w:val="0"/>
              <w:autoSpaceDN w:val="0"/>
              <w:adjustRightInd w:val="0"/>
              <w:spacing w:line="360" w:lineRule="exact"/>
              <w:jc w:val="left"/>
              <w:rPr>
                <w:rFonts w:cs="仿宋" w:asciiTheme="minorEastAsia" w:hAnsiTheme="minorEastAsia" w:eastAsiaTheme="minorEastAsia"/>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lang w:val="en-US" w:eastAsia="zh-CN"/>
              </w:rPr>
              <w:t>58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14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09"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95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27"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143" w:type="dxa"/>
            <w:vAlign w:val="center"/>
          </w:tcPr>
          <w:p>
            <w:pPr>
              <w:widowControl/>
              <w:spacing w:line="360" w:lineRule="exact"/>
              <w:jc w:val="center"/>
              <w:rPr>
                <w:rFonts w:hint="default" w:ascii="宋体" w:hAnsi="宋体" w:eastAsia="宋体"/>
                <w:kern w:val="0"/>
                <w:szCs w:val="21"/>
                <w:lang w:val="en-US" w:eastAsia="zh-CN"/>
              </w:rPr>
            </w:pPr>
            <w:r>
              <w:rPr>
                <w:rFonts w:hint="eastAsia" w:ascii="宋体" w:hAnsi="宋体" w:cs="仿宋_GB2312"/>
                <w:szCs w:val="21"/>
                <w:lang w:val="zh-CN"/>
              </w:rPr>
              <w:t>对项目的理解和</w:t>
            </w:r>
            <w:r>
              <w:rPr>
                <w:rFonts w:hint="eastAsia" w:ascii="宋体" w:hAnsi="宋体" w:cs="仿宋_GB2312"/>
                <w:szCs w:val="21"/>
                <w:lang w:val="en-US" w:eastAsia="zh-CN"/>
              </w:rPr>
              <w:t>实施方案</w:t>
            </w:r>
          </w:p>
        </w:tc>
        <w:tc>
          <w:tcPr>
            <w:tcW w:w="709" w:type="dxa"/>
            <w:vAlign w:val="center"/>
          </w:tcPr>
          <w:p>
            <w:pPr>
              <w:widowControl/>
              <w:spacing w:line="360" w:lineRule="exact"/>
              <w:jc w:val="center"/>
              <w:rPr>
                <w:rFonts w:hint="default" w:ascii="宋体" w:hAnsi="宋体" w:eastAsia="宋体"/>
                <w:kern w:val="0"/>
                <w:szCs w:val="21"/>
                <w:lang w:val="en-US" w:eastAsia="zh-CN"/>
              </w:rPr>
            </w:pPr>
            <w:r>
              <w:rPr>
                <w:rFonts w:hint="eastAsia" w:ascii="宋体" w:hAnsi="宋体" w:cs="宋体"/>
                <w:kern w:val="0"/>
                <w:szCs w:val="21"/>
                <w:lang w:val="en-US" w:eastAsia="zh-CN"/>
              </w:rPr>
              <w:t>10</w:t>
            </w:r>
          </w:p>
        </w:tc>
        <w:tc>
          <w:tcPr>
            <w:tcW w:w="5953" w:type="dxa"/>
            <w:vAlign w:val="center"/>
          </w:tcPr>
          <w:p>
            <w:pPr>
              <w:pStyle w:val="95"/>
              <w:spacing w:line="360" w:lineRule="exact"/>
              <w:ind w:firstLine="0" w:firstLineChars="0"/>
              <w:rPr>
                <w:rFonts w:ascii="宋体" w:hAnsi="宋体"/>
                <w:kern w:val="0"/>
                <w:szCs w:val="21"/>
              </w:rPr>
            </w:pPr>
            <w:r>
              <w:rPr>
                <w:rFonts w:hint="eastAsia" w:ascii="宋体" w:hAnsi="宋体"/>
                <w:kern w:val="0"/>
                <w:szCs w:val="21"/>
              </w:rPr>
              <w:t xml:space="preserve">（一）评分内容： </w:t>
            </w:r>
          </w:p>
          <w:p>
            <w:pPr>
              <w:pStyle w:val="95"/>
              <w:spacing w:line="360" w:lineRule="exact"/>
              <w:ind w:firstLine="0" w:firstLineChars="0"/>
              <w:rPr>
                <w:rFonts w:ascii="宋体" w:hAnsi="宋体"/>
                <w:kern w:val="0"/>
                <w:szCs w:val="21"/>
              </w:rPr>
            </w:pPr>
            <w:r>
              <w:rPr>
                <w:rFonts w:hint="eastAsia" w:ascii="宋体" w:hAnsi="宋体"/>
                <w:kern w:val="0"/>
                <w:szCs w:val="21"/>
              </w:rPr>
              <w:t>投标人需以本项目要求提供对项目的理解和</w:t>
            </w:r>
            <w:r>
              <w:rPr>
                <w:rFonts w:hint="eastAsia" w:ascii="宋体" w:hAnsi="宋体"/>
                <w:kern w:val="0"/>
                <w:szCs w:val="21"/>
                <w:lang w:val="en-US" w:eastAsia="zh-CN"/>
              </w:rPr>
              <w:t>实施方案</w:t>
            </w:r>
            <w:r>
              <w:rPr>
                <w:rFonts w:hint="eastAsia" w:ascii="宋体" w:hAnsi="宋体"/>
                <w:kern w:val="0"/>
                <w:szCs w:val="21"/>
              </w:rPr>
              <w:t>，包括以下内容：</w:t>
            </w:r>
          </w:p>
          <w:p>
            <w:pPr>
              <w:pStyle w:val="95"/>
              <w:spacing w:line="360" w:lineRule="exact"/>
              <w:ind w:firstLine="0" w:firstLineChars="0"/>
              <w:rPr>
                <w:rFonts w:ascii="宋体" w:hAnsi="宋体"/>
                <w:kern w:val="0"/>
                <w:szCs w:val="21"/>
              </w:rPr>
            </w:pPr>
            <w:r>
              <w:rPr>
                <w:rFonts w:hint="eastAsia" w:ascii="宋体" w:hAnsi="宋体"/>
                <w:kern w:val="0"/>
                <w:szCs w:val="21"/>
                <w:lang w:eastAsia="zh-CN"/>
              </w:rPr>
              <w:t>（</w:t>
            </w:r>
            <w:r>
              <w:rPr>
                <w:rFonts w:hint="eastAsia" w:ascii="宋体" w:hAnsi="宋体"/>
                <w:kern w:val="0"/>
                <w:szCs w:val="21"/>
              </w:rPr>
              <w:t>1）投标人需要针对采购人的项目现状和问题进行详细分析，结合采购人需求给出合理建议；</w:t>
            </w:r>
          </w:p>
          <w:p>
            <w:pPr>
              <w:pStyle w:val="95"/>
              <w:spacing w:line="360" w:lineRule="exact"/>
              <w:ind w:firstLine="0" w:firstLineChars="0"/>
              <w:rPr>
                <w:rFonts w:hint="default" w:ascii="宋体" w:hAnsi="宋体" w:eastAsia="宋体"/>
                <w:kern w:val="0"/>
                <w:szCs w:val="21"/>
                <w:lang w:val="en-US" w:eastAsia="zh-CN"/>
              </w:rPr>
            </w:pPr>
            <w:r>
              <w:rPr>
                <w:rFonts w:hint="eastAsia" w:ascii="宋体" w:hAnsi="宋体"/>
                <w:kern w:val="0"/>
                <w:szCs w:val="21"/>
                <w:lang w:eastAsia="zh-CN"/>
              </w:rPr>
              <w:t>（</w:t>
            </w:r>
            <w:r>
              <w:rPr>
                <w:rFonts w:hint="eastAsia" w:ascii="宋体" w:hAnsi="宋体"/>
                <w:kern w:val="0"/>
                <w:szCs w:val="21"/>
                <w:lang w:val="en-US" w:eastAsia="zh-CN"/>
              </w:rPr>
              <w:t>2</w:t>
            </w:r>
            <w:r>
              <w:rPr>
                <w:rFonts w:hint="eastAsia" w:ascii="宋体" w:hAnsi="宋体"/>
                <w:kern w:val="0"/>
                <w:szCs w:val="21"/>
                <w:lang w:eastAsia="zh-CN"/>
              </w:rPr>
              <w:t>）</w:t>
            </w:r>
            <w:r>
              <w:rPr>
                <w:rFonts w:hint="eastAsia" w:ascii="宋体" w:hAnsi="宋体"/>
                <w:kern w:val="0"/>
                <w:szCs w:val="21"/>
              </w:rPr>
              <w:t>投标人需要针对本项目招标的各项服务需求，制定详细的</w:t>
            </w:r>
            <w:r>
              <w:rPr>
                <w:rFonts w:hint="eastAsia" w:ascii="宋体" w:hAnsi="宋体"/>
                <w:kern w:val="0"/>
                <w:szCs w:val="21"/>
                <w:lang w:val="en-US" w:eastAsia="zh-CN"/>
              </w:rPr>
              <w:t>造价咨询实施方案。</w:t>
            </w:r>
          </w:p>
          <w:p>
            <w:pPr>
              <w:pStyle w:val="95"/>
              <w:spacing w:line="360" w:lineRule="exact"/>
              <w:ind w:firstLine="0" w:firstLineChars="0"/>
              <w:rPr>
                <w:rFonts w:ascii="宋体" w:hAnsi="宋体"/>
                <w:kern w:val="0"/>
                <w:szCs w:val="21"/>
              </w:rPr>
            </w:pPr>
            <w:r>
              <w:rPr>
                <w:rFonts w:hint="eastAsia" w:ascii="宋体" w:hAnsi="宋体"/>
                <w:kern w:val="0"/>
                <w:szCs w:val="21"/>
              </w:rPr>
              <w:t>（二）评分依据：</w:t>
            </w:r>
          </w:p>
          <w:p>
            <w:pPr>
              <w:pStyle w:val="95"/>
              <w:spacing w:line="360" w:lineRule="exact"/>
              <w:ind w:firstLine="0" w:firstLineChars="0"/>
              <w:rPr>
                <w:rFonts w:ascii="宋体" w:hAnsi="宋体"/>
                <w:kern w:val="0"/>
                <w:szCs w:val="21"/>
              </w:rPr>
            </w:pPr>
            <w:r>
              <w:rPr>
                <w:rFonts w:hint="eastAsia" w:ascii="宋体" w:hAnsi="宋体"/>
                <w:kern w:val="0"/>
                <w:szCs w:val="21"/>
              </w:rPr>
              <w:t>投标人提供的实施方案每满足以上1点的得</w:t>
            </w:r>
            <w:r>
              <w:rPr>
                <w:rFonts w:hint="eastAsia" w:ascii="宋体" w:hAnsi="宋体"/>
                <w:kern w:val="0"/>
                <w:szCs w:val="21"/>
                <w:lang w:val="en-US" w:eastAsia="zh-CN"/>
              </w:rPr>
              <w:t>3</w:t>
            </w:r>
            <w:r>
              <w:rPr>
                <w:rFonts w:hint="eastAsia" w:ascii="宋体" w:hAnsi="宋体"/>
                <w:kern w:val="0"/>
                <w:szCs w:val="21"/>
              </w:rPr>
              <w:t>分，最高得</w:t>
            </w:r>
            <w:r>
              <w:rPr>
                <w:rFonts w:hint="eastAsia" w:ascii="宋体" w:hAnsi="宋体"/>
                <w:kern w:val="0"/>
                <w:szCs w:val="21"/>
                <w:lang w:val="en-US" w:eastAsia="zh-CN"/>
              </w:rPr>
              <w:t>6</w:t>
            </w:r>
            <w:r>
              <w:rPr>
                <w:rFonts w:hint="eastAsia" w:ascii="宋体" w:hAnsi="宋体"/>
                <w:kern w:val="0"/>
                <w:szCs w:val="21"/>
              </w:rPr>
              <w:t>分。</w:t>
            </w:r>
          </w:p>
          <w:p>
            <w:pPr>
              <w:pStyle w:val="95"/>
              <w:spacing w:line="360" w:lineRule="exact"/>
              <w:ind w:firstLine="0" w:firstLineChars="0"/>
              <w:rPr>
                <w:rFonts w:ascii="宋体" w:hAnsi="宋体"/>
                <w:kern w:val="0"/>
                <w:szCs w:val="21"/>
              </w:rPr>
            </w:pPr>
            <w:r>
              <w:rPr>
                <w:rFonts w:hint="eastAsia" w:ascii="宋体" w:hAnsi="宋体"/>
                <w:kern w:val="0"/>
                <w:szCs w:val="21"/>
              </w:rPr>
              <w:t>在以上评审内容的基础上，专家根据各投标人的具体响应内容进一步评审加分：</w:t>
            </w:r>
          </w:p>
          <w:p>
            <w:pPr>
              <w:pStyle w:val="95"/>
              <w:spacing w:line="360" w:lineRule="exact"/>
              <w:ind w:firstLine="0" w:firstLineChars="0"/>
              <w:rPr>
                <w:rFonts w:ascii="宋体" w:hAnsi="宋体"/>
                <w:kern w:val="0"/>
                <w:szCs w:val="21"/>
              </w:rPr>
            </w:pPr>
            <w:r>
              <w:rPr>
                <w:rFonts w:hint="eastAsia" w:ascii="宋体" w:hAnsi="宋体"/>
                <w:kern w:val="0"/>
                <w:szCs w:val="21"/>
              </w:rPr>
              <w:t>（1）实施方案内容全面具体、科学合理、针对性强、可操作性强，对招标人现状和问题分析以及给出的建议合理，评价为优，加</w:t>
            </w:r>
            <w:r>
              <w:rPr>
                <w:rFonts w:hint="eastAsia" w:ascii="宋体" w:hAnsi="宋体"/>
                <w:kern w:val="0"/>
                <w:szCs w:val="21"/>
                <w:lang w:val="en-US" w:eastAsia="zh-CN"/>
              </w:rPr>
              <w:t>4</w:t>
            </w:r>
            <w:r>
              <w:rPr>
                <w:rFonts w:hint="eastAsia" w:ascii="宋体" w:hAnsi="宋体"/>
                <w:kern w:val="0"/>
                <w:szCs w:val="21"/>
              </w:rPr>
              <w:t>分；</w:t>
            </w:r>
          </w:p>
          <w:p>
            <w:pPr>
              <w:pStyle w:val="95"/>
              <w:spacing w:line="360" w:lineRule="exact"/>
              <w:ind w:firstLine="0" w:firstLineChars="0"/>
              <w:rPr>
                <w:rFonts w:ascii="宋体" w:hAnsi="宋体"/>
                <w:kern w:val="0"/>
                <w:szCs w:val="21"/>
              </w:rPr>
            </w:pPr>
            <w:r>
              <w:rPr>
                <w:rFonts w:hint="eastAsia" w:ascii="宋体" w:hAnsi="宋体"/>
                <w:kern w:val="0"/>
                <w:szCs w:val="21"/>
              </w:rPr>
              <w:t>（2）实施方案内容基本全面、基本合理、有针对性、基本可操作，对招标人的现状和问题分析以及给出的建议基本合理；评价为良，加</w:t>
            </w:r>
            <w:r>
              <w:rPr>
                <w:rFonts w:hint="eastAsia" w:ascii="宋体" w:hAnsi="宋体"/>
                <w:kern w:val="0"/>
                <w:szCs w:val="21"/>
                <w:lang w:val="en-US" w:eastAsia="zh-CN"/>
              </w:rPr>
              <w:t>2</w:t>
            </w:r>
            <w:r>
              <w:rPr>
                <w:rFonts w:hint="eastAsia" w:ascii="宋体" w:hAnsi="宋体"/>
                <w:kern w:val="0"/>
                <w:szCs w:val="21"/>
              </w:rPr>
              <w:t>分；</w:t>
            </w:r>
          </w:p>
          <w:p>
            <w:pPr>
              <w:pStyle w:val="95"/>
              <w:spacing w:line="360" w:lineRule="exact"/>
              <w:ind w:firstLine="0" w:firstLineChars="0"/>
              <w:rPr>
                <w:rFonts w:ascii="宋体" w:hAnsi="宋体"/>
                <w:kern w:val="0"/>
                <w:szCs w:val="21"/>
              </w:rPr>
            </w:pPr>
            <w:r>
              <w:rPr>
                <w:rFonts w:hint="eastAsia" w:ascii="宋体" w:hAnsi="宋体"/>
                <w:kern w:val="0"/>
                <w:szCs w:val="21"/>
              </w:rPr>
              <w:t>（3）实施方案内容全面性一般、合理性一般、针对性一般、可操作性一般，对招标人的现状和问题分析以及给出的建议合理性一般；评价为中，加</w:t>
            </w:r>
            <w:r>
              <w:rPr>
                <w:rFonts w:hint="eastAsia" w:ascii="宋体" w:hAnsi="宋体"/>
                <w:kern w:val="0"/>
                <w:szCs w:val="21"/>
                <w:lang w:val="en-US" w:eastAsia="zh-CN"/>
              </w:rPr>
              <w:t>1</w:t>
            </w:r>
            <w:r>
              <w:rPr>
                <w:rFonts w:hint="eastAsia" w:ascii="宋体" w:hAnsi="宋体"/>
                <w:kern w:val="0"/>
                <w:szCs w:val="21"/>
              </w:rPr>
              <w:t>分；</w:t>
            </w:r>
          </w:p>
          <w:p>
            <w:pPr>
              <w:pStyle w:val="95"/>
              <w:spacing w:line="360" w:lineRule="exact"/>
              <w:ind w:firstLine="0" w:firstLineChars="0"/>
              <w:rPr>
                <w:rFonts w:ascii="宋体" w:hAnsi="宋体"/>
                <w:kern w:val="0"/>
                <w:szCs w:val="21"/>
              </w:rPr>
            </w:pPr>
            <w:r>
              <w:rPr>
                <w:rFonts w:hint="eastAsia" w:ascii="宋体" w:hAnsi="宋体"/>
                <w:kern w:val="0"/>
                <w:szCs w:val="21"/>
              </w:rPr>
              <w:t>（4）实施方案内容不全面、不合理、针对性不强、可操作性不强，对招标人的现状和问题分析以及给出的设建议不合理；评价为差，不加分。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17"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pPr>
              <w:widowControl/>
              <w:spacing w:line="360" w:lineRule="exact"/>
              <w:jc w:val="center"/>
              <w:rPr>
                <w:rFonts w:ascii="宋体" w:hAnsi="宋体"/>
                <w:kern w:val="0"/>
                <w:szCs w:val="21"/>
              </w:rPr>
            </w:pPr>
            <w:r>
              <w:rPr>
                <w:rFonts w:hint="eastAsia" w:ascii="宋体" w:hAnsi="宋体" w:cs="宋体"/>
                <w:szCs w:val="21"/>
              </w:rPr>
              <w:t>项目重点难点分析、应对措施及相关的合理化建议</w:t>
            </w:r>
          </w:p>
        </w:tc>
        <w:tc>
          <w:tcPr>
            <w:tcW w:w="709" w:type="dxa"/>
            <w:vAlign w:val="center"/>
          </w:tcPr>
          <w:p>
            <w:pPr>
              <w:widowControl/>
              <w:spacing w:line="360" w:lineRule="exact"/>
              <w:jc w:val="center"/>
              <w:rPr>
                <w:rFonts w:hint="default" w:ascii="宋体" w:hAnsi="宋体"/>
                <w:kern w:val="0"/>
                <w:szCs w:val="21"/>
                <w:lang w:val="en-US"/>
              </w:rPr>
            </w:pPr>
            <w:r>
              <w:rPr>
                <w:rFonts w:hint="eastAsia" w:ascii="宋体" w:hAnsi="宋体"/>
                <w:szCs w:val="21"/>
                <w:lang w:val="en-US" w:eastAsia="zh-CN"/>
              </w:rPr>
              <w:t>10</w:t>
            </w:r>
          </w:p>
        </w:tc>
        <w:tc>
          <w:tcPr>
            <w:tcW w:w="5953" w:type="dxa"/>
            <w:vAlign w:val="center"/>
          </w:tcPr>
          <w:p>
            <w:pPr>
              <w:autoSpaceDE w:val="0"/>
              <w:autoSpaceDN w:val="0"/>
              <w:adjustRightInd w:val="0"/>
              <w:spacing w:line="36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评审内容：投标人项目实施过程中重点难点及其应对措施建议的具体内容、合理性、可行性等进行评分，具体内容包括但不限于：</w:t>
            </w:r>
          </w:p>
          <w:p>
            <w:pPr>
              <w:autoSpaceDE w:val="0"/>
              <w:autoSpaceDN w:val="0"/>
              <w:adjustRightInd w:val="0"/>
              <w:spacing w:line="36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（1）项目重点难点分析；</w:t>
            </w:r>
          </w:p>
          <w:p>
            <w:pPr>
              <w:autoSpaceDE w:val="0"/>
              <w:autoSpaceDN w:val="0"/>
              <w:adjustRightInd w:val="0"/>
              <w:spacing w:line="36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（2）应对措施；</w:t>
            </w:r>
          </w:p>
          <w:p>
            <w:pPr>
              <w:autoSpaceDE w:val="0"/>
              <w:autoSpaceDN w:val="0"/>
              <w:adjustRightInd w:val="0"/>
              <w:spacing w:line="36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（3）合理化建议。</w:t>
            </w:r>
          </w:p>
          <w:p>
            <w:pPr>
              <w:autoSpaceDE w:val="0"/>
              <w:autoSpaceDN w:val="0"/>
              <w:adjustRightInd w:val="0"/>
              <w:spacing w:line="36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包括以上三项内容的得</w:t>
            </w:r>
            <w:r>
              <w:rPr>
                <w:rFonts w:hint="eastAsia" w:cs="宋体" w:asciiTheme="minorEastAsia" w:hAnsiTheme="minorEastAsia" w:eastAsiaTheme="minorEastAsia"/>
                <w:szCs w:val="21"/>
                <w:highlight w:val="none"/>
                <w:lang w:val="en-US" w:eastAsia="zh-CN"/>
              </w:rPr>
              <w:t>6</w:t>
            </w:r>
            <w:r>
              <w:rPr>
                <w:rFonts w:hint="eastAsia" w:cs="宋体" w:asciiTheme="minorEastAsia" w:hAnsiTheme="minorEastAsia" w:eastAsiaTheme="minorEastAsia"/>
                <w:szCs w:val="21"/>
                <w:highlight w:val="none"/>
              </w:rPr>
              <w:t>分，包括以上二项内容的得</w:t>
            </w:r>
            <w:r>
              <w:rPr>
                <w:rFonts w:hint="eastAsia" w:cs="宋体" w:asciiTheme="minorEastAsia" w:hAnsiTheme="minorEastAsia" w:eastAsiaTheme="minorEastAsia"/>
                <w:szCs w:val="21"/>
                <w:highlight w:val="none"/>
                <w:lang w:val="en-US" w:eastAsia="zh-CN"/>
              </w:rPr>
              <w:t>4</w:t>
            </w:r>
            <w:r>
              <w:rPr>
                <w:rFonts w:hint="eastAsia" w:cs="宋体" w:asciiTheme="minorEastAsia" w:hAnsiTheme="minorEastAsia" w:eastAsiaTheme="minorEastAsia"/>
                <w:szCs w:val="21"/>
                <w:highlight w:val="none"/>
              </w:rPr>
              <w:t>分，包括以上一项内容的得</w:t>
            </w:r>
            <w:r>
              <w:rPr>
                <w:rFonts w:hint="eastAsia" w:cs="宋体" w:asciiTheme="minorEastAsia" w:hAnsiTheme="minorEastAsia" w:eastAsiaTheme="minorEastAsia"/>
                <w:szCs w:val="21"/>
                <w:highlight w:val="none"/>
                <w:lang w:val="en-US" w:eastAsia="zh-CN"/>
              </w:rPr>
              <w:t>2</w:t>
            </w:r>
            <w:r>
              <w:rPr>
                <w:rFonts w:hint="eastAsia" w:cs="宋体" w:asciiTheme="minorEastAsia" w:hAnsiTheme="minorEastAsia" w:eastAsiaTheme="minorEastAsia"/>
                <w:szCs w:val="21"/>
                <w:highlight w:val="none"/>
              </w:rPr>
              <w:t>分，其他情况不得分。</w:t>
            </w:r>
          </w:p>
          <w:p>
            <w:pPr>
              <w:autoSpaceDE w:val="0"/>
              <w:autoSpaceDN w:val="0"/>
              <w:adjustRightInd w:val="0"/>
              <w:spacing w:line="360" w:lineRule="exact"/>
              <w:rPr>
                <w:rFonts w:asciiTheme="minorEastAsia" w:hAnsiTheme="minorEastAsia" w:eastAsiaTheme="minorEastAsia"/>
                <w:highlight w:val="none"/>
              </w:rPr>
            </w:pPr>
            <w:r>
              <w:rPr>
                <w:rFonts w:hint="eastAsia" w:asciiTheme="minorEastAsia" w:hAnsiTheme="minorEastAsia" w:eastAsiaTheme="minorEastAsia"/>
                <w:highlight w:val="none"/>
              </w:rPr>
              <w:t>在此基础上，根据方案响应情况进一步评审：</w:t>
            </w:r>
          </w:p>
          <w:p>
            <w:pPr>
              <w:autoSpaceDE w:val="0"/>
              <w:autoSpaceDN w:val="0"/>
              <w:adjustRightInd w:val="0"/>
              <w:spacing w:line="360" w:lineRule="exact"/>
              <w:rPr>
                <w:rFonts w:asciiTheme="minorEastAsia" w:hAnsiTheme="minorEastAsia" w:eastAsiaTheme="minorEastAsia"/>
                <w:highlight w:val="none"/>
              </w:rPr>
            </w:pPr>
            <w:r>
              <w:rPr>
                <w:rFonts w:hint="eastAsia" w:asciiTheme="minorEastAsia" w:hAnsiTheme="minorEastAsia" w:eastAsiaTheme="minorEastAsia"/>
                <w:highlight w:val="none"/>
              </w:rPr>
              <w:t>1.方案内容具体、针对性强、科学合理、可操作性强的加</w:t>
            </w: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分；</w:t>
            </w:r>
          </w:p>
          <w:p>
            <w:pPr>
              <w:autoSpaceDE w:val="0"/>
              <w:autoSpaceDN w:val="0"/>
              <w:adjustRightInd w:val="0"/>
              <w:spacing w:line="360" w:lineRule="exact"/>
              <w:rPr>
                <w:rFonts w:asciiTheme="minorEastAsia" w:hAnsiTheme="minorEastAsia" w:eastAsiaTheme="minorEastAsia"/>
                <w:highlight w:val="none"/>
              </w:rPr>
            </w:pPr>
            <w:r>
              <w:rPr>
                <w:rFonts w:hint="eastAsia" w:asciiTheme="minorEastAsia" w:hAnsiTheme="minorEastAsia" w:eastAsiaTheme="minorEastAsia"/>
                <w:highlight w:val="none"/>
              </w:rPr>
              <w:t>2.方案内容较具体、针对性较强、较科学合理、可操作性较强加</w:t>
            </w:r>
            <w:r>
              <w:rPr>
                <w:rFonts w:hint="eastAsia" w:asciiTheme="minorEastAsia" w:hAnsiTheme="minorEastAsia" w:eastAsiaTheme="minorEastAsia"/>
                <w:highlight w:val="none"/>
                <w:lang w:val="en-US" w:eastAsia="zh-CN"/>
              </w:rPr>
              <w:t>2</w:t>
            </w:r>
            <w:r>
              <w:rPr>
                <w:rFonts w:hint="eastAsia" w:asciiTheme="minorEastAsia" w:hAnsiTheme="minorEastAsia" w:eastAsiaTheme="minorEastAsia"/>
                <w:highlight w:val="none"/>
              </w:rPr>
              <w:t>分；</w:t>
            </w:r>
          </w:p>
          <w:p>
            <w:pPr>
              <w:autoSpaceDE w:val="0"/>
              <w:autoSpaceDN w:val="0"/>
              <w:adjustRightInd w:val="0"/>
              <w:spacing w:line="360" w:lineRule="exact"/>
              <w:rPr>
                <w:rFonts w:ascii="宋体" w:hAnsi="宋体" w:cs="宋体"/>
                <w:szCs w:val="21"/>
              </w:rPr>
            </w:pPr>
            <w:r>
              <w:rPr>
                <w:rFonts w:hint="eastAsia" w:asciiTheme="minorEastAsia" w:hAnsiTheme="minorEastAsia" w:eastAsiaTheme="minorEastAsia"/>
                <w:highlight w:val="none"/>
              </w:rPr>
              <w:t>3.方案内容具体性一般、针对性一般、科学合理性一般、可操作性一般的加1分，其他情况不加分。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14"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3</w:t>
            </w:r>
          </w:p>
        </w:tc>
        <w:tc>
          <w:tcPr>
            <w:tcW w:w="1143" w:type="dxa"/>
            <w:vAlign w:val="center"/>
          </w:tcPr>
          <w:p>
            <w:pPr>
              <w:widowControl/>
              <w:spacing w:line="360" w:lineRule="exact"/>
              <w:jc w:val="center"/>
              <w:rPr>
                <w:rFonts w:ascii="宋体" w:hAnsi="宋体"/>
                <w:kern w:val="0"/>
                <w:szCs w:val="21"/>
              </w:rPr>
            </w:pPr>
            <w:r>
              <w:rPr>
                <w:rFonts w:hint="eastAsia" w:ascii="宋体" w:hAnsi="宋体"/>
                <w:szCs w:val="21"/>
              </w:rPr>
              <w:t>质量保障措施及方案</w:t>
            </w:r>
          </w:p>
        </w:tc>
        <w:tc>
          <w:tcPr>
            <w:tcW w:w="709" w:type="dxa"/>
            <w:vAlign w:val="center"/>
          </w:tcPr>
          <w:p>
            <w:pPr>
              <w:widowControl/>
              <w:spacing w:line="360" w:lineRule="exact"/>
              <w:jc w:val="center"/>
              <w:rPr>
                <w:rFonts w:ascii="宋体" w:hAnsi="宋体"/>
                <w:kern w:val="0"/>
                <w:szCs w:val="21"/>
              </w:rPr>
            </w:pPr>
            <w:r>
              <w:rPr>
                <w:rFonts w:hint="eastAsia" w:ascii="宋体" w:hAnsi="宋体"/>
                <w:kern w:val="0"/>
                <w:szCs w:val="21"/>
              </w:rPr>
              <w:t>10</w:t>
            </w:r>
          </w:p>
        </w:tc>
        <w:tc>
          <w:tcPr>
            <w:tcW w:w="5953" w:type="dxa"/>
            <w:vAlign w:val="center"/>
          </w:tcPr>
          <w:p>
            <w:pPr>
              <w:widowControl/>
              <w:snapToGrid w:val="0"/>
              <w:spacing w:line="360" w:lineRule="exact"/>
              <w:jc w:val="left"/>
              <w:rPr>
                <w:rFonts w:hint="eastAsia" w:ascii="宋体" w:hAnsi="宋体"/>
                <w:kern w:val="0"/>
                <w:szCs w:val="21"/>
              </w:rPr>
            </w:pPr>
            <w:r>
              <w:rPr>
                <w:rFonts w:hint="eastAsia" w:ascii="宋体" w:hAnsi="宋体"/>
                <w:kern w:val="0"/>
                <w:szCs w:val="21"/>
              </w:rPr>
              <w:t>评审内容：考察项目质量管理制度措施；考察项目资料、保证服务人员的稳定、保证服务的质量、成果安全性保障措施。具体内容包括但不限于：</w:t>
            </w:r>
          </w:p>
          <w:p>
            <w:pPr>
              <w:widowControl/>
              <w:snapToGrid w:val="0"/>
              <w:spacing w:line="360" w:lineRule="exact"/>
              <w:jc w:val="left"/>
              <w:rPr>
                <w:rFonts w:hint="eastAsia" w:ascii="宋体" w:hAnsi="宋体"/>
                <w:kern w:val="0"/>
                <w:szCs w:val="21"/>
              </w:rPr>
            </w:pPr>
            <w:r>
              <w:rPr>
                <w:rFonts w:hint="eastAsia" w:ascii="宋体" w:hAnsi="宋体"/>
                <w:kern w:val="0"/>
                <w:szCs w:val="21"/>
              </w:rPr>
              <w:t>1.投标人具备保障项目质量的相关管理制度；</w:t>
            </w:r>
          </w:p>
          <w:p>
            <w:pPr>
              <w:widowControl/>
              <w:snapToGrid w:val="0"/>
              <w:spacing w:line="360" w:lineRule="exact"/>
              <w:jc w:val="left"/>
              <w:rPr>
                <w:rFonts w:hint="eastAsia" w:ascii="宋体" w:hAnsi="宋体"/>
                <w:kern w:val="0"/>
                <w:szCs w:val="21"/>
              </w:rPr>
            </w:pPr>
            <w:r>
              <w:rPr>
                <w:rFonts w:hint="eastAsia" w:ascii="宋体" w:hAnsi="宋体"/>
                <w:kern w:val="0"/>
                <w:szCs w:val="21"/>
              </w:rPr>
              <w:t>2.服务质量检查、整改方案、项目成功把控方案；</w:t>
            </w:r>
          </w:p>
          <w:p>
            <w:pPr>
              <w:widowControl/>
              <w:snapToGrid w:val="0"/>
              <w:spacing w:line="360" w:lineRule="exact"/>
              <w:jc w:val="left"/>
              <w:rPr>
                <w:rFonts w:hint="eastAsia" w:ascii="宋体" w:hAnsi="宋体"/>
                <w:kern w:val="0"/>
                <w:szCs w:val="21"/>
              </w:rPr>
            </w:pPr>
            <w:r>
              <w:rPr>
                <w:rFonts w:hint="eastAsia" w:ascii="宋体" w:hAnsi="宋体"/>
                <w:kern w:val="0"/>
                <w:szCs w:val="21"/>
              </w:rPr>
              <w:t>3.项目实施过程中服务人员稳定措施；</w:t>
            </w:r>
          </w:p>
          <w:p>
            <w:pPr>
              <w:widowControl/>
              <w:snapToGrid w:val="0"/>
              <w:spacing w:line="360" w:lineRule="exact"/>
              <w:jc w:val="left"/>
              <w:rPr>
                <w:rFonts w:hint="eastAsia" w:ascii="宋体" w:hAnsi="宋体"/>
                <w:kern w:val="0"/>
                <w:szCs w:val="21"/>
              </w:rPr>
            </w:pPr>
            <w:r>
              <w:rPr>
                <w:rFonts w:hint="eastAsia" w:ascii="宋体" w:hAnsi="宋体"/>
                <w:kern w:val="0"/>
                <w:szCs w:val="21"/>
              </w:rPr>
              <w:t>4.项目成果安全性保障措施。</w:t>
            </w:r>
          </w:p>
          <w:p>
            <w:pPr>
              <w:widowControl/>
              <w:snapToGrid w:val="0"/>
              <w:spacing w:line="360" w:lineRule="exact"/>
              <w:jc w:val="left"/>
              <w:rPr>
                <w:rFonts w:hint="eastAsia" w:ascii="宋体" w:hAnsi="宋体"/>
                <w:kern w:val="0"/>
                <w:szCs w:val="21"/>
              </w:rPr>
            </w:pPr>
            <w:r>
              <w:rPr>
                <w:rFonts w:hint="eastAsia" w:ascii="宋体" w:hAnsi="宋体"/>
                <w:kern w:val="0"/>
                <w:szCs w:val="21"/>
              </w:rPr>
              <w:t>包括以上四项内容的得7分，包括以上三项内容的得5分，包括以上两项内容的得3分，包括以上一项内容的得1分，其他情况不得分。</w:t>
            </w:r>
          </w:p>
          <w:p>
            <w:pPr>
              <w:widowControl/>
              <w:snapToGrid w:val="0"/>
              <w:spacing w:line="360" w:lineRule="exact"/>
              <w:jc w:val="left"/>
              <w:rPr>
                <w:rFonts w:hint="eastAsia" w:ascii="宋体" w:hAnsi="宋体"/>
                <w:kern w:val="0"/>
                <w:szCs w:val="21"/>
              </w:rPr>
            </w:pPr>
            <w:r>
              <w:rPr>
                <w:rFonts w:hint="eastAsia" w:ascii="宋体" w:hAnsi="宋体"/>
                <w:kern w:val="0"/>
                <w:szCs w:val="21"/>
              </w:rPr>
              <w:t>在此基础上，根据方案响应情况进一步评审：</w:t>
            </w:r>
          </w:p>
          <w:p>
            <w:pPr>
              <w:widowControl/>
              <w:snapToGrid w:val="0"/>
              <w:spacing w:line="360" w:lineRule="exact"/>
              <w:jc w:val="left"/>
              <w:rPr>
                <w:rFonts w:hint="eastAsia" w:ascii="宋体" w:hAnsi="宋体"/>
                <w:kern w:val="0"/>
                <w:szCs w:val="21"/>
              </w:rPr>
            </w:pPr>
            <w:r>
              <w:rPr>
                <w:rFonts w:hint="eastAsia" w:ascii="宋体" w:hAnsi="宋体"/>
                <w:kern w:val="0"/>
                <w:szCs w:val="21"/>
              </w:rPr>
              <w:t>1.实施方案内容具体、针对性强、科学合理、可操作性强的加</w:t>
            </w:r>
            <w:r>
              <w:rPr>
                <w:rFonts w:hint="eastAsia" w:ascii="宋体" w:hAnsi="宋体"/>
                <w:kern w:val="0"/>
                <w:szCs w:val="21"/>
                <w:lang w:val="en-US" w:eastAsia="zh-CN"/>
              </w:rPr>
              <w:t>3</w:t>
            </w:r>
            <w:r>
              <w:rPr>
                <w:rFonts w:hint="eastAsia" w:ascii="宋体" w:hAnsi="宋体"/>
                <w:kern w:val="0"/>
                <w:szCs w:val="21"/>
              </w:rPr>
              <w:t>分；</w:t>
            </w:r>
          </w:p>
          <w:p>
            <w:pPr>
              <w:widowControl/>
              <w:snapToGrid w:val="0"/>
              <w:spacing w:line="360" w:lineRule="exact"/>
              <w:jc w:val="left"/>
              <w:rPr>
                <w:rFonts w:hint="eastAsia" w:ascii="宋体" w:hAnsi="宋体"/>
                <w:kern w:val="0"/>
                <w:szCs w:val="21"/>
              </w:rPr>
            </w:pPr>
            <w:r>
              <w:rPr>
                <w:rFonts w:hint="eastAsia" w:ascii="宋体" w:hAnsi="宋体"/>
                <w:kern w:val="0"/>
                <w:szCs w:val="21"/>
              </w:rPr>
              <w:t>2.实施方案内容较具体、针对性较强、较科学合理、可操作性较强加</w:t>
            </w:r>
            <w:r>
              <w:rPr>
                <w:rFonts w:hint="eastAsia" w:ascii="宋体" w:hAnsi="宋体"/>
                <w:kern w:val="0"/>
                <w:szCs w:val="21"/>
                <w:lang w:val="en-US" w:eastAsia="zh-CN"/>
              </w:rPr>
              <w:t>2</w:t>
            </w:r>
            <w:r>
              <w:rPr>
                <w:rFonts w:hint="eastAsia" w:ascii="宋体" w:hAnsi="宋体"/>
                <w:kern w:val="0"/>
                <w:szCs w:val="21"/>
              </w:rPr>
              <w:t>分；</w:t>
            </w:r>
          </w:p>
          <w:p>
            <w:pPr>
              <w:widowControl/>
              <w:snapToGrid w:val="0"/>
              <w:spacing w:line="360" w:lineRule="exact"/>
              <w:jc w:val="left"/>
              <w:rPr>
                <w:rFonts w:ascii="宋体" w:hAnsi="宋体"/>
                <w:kern w:val="0"/>
                <w:szCs w:val="21"/>
              </w:rPr>
            </w:pPr>
            <w:r>
              <w:rPr>
                <w:rFonts w:hint="eastAsia" w:ascii="宋体" w:hAnsi="宋体"/>
                <w:kern w:val="0"/>
                <w:szCs w:val="21"/>
              </w:rPr>
              <w:t>3.实施方案内容具体性一般、针对性一般、科学合理性一般、可操作性一般的加1分，其他情况不加分。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43"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ascii="宋体" w:hAnsi="宋体"/>
                <w:kern w:val="0"/>
                <w:szCs w:val="21"/>
              </w:rPr>
              <w:t>4</w:t>
            </w:r>
          </w:p>
        </w:tc>
        <w:tc>
          <w:tcPr>
            <w:tcW w:w="1143" w:type="dxa"/>
            <w:vAlign w:val="center"/>
          </w:tcPr>
          <w:p>
            <w:pPr>
              <w:widowControl/>
              <w:spacing w:line="360" w:lineRule="exact"/>
              <w:jc w:val="center"/>
              <w:rPr>
                <w:rFonts w:ascii="宋体" w:hAnsi="宋体" w:cs="宋体"/>
                <w:szCs w:val="21"/>
              </w:rPr>
            </w:pPr>
            <w:r>
              <w:rPr>
                <w:rFonts w:hint="eastAsia" w:ascii="宋体" w:hAnsi="宋体" w:cs="宋体"/>
                <w:szCs w:val="21"/>
              </w:rPr>
              <w:t>拟安排的项目负责人情况（仅限一人）</w:t>
            </w:r>
          </w:p>
        </w:tc>
        <w:tc>
          <w:tcPr>
            <w:tcW w:w="709" w:type="dxa"/>
            <w:vAlign w:val="center"/>
          </w:tcPr>
          <w:p>
            <w:pPr>
              <w:widowControl/>
              <w:spacing w:line="360" w:lineRule="exact"/>
              <w:jc w:val="center"/>
              <w:rPr>
                <w:rFonts w:ascii="宋体" w:hAnsi="宋体" w:cs="宋体"/>
                <w:kern w:val="0"/>
                <w:szCs w:val="21"/>
              </w:rPr>
            </w:pPr>
            <w:r>
              <w:rPr>
                <w:rFonts w:hint="eastAsia" w:ascii="宋体" w:hAnsi="宋体" w:cs="宋体"/>
                <w:kern w:val="0"/>
                <w:szCs w:val="21"/>
              </w:rPr>
              <w:t>12</w:t>
            </w:r>
          </w:p>
        </w:tc>
        <w:tc>
          <w:tcPr>
            <w:tcW w:w="5953" w:type="dxa"/>
            <w:vAlign w:val="center"/>
          </w:tcPr>
          <w:p>
            <w:pPr>
              <w:autoSpaceDE w:val="0"/>
              <w:autoSpaceDN w:val="0"/>
              <w:adjustRightInd w:val="0"/>
              <w:spacing w:line="360" w:lineRule="exact"/>
              <w:rPr>
                <w:rFonts w:ascii="宋体" w:hAnsi="宋体" w:cs="宋体"/>
                <w:szCs w:val="21"/>
              </w:rPr>
            </w:pPr>
            <w:r>
              <w:rPr>
                <w:rFonts w:hint="eastAsia" w:ascii="宋体" w:hAnsi="宋体" w:cs="宋体"/>
                <w:szCs w:val="21"/>
              </w:rPr>
              <w:t>（一）评分内容：</w:t>
            </w:r>
          </w:p>
          <w:p>
            <w:pPr>
              <w:autoSpaceDE w:val="0"/>
              <w:autoSpaceDN w:val="0"/>
              <w:adjustRightInd w:val="0"/>
              <w:spacing w:line="360" w:lineRule="exact"/>
              <w:rPr>
                <w:rFonts w:ascii="宋体" w:hAnsi="宋体" w:cs="宋体"/>
                <w:szCs w:val="21"/>
              </w:rPr>
            </w:pPr>
            <w:r>
              <w:rPr>
                <w:rFonts w:hint="eastAsia" w:ascii="宋体" w:hAnsi="宋体" w:cs="宋体"/>
                <w:szCs w:val="21"/>
              </w:rPr>
              <w:t>拟安排的项目负责人(仅限1人）需为投标人正式聘任人员，否则本项不得分。在此基础上，按以下标准评分：</w:t>
            </w:r>
          </w:p>
          <w:p>
            <w:pPr>
              <w:autoSpaceDE w:val="0"/>
              <w:autoSpaceDN w:val="0"/>
              <w:adjustRightInd w:val="0"/>
              <w:spacing w:line="360" w:lineRule="exact"/>
              <w:rPr>
                <w:rFonts w:ascii="宋体" w:hAnsi="宋体" w:cs="宋体"/>
                <w:szCs w:val="21"/>
                <w:highlight w:val="none"/>
              </w:rPr>
            </w:pPr>
            <w:r>
              <w:rPr>
                <w:rFonts w:hint="eastAsia" w:ascii="宋体" w:hAnsi="宋体" w:cs="宋体"/>
                <w:szCs w:val="21"/>
              </w:rPr>
              <w:t>（1）</w:t>
            </w:r>
            <w:r>
              <w:rPr>
                <w:rFonts w:hint="eastAsia" w:ascii="宋体" w:hAnsi="宋体" w:cs="宋体"/>
                <w:szCs w:val="21"/>
                <w:highlight w:val="none"/>
              </w:rPr>
              <w:t>项目负责人具有</w:t>
            </w:r>
            <w:r>
              <w:rPr>
                <w:rFonts w:hint="eastAsia" w:ascii="宋体" w:hAnsi="宋体" w:cs="宋体"/>
                <w:color w:val="000000"/>
                <w:szCs w:val="21"/>
                <w:highlight w:val="none"/>
              </w:rPr>
              <w:t>注册造价工程师</w:t>
            </w:r>
            <w:r>
              <w:rPr>
                <w:rFonts w:hint="eastAsia" w:ascii="宋体" w:hAnsi="宋体" w:cs="宋体"/>
                <w:color w:val="000000"/>
                <w:szCs w:val="21"/>
                <w:highlight w:val="none"/>
                <w:lang w:val="en-US" w:eastAsia="zh-CN"/>
              </w:rPr>
              <w:t>证书</w:t>
            </w:r>
            <w:r>
              <w:rPr>
                <w:rFonts w:hint="eastAsia" w:ascii="宋体" w:hAnsi="宋体" w:cs="宋体"/>
                <w:szCs w:val="21"/>
                <w:highlight w:val="none"/>
              </w:rPr>
              <w:t>，得6分；</w:t>
            </w:r>
          </w:p>
          <w:p>
            <w:pPr>
              <w:autoSpaceDE w:val="0"/>
              <w:autoSpaceDN w:val="0"/>
              <w:adjustRightInd w:val="0"/>
              <w:spacing w:line="360" w:lineRule="exact"/>
              <w:rPr>
                <w:rFonts w:ascii="宋体" w:hAnsi="宋体" w:cs="宋体"/>
                <w:szCs w:val="21"/>
              </w:rPr>
            </w:pPr>
            <w:r>
              <w:rPr>
                <w:rFonts w:hint="eastAsia" w:ascii="宋体" w:hAnsi="宋体" w:cs="宋体"/>
                <w:szCs w:val="21"/>
                <w:highlight w:val="none"/>
              </w:rPr>
              <w:t>（2）具有工程</w:t>
            </w:r>
            <w:r>
              <w:rPr>
                <w:rFonts w:hint="eastAsia" w:ascii="宋体" w:hAnsi="宋体" w:cs="宋体"/>
                <w:szCs w:val="21"/>
                <w:highlight w:val="none"/>
                <w:lang w:val="en-US" w:eastAsia="zh-CN"/>
              </w:rPr>
              <w:t>造价</w:t>
            </w:r>
            <w:r>
              <w:rPr>
                <w:rFonts w:hint="eastAsia" w:ascii="宋体" w:hAnsi="宋体" w:cs="宋体"/>
                <w:szCs w:val="21"/>
                <w:highlight w:val="none"/>
              </w:rPr>
              <w:t>相关从业经验10年或以上的，得6分</w:t>
            </w:r>
            <w:r>
              <w:rPr>
                <w:rFonts w:hint="eastAsia" w:ascii="宋体" w:hAnsi="宋体" w:cs="宋体"/>
                <w:szCs w:val="21"/>
              </w:rPr>
              <w:t>，5-10年（不含10年）的得4分，5年以下的得2分，无工程</w:t>
            </w:r>
            <w:r>
              <w:rPr>
                <w:rFonts w:hint="eastAsia" w:ascii="宋体" w:hAnsi="宋体" w:cs="宋体"/>
                <w:szCs w:val="21"/>
                <w:lang w:val="en-US" w:eastAsia="zh-CN"/>
              </w:rPr>
              <w:t>造价</w:t>
            </w:r>
            <w:r>
              <w:rPr>
                <w:rFonts w:hint="eastAsia" w:ascii="宋体" w:hAnsi="宋体" w:cs="宋体"/>
                <w:szCs w:val="21"/>
              </w:rPr>
              <w:t>相关从业经验的不得分。</w:t>
            </w:r>
          </w:p>
          <w:p>
            <w:pPr>
              <w:autoSpaceDE w:val="0"/>
              <w:autoSpaceDN w:val="0"/>
              <w:adjustRightInd w:val="0"/>
              <w:spacing w:line="360" w:lineRule="exact"/>
              <w:rPr>
                <w:rFonts w:ascii="宋体" w:hAnsi="宋体" w:cs="宋体"/>
                <w:szCs w:val="21"/>
              </w:rPr>
            </w:pPr>
            <w:r>
              <w:rPr>
                <w:rFonts w:hint="eastAsia" w:ascii="宋体" w:hAnsi="宋体" w:cs="宋体"/>
                <w:szCs w:val="21"/>
              </w:rPr>
              <w:t>（二）评分依据：</w:t>
            </w:r>
          </w:p>
          <w:p>
            <w:pPr>
              <w:autoSpaceDE w:val="0"/>
              <w:autoSpaceDN w:val="0"/>
              <w:adjustRightInd w:val="0"/>
              <w:spacing w:line="360" w:lineRule="exact"/>
              <w:rPr>
                <w:rFonts w:ascii="宋体" w:hAnsi="宋体" w:cs="宋体"/>
                <w:szCs w:val="21"/>
              </w:rPr>
            </w:pPr>
            <w:r>
              <w:rPr>
                <w:rFonts w:hint="eastAsia" w:ascii="宋体" w:hAnsi="宋体" w:cs="宋体"/>
                <w:szCs w:val="21"/>
              </w:rPr>
              <w:t>1.提供项目负责人通过投标单位缴纳的载有社保部门或税务部门公章的</w:t>
            </w:r>
            <w:r>
              <w:rPr>
                <w:rFonts w:hint="eastAsia" w:ascii="宋体" w:hAnsi="宋体"/>
                <w:szCs w:val="21"/>
              </w:rPr>
              <w:t>近三个月内任意一个月</w:t>
            </w:r>
            <w:r>
              <w:rPr>
                <w:rFonts w:hint="eastAsia" w:ascii="宋体" w:hAnsi="宋体" w:cs="宋体"/>
                <w:szCs w:val="21"/>
              </w:rPr>
              <w:t>的个人社保证明，如供应商为新成立单位且成立时间不足一个月的，可提供加盖公章的情况说明，亦视为符合。如为退休返聘人员则提供劳动合同或返聘协议；</w:t>
            </w:r>
          </w:p>
          <w:p>
            <w:pPr>
              <w:autoSpaceDE w:val="0"/>
              <w:autoSpaceDN w:val="0"/>
              <w:adjustRightInd w:val="0"/>
              <w:spacing w:line="360" w:lineRule="exact"/>
              <w:rPr>
                <w:rFonts w:ascii="宋体" w:hAnsi="宋体" w:cs="宋体"/>
                <w:szCs w:val="21"/>
              </w:rPr>
            </w:pPr>
            <w:r>
              <w:rPr>
                <w:rFonts w:hint="eastAsia" w:ascii="宋体" w:hAnsi="宋体" w:cs="宋体"/>
                <w:szCs w:val="21"/>
              </w:rPr>
              <w:t>2.提供职称证书和资格证书，项目负责人的工作年限，</w:t>
            </w:r>
            <w:r>
              <w:rPr>
                <w:rFonts w:hint="eastAsia" w:ascii="宋体" w:hAnsi="宋体" w:cs="宋体"/>
                <w:szCs w:val="21"/>
                <w:lang w:val="en-US" w:eastAsia="zh-CN"/>
              </w:rPr>
              <w:t>以注册造价工程师证书</w:t>
            </w:r>
            <w:r>
              <w:rPr>
                <w:rFonts w:hint="eastAsia" w:ascii="宋体" w:hAnsi="宋体" w:cs="宋体"/>
                <w:szCs w:val="21"/>
              </w:rPr>
              <w:t>的发证时间推算为准。</w:t>
            </w:r>
          </w:p>
          <w:p>
            <w:pPr>
              <w:autoSpaceDE w:val="0"/>
              <w:autoSpaceDN w:val="0"/>
              <w:adjustRightInd w:val="0"/>
              <w:spacing w:line="360" w:lineRule="exact"/>
              <w:rPr>
                <w:rFonts w:ascii="宋体" w:hAnsi="宋体" w:cs="宋体"/>
                <w:szCs w:val="21"/>
              </w:rPr>
            </w:pPr>
            <w:r>
              <w:rPr>
                <w:rFonts w:hint="eastAsia" w:ascii="宋体" w:hAnsi="宋体" w:cs="宋体"/>
                <w:szCs w:val="21"/>
              </w:rPr>
              <w:t>3.以上证明文件均提供复印件或扫描件加盖投标人公章，原件备查。未按要求提供有效证明材料或提供不清晰导致评委无法识别的不计得分。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hint="eastAsia" w:ascii="宋体" w:hAnsi="宋体"/>
                <w:kern w:val="0"/>
                <w:szCs w:val="21"/>
              </w:rPr>
              <w:t>5</w:t>
            </w:r>
          </w:p>
        </w:tc>
        <w:tc>
          <w:tcPr>
            <w:tcW w:w="1143" w:type="dxa"/>
            <w:vAlign w:val="center"/>
          </w:tcPr>
          <w:p>
            <w:pPr>
              <w:widowControl/>
              <w:spacing w:line="360" w:lineRule="exact"/>
              <w:jc w:val="center"/>
              <w:rPr>
                <w:rFonts w:ascii="宋体" w:hAnsi="宋体" w:cs="宋体"/>
                <w:szCs w:val="21"/>
              </w:rPr>
            </w:pPr>
            <w:r>
              <w:rPr>
                <w:rFonts w:hint="eastAsia" w:ascii="宋体" w:hAnsi="宋体" w:cs="宋体"/>
                <w:szCs w:val="21"/>
              </w:rPr>
              <w:t>拟安排的项目主要团队成员（主要技术人员）情况（项目负责人除外）</w:t>
            </w:r>
          </w:p>
        </w:tc>
        <w:tc>
          <w:tcPr>
            <w:tcW w:w="709" w:type="dxa"/>
            <w:vAlign w:val="center"/>
          </w:tcPr>
          <w:p>
            <w:pPr>
              <w:widowControl/>
              <w:spacing w:line="360" w:lineRule="exact"/>
              <w:jc w:val="center"/>
              <w:rPr>
                <w:rFonts w:ascii="宋体" w:hAnsi="宋体" w:cs="宋体"/>
                <w:kern w:val="0"/>
                <w:szCs w:val="21"/>
              </w:rPr>
            </w:pPr>
            <w:r>
              <w:rPr>
                <w:rFonts w:hint="eastAsia" w:ascii="宋体" w:hAnsi="宋体" w:cs="宋体"/>
                <w:kern w:val="0"/>
                <w:szCs w:val="21"/>
              </w:rPr>
              <w:t>6</w:t>
            </w:r>
          </w:p>
        </w:tc>
        <w:tc>
          <w:tcPr>
            <w:tcW w:w="5953" w:type="dxa"/>
            <w:vAlign w:val="center"/>
          </w:tcPr>
          <w:p>
            <w:pPr>
              <w:autoSpaceDE w:val="0"/>
              <w:autoSpaceDN w:val="0"/>
              <w:adjustRightInd w:val="0"/>
              <w:spacing w:line="360" w:lineRule="exact"/>
              <w:rPr>
                <w:rFonts w:ascii="宋体" w:hAnsi="宋体" w:cs="宋体"/>
                <w:szCs w:val="21"/>
              </w:rPr>
            </w:pPr>
            <w:r>
              <w:rPr>
                <w:rFonts w:hint="eastAsia" w:ascii="宋体" w:hAnsi="宋体" w:cs="宋体"/>
                <w:szCs w:val="21"/>
              </w:rPr>
              <w:t>（一）评分内容：</w:t>
            </w:r>
          </w:p>
          <w:p>
            <w:pPr>
              <w:autoSpaceDE w:val="0"/>
              <w:autoSpaceDN w:val="0"/>
              <w:adjustRightInd w:val="0"/>
              <w:spacing w:line="360" w:lineRule="exact"/>
              <w:rPr>
                <w:rFonts w:ascii="宋体" w:hAnsi="宋体" w:cs="宋体"/>
                <w:szCs w:val="21"/>
                <w:highlight w:val="none"/>
              </w:rPr>
            </w:pPr>
            <w:r>
              <w:rPr>
                <w:rFonts w:hint="eastAsia" w:ascii="宋体" w:hAnsi="宋体" w:cs="宋体"/>
                <w:szCs w:val="21"/>
              </w:rPr>
              <w:t>拟安排的项目团队成员（项目负责人除外）需为投标人正式聘</w:t>
            </w:r>
            <w:r>
              <w:rPr>
                <w:rFonts w:hint="eastAsia" w:ascii="宋体" w:hAnsi="宋体" w:cs="宋体"/>
                <w:szCs w:val="21"/>
                <w:highlight w:val="none"/>
              </w:rPr>
              <w:t>任员工，否则本项不得分。在此基础上，按以下标准评分：</w:t>
            </w:r>
          </w:p>
          <w:p>
            <w:pPr>
              <w:autoSpaceDE w:val="0"/>
              <w:autoSpaceDN w:val="0"/>
              <w:adjustRightInd w:val="0"/>
              <w:spacing w:line="360" w:lineRule="exact"/>
              <w:rPr>
                <w:rFonts w:ascii="宋体" w:hAnsi="宋体" w:cs="宋体"/>
                <w:szCs w:val="21"/>
                <w:highlight w:val="none"/>
              </w:rPr>
            </w:pPr>
            <w:r>
              <w:rPr>
                <w:rFonts w:hint="eastAsia" w:ascii="宋体" w:hAnsi="宋体" w:cs="宋体"/>
                <w:color w:val="000000"/>
                <w:szCs w:val="21"/>
                <w:highlight w:val="none"/>
              </w:rPr>
              <w:t>投入的团队</w:t>
            </w:r>
            <w:r>
              <w:rPr>
                <w:rFonts w:hint="eastAsia" w:ascii="宋体" w:hAnsi="宋体" w:cs="宋体"/>
                <w:color w:val="000000"/>
                <w:szCs w:val="21"/>
                <w:highlight w:val="none"/>
                <w:lang w:val="en-US" w:eastAsia="zh-CN"/>
              </w:rPr>
              <w:t>成员具有</w:t>
            </w:r>
            <w:r>
              <w:rPr>
                <w:rFonts w:hint="eastAsia" w:ascii="宋体" w:hAnsi="宋体" w:cs="宋体"/>
                <w:color w:val="000000"/>
                <w:szCs w:val="21"/>
                <w:highlight w:val="none"/>
              </w:rPr>
              <w:t>一级注册建筑师</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注册造价工程师</w:t>
            </w:r>
            <w:r>
              <w:rPr>
                <w:rFonts w:hint="eastAsia" w:ascii="宋体" w:hAnsi="宋体" w:cs="宋体"/>
                <w:szCs w:val="21"/>
                <w:highlight w:val="none"/>
              </w:rPr>
              <w:t>，每提供一人得</w:t>
            </w:r>
            <w:r>
              <w:rPr>
                <w:rFonts w:hint="eastAsia" w:ascii="宋体" w:hAnsi="宋体" w:cs="宋体"/>
                <w:szCs w:val="21"/>
                <w:highlight w:val="none"/>
                <w:lang w:val="en-US" w:eastAsia="zh-CN"/>
              </w:rPr>
              <w:t>3</w:t>
            </w:r>
            <w:r>
              <w:rPr>
                <w:rFonts w:hint="eastAsia" w:ascii="宋体" w:hAnsi="宋体" w:cs="宋体"/>
                <w:szCs w:val="21"/>
                <w:highlight w:val="none"/>
              </w:rPr>
              <w:t>分，最高6分</w:t>
            </w:r>
            <w:r>
              <w:rPr>
                <w:rFonts w:hint="eastAsia" w:ascii="宋体" w:hAnsi="宋体" w:cs="宋体"/>
                <w:color w:val="000000"/>
                <w:szCs w:val="21"/>
                <w:highlight w:val="none"/>
              </w:rPr>
              <w:t>（同一人员具有多个证书不可重复计算）</w:t>
            </w:r>
            <w:r>
              <w:rPr>
                <w:rFonts w:hint="eastAsia" w:ascii="宋体" w:hAnsi="宋体" w:cs="宋体"/>
                <w:szCs w:val="21"/>
                <w:highlight w:val="none"/>
              </w:rPr>
              <w:t>。</w:t>
            </w:r>
          </w:p>
          <w:p>
            <w:pPr>
              <w:autoSpaceDE w:val="0"/>
              <w:autoSpaceDN w:val="0"/>
              <w:adjustRightInd w:val="0"/>
              <w:spacing w:line="360" w:lineRule="exact"/>
              <w:rPr>
                <w:rFonts w:ascii="宋体" w:hAnsi="宋体" w:cs="宋体"/>
                <w:szCs w:val="21"/>
                <w:highlight w:val="none"/>
              </w:rPr>
            </w:pPr>
            <w:r>
              <w:rPr>
                <w:rFonts w:hint="eastAsia" w:ascii="宋体" w:hAnsi="宋体" w:cs="宋体"/>
                <w:szCs w:val="21"/>
                <w:highlight w:val="none"/>
              </w:rPr>
              <w:t>（二）评分依据：</w:t>
            </w:r>
          </w:p>
          <w:p>
            <w:pPr>
              <w:autoSpaceDE w:val="0"/>
              <w:autoSpaceDN w:val="0"/>
              <w:adjustRightInd w:val="0"/>
              <w:spacing w:line="360" w:lineRule="exact"/>
              <w:rPr>
                <w:rFonts w:ascii="宋体" w:hAnsi="宋体" w:cs="宋体"/>
                <w:szCs w:val="21"/>
              </w:rPr>
            </w:pPr>
            <w:r>
              <w:rPr>
                <w:rFonts w:hint="eastAsia" w:ascii="宋体" w:hAnsi="宋体" w:cs="宋体"/>
                <w:szCs w:val="21"/>
              </w:rPr>
              <w:t>1. 提供项目团队成员通过投标单位缴纳的载有社保部门公章的</w:t>
            </w:r>
            <w:r>
              <w:rPr>
                <w:rFonts w:hint="eastAsia" w:ascii="宋体" w:hAnsi="宋体"/>
                <w:szCs w:val="21"/>
              </w:rPr>
              <w:t>近三个月内任意一个月</w:t>
            </w:r>
            <w:r>
              <w:rPr>
                <w:rFonts w:hint="eastAsia" w:ascii="宋体" w:hAnsi="宋体" w:cs="宋体"/>
                <w:szCs w:val="21"/>
              </w:rPr>
              <w:t>的个人社保证明，如供应商为新成立单位且成立时间不足一个月的，可提供加盖公章的情况说明，亦视为符合。如为退休返聘人员则提供劳动合同或返聘协议；</w:t>
            </w:r>
          </w:p>
          <w:p>
            <w:pPr>
              <w:autoSpaceDE w:val="0"/>
              <w:autoSpaceDN w:val="0"/>
              <w:adjustRightInd w:val="0"/>
              <w:spacing w:line="360" w:lineRule="exact"/>
              <w:rPr>
                <w:rFonts w:ascii="宋体" w:hAnsi="宋体" w:cs="宋体"/>
                <w:szCs w:val="21"/>
              </w:rPr>
            </w:pPr>
            <w:r>
              <w:rPr>
                <w:rFonts w:hint="eastAsia" w:ascii="宋体" w:hAnsi="宋体" w:cs="宋体"/>
                <w:szCs w:val="21"/>
              </w:rPr>
              <w:t>2.提供上述职称证书；</w:t>
            </w:r>
          </w:p>
          <w:p>
            <w:pPr>
              <w:autoSpaceDE w:val="0"/>
              <w:autoSpaceDN w:val="0"/>
              <w:adjustRightInd w:val="0"/>
              <w:spacing w:line="360" w:lineRule="exact"/>
              <w:rPr>
                <w:rFonts w:ascii="宋体" w:hAnsi="宋体" w:cs="宋体"/>
                <w:szCs w:val="21"/>
              </w:rPr>
            </w:pPr>
            <w:r>
              <w:rPr>
                <w:rFonts w:hint="eastAsia" w:ascii="宋体" w:hAnsi="宋体" w:cs="宋体"/>
                <w:szCs w:val="21"/>
              </w:rPr>
              <w:t>3.以上证明文件均提供复印件或扫描件加盖投标人公章，原件备查。未按要求提供有效证明材料或提供不清晰导致评委无法识别的不计得分。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45" w:hRule="atLeast"/>
          <w:jc w:val="center"/>
        </w:trPr>
        <w:tc>
          <w:tcPr>
            <w:tcW w:w="754" w:type="dxa"/>
            <w:vAlign w:val="center"/>
          </w:tcPr>
          <w:p>
            <w:pPr>
              <w:widowControl/>
              <w:snapToGrid w:val="0"/>
              <w:spacing w:line="360" w:lineRule="exact"/>
              <w:jc w:val="center"/>
              <w:rPr>
                <w:rFonts w:ascii="宋体" w:hAnsi="宋体"/>
                <w:kern w:val="0"/>
                <w:szCs w:val="21"/>
              </w:rPr>
            </w:pPr>
            <w:r>
              <w:rPr>
                <w:rFonts w:hint="eastAsia" w:ascii="宋体" w:hAnsi="宋体"/>
                <w:kern w:val="0"/>
                <w:szCs w:val="21"/>
              </w:rPr>
              <w:t>6</w:t>
            </w:r>
          </w:p>
        </w:tc>
        <w:tc>
          <w:tcPr>
            <w:tcW w:w="1143" w:type="dxa"/>
            <w:vAlign w:val="center"/>
          </w:tcPr>
          <w:p>
            <w:pPr>
              <w:widowControl/>
              <w:spacing w:line="360" w:lineRule="exact"/>
              <w:jc w:val="center"/>
              <w:rPr>
                <w:rFonts w:ascii="宋体" w:hAnsi="宋体" w:cs="宋体"/>
                <w:szCs w:val="21"/>
              </w:rPr>
            </w:pPr>
            <w:r>
              <w:rPr>
                <w:rFonts w:hint="eastAsia" w:ascii="宋体" w:hAnsi="宋体" w:cs="宋体"/>
                <w:szCs w:val="21"/>
              </w:rPr>
              <w:t>项目完成（服务期满）后的服务承诺</w:t>
            </w:r>
          </w:p>
        </w:tc>
        <w:tc>
          <w:tcPr>
            <w:tcW w:w="709" w:type="dxa"/>
            <w:vAlign w:val="center"/>
          </w:tcPr>
          <w:p>
            <w:pPr>
              <w:widowControl/>
              <w:spacing w:line="360" w:lineRule="exact"/>
              <w:jc w:val="center"/>
              <w:rPr>
                <w:rFonts w:ascii="宋体" w:hAnsi="宋体" w:cs="宋体"/>
                <w:kern w:val="0"/>
                <w:szCs w:val="21"/>
              </w:rPr>
            </w:pPr>
            <w:r>
              <w:rPr>
                <w:rFonts w:hint="eastAsia" w:ascii="宋体" w:hAnsi="宋体" w:cs="宋体"/>
                <w:kern w:val="0"/>
                <w:szCs w:val="21"/>
              </w:rPr>
              <w:t>7</w:t>
            </w:r>
          </w:p>
        </w:tc>
        <w:tc>
          <w:tcPr>
            <w:tcW w:w="5953" w:type="dxa"/>
            <w:vAlign w:val="center"/>
          </w:tcPr>
          <w:p>
            <w:pPr>
              <w:pStyle w:val="95"/>
              <w:spacing w:line="360" w:lineRule="exact"/>
              <w:ind w:firstLine="0" w:firstLineChars="0"/>
              <w:rPr>
                <w:rFonts w:hint="eastAsia"/>
              </w:rPr>
            </w:pPr>
            <w:r>
              <w:rPr>
                <w:rFonts w:hint="eastAsia"/>
              </w:rPr>
              <w:t>（一）评分内容：</w:t>
            </w:r>
          </w:p>
          <w:p>
            <w:pPr>
              <w:pStyle w:val="95"/>
              <w:spacing w:line="360" w:lineRule="exact"/>
              <w:ind w:firstLine="0" w:firstLineChars="0"/>
              <w:rPr>
                <w:rFonts w:hint="eastAsia"/>
              </w:rPr>
            </w:pPr>
            <w:r>
              <w:rPr>
                <w:rFonts w:hint="eastAsia"/>
              </w:rPr>
              <w:t>投标人提供服务期满后的服务承诺，承诺以下全部内容的得7分，否则不得分。</w:t>
            </w:r>
          </w:p>
          <w:p>
            <w:pPr>
              <w:pStyle w:val="95"/>
              <w:spacing w:line="360" w:lineRule="exact"/>
              <w:ind w:firstLine="0" w:firstLineChars="0"/>
              <w:rPr>
                <w:rFonts w:hint="eastAsia"/>
              </w:rPr>
            </w:pPr>
            <w:r>
              <w:rPr>
                <w:rFonts w:hint="eastAsia"/>
              </w:rPr>
              <w:t>（1）项目验收中发现的质量问题改进措施和承诺；</w:t>
            </w:r>
          </w:p>
          <w:p>
            <w:pPr>
              <w:pStyle w:val="95"/>
              <w:spacing w:line="360" w:lineRule="exact"/>
              <w:ind w:firstLine="0" w:firstLineChars="0"/>
              <w:rPr>
                <w:rFonts w:hint="eastAsia"/>
              </w:rPr>
            </w:pPr>
            <w:r>
              <w:rPr>
                <w:rFonts w:hint="eastAsia"/>
              </w:rPr>
              <w:t>（2）服务期满后主动离岗；</w:t>
            </w:r>
          </w:p>
          <w:p>
            <w:pPr>
              <w:pStyle w:val="95"/>
              <w:spacing w:line="360" w:lineRule="exact"/>
              <w:ind w:firstLine="0" w:firstLineChars="0"/>
              <w:rPr>
                <w:rFonts w:hint="eastAsia"/>
              </w:rPr>
            </w:pPr>
            <w:r>
              <w:rPr>
                <w:rFonts w:hint="eastAsia"/>
              </w:rPr>
              <w:t xml:space="preserve">（3）服务期满后的资料交接措施和承诺； </w:t>
            </w:r>
          </w:p>
          <w:p>
            <w:pPr>
              <w:pStyle w:val="95"/>
              <w:spacing w:line="360" w:lineRule="exact"/>
              <w:ind w:firstLine="0" w:firstLineChars="0"/>
              <w:rPr>
                <w:rFonts w:hint="eastAsia"/>
              </w:rPr>
            </w:pPr>
            <w:r>
              <w:rPr>
                <w:rFonts w:hint="eastAsia"/>
              </w:rPr>
              <w:t>（4）工作总结汇报承诺。</w:t>
            </w:r>
          </w:p>
          <w:p>
            <w:pPr>
              <w:pStyle w:val="95"/>
              <w:spacing w:line="360" w:lineRule="exact"/>
              <w:ind w:firstLine="0" w:firstLineChars="0"/>
              <w:rPr>
                <w:rFonts w:hint="eastAsia"/>
              </w:rPr>
            </w:pPr>
            <w:r>
              <w:rPr>
                <w:rFonts w:hint="eastAsia"/>
              </w:rPr>
              <w:t>（二）评分依据：</w:t>
            </w:r>
          </w:p>
          <w:p>
            <w:pPr>
              <w:pStyle w:val="95"/>
              <w:spacing w:line="360" w:lineRule="exact"/>
              <w:ind w:firstLine="0" w:firstLineChars="0"/>
              <w:rPr>
                <w:rFonts w:ascii="宋体" w:hAnsi="宋体"/>
                <w:szCs w:val="21"/>
              </w:rPr>
            </w:pPr>
            <w:r>
              <w:rPr>
                <w:rFonts w:hint="eastAsia"/>
              </w:rPr>
              <w:t>提供《项目完成（服务期满）后的服务承诺函》（格式自定）作为得分依据，未提供承诺或承诺内容不满足要求不得分。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pPr>
              <w:widowControl/>
              <w:snapToGrid w:val="0"/>
              <w:spacing w:line="360" w:lineRule="exact"/>
              <w:jc w:val="center"/>
              <w:rPr>
                <w:rFonts w:ascii="宋体" w:hAnsi="宋体"/>
                <w:kern w:val="0"/>
                <w:szCs w:val="21"/>
              </w:rPr>
            </w:pPr>
            <w:r>
              <w:rPr>
                <w:rFonts w:hint="eastAsia" w:ascii="宋体" w:hAnsi="宋体"/>
                <w:kern w:val="0"/>
                <w:szCs w:val="21"/>
              </w:rPr>
              <w:t>7</w:t>
            </w:r>
          </w:p>
        </w:tc>
        <w:tc>
          <w:tcPr>
            <w:tcW w:w="1143" w:type="dxa"/>
            <w:vAlign w:val="center"/>
          </w:tcPr>
          <w:p>
            <w:pPr>
              <w:widowControl/>
              <w:spacing w:line="360" w:lineRule="exact"/>
              <w:jc w:val="center"/>
              <w:rPr>
                <w:rFonts w:ascii="宋体" w:hAnsi="宋体" w:cs="宋体"/>
                <w:szCs w:val="21"/>
              </w:rPr>
            </w:pPr>
            <w:r>
              <w:rPr>
                <w:rFonts w:hint="eastAsia" w:ascii="宋体" w:hAnsi="宋体" w:cs="宋体"/>
                <w:kern w:val="0"/>
                <w:szCs w:val="21"/>
              </w:rPr>
              <w:t>违约承诺</w:t>
            </w:r>
          </w:p>
        </w:tc>
        <w:tc>
          <w:tcPr>
            <w:tcW w:w="709" w:type="dxa"/>
            <w:vAlign w:val="center"/>
          </w:tcPr>
          <w:p>
            <w:pPr>
              <w:widowControl/>
              <w:spacing w:line="360" w:lineRule="exact"/>
              <w:jc w:val="center"/>
              <w:rPr>
                <w:rFonts w:ascii="宋体" w:hAnsi="宋体" w:cs="宋体"/>
                <w:kern w:val="0"/>
                <w:szCs w:val="21"/>
              </w:rPr>
            </w:pPr>
            <w:r>
              <w:rPr>
                <w:rFonts w:hint="eastAsia" w:ascii="宋体" w:hAnsi="宋体" w:cs="宋体"/>
                <w:kern w:val="0"/>
                <w:szCs w:val="21"/>
              </w:rPr>
              <w:t>3</w:t>
            </w:r>
          </w:p>
        </w:tc>
        <w:tc>
          <w:tcPr>
            <w:tcW w:w="5953" w:type="dxa"/>
            <w:vAlign w:val="center"/>
          </w:tcPr>
          <w:p>
            <w:pPr>
              <w:pStyle w:val="95"/>
              <w:spacing w:line="360" w:lineRule="exact"/>
              <w:ind w:firstLine="0" w:firstLineChars="0"/>
              <w:rPr>
                <w:rFonts w:ascii="宋体" w:hAnsi="宋体"/>
                <w:szCs w:val="21"/>
              </w:rPr>
            </w:pPr>
            <w:r>
              <w:rPr>
                <w:rFonts w:hint="eastAsia" w:ascii="宋体" w:hAnsi="宋体"/>
                <w:szCs w:val="21"/>
              </w:rPr>
              <w:t>（一）评分内容：</w:t>
            </w:r>
          </w:p>
          <w:p>
            <w:pPr>
              <w:autoSpaceDE w:val="0"/>
              <w:autoSpaceDN w:val="0"/>
              <w:adjustRightInd w:val="0"/>
              <w:spacing w:line="360" w:lineRule="exact"/>
              <w:rPr>
                <w:rFonts w:ascii="宋体" w:hAnsi="宋体"/>
                <w:szCs w:val="21"/>
              </w:rPr>
            </w:pPr>
            <w:r>
              <w:rPr>
                <w:rFonts w:hint="eastAsia" w:ascii="宋体" w:hAnsi="宋体"/>
                <w:szCs w:val="21"/>
              </w:rPr>
              <w:t>投标人提供项目违约承诺</w:t>
            </w:r>
            <w:r>
              <w:rPr>
                <w:rFonts w:ascii="宋体" w:hAnsi="宋体" w:cs="宋体"/>
                <w:szCs w:val="21"/>
              </w:rPr>
              <w:t>，</w:t>
            </w:r>
            <w:r>
              <w:rPr>
                <w:rFonts w:hint="eastAsia" w:ascii="宋体" w:hAnsi="宋体" w:cs="宋体"/>
                <w:szCs w:val="21"/>
              </w:rPr>
              <w:t>满足</w:t>
            </w:r>
            <w:r>
              <w:rPr>
                <w:rFonts w:ascii="宋体" w:hAnsi="宋体" w:cs="宋体"/>
                <w:szCs w:val="21"/>
              </w:rPr>
              <w:t>以下</w:t>
            </w:r>
            <w:r>
              <w:rPr>
                <w:rFonts w:hint="eastAsia" w:ascii="宋体" w:hAnsi="宋体" w:cs="宋体"/>
                <w:szCs w:val="21"/>
              </w:rPr>
              <w:t>全部要求</w:t>
            </w:r>
            <w:r>
              <w:rPr>
                <w:rFonts w:ascii="宋体" w:hAnsi="宋体"/>
                <w:szCs w:val="21"/>
              </w:rPr>
              <w:t>的得</w:t>
            </w:r>
            <w:r>
              <w:rPr>
                <w:rFonts w:hint="eastAsia" w:ascii="宋体" w:hAnsi="宋体"/>
                <w:szCs w:val="21"/>
              </w:rPr>
              <w:t>5</w:t>
            </w:r>
            <w:r>
              <w:rPr>
                <w:rFonts w:ascii="宋体" w:hAnsi="宋体"/>
                <w:szCs w:val="21"/>
              </w:rPr>
              <w:t>分，否则不得分。</w:t>
            </w:r>
          </w:p>
          <w:p>
            <w:pPr>
              <w:autoSpaceDE w:val="0"/>
              <w:autoSpaceDN w:val="0"/>
              <w:adjustRightInd w:val="0"/>
              <w:spacing w:line="360" w:lineRule="exact"/>
              <w:rPr>
                <w:rFonts w:ascii="宋体" w:hAnsi="宋体"/>
                <w:szCs w:val="21"/>
              </w:rPr>
            </w:pPr>
            <w:r>
              <w:rPr>
                <w:rFonts w:ascii="宋体" w:hAnsi="宋体"/>
                <w:szCs w:val="21"/>
              </w:rPr>
              <w:t>（1）</w:t>
            </w:r>
            <w:r>
              <w:rPr>
                <w:rFonts w:hint="eastAsia" w:ascii="宋体" w:hAnsi="宋体" w:cs="宋体"/>
                <w:szCs w:val="21"/>
              </w:rPr>
              <w:t>人员严格按照招标文件及投标承诺配置</w:t>
            </w:r>
            <w:r>
              <w:rPr>
                <w:rFonts w:ascii="宋体" w:hAnsi="宋体"/>
                <w:szCs w:val="21"/>
              </w:rPr>
              <w:t xml:space="preserve">； </w:t>
            </w:r>
          </w:p>
          <w:p>
            <w:pPr>
              <w:autoSpaceDE w:val="0"/>
              <w:autoSpaceDN w:val="0"/>
              <w:adjustRightInd w:val="0"/>
              <w:spacing w:line="360" w:lineRule="exact"/>
              <w:rPr>
                <w:rFonts w:ascii="宋体" w:hAnsi="宋体"/>
                <w:szCs w:val="21"/>
              </w:rPr>
            </w:pPr>
            <w:r>
              <w:rPr>
                <w:rFonts w:ascii="宋体" w:hAnsi="宋体"/>
                <w:szCs w:val="21"/>
              </w:rPr>
              <w:t>（2）</w:t>
            </w:r>
            <w:r>
              <w:rPr>
                <w:rFonts w:hint="eastAsia" w:ascii="宋体" w:hAnsi="宋体" w:cs="宋体"/>
                <w:szCs w:val="21"/>
              </w:rPr>
              <w:t>服务质量达到招标文件要求</w:t>
            </w:r>
            <w:r>
              <w:rPr>
                <w:rFonts w:ascii="宋体" w:hAnsi="宋体"/>
                <w:szCs w:val="21"/>
              </w:rPr>
              <w:t xml:space="preserve">； </w:t>
            </w:r>
          </w:p>
          <w:p>
            <w:pPr>
              <w:autoSpaceDE w:val="0"/>
              <w:autoSpaceDN w:val="0"/>
              <w:adjustRightInd w:val="0"/>
              <w:spacing w:line="360" w:lineRule="exact"/>
              <w:rPr>
                <w:rFonts w:ascii="宋体" w:hAnsi="宋体"/>
                <w:szCs w:val="21"/>
              </w:rPr>
            </w:pPr>
            <w:r>
              <w:rPr>
                <w:rFonts w:ascii="宋体" w:hAnsi="宋体"/>
                <w:szCs w:val="21"/>
              </w:rPr>
              <w:t>（3）</w:t>
            </w:r>
            <w:r>
              <w:rPr>
                <w:rFonts w:hint="eastAsia" w:ascii="宋体" w:hAnsi="宋体" w:cs="宋体"/>
                <w:szCs w:val="21"/>
              </w:rPr>
              <w:t>对未能达到的管理要求承担管理责任</w:t>
            </w:r>
            <w:r>
              <w:rPr>
                <w:rFonts w:ascii="宋体" w:hAnsi="宋体"/>
                <w:szCs w:val="21"/>
              </w:rPr>
              <w:t>。</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pPr>
              <w:pStyle w:val="18"/>
              <w:rPr>
                <w:rFonts w:hint="eastAsia" w:ascii="宋体" w:hAnsi="宋体"/>
                <w:szCs w:val="21"/>
              </w:rPr>
            </w:pPr>
            <w:r>
              <w:rPr>
                <w:rFonts w:hint="eastAsia" w:ascii="宋体" w:hAnsi="宋体"/>
                <w:szCs w:val="21"/>
              </w:rPr>
              <w:t>提供《违约承诺函》（格式自定）作为得分依据，未提供承诺或承诺内容不满足要求不得分。</w:t>
            </w:r>
          </w:p>
          <w:p>
            <w:pPr>
              <w:pStyle w:val="18"/>
              <w:rPr>
                <w:rFonts w:hint="eastAsia" w:ascii="宋体" w:hAnsi="宋体"/>
                <w:szCs w:val="21"/>
              </w:rPr>
            </w:pP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22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14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09"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95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1</w:t>
            </w:r>
          </w:p>
        </w:tc>
        <w:tc>
          <w:tcPr>
            <w:tcW w:w="1143" w:type="dxa"/>
            <w:vAlign w:val="center"/>
          </w:tcPr>
          <w:p>
            <w:pPr>
              <w:spacing w:line="360" w:lineRule="exact"/>
              <w:jc w:val="center"/>
              <w:rPr>
                <w:rFonts w:ascii="宋体" w:hAnsi="宋体"/>
                <w:kern w:val="0"/>
                <w:szCs w:val="21"/>
              </w:rPr>
            </w:pPr>
            <w:r>
              <w:rPr>
                <w:rFonts w:hint="eastAsia" w:ascii="宋体" w:hAnsi="宋体"/>
                <w:kern w:val="0"/>
                <w:szCs w:val="21"/>
              </w:rPr>
              <w:t>投标人同类项目业绩情况</w:t>
            </w:r>
          </w:p>
        </w:tc>
        <w:tc>
          <w:tcPr>
            <w:tcW w:w="709" w:type="dxa"/>
            <w:vAlign w:val="center"/>
          </w:tcPr>
          <w:p>
            <w:pPr>
              <w:spacing w:line="360" w:lineRule="exact"/>
              <w:jc w:val="center"/>
              <w:rPr>
                <w:rFonts w:ascii="宋体" w:hAnsi="宋体"/>
                <w:kern w:val="0"/>
                <w:szCs w:val="21"/>
              </w:rPr>
            </w:pPr>
            <w:r>
              <w:rPr>
                <w:rFonts w:hint="eastAsia" w:ascii="宋体" w:hAnsi="宋体"/>
                <w:kern w:val="0"/>
                <w:szCs w:val="21"/>
              </w:rPr>
              <w:t>10</w:t>
            </w:r>
          </w:p>
        </w:tc>
        <w:tc>
          <w:tcPr>
            <w:tcW w:w="5953" w:type="dxa"/>
            <w:vAlign w:val="center"/>
          </w:tcPr>
          <w:p>
            <w:pPr>
              <w:pStyle w:val="95"/>
              <w:spacing w:line="360" w:lineRule="exact"/>
              <w:ind w:firstLine="0" w:firstLineChars="0"/>
              <w:rPr>
                <w:rFonts w:ascii="宋体" w:hAnsi="宋体"/>
                <w:szCs w:val="21"/>
              </w:rPr>
            </w:pPr>
            <w:r>
              <w:rPr>
                <w:rFonts w:hint="eastAsia" w:ascii="宋体" w:hAnsi="宋体"/>
                <w:szCs w:val="21"/>
              </w:rPr>
              <w:t>（一）评分内容：</w:t>
            </w:r>
          </w:p>
          <w:p>
            <w:pPr>
              <w:pStyle w:val="95"/>
              <w:spacing w:line="360" w:lineRule="exact"/>
              <w:ind w:firstLine="0" w:firstLineChars="0"/>
              <w:rPr>
                <w:rFonts w:ascii="宋体" w:hAnsi="宋体"/>
                <w:szCs w:val="21"/>
              </w:rPr>
            </w:pPr>
            <w:r>
              <w:rPr>
                <w:rFonts w:hint="eastAsia" w:ascii="宋体" w:hAnsi="宋体"/>
                <w:szCs w:val="21"/>
              </w:rPr>
              <w:t>2019年 01 月 01 日至本项目投标截止日（以合同签订日期为准)，投标人具有与本项目同类型或相关的业绩，每提供一个项目得5分，最高得10分。</w:t>
            </w:r>
          </w:p>
          <w:p>
            <w:pPr>
              <w:pStyle w:val="95"/>
              <w:spacing w:line="360" w:lineRule="exact"/>
              <w:ind w:firstLine="0" w:firstLineChars="0"/>
              <w:rPr>
                <w:rFonts w:ascii="宋体" w:hAnsi="宋体"/>
                <w:szCs w:val="21"/>
              </w:rPr>
            </w:pPr>
            <w:r>
              <w:rPr>
                <w:rFonts w:hint="eastAsia" w:ascii="宋体" w:hAnsi="宋体" w:cs="宋体"/>
                <w:szCs w:val="21"/>
              </w:rPr>
              <w:t>（二）</w:t>
            </w:r>
            <w:r>
              <w:rPr>
                <w:rFonts w:hint="eastAsia" w:ascii="宋体" w:hAnsi="宋体"/>
                <w:szCs w:val="21"/>
              </w:rPr>
              <w:t>评分依据：</w:t>
            </w:r>
          </w:p>
          <w:p>
            <w:pPr>
              <w:pStyle w:val="95"/>
              <w:spacing w:line="360" w:lineRule="exact"/>
              <w:ind w:firstLine="0" w:firstLineChars="0"/>
              <w:rPr>
                <w:rFonts w:ascii="宋体" w:hAnsi="宋体"/>
                <w:szCs w:val="21"/>
              </w:rPr>
            </w:pPr>
            <w:r>
              <w:rPr>
                <w:rFonts w:ascii="宋体" w:hAnsi="宋体"/>
                <w:szCs w:val="21"/>
              </w:rPr>
              <w:t xml:space="preserve">1. </w:t>
            </w:r>
            <w:r>
              <w:rPr>
                <w:rFonts w:hint="eastAsia" w:ascii="宋体" w:hAnsi="宋体"/>
                <w:szCs w:val="21"/>
              </w:rPr>
              <w:t>提供合同关键页（关键信息包括但不仅限于合同的项目名称、服务内容、合同服务期限、甲乙双方签字盖章页）且提供的材料各项信息不得有任何遮挡；</w:t>
            </w:r>
          </w:p>
          <w:p>
            <w:pPr>
              <w:pStyle w:val="95"/>
              <w:spacing w:line="360" w:lineRule="exact"/>
              <w:ind w:firstLine="0" w:firstLineChars="0"/>
              <w:rPr>
                <w:rFonts w:ascii="宋体" w:hAnsi="宋体"/>
                <w:szCs w:val="21"/>
              </w:rPr>
            </w:pPr>
            <w:r>
              <w:rPr>
                <w:rFonts w:hint="eastAsia" w:ascii="宋体" w:hAnsi="宋体"/>
                <w:szCs w:val="21"/>
              </w:rPr>
              <w:t>2. 通过合同关键信息无法判断是否得分的，还需提供能证明得分的其它证明资料，如项目报告或合同甲方出具的证明文件；</w:t>
            </w:r>
          </w:p>
          <w:p>
            <w:pPr>
              <w:pStyle w:val="95"/>
              <w:spacing w:line="360" w:lineRule="exact"/>
              <w:ind w:firstLine="0" w:firstLineChars="0"/>
              <w:rPr>
                <w:rFonts w:ascii="宋体" w:hAnsi="宋体"/>
                <w:kern w:val="0"/>
                <w:szCs w:val="21"/>
              </w:rPr>
            </w:pPr>
            <w:r>
              <w:rPr>
                <w:rFonts w:ascii="宋体" w:hAnsi="宋体"/>
                <w:szCs w:val="21"/>
              </w:rPr>
              <w:t>3.</w:t>
            </w:r>
            <w:r>
              <w:rPr>
                <w:rFonts w:hint="eastAsia" w:ascii="宋体" w:hAnsi="宋体"/>
                <w:szCs w:val="21"/>
              </w:rPr>
              <w:t>提供以上证明文件复印件或扫描件。未按要求提供有效证明材料或提供不清晰导致评委无法识别的不计得分。</w:t>
            </w:r>
          </w:p>
        </w:tc>
        <w:tc>
          <w:tcPr>
            <w:tcW w:w="1187"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pPr>
              <w:spacing w:line="360" w:lineRule="auto"/>
              <w:jc w:val="center"/>
              <w:rPr>
                <w:rFonts w:ascii="宋体" w:hAnsi="宋体"/>
                <w:snapToGrid w:val="0"/>
                <w:kern w:val="0"/>
                <w:szCs w:val="21"/>
              </w:rPr>
            </w:pPr>
            <w:r>
              <w:rPr>
                <w:rFonts w:hint="eastAsia" w:ascii="宋体" w:hAnsi="宋体"/>
                <w:szCs w:val="21"/>
              </w:rPr>
              <w:t>现场踏勘</w:t>
            </w:r>
          </w:p>
        </w:tc>
        <w:tc>
          <w:tcPr>
            <w:tcW w:w="709" w:type="dxa"/>
            <w:vAlign w:val="center"/>
          </w:tcPr>
          <w:p>
            <w:pPr>
              <w:wordWrap w:val="0"/>
              <w:spacing w:line="360" w:lineRule="auto"/>
              <w:jc w:val="center"/>
              <w:rPr>
                <w:rFonts w:ascii="宋体" w:hAnsi="宋体"/>
                <w:snapToGrid w:val="0"/>
                <w:kern w:val="0"/>
                <w:szCs w:val="21"/>
              </w:rPr>
            </w:pPr>
            <w:r>
              <w:rPr>
                <w:rFonts w:hint="eastAsia" w:ascii="宋体" w:hAnsi="宋体" w:cs="宋体"/>
                <w:szCs w:val="21"/>
              </w:rPr>
              <w:t>5</w:t>
            </w:r>
          </w:p>
        </w:tc>
        <w:tc>
          <w:tcPr>
            <w:tcW w:w="5953" w:type="dxa"/>
            <w:vAlign w:val="center"/>
          </w:tcPr>
          <w:p>
            <w:pPr>
              <w:autoSpaceDE w:val="0"/>
              <w:autoSpaceDN w:val="0"/>
              <w:adjustRightInd w:val="0"/>
              <w:spacing w:line="360" w:lineRule="exact"/>
              <w:jc w:val="left"/>
              <w:rPr>
                <w:rFonts w:ascii="宋体" w:hAnsi="宋体"/>
                <w:b/>
                <w:bCs/>
                <w:kern w:val="0"/>
                <w:szCs w:val="21"/>
              </w:rPr>
            </w:pPr>
            <w:r>
              <w:rPr>
                <w:rFonts w:hint="eastAsia" w:ascii="宋体" w:hAnsi="宋体" w:cs="宋体"/>
                <w:szCs w:val="21"/>
              </w:rPr>
              <w:t>提供采购单位出具的现场勘察证明复印件或扫描件的得5分，未提供的不得分。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558"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hint="eastAsia" w:ascii="宋体" w:hAnsi="宋体"/>
                <w:kern w:val="0"/>
                <w:szCs w:val="21"/>
              </w:rPr>
              <w:t>3</w:t>
            </w:r>
          </w:p>
        </w:tc>
        <w:tc>
          <w:tcPr>
            <w:tcW w:w="1143" w:type="dxa"/>
            <w:vAlign w:val="center"/>
          </w:tcPr>
          <w:p>
            <w:pPr>
              <w:adjustRightInd w:val="0"/>
              <w:snapToGrid w:val="0"/>
              <w:spacing w:line="360" w:lineRule="auto"/>
              <w:jc w:val="center"/>
              <w:rPr>
                <w:rFonts w:ascii="宋体" w:hAnsi="宋体" w:cs="仿宋"/>
                <w:szCs w:val="21"/>
              </w:rPr>
            </w:pPr>
            <w:r>
              <w:rPr>
                <w:rFonts w:hint="eastAsia" w:ascii="宋体" w:hAnsi="宋体"/>
                <w:szCs w:val="21"/>
              </w:rPr>
              <w:t>环保执行情况</w:t>
            </w:r>
          </w:p>
        </w:tc>
        <w:tc>
          <w:tcPr>
            <w:tcW w:w="709" w:type="dxa"/>
            <w:vAlign w:val="center"/>
          </w:tcPr>
          <w:p>
            <w:pPr>
              <w:wordWrap w:val="0"/>
              <w:spacing w:line="360" w:lineRule="auto"/>
              <w:jc w:val="center"/>
              <w:rPr>
                <w:rFonts w:ascii="宋体" w:hAnsi="宋体" w:cs="仿宋"/>
                <w:szCs w:val="21"/>
              </w:rPr>
            </w:pPr>
            <w:r>
              <w:rPr>
                <w:rFonts w:hint="eastAsia" w:ascii="宋体" w:hAnsi="宋体" w:cs="宋体"/>
                <w:szCs w:val="21"/>
              </w:rPr>
              <w:t>2</w:t>
            </w:r>
          </w:p>
        </w:tc>
        <w:tc>
          <w:tcPr>
            <w:tcW w:w="5953" w:type="dxa"/>
            <w:vAlign w:val="center"/>
          </w:tcPr>
          <w:p>
            <w:pPr>
              <w:autoSpaceDE w:val="0"/>
              <w:autoSpaceDN w:val="0"/>
              <w:adjustRightInd w:val="0"/>
              <w:spacing w:line="360" w:lineRule="exact"/>
              <w:jc w:val="left"/>
              <w:rPr>
                <w:rFonts w:ascii="宋体" w:hAnsi="宋体" w:cs="宋体"/>
                <w:szCs w:val="21"/>
              </w:rPr>
            </w:pPr>
            <w:r>
              <w:rPr>
                <w:rFonts w:ascii="宋体" w:hAnsi="宋体" w:cs="宋体"/>
                <w:szCs w:val="21"/>
              </w:rPr>
              <w:t>（</w:t>
            </w:r>
            <w:r>
              <w:rPr>
                <w:rFonts w:hint="eastAsia" w:ascii="宋体" w:hAnsi="宋体" w:cs="宋体"/>
                <w:szCs w:val="21"/>
              </w:rPr>
              <w:t>一）评分内容：</w:t>
            </w:r>
          </w:p>
          <w:p>
            <w:pPr>
              <w:autoSpaceDE w:val="0"/>
              <w:autoSpaceDN w:val="0"/>
              <w:adjustRightInd w:val="0"/>
              <w:spacing w:line="360" w:lineRule="exact"/>
              <w:jc w:val="left"/>
              <w:rPr>
                <w:rFonts w:ascii="宋体" w:hAnsi="宋体" w:cs="宋体"/>
                <w:szCs w:val="21"/>
              </w:rPr>
            </w:pPr>
            <w:r>
              <w:rPr>
                <w:rFonts w:hint="eastAsia" w:ascii="宋体" w:hAnsi="宋体" w:cs="宋体"/>
                <w:szCs w:val="21"/>
              </w:rPr>
              <w:t>投标人承诺未受过环保主管部门行政处罚的得2分，否则不得分，以投标人在投标文件中提供的承诺作为依据；若隐瞒情况虚假应标将导致投标无效并报主管部门处理。</w:t>
            </w:r>
          </w:p>
          <w:p>
            <w:pPr>
              <w:autoSpaceDE w:val="0"/>
              <w:autoSpaceDN w:val="0"/>
              <w:adjustRightInd w:val="0"/>
              <w:spacing w:line="360" w:lineRule="exact"/>
              <w:jc w:val="left"/>
              <w:rPr>
                <w:rFonts w:ascii="宋体" w:hAnsi="宋体" w:cs="宋体"/>
                <w:szCs w:val="21"/>
              </w:rPr>
            </w:pPr>
            <w:r>
              <w:rPr>
                <w:rFonts w:hint="eastAsia" w:ascii="宋体" w:hAnsi="宋体" w:cs="宋体"/>
                <w:szCs w:val="21"/>
              </w:rPr>
              <w:t>（二）评分依据:</w:t>
            </w:r>
          </w:p>
          <w:p>
            <w:pPr>
              <w:autoSpaceDE w:val="0"/>
              <w:autoSpaceDN w:val="0"/>
              <w:adjustRightInd w:val="0"/>
              <w:spacing w:line="360" w:lineRule="exact"/>
              <w:jc w:val="left"/>
              <w:rPr>
                <w:rFonts w:ascii="宋体" w:hAnsi="宋体"/>
                <w:szCs w:val="21"/>
              </w:rPr>
            </w:pPr>
            <w:r>
              <w:rPr>
                <w:rFonts w:hint="eastAsia" w:ascii="宋体" w:hAnsi="宋体" w:cs="宋体"/>
                <w:szCs w:val="21"/>
              </w:rPr>
              <w:t>提供《环保执行情况承诺函》（格式自定）作为得分依据，未提供承诺或承诺内容不满足要求不得分。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8"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4</w:t>
            </w:r>
          </w:p>
        </w:tc>
        <w:tc>
          <w:tcPr>
            <w:tcW w:w="1143" w:type="dxa"/>
            <w:vAlign w:val="center"/>
          </w:tcPr>
          <w:p>
            <w:pPr>
              <w:spacing w:line="360" w:lineRule="exact"/>
              <w:jc w:val="center"/>
              <w:rPr>
                <w:rFonts w:ascii="宋体" w:hAnsi="宋体" w:cs="仿宋"/>
                <w:szCs w:val="21"/>
              </w:rPr>
            </w:pPr>
            <w:r>
              <w:rPr>
                <w:rFonts w:hint="eastAsia" w:ascii="宋体" w:hAnsi="宋体" w:cs="仿宋"/>
                <w:szCs w:val="21"/>
              </w:rPr>
              <w:t>诚信评审</w:t>
            </w:r>
          </w:p>
        </w:tc>
        <w:tc>
          <w:tcPr>
            <w:tcW w:w="709" w:type="dxa"/>
            <w:vAlign w:val="center"/>
          </w:tcPr>
          <w:p>
            <w:pPr>
              <w:spacing w:line="360" w:lineRule="exact"/>
              <w:jc w:val="center"/>
              <w:rPr>
                <w:rFonts w:ascii="宋体" w:hAnsi="宋体" w:cs="仿宋"/>
                <w:szCs w:val="21"/>
              </w:rPr>
            </w:pPr>
            <w:r>
              <w:rPr>
                <w:rFonts w:hint="eastAsia" w:ascii="宋体" w:hAnsi="宋体" w:cs="仿宋"/>
                <w:szCs w:val="21"/>
              </w:rPr>
              <w:t>5</w:t>
            </w:r>
          </w:p>
        </w:tc>
        <w:tc>
          <w:tcPr>
            <w:tcW w:w="5953" w:type="dxa"/>
            <w:vAlign w:val="center"/>
          </w:tcPr>
          <w:p>
            <w:pPr>
              <w:pStyle w:val="95"/>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pPr>
              <w:tabs>
                <w:tab w:val="left" w:pos="175"/>
              </w:tabs>
              <w:spacing w:line="360" w:lineRule="exact"/>
              <w:ind w:left="33"/>
              <w:jc w:val="left"/>
              <w:rPr>
                <w:rFonts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bl>
    <w:p>
      <w:pPr>
        <w:pStyle w:val="4"/>
        <w:spacing w:before="0" w:after="0"/>
        <w:jc w:val="left"/>
        <w:rPr>
          <w:rFonts w:asciiTheme="minorEastAsia" w:hAnsiTheme="minorEastAsia"/>
          <w:bCs w:val="0"/>
          <w:sz w:val="21"/>
          <w:szCs w:val="21"/>
        </w:rPr>
      </w:pPr>
      <w:r>
        <w:rPr>
          <w:rFonts w:hint="eastAsia" w:asciiTheme="minorEastAsia" w:hAnsiTheme="minorEastAsia"/>
          <w:bCs w:val="0"/>
          <w:sz w:val="21"/>
          <w:szCs w:val="21"/>
        </w:rPr>
        <w:t>备注：</w:t>
      </w:r>
      <w:bookmarkEnd w:id="10"/>
      <w:bookmarkEnd w:id="11"/>
      <w:bookmarkEnd w:id="12"/>
      <w:bookmarkEnd w:id="13"/>
      <w:bookmarkEnd w:id="14"/>
    </w:p>
    <w:p>
      <w:pPr>
        <w:pStyle w:val="3"/>
        <w:spacing w:before="0" w:after="0"/>
      </w:pPr>
      <w:bookmarkStart w:id="15" w:name="_Toc135293166"/>
      <w:r>
        <w:rPr>
          <w:rFonts w:hint="eastAsia"/>
        </w:rPr>
        <w:t>1、资质证书有效期</w:t>
      </w:r>
      <w:bookmarkEnd w:id="15"/>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pPr>
        <w:adjustRightInd w:val="0"/>
        <w:spacing w:line="360" w:lineRule="exact"/>
        <w:rPr>
          <w:rFonts w:asciiTheme="minorEastAsia" w:hAnsiTheme="minorEastAsia" w:eastAsiaTheme="minorEastAsia"/>
          <w:b/>
        </w:rPr>
      </w:pPr>
    </w:p>
    <w:p>
      <w:pPr>
        <w:pStyle w:val="3"/>
        <w:spacing w:before="0" w:after="0"/>
        <w:rPr>
          <w:rFonts w:asciiTheme="minorEastAsia" w:hAnsiTheme="minorEastAsia" w:eastAsiaTheme="minorEastAsia"/>
        </w:rPr>
      </w:pPr>
      <w:bookmarkStart w:id="16" w:name="_Toc135293167"/>
      <w:r>
        <w:rPr>
          <w:rFonts w:hint="eastAsia" w:asciiTheme="minorEastAsia" w:hAnsiTheme="minorEastAsia" w:eastAsiaTheme="minorEastAsia"/>
        </w:rPr>
        <w:t>2、政府采购扶持政策</w:t>
      </w:r>
      <w:bookmarkEnd w:id="16"/>
    </w:p>
    <w:p>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pPr>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pPr>
        <w:spacing w:line="360" w:lineRule="auto"/>
        <w:ind w:firstLine="422" w:firstLineChars="200"/>
        <w:rPr>
          <w:rFonts w:ascii="宋体" w:hAnsi="宋体"/>
          <w:b/>
          <w:szCs w:val="21"/>
        </w:rPr>
      </w:pPr>
      <w:r>
        <w:rPr>
          <w:rFonts w:hint="eastAsia" w:asciiTheme="minorEastAsia" w:hAnsiTheme="minorEastAsia" w:eastAsiaTheme="minorEastAsia"/>
          <w:b/>
          <w:szCs w:val="21"/>
        </w:rPr>
        <w:t>（四）</w:t>
      </w:r>
      <w:r>
        <w:rPr>
          <w:rFonts w:hint="eastAsia"/>
          <w:b/>
        </w:rPr>
        <w:t>其他说明</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rPr>
        <w:t>为缓解中小企业融资难题，深圳市推出政府采购订单融资改革举措。订单融资具体流程及试点金融机构订单融资服务承诺可参阅深圳市政府采购监管网（zfcg.sz.gov.cn）政府采购订单融资栏目。</w:t>
      </w:r>
    </w:p>
    <w:p>
      <w:pPr>
        <w:spacing w:line="360" w:lineRule="auto"/>
        <w:ind w:firstLine="424" w:firstLineChars="202"/>
      </w:pPr>
    </w:p>
    <w:p>
      <w:pPr>
        <w:spacing w:line="360" w:lineRule="auto"/>
        <w:ind w:firstLine="424" w:firstLineChars="202"/>
      </w:pPr>
    </w:p>
    <w:p>
      <w:pPr>
        <w:widowControl/>
        <w:jc w:val="left"/>
      </w:pPr>
      <w:r>
        <w:br w:type="page"/>
      </w:r>
    </w:p>
    <w:p>
      <w:pPr>
        <w:widowControl/>
        <w:jc w:val="left"/>
      </w:pPr>
    </w:p>
    <w:p>
      <w:pPr>
        <w:pStyle w:val="2"/>
      </w:pPr>
      <w:bookmarkStart w:id="17" w:name="_Toc135293168"/>
      <w:r>
        <w:rPr>
          <w:rFonts w:hint="eastAsia"/>
        </w:rPr>
        <w:t>第五章  投标人须知前附表</w:t>
      </w:r>
      <w:bookmarkEnd w:id="17"/>
    </w:p>
    <w:p>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项号</w:t>
            </w:r>
          </w:p>
        </w:tc>
        <w:tc>
          <w:tcPr>
            <w:tcW w:w="1038" w:type="dxa"/>
            <w:vAlign w:val="center"/>
          </w:tcPr>
          <w:p>
            <w:pPr>
              <w:pStyle w:val="26"/>
              <w:spacing w:line="360" w:lineRule="auto"/>
              <w:jc w:val="center"/>
              <w:rPr>
                <w:rFonts w:hAnsi="宋体"/>
              </w:rPr>
            </w:pPr>
            <w:r>
              <w:rPr>
                <w:rFonts w:hint="eastAsia" w:hAnsi="宋体"/>
              </w:rPr>
              <w:t>条款号</w:t>
            </w:r>
          </w:p>
        </w:tc>
        <w:tc>
          <w:tcPr>
            <w:tcW w:w="1843" w:type="dxa"/>
            <w:vAlign w:val="center"/>
          </w:tcPr>
          <w:p>
            <w:pPr>
              <w:pStyle w:val="26"/>
              <w:spacing w:line="360" w:lineRule="auto"/>
              <w:jc w:val="center"/>
              <w:rPr>
                <w:rFonts w:hAnsi="宋体"/>
              </w:rPr>
            </w:pPr>
            <w:r>
              <w:rPr>
                <w:rFonts w:hint="eastAsia" w:hAnsi="宋体"/>
              </w:rPr>
              <w:t>内容</w:t>
            </w:r>
          </w:p>
        </w:tc>
        <w:tc>
          <w:tcPr>
            <w:tcW w:w="6520" w:type="dxa"/>
          </w:tcPr>
          <w:p>
            <w:pPr>
              <w:pStyle w:val="26"/>
              <w:spacing w:line="360" w:lineRule="auto"/>
              <w:jc w:val="center"/>
              <w:rPr>
                <w:rFonts w:hAnsi="宋体"/>
              </w:rPr>
            </w:pPr>
            <w:r>
              <w:rPr>
                <w:rFonts w:hint="eastAsia" w:hAnsi="宋体"/>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Ansi="宋体"/>
              </w:rPr>
              <w:t>1</w:t>
            </w:r>
          </w:p>
        </w:tc>
        <w:tc>
          <w:tcPr>
            <w:tcW w:w="1038" w:type="dxa"/>
            <w:vAlign w:val="center"/>
          </w:tcPr>
          <w:p>
            <w:pPr>
              <w:pStyle w:val="26"/>
              <w:spacing w:line="360" w:lineRule="auto"/>
              <w:jc w:val="center"/>
              <w:rPr>
                <w:rFonts w:hAnsi="宋体"/>
              </w:rPr>
            </w:pPr>
            <w:r>
              <w:rPr>
                <w:rFonts w:hAnsi="宋体"/>
              </w:rPr>
              <w:t>1.1</w:t>
            </w:r>
          </w:p>
        </w:tc>
        <w:tc>
          <w:tcPr>
            <w:tcW w:w="1843" w:type="dxa"/>
            <w:vAlign w:val="center"/>
          </w:tcPr>
          <w:p>
            <w:pPr>
              <w:pStyle w:val="26"/>
              <w:spacing w:line="360" w:lineRule="exact"/>
              <w:jc w:val="center"/>
              <w:rPr>
                <w:rFonts w:hAnsi="宋体"/>
              </w:rPr>
            </w:pPr>
            <w:r>
              <w:rPr>
                <w:rFonts w:hint="eastAsia" w:hAnsi="宋体"/>
              </w:rPr>
              <w:t>项目名称</w:t>
            </w:r>
          </w:p>
        </w:tc>
        <w:tc>
          <w:tcPr>
            <w:tcW w:w="6520" w:type="dxa"/>
            <w:vAlign w:val="center"/>
          </w:tcPr>
          <w:p>
            <w:pPr>
              <w:pStyle w:val="26"/>
              <w:spacing w:line="360" w:lineRule="exact"/>
              <w:rPr>
                <w:rFonts w:hint="eastAsia" w:eastAsia="宋体"/>
                <w:lang w:eastAsia="zh-CN"/>
              </w:rPr>
            </w:pPr>
            <w:r>
              <w:rPr>
                <w:rFonts w:hint="eastAsia"/>
                <w:lang w:eastAsia="zh-CN"/>
              </w:rPr>
              <w:t>深圳市宝安区福永人民医院五官科住院部改造工程深化设计和造价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2</w:t>
            </w:r>
          </w:p>
        </w:tc>
        <w:tc>
          <w:tcPr>
            <w:tcW w:w="1038" w:type="dxa"/>
            <w:vAlign w:val="center"/>
          </w:tcPr>
          <w:p>
            <w:pPr>
              <w:pStyle w:val="26"/>
              <w:spacing w:line="360" w:lineRule="auto"/>
              <w:jc w:val="center"/>
              <w:rPr>
                <w:rFonts w:hAnsi="宋体"/>
              </w:rPr>
            </w:pPr>
            <w:r>
              <w:rPr>
                <w:rFonts w:hAnsi="宋体"/>
              </w:rPr>
              <w:t>2.1</w:t>
            </w:r>
          </w:p>
        </w:tc>
        <w:tc>
          <w:tcPr>
            <w:tcW w:w="1843" w:type="dxa"/>
            <w:vAlign w:val="center"/>
          </w:tcPr>
          <w:p>
            <w:pPr>
              <w:pStyle w:val="26"/>
              <w:spacing w:line="360" w:lineRule="exact"/>
              <w:jc w:val="center"/>
              <w:rPr>
                <w:rFonts w:hAnsi="宋体"/>
              </w:rPr>
            </w:pPr>
            <w:r>
              <w:rPr>
                <w:rFonts w:hint="eastAsia" w:hAnsi="宋体"/>
              </w:rPr>
              <w:t>采购人</w:t>
            </w:r>
          </w:p>
        </w:tc>
        <w:tc>
          <w:tcPr>
            <w:tcW w:w="6520" w:type="dxa"/>
            <w:vAlign w:val="center"/>
          </w:tcPr>
          <w:p>
            <w:pPr>
              <w:pStyle w:val="26"/>
              <w:spacing w:line="360" w:lineRule="exact"/>
              <w:rPr>
                <w:rFonts w:hAnsi="宋体"/>
                <w:szCs w:val="24"/>
              </w:rPr>
            </w:pPr>
            <w:r>
              <w:rPr>
                <w:rFonts w:hint="eastAsia"/>
              </w:rPr>
              <w:t>深圳市宝安区福永人民医院</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3</w:t>
            </w:r>
          </w:p>
        </w:tc>
        <w:tc>
          <w:tcPr>
            <w:tcW w:w="1038" w:type="dxa"/>
            <w:vAlign w:val="center"/>
          </w:tcPr>
          <w:p>
            <w:pPr>
              <w:pStyle w:val="26"/>
              <w:spacing w:line="360" w:lineRule="auto"/>
              <w:jc w:val="center"/>
              <w:rPr>
                <w:rFonts w:hAnsi="宋体"/>
              </w:rPr>
            </w:pPr>
            <w:r>
              <w:rPr>
                <w:rFonts w:hAnsi="宋体"/>
              </w:rPr>
              <w:t>2.2</w:t>
            </w:r>
          </w:p>
        </w:tc>
        <w:tc>
          <w:tcPr>
            <w:tcW w:w="1843" w:type="dxa"/>
            <w:vAlign w:val="center"/>
          </w:tcPr>
          <w:p>
            <w:pPr>
              <w:pStyle w:val="26"/>
              <w:spacing w:line="360" w:lineRule="exact"/>
              <w:jc w:val="center"/>
              <w:rPr>
                <w:rFonts w:hAnsi="宋体"/>
              </w:rPr>
            </w:pPr>
            <w:r>
              <w:rPr>
                <w:rFonts w:hint="eastAsia" w:hAnsi="宋体"/>
              </w:rPr>
              <w:t>采购代理机构</w:t>
            </w:r>
          </w:p>
        </w:tc>
        <w:tc>
          <w:tcPr>
            <w:tcW w:w="6520" w:type="dxa"/>
            <w:vAlign w:val="center"/>
          </w:tcPr>
          <w:p>
            <w:pPr>
              <w:pStyle w:val="26"/>
              <w:spacing w:line="360" w:lineRule="exact"/>
              <w:rPr>
                <w:rFonts w:hAnsi="宋体"/>
              </w:rPr>
            </w:pPr>
            <w:r>
              <w:rPr>
                <w:rFonts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pPr>
              <w:pStyle w:val="26"/>
              <w:spacing w:line="360" w:lineRule="auto"/>
              <w:jc w:val="center"/>
              <w:rPr>
                <w:rFonts w:hAnsi="宋体"/>
              </w:rPr>
            </w:pPr>
            <w:r>
              <w:rPr>
                <w:rFonts w:hint="eastAsia" w:hAnsi="宋体"/>
              </w:rPr>
              <w:t>4</w:t>
            </w:r>
          </w:p>
        </w:tc>
        <w:tc>
          <w:tcPr>
            <w:tcW w:w="1038" w:type="dxa"/>
            <w:vAlign w:val="center"/>
          </w:tcPr>
          <w:p>
            <w:pPr>
              <w:pStyle w:val="26"/>
              <w:spacing w:line="360" w:lineRule="auto"/>
              <w:jc w:val="center"/>
              <w:rPr>
                <w:rFonts w:hAnsi="宋体"/>
              </w:rPr>
            </w:pPr>
            <w:r>
              <w:rPr>
                <w:rFonts w:hint="eastAsia" w:hAnsi="宋体"/>
              </w:rPr>
              <w:t>3.1</w:t>
            </w:r>
          </w:p>
        </w:tc>
        <w:tc>
          <w:tcPr>
            <w:tcW w:w="1843" w:type="dxa"/>
            <w:vAlign w:val="center"/>
          </w:tcPr>
          <w:p>
            <w:pPr>
              <w:pStyle w:val="26"/>
              <w:spacing w:line="360" w:lineRule="exact"/>
              <w:jc w:val="center"/>
              <w:rPr>
                <w:rFonts w:hAnsi="宋体"/>
              </w:rPr>
            </w:pPr>
            <w:r>
              <w:rPr>
                <w:rFonts w:hint="eastAsia" w:hAnsi="宋体"/>
              </w:rPr>
              <w:t>资金来源</w:t>
            </w:r>
          </w:p>
        </w:tc>
        <w:tc>
          <w:tcPr>
            <w:tcW w:w="6520" w:type="dxa"/>
            <w:vAlign w:val="center"/>
          </w:tcPr>
          <w:p>
            <w:pPr>
              <w:pStyle w:val="26"/>
              <w:spacing w:line="360" w:lineRule="exact"/>
              <w:rPr>
                <w:rFonts w:hAnsi="宋体"/>
              </w:rPr>
            </w:pPr>
            <w:r>
              <w:rPr>
                <w:rFonts w:hint="eastAsia" w:hAnsi="宋体" w:eastAsia="宋体" w:cs="MS Mincho"/>
                <w:sz w:val="24"/>
                <w:szCs w:val="24"/>
                <w:lang w:eastAsia="zh-CN"/>
              </w:rPr>
              <w:t>□</w:t>
            </w:r>
            <w:r>
              <w:rPr>
                <w:rFonts w:hint="eastAsia" w:hAnsi="宋体"/>
              </w:rPr>
              <w:t>财政资金/</w:t>
            </w:r>
            <w:r>
              <w:rPr>
                <w:rFonts w:hint="eastAsia" w:hAnsi="宋体"/>
                <w:lang w:eastAsia="zh-CN"/>
              </w:rPr>
              <w:t>☑</w:t>
            </w:r>
            <w:r>
              <w:rPr>
                <w:rFonts w:hint="eastAsia" w:hAnsi="宋体"/>
              </w:rPr>
              <w:t>自筹资金/□其它资金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pPr>
              <w:pStyle w:val="26"/>
              <w:spacing w:line="360" w:lineRule="auto"/>
              <w:jc w:val="center"/>
              <w:rPr>
                <w:rFonts w:hAnsi="宋体"/>
              </w:rPr>
            </w:pPr>
            <w:r>
              <w:rPr>
                <w:rFonts w:hint="eastAsia" w:hAnsi="宋体"/>
              </w:rPr>
              <w:t>5</w:t>
            </w:r>
          </w:p>
        </w:tc>
        <w:tc>
          <w:tcPr>
            <w:tcW w:w="1038" w:type="dxa"/>
            <w:vAlign w:val="center"/>
          </w:tcPr>
          <w:p>
            <w:pPr>
              <w:pStyle w:val="26"/>
              <w:spacing w:line="360" w:lineRule="auto"/>
              <w:jc w:val="center"/>
              <w:rPr>
                <w:rFonts w:hAnsi="宋体"/>
              </w:rPr>
            </w:pPr>
            <w:r>
              <w:rPr>
                <w:rFonts w:hint="eastAsia" w:hAnsi="宋体"/>
              </w:rPr>
              <w:t>4.7</w:t>
            </w:r>
          </w:p>
        </w:tc>
        <w:tc>
          <w:tcPr>
            <w:tcW w:w="1843" w:type="dxa"/>
            <w:vAlign w:val="center"/>
          </w:tcPr>
          <w:p>
            <w:pPr>
              <w:pStyle w:val="26"/>
              <w:spacing w:line="360" w:lineRule="auto"/>
              <w:jc w:val="center"/>
              <w:rPr>
                <w:rFonts w:hAnsi="宋体"/>
              </w:rPr>
            </w:pPr>
            <w:r>
              <w:rPr>
                <w:rFonts w:hint="eastAsia" w:hAnsi="宋体"/>
              </w:rPr>
              <w:t>投标人资格要求</w:t>
            </w:r>
          </w:p>
        </w:tc>
        <w:tc>
          <w:tcPr>
            <w:tcW w:w="6520" w:type="dxa"/>
            <w:vAlign w:val="center"/>
          </w:tcPr>
          <w:p>
            <w:pPr>
              <w:pStyle w:val="26"/>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pPr>
              <w:pStyle w:val="26"/>
              <w:spacing w:line="360" w:lineRule="auto"/>
              <w:rPr>
                <w:rFonts w:hAnsi="宋体"/>
                <w:b/>
                <w:bCs/>
                <w:szCs w:val="21"/>
              </w:rPr>
            </w:pPr>
            <w:r>
              <w:rPr>
                <w:rFonts w:hint="eastAsia" w:hAnsi="宋体"/>
                <w:b/>
                <w:bCs/>
                <w:szCs w:val="21"/>
              </w:rPr>
              <w:t>（投标人资格证明文件详见第七章 投标文件格式）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6"/>
              <w:spacing w:line="360" w:lineRule="auto"/>
              <w:jc w:val="center"/>
              <w:rPr>
                <w:rFonts w:hAnsi="宋体"/>
              </w:rPr>
            </w:pPr>
            <w:r>
              <w:rPr>
                <w:rFonts w:hint="eastAsia" w:hAnsi="宋体"/>
              </w:rPr>
              <w:t>6</w:t>
            </w:r>
          </w:p>
        </w:tc>
        <w:tc>
          <w:tcPr>
            <w:tcW w:w="1038" w:type="dxa"/>
            <w:vAlign w:val="center"/>
          </w:tcPr>
          <w:p>
            <w:pPr>
              <w:pStyle w:val="26"/>
              <w:spacing w:line="360" w:lineRule="auto"/>
              <w:jc w:val="center"/>
              <w:rPr>
                <w:rFonts w:hAnsi="宋体"/>
              </w:rPr>
            </w:pPr>
            <w:r>
              <w:rPr>
                <w:rFonts w:hint="eastAsia" w:hAnsi="宋体"/>
              </w:rPr>
              <w:t>4.8</w:t>
            </w:r>
          </w:p>
        </w:tc>
        <w:tc>
          <w:tcPr>
            <w:tcW w:w="1843" w:type="dxa"/>
            <w:vAlign w:val="center"/>
          </w:tcPr>
          <w:p>
            <w:pPr>
              <w:pStyle w:val="26"/>
              <w:spacing w:line="360" w:lineRule="auto"/>
              <w:jc w:val="center"/>
              <w:rPr>
                <w:rFonts w:hAnsi="宋体"/>
              </w:rPr>
            </w:pPr>
            <w:r>
              <w:rPr>
                <w:rFonts w:hint="eastAsia" w:hAnsi="宋体"/>
              </w:rPr>
              <w:t>联合体投标</w:t>
            </w:r>
          </w:p>
        </w:tc>
        <w:tc>
          <w:tcPr>
            <w:tcW w:w="6520" w:type="dxa"/>
          </w:tcPr>
          <w:p>
            <w:pPr>
              <w:pStyle w:val="26"/>
              <w:spacing w:line="360" w:lineRule="auto"/>
              <w:rPr>
                <w:rFonts w:hAnsi="宋体"/>
              </w:rPr>
            </w:pPr>
            <w:r>
              <w:rPr>
                <w:rFonts w:hint="eastAsia" w:hAnsi="宋体"/>
              </w:rPr>
              <w:t>不接受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6"/>
              <w:spacing w:line="360" w:lineRule="auto"/>
              <w:jc w:val="center"/>
              <w:rPr>
                <w:rFonts w:hAnsi="宋体"/>
              </w:rPr>
            </w:pPr>
            <w:r>
              <w:rPr>
                <w:rFonts w:hint="eastAsia" w:hAnsi="宋体"/>
              </w:rPr>
              <w:t>7</w:t>
            </w:r>
          </w:p>
        </w:tc>
        <w:tc>
          <w:tcPr>
            <w:tcW w:w="1038" w:type="dxa"/>
            <w:vAlign w:val="center"/>
          </w:tcPr>
          <w:p>
            <w:pPr>
              <w:pStyle w:val="26"/>
              <w:spacing w:line="360" w:lineRule="auto"/>
              <w:jc w:val="center"/>
              <w:rPr>
                <w:rFonts w:hAnsi="宋体"/>
              </w:rPr>
            </w:pPr>
            <w:r>
              <w:rPr>
                <w:rFonts w:hint="eastAsia" w:hAnsi="宋体"/>
              </w:rPr>
              <w:t>6.1</w:t>
            </w:r>
          </w:p>
        </w:tc>
        <w:tc>
          <w:tcPr>
            <w:tcW w:w="1843" w:type="dxa"/>
            <w:vAlign w:val="center"/>
          </w:tcPr>
          <w:p>
            <w:pPr>
              <w:pStyle w:val="26"/>
              <w:spacing w:line="360" w:lineRule="auto"/>
              <w:jc w:val="center"/>
              <w:rPr>
                <w:rFonts w:hAnsi="宋体"/>
              </w:rPr>
            </w:pPr>
            <w:r>
              <w:rPr>
                <w:rFonts w:hint="eastAsia" w:hAnsi="宋体"/>
              </w:rPr>
              <w:t>踏勘现场</w:t>
            </w:r>
          </w:p>
        </w:tc>
        <w:tc>
          <w:tcPr>
            <w:tcW w:w="6520" w:type="dxa"/>
          </w:tcPr>
          <w:p>
            <w:pPr>
              <w:pStyle w:val="26"/>
              <w:spacing w:line="360" w:lineRule="auto"/>
              <w:rPr>
                <w:rFonts w:hAnsi="宋体"/>
              </w:rPr>
            </w:pPr>
            <w:r>
              <w:rPr>
                <w:rFonts w:hint="eastAsia"/>
                <w:lang w:val="en-US" w:eastAsia="zh-CN"/>
              </w:rPr>
              <w:t>不组织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6"/>
              <w:spacing w:line="360" w:lineRule="auto"/>
              <w:jc w:val="center"/>
              <w:rPr>
                <w:rFonts w:hAnsi="宋体"/>
              </w:rPr>
            </w:pPr>
            <w:r>
              <w:rPr>
                <w:rFonts w:hint="eastAsia" w:hAnsi="宋体"/>
              </w:rPr>
              <w:t>8</w:t>
            </w:r>
          </w:p>
        </w:tc>
        <w:tc>
          <w:tcPr>
            <w:tcW w:w="1038" w:type="dxa"/>
            <w:vAlign w:val="center"/>
          </w:tcPr>
          <w:p>
            <w:pPr>
              <w:pStyle w:val="26"/>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pPr>
              <w:pStyle w:val="26"/>
              <w:spacing w:line="360" w:lineRule="auto"/>
              <w:jc w:val="center"/>
              <w:rPr>
                <w:rFonts w:hAnsi="宋体"/>
              </w:rPr>
            </w:pPr>
            <w:r>
              <w:rPr>
                <w:rFonts w:hint="eastAsia" w:hAnsi="宋体"/>
              </w:rPr>
              <w:t>投标有效期</w:t>
            </w:r>
          </w:p>
        </w:tc>
        <w:tc>
          <w:tcPr>
            <w:tcW w:w="6520" w:type="dxa"/>
          </w:tcPr>
          <w:p>
            <w:pPr>
              <w:pStyle w:val="26"/>
              <w:spacing w:line="360" w:lineRule="auto"/>
              <w:rPr>
                <w:rFonts w:hAnsi="宋体"/>
              </w:rPr>
            </w:pPr>
            <w:r>
              <w:rPr>
                <w:rFonts w:hint="eastAsia" w:hAnsi="宋体"/>
              </w:rPr>
              <w:t>90</w:t>
            </w:r>
            <w:r>
              <w:rPr>
                <w:rFonts w:hAnsi="宋体"/>
              </w:rPr>
              <w:t>日历天（从投标截止之日算起）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6"/>
              <w:spacing w:line="360" w:lineRule="auto"/>
              <w:jc w:val="center"/>
              <w:rPr>
                <w:rFonts w:hAnsi="宋体"/>
              </w:rPr>
            </w:pPr>
            <w:r>
              <w:rPr>
                <w:rFonts w:hint="eastAsia" w:hAnsi="宋体"/>
              </w:rPr>
              <w:t>9</w:t>
            </w:r>
          </w:p>
        </w:tc>
        <w:tc>
          <w:tcPr>
            <w:tcW w:w="1038" w:type="dxa"/>
            <w:vAlign w:val="center"/>
          </w:tcPr>
          <w:p>
            <w:pPr>
              <w:pStyle w:val="26"/>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pPr>
              <w:pStyle w:val="26"/>
              <w:spacing w:line="360" w:lineRule="auto"/>
              <w:jc w:val="center"/>
              <w:rPr>
                <w:rFonts w:hAnsi="宋体"/>
              </w:rPr>
            </w:pPr>
            <w:r>
              <w:rPr>
                <w:rFonts w:hint="eastAsia" w:hAnsi="宋体"/>
              </w:rPr>
              <w:t>投标保证金</w:t>
            </w:r>
          </w:p>
        </w:tc>
        <w:tc>
          <w:tcPr>
            <w:tcW w:w="6520" w:type="dxa"/>
            <w:vAlign w:val="center"/>
          </w:tcPr>
          <w:p>
            <w:pPr>
              <w:tabs>
                <w:tab w:val="left" w:pos="915"/>
              </w:tabs>
              <w:spacing w:line="360" w:lineRule="exact"/>
              <w:rPr>
                <w:rFonts w:hAnsi="宋体"/>
              </w:rPr>
            </w:pPr>
            <w:r>
              <w:rPr>
                <w:rFonts w:hint="eastAsia" w:hAnsi="宋体"/>
              </w:rPr>
              <w:t>不要求向采购代理机构提交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pPr>
              <w:pStyle w:val="26"/>
              <w:spacing w:line="360" w:lineRule="auto"/>
              <w:jc w:val="center"/>
              <w:rPr>
                <w:rFonts w:hAnsi="宋体"/>
              </w:rPr>
            </w:pPr>
            <w:r>
              <w:rPr>
                <w:rFonts w:hint="eastAsia" w:hAnsi="宋体"/>
              </w:rPr>
              <w:t>10</w:t>
            </w:r>
          </w:p>
        </w:tc>
        <w:tc>
          <w:tcPr>
            <w:tcW w:w="1038" w:type="dxa"/>
            <w:vAlign w:val="center"/>
          </w:tcPr>
          <w:p>
            <w:pPr>
              <w:pStyle w:val="26"/>
              <w:spacing w:line="360" w:lineRule="auto"/>
              <w:jc w:val="center"/>
              <w:rPr>
                <w:rFonts w:hAnsi="宋体"/>
              </w:rPr>
            </w:pPr>
            <w:r>
              <w:rPr>
                <w:rFonts w:hint="eastAsia" w:hAnsi="宋体"/>
              </w:rPr>
              <w:t>16.1</w:t>
            </w:r>
          </w:p>
        </w:tc>
        <w:tc>
          <w:tcPr>
            <w:tcW w:w="1843" w:type="dxa"/>
            <w:vAlign w:val="center"/>
          </w:tcPr>
          <w:p>
            <w:pPr>
              <w:pStyle w:val="26"/>
              <w:spacing w:line="360" w:lineRule="auto"/>
              <w:jc w:val="center"/>
              <w:rPr>
                <w:rFonts w:hAnsi="宋体"/>
              </w:rPr>
            </w:pPr>
            <w:r>
              <w:rPr>
                <w:rFonts w:hint="eastAsia" w:hAnsi="宋体"/>
              </w:rPr>
              <w:t>投标预备会</w:t>
            </w:r>
          </w:p>
          <w:p>
            <w:pPr>
              <w:pStyle w:val="26"/>
              <w:spacing w:line="360" w:lineRule="auto"/>
              <w:jc w:val="center"/>
              <w:rPr>
                <w:rFonts w:hAnsi="宋体"/>
              </w:rPr>
            </w:pPr>
            <w:r>
              <w:rPr>
                <w:rFonts w:hint="eastAsia" w:hAnsi="宋体"/>
              </w:rPr>
              <w:t>（答疑会）</w:t>
            </w:r>
          </w:p>
        </w:tc>
        <w:tc>
          <w:tcPr>
            <w:tcW w:w="6520" w:type="dxa"/>
            <w:vAlign w:val="center"/>
          </w:tcPr>
          <w:p>
            <w:pPr>
              <w:pStyle w:val="26"/>
              <w:spacing w:line="360" w:lineRule="auto"/>
              <w:rPr>
                <w:rFonts w:hAnsi="宋体"/>
              </w:rPr>
            </w:pPr>
            <w:r>
              <w:rPr>
                <w:rFonts w:hint="eastAsia" w:hAnsi="宋体"/>
              </w:rPr>
              <w:t>不召开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11</w:t>
            </w:r>
          </w:p>
        </w:tc>
        <w:tc>
          <w:tcPr>
            <w:tcW w:w="1038" w:type="dxa"/>
            <w:vAlign w:val="center"/>
          </w:tcPr>
          <w:p>
            <w:pPr>
              <w:pStyle w:val="26"/>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pPr>
              <w:pStyle w:val="26"/>
              <w:spacing w:line="360" w:lineRule="auto"/>
              <w:jc w:val="center"/>
              <w:rPr>
                <w:rFonts w:hAnsi="宋体"/>
              </w:rPr>
            </w:pPr>
            <w:r>
              <w:rPr>
                <w:rFonts w:hint="eastAsia" w:hAnsi="宋体"/>
              </w:rPr>
              <w:t>投标文件份数</w:t>
            </w:r>
          </w:p>
        </w:tc>
        <w:tc>
          <w:tcPr>
            <w:tcW w:w="6520" w:type="dxa"/>
          </w:tcPr>
          <w:p>
            <w:pPr>
              <w:pStyle w:val="26"/>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w:t>
            </w:r>
            <w:r>
              <w:rPr>
                <w:rFonts w:asciiTheme="minorEastAsia" w:hAnsiTheme="minorEastAsia" w:eastAsiaTheme="minorEastAsia"/>
              </w:rPr>
              <w:t>备份光盘（或U盘）1份</w:t>
            </w:r>
            <w:r>
              <w:rPr>
                <w:rFonts w:hint="eastAsia" w:asciiTheme="minorEastAsia" w:hAnsiTheme="minorEastAsia" w:eastAsiaTheme="minorEastAsia"/>
              </w:rPr>
              <w:t>（内容为投标文件正本盖章扫描件），</w:t>
            </w:r>
            <w:r>
              <w:rPr>
                <w:rFonts w:hint="eastAsia" w:asciiTheme="minorEastAsia" w:hAnsiTheme="minorEastAsia" w:eastAsiaTheme="minorEastAsia"/>
                <w:snapToGrid w:val="0"/>
                <w:kern w:val="0"/>
              </w:rPr>
              <w:t>投标文件必须标注页码并装订成册</w:t>
            </w:r>
            <w:r>
              <w:rPr>
                <w:rFonts w:hint="eastAsia" w:asciiTheme="minorEastAsia" w:hAnsiTheme="minorEastAsia" w:eastAsiaTheme="minorEastAsia"/>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12</w:t>
            </w:r>
          </w:p>
        </w:tc>
        <w:tc>
          <w:tcPr>
            <w:tcW w:w="1038" w:type="dxa"/>
            <w:vAlign w:val="center"/>
          </w:tcPr>
          <w:p>
            <w:pPr>
              <w:pStyle w:val="26"/>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pPr>
              <w:pStyle w:val="26"/>
              <w:spacing w:line="360" w:lineRule="auto"/>
              <w:jc w:val="center"/>
              <w:rPr>
                <w:rFonts w:hAnsi="宋体"/>
              </w:rPr>
            </w:pPr>
            <w:r>
              <w:rPr>
                <w:rFonts w:hint="eastAsia" w:hAnsi="宋体"/>
              </w:rPr>
              <w:t>开标</w:t>
            </w:r>
          </w:p>
        </w:tc>
        <w:tc>
          <w:tcPr>
            <w:tcW w:w="6520" w:type="dxa"/>
          </w:tcPr>
          <w:p>
            <w:pPr>
              <w:pStyle w:val="26"/>
              <w:spacing w:line="360" w:lineRule="auto"/>
              <w:rPr>
                <w:rFonts w:hAnsi="宋体"/>
              </w:rPr>
            </w:pPr>
            <w:r>
              <w:rPr>
                <w:rFonts w:hint="eastAsia" w:hAnsi="宋体"/>
                <w:szCs w:val="21"/>
              </w:rPr>
              <w:t>详见《第一章 投标邀请》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13</w:t>
            </w:r>
          </w:p>
        </w:tc>
        <w:tc>
          <w:tcPr>
            <w:tcW w:w="1038" w:type="dxa"/>
            <w:vAlign w:val="center"/>
          </w:tcPr>
          <w:p>
            <w:pPr>
              <w:pStyle w:val="26"/>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pPr>
              <w:pStyle w:val="26"/>
              <w:spacing w:line="360" w:lineRule="auto"/>
              <w:jc w:val="center"/>
              <w:rPr>
                <w:rFonts w:hAnsi="宋体"/>
              </w:rPr>
            </w:pPr>
            <w:r>
              <w:rPr>
                <w:rFonts w:hint="eastAsia" w:hAnsi="宋体"/>
              </w:rPr>
              <w:t>投标截止时间</w:t>
            </w:r>
          </w:p>
        </w:tc>
        <w:tc>
          <w:tcPr>
            <w:tcW w:w="6520" w:type="dxa"/>
          </w:tcPr>
          <w:p>
            <w:pPr>
              <w:pStyle w:val="26"/>
              <w:spacing w:line="360" w:lineRule="auto"/>
              <w:rPr>
                <w:rFonts w:hAnsi="宋体"/>
                <w:b/>
              </w:rPr>
            </w:pPr>
            <w:r>
              <w:rPr>
                <w:rFonts w:hint="eastAsia" w:hAnsi="宋体"/>
                <w:szCs w:val="21"/>
              </w:rPr>
              <w:t>详见《第一章 投标邀请》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14</w:t>
            </w:r>
          </w:p>
        </w:tc>
        <w:tc>
          <w:tcPr>
            <w:tcW w:w="1038" w:type="dxa"/>
            <w:vAlign w:val="center"/>
          </w:tcPr>
          <w:p>
            <w:pPr>
              <w:pStyle w:val="26"/>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pPr>
              <w:pStyle w:val="26"/>
              <w:spacing w:line="360" w:lineRule="auto"/>
              <w:jc w:val="center"/>
              <w:rPr>
                <w:rFonts w:hAnsi="宋体"/>
              </w:rPr>
            </w:pPr>
            <w:r>
              <w:rPr>
                <w:rFonts w:hint="eastAsia" w:hAnsi="宋体"/>
              </w:rPr>
              <w:t>评标办法</w:t>
            </w:r>
          </w:p>
        </w:tc>
        <w:tc>
          <w:tcPr>
            <w:tcW w:w="6520" w:type="dxa"/>
          </w:tcPr>
          <w:p>
            <w:pPr>
              <w:pStyle w:val="26"/>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15</w:t>
            </w:r>
          </w:p>
        </w:tc>
        <w:tc>
          <w:tcPr>
            <w:tcW w:w="1038" w:type="dxa"/>
            <w:vAlign w:val="center"/>
          </w:tcPr>
          <w:p>
            <w:pPr>
              <w:pStyle w:val="26"/>
              <w:spacing w:line="360" w:lineRule="auto"/>
              <w:jc w:val="center"/>
              <w:rPr>
                <w:rFonts w:hAnsi="宋体"/>
              </w:rPr>
            </w:pPr>
            <w:r>
              <w:rPr>
                <w:rFonts w:hint="eastAsia" w:hAnsi="宋体"/>
              </w:rPr>
              <w:t>33</w:t>
            </w:r>
            <w:r>
              <w:rPr>
                <w:rFonts w:hAnsi="宋体"/>
              </w:rPr>
              <w:t>.1</w:t>
            </w:r>
          </w:p>
        </w:tc>
        <w:tc>
          <w:tcPr>
            <w:tcW w:w="1843" w:type="dxa"/>
            <w:vAlign w:val="center"/>
          </w:tcPr>
          <w:p>
            <w:pPr>
              <w:pStyle w:val="26"/>
              <w:spacing w:line="360" w:lineRule="auto"/>
              <w:jc w:val="center"/>
              <w:rPr>
                <w:snapToGrid w:val="0"/>
                <w:kern w:val="0"/>
              </w:rPr>
            </w:pPr>
            <w:r>
              <w:rPr>
                <w:rFonts w:hint="eastAsia"/>
                <w:snapToGrid w:val="0"/>
                <w:kern w:val="0"/>
              </w:rPr>
              <w:t>履约保证金</w:t>
            </w:r>
          </w:p>
        </w:tc>
        <w:tc>
          <w:tcPr>
            <w:tcW w:w="6520" w:type="dxa"/>
          </w:tcPr>
          <w:p>
            <w:pPr>
              <w:pStyle w:val="26"/>
              <w:spacing w:line="360" w:lineRule="auto"/>
              <w:rPr>
                <w:rFonts w:hAnsi="宋体"/>
              </w:rPr>
            </w:pPr>
            <w:r>
              <w:rPr>
                <w:rFonts w:hint="eastAsia"/>
                <w:snapToGrid w:val="0"/>
                <w:kern w:val="0"/>
              </w:rPr>
              <w:t>按签订的合同条款执行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16</w:t>
            </w:r>
          </w:p>
        </w:tc>
        <w:tc>
          <w:tcPr>
            <w:tcW w:w="1038" w:type="dxa"/>
            <w:vAlign w:val="center"/>
          </w:tcPr>
          <w:p>
            <w:pPr>
              <w:pStyle w:val="26"/>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pPr>
              <w:pStyle w:val="26"/>
              <w:spacing w:line="360" w:lineRule="auto"/>
              <w:jc w:val="center"/>
              <w:rPr>
                <w:rFonts w:hAnsi="宋体"/>
              </w:rPr>
            </w:pPr>
            <w:r>
              <w:rPr>
                <w:rFonts w:hint="eastAsia" w:hAnsi="宋体"/>
              </w:rPr>
              <w:t>中标服务费</w:t>
            </w:r>
          </w:p>
        </w:tc>
        <w:tc>
          <w:tcPr>
            <w:tcW w:w="6520" w:type="dxa"/>
          </w:tcPr>
          <w:p>
            <w:pPr>
              <w:pStyle w:val="26"/>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pPr>
              <w:pStyle w:val="26"/>
              <w:spacing w:line="360" w:lineRule="auto"/>
              <w:rPr>
                <w:rFonts w:hAnsi="宋体"/>
              </w:rPr>
            </w:pPr>
            <w:r>
              <w:rPr>
                <w:rFonts w:hint="eastAsia" w:asciiTheme="minorEastAsia" w:hAnsiTheme="minorEastAsia" w:eastAsiaTheme="minorEastAsia"/>
                <w:lang w:val="en-US" w:eastAsia="zh-CN"/>
              </w:rPr>
              <w:t>A</w:t>
            </w:r>
            <w:r>
              <w:rPr>
                <w:rFonts w:hint="eastAsia" w:asciiTheme="minorEastAsia" w:hAnsiTheme="minorEastAsia" w:eastAsiaTheme="minorEastAsia"/>
              </w:rPr>
              <w:t>包</w:t>
            </w:r>
            <w:r>
              <w:rPr>
                <w:rFonts w:hint="eastAsia" w:asciiTheme="minorEastAsia" w:hAnsiTheme="minorEastAsia" w:eastAsiaTheme="minorEastAsia"/>
                <w:lang w:val="en-US" w:eastAsia="zh-CN"/>
              </w:rPr>
              <w:t>最低收取人民币6000元，B包</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1000</w:t>
            </w:r>
            <w:r>
              <w:rPr>
                <w:rFonts w:hint="eastAsia" w:asciiTheme="minorEastAsia" w:hAnsiTheme="minorEastAsia" w:eastAsiaTheme="minorEastAsia"/>
              </w:rPr>
              <w:t>元。</w:t>
            </w:r>
          </w:p>
        </w:tc>
      </w:tr>
    </w:tbl>
    <w:p>
      <w:pPr>
        <w:rPr>
          <w:szCs w:val="21"/>
        </w:rPr>
      </w:pPr>
    </w:p>
    <w:p/>
    <w:p>
      <w:pPr>
        <w:pStyle w:val="2"/>
      </w:pPr>
      <w:bookmarkStart w:id="18" w:name="_Toc135293169"/>
      <w:r>
        <w:rPr>
          <w:rFonts w:hint="eastAsia"/>
        </w:rPr>
        <w:t>第六章  投标人须知</w:t>
      </w:r>
      <w:bookmarkEnd w:id="18"/>
    </w:p>
    <w:p>
      <w:pPr>
        <w:pStyle w:val="4"/>
        <w:spacing w:before="0" w:after="0"/>
      </w:pPr>
      <w:bookmarkStart w:id="19" w:name="_Toc135293170"/>
      <w:r>
        <w:rPr>
          <w:rFonts w:hint="eastAsia"/>
        </w:rPr>
        <w:t>一、说</w:t>
      </w:r>
      <w:r>
        <w:t xml:space="preserve">  </w:t>
      </w:r>
      <w:r>
        <w:rPr>
          <w:rFonts w:hint="eastAsia"/>
        </w:rPr>
        <w:t>明</w:t>
      </w:r>
      <w:bookmarkEnd w:id="19"/>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上述采购按照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及有关招投标法规、规章、规定，通过招标来择优选定供应商。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”是提前附表第3项所述。</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pPr>
        <w:adjustRightInd w:val="0"/>
        <w:spacing w:line="360" w:lineRule="auto"/>
        <w:jc w:val="center"/>
        <w:rPr>
          <w:rFonts w:asciiTheme="minorEastAsia" w:hAnsiTheme="minorEastAsia" w:eastAsiaTheme="minorEastAsia"/>
          <w:b/>
          <w:snapToGrid w:val="0"/>
          <w:kern w:val="0"/>
        </w:rPr>
      </w:pPr>
      <w:bookmarkStart w:id="20" w:name="q5"/>
      <w:bookmarkEnd w:id="20"/>
    </w:p>
    <w:p>
      <w:pPr>
        <w:pStyle w:val="4"/>
        <w:spacing w:before="0" w:after="0"/>
      </w:pPr>
      <w:bookmarkStart w:id="21" w:name="_Toc135293171"/>
      <w:r>
        <w:rPr>
          <w:rFonts w:hint="eastAsia"/>
        </w:rPr>
        <w:t>二、招标文件说明</w:t>
      </w:r>
      <w:bookmarkEnd w:id="21"/>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pPr>
        <w:adjustRightInd w:val="0"/>
        <w:spacing w:line="360" w:lineRule="auto"/>
        <w:ind w:firstLine="600"/>
        <w:jc w:val="center"/>
        <w:rPr>
          <w:rFonts w:asciiTheme="minorEastAsia" w:hAnsiTheme="minorEastAsia" w:eastAsiaTheme="minorEastAsia"/>
          <w:b/>
          <w:snapToGrid w:val="0"/>
          <w:kern w:val="0"/>
        </w:rPr>
      </w:pPr>
    </w:p>
    <w:p>
      <w:pPr>
        <w:pStyle w:val="4"/>
        <w:spacing w:before="0" w:after="0"/>
      </w:pPr>
      <w:bookmarkStart w:id="22" w:name="q6"/>
      <w:bookmarkEnd w:id="22"/>
      <w:bookmarkStart w:id="23" w:name="_Toc135293172"/>
      <w:r>
        <w:rPr>
          <w:rFonts w:hint="eastAsia"/>
        </w:rPr>
        <w:t>三、投标文件的编写</w:t>
      </w:r>
      <w:bookmarkEnd w:id="23"/>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（内容为投标文件正本盖章扫描件）</w:t>
      </w:r>
      <w:r>
        <w:rPr>
          <w:rFonts w:hint="eastAsia" w:asciiTheme="minorEastAsia" w:hAnsiTheme="minorEastAsia" w:eastAsiaTheme="minorEastAsia"/>
          <w:snapToGrid w:val="0"/>
          <w:kern w:val="0"/>
        </w:rPr>
        <w:t>单独密封的信封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投标报价应以人民币为结算单位。</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投标人应分别在招标文件所附的“开标一览表”（投标文件格式5）和“报价表”（投标文件格式6）上写明</w:t>
      </w:r>
      <w:r>
        <w:rPr>
          <w:rFonts w:hint="eastAsia"/>
          <w:snapToGrid w:val="0"/>
          <w:kern w:val="0"/>
        </w:rPr>
        <w:t>投标单价和投标总价</w:t>
      </w:r>
      <w:r>
        <w:rPr>
          <w:rFonts w:hint="eastAsia" w:asciiTheme="minorEastAsia" w:hAnsiTheme="minorEastAsia" w:eastAsiaTheme="minorEastAsia"/>
          <w:snapToGrid w:val="0"/>
          <w:kern w:val="0"/>
        </w:rPr>
        <w:t>。投标人对每种项目只允许有一个报价，采购代理机构不接受有任何选择的报价。</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中标方的投标保证金，采购代理机构将在中标方签订合同并支付中标服务费后5个工作日内退还。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按本须知第31条规定签订合同；或</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按本须知第32条规定提供履约保证金；或</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按本须知第33条规定缴纳中标服务费。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投标文件的份数和签署</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为了便于投标文件保存，需提交一份投标文件备份光盘（或U盘，内容为投标文件正本盖章扫描件）。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17.7  投标文件不符合上述规定的，为无效投标。</w:t>
      </w:r>
    </w:p>
    <w:p>
      <w:pPr>
        <w:adjustRightInd w:val="0"/>
        <w:spacing w:line="360" w:lineRule="auto"/>
        <w:rPr>
          <w:rFonts w:asciiTheme="minorEastAsia" w:hAnsiTheme="minorEastAsia" w:eastAsiaTheme="minorEastAsia"/>
          <w:snapToGrid w:val="0"/>
          <w:kern w:val="0"/>
        </w:rPr>
      </w:pPr>
    </w:p>
    <w:p>
      <w:pPr>
        <w:pStyle w:val="4"/>
        <w:rPr>
          <w:rFonts w:asciiTheme="minorEastAsia" w:hAnsiTheme="minorEastAsia" w:eastAsiaTheme="minorEastAsia"/>
          <w:snapToGrid w:val="0"/>
          <w:kern w:val="0"/>
        </w:rPr>
      </w:pPr>
    </w:p>
    <w:p>
      <w:pPr>
        <w:rPr>
          <w:rFonts w:asciiTheme="minorEastAsia" w:hAnsiTheme="minorEastAsia" w:eastAsiaTheme="minorEastAsia"/>
          <w:snapToGrid w:val="0"/>
          <w:kern w:val="0"/>
        </w:rPr>
      </w:pPr>
    </w:p>
    <w:p>
      <w:pPr>
        <w:pStyle w:val="4"/>
      </w:pPr>
    </w:p>
    <w:p>
      <w:pPr>
        <w:pStyle w:val="4"/>
        <w:numPr>
          <w:ilvl w:val="0"/>
          <w:numId w:val="0"/>
        </w:numPr>
        <w:spacing w:before="0" w:after="0"/>
        <w:rPr>
          <w:rFonts w:hint="eastAsia"/>
        </w:rPr>
      </w:pPr>
      <w:bookmarkStart w:id="24" w:name="q7"/>
      <w:bookmarkEnd w:id="24"/>
      <w:bookmarkStart w:id="25" w:name="_Toc135293173"/>
      <w:r>
        <w:rPr>
          <w:rFonts w:hint="eastAsia" w:ascii="Arial" w:hAnsi="Arial" w:cs="Times New Roman" w:eastAsiaTheme="minorEastAsia"/>
          <w:b/>
          <w:bCs/>
          <w:kern w:val="2"/>
          <w:sz w:val="28"/>
          <w:szCs w:val="32"/>
          <w:lang w:val="en-US" w:eastAsia="zh-CN" w:bidi="ar-SA"/>
        </w:rPr>
        <w:t>四、</w:t>
      </w:r>
      <w:r>
        <w:rPr>
          <w:rFonts w:hint="eastAsia"/>
        </w:rPr>
        <w:t>投标文件的递交</w:t>
      </w:r>
      <w:bookmarkEnd w:id="25"/>
    </w:p>
    <w:p>
      <w:pPr>
        <w:numPr>
          <w:ilvl w:val="0"/>
          <w:numId w:val="0"/>
        </w:numPr>
      </w:pPr>
      <w:r>
        <w:rPr>
          <w:rFonts w:hint="eastAsia" w:asciiTheme="minorEastAsia" w:hAnsiTheme="minorEastAsia" w:eastAsiaTheme="minorEastAsia"/>
          <w:b/>
          <w:snapToGrid w:val="0"/>
          <w:kern w:val="0"/>
          <w:highlight w:val="yellow"/>
        </w:rPr>
        <w:t>注：每个包组独立制作投标文件，并单独密封，不能将多个包组的投标文件打包制作或密封。未按要求制作投标文件的将导致投标无效。</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6" w:name="_Hlt35050056"/>
      <w:bookmarkEnd w:id="26"/>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在投标截止时间前30分钟开始接收投标文件。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pPr>
        <w:tabs>
          <w:tab w:val="left" w:pos="0"/>
        </w:tabs>
        <w:adjustRightInd w:val="0"/>
        <w:spacing w:line="360" w:lineRule="auto"/>
        <w:rPr>
          <w:rFonts w:asciiTheme="minorEastAsia" w:hAnsiTheme="minorEastAsia" w:eastAsiaTheme="minorEastAsia"/>
          <w:snapToGrid w:val="0"/>
          <w:kern w:val="0"/>
        </w:rPr>
      </w:pPr>
    </w:p>
    <w:p>
      <w:pPr>
        <w:pStyle w:val="4"/>
        <w:spacing w:before="0" w:after="0"/>
      </w:pPr>
      <w:bookmarkStart w:id="27" w:name="q8"/>
      <w:bookmarkEnd w:id="27"/>
      <w:bookmarkStart w:id="28" w:name="_Toc135293174"/>
      <w:r>
        <w:rPr>
          <w:rFonts w:hint="eastAsia"/>
        </w:rPr>
        <w:t>五、开标和评标</w:t>
      </w:r>
      <w:bookmarkEnd w:id="28"/>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pPr>
        <w:adjustRightInd w:val="0"/>
        <w:spacing w:line="360" w:lineRule="auto"/>
        <w:ind w:left="357"/>
        <w:jc w:val="center"/>
        <w:rPr>
          <w:rFonts w:asciiTheme="minorEastAsia" w:hAnsiTheme="minorEastAsia" w:eastAsiaTheme="minorEastAsia"/>
          <w:b/>
          <w:snapToGrid w:val="0"/>
          <w:kern w:val="0"/>
        </w:rPr>
      </w:pPr>
      <w:bookmarkStart w:id="29" w:name="q9"/>
      <w:bookmarkEnd w:id="29"/>
    </w:p>
    <w:p>
      <w:pPr>
        <w:pStyle w:val="4"/>
        <w:spacing w:before="0" w:after="0"/>
        <w:rPr>
          <w:rFonts w:hint="eastAsia"/>
        </w:rPr>
      </w:pPr>
      <w:bookmarkStart w:id="30" w:name="_Toc135293175"/>
    </w:p>
    <w:p>
      <w:pPr>
        <w:pStyle w:val="4"/>
        <w:spacing w:before="0" w:after="0"/>
        <w:rPr>
          <w:rFonts w:hint="eastAsia"/>
        </w:rPr>
      </w:pPr>
    </w:p>
    <w:p>
      <w:pPr>
        <w:pStyle w:val="4"/>
        <w:spacing w:before="0" w:after="0"/>
        <w:rPr>
          <w:rFonts w:hint="eastAsia"/>
        </w:rPr>
      </w:pPr>
    </w:p>
    <w:p>
      <w:pPr>
        <w:pStyle w:val="4"/>
        <w:spacing w:before="0" w:after="0"/>
      </w:pPr>
      <w:r>
        <w:rPr>
          <w:rFonts w:hint="eastAsia"/>
        </w:rPr>
        <w:t>六、授予合同</w:t>
      </w:r>
      <w:bookmarkEnd w:id="30"/>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中标方向采购代理机构支付中标服务费后，领取《中标通知书》。</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8"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HUKKdj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9"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DwpdTX+wEAAAI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7"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FsU+8D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pPr>
              <w:ind w:firstLine="392" w:firstLineChars="186"/>
              <w:rPr>
                <w:rFonts w:ascii="宋体" w:hAnsi="宋体"/>
                <w:b/>
                <w:szCs w:val="21"/>
              </w:rPr>
            </w:pPr>
            <w:r>
              <w:rPr>
                <w:rFonts w:hint="eastAsia" w:ascii="宋体" w:hAnsi="宋体"/>
                <w:b/>
                <w:szCs w:val="21"/>
              </w:rPr>
              <w:t>费率　　　　　</w:t>
            </w:r>
          </w:p>
          <w:p>
            <w:pPr>
              <w:ind w:firstLine="1054"/>
              <w:rPr>
                <w:rFonts w:ascii="宋体" w:hAnsi="宋体"/>
                <w:b/>
                <w:szCs w:val="21"/>
              </w:rPr>
            </w:pPr>
            <w:r>
              <w:rPr>
                <w:rFonts w:hint="eastAsia" w:ascii="宋体" w:hAnsi="宋体"/>
                <w:b/>
                <w:szCs w:val="21"/>
              </w:rPr>
              <w:t>　　　</w:t>
            </w:r>
          </w:p>
          <w:p>
            <w:pPr>
              <w:rPr>
                <w:rFonts w:ascii="宋体" w:hAnsi="宋体"/>
                <w:b/>
                <w:szCs w:val="21"/>
              </w:rPr>
            </w:pPr>
            <w:r>
              <w:rPr>
                <w:rFonts w:hint="eastAsia" w:ascii="宋体" w:hAnsi="宋体"/>
                <w:b/>
                <w:szCs w:val="21"/>
              </w:rPr>
              <w:t>中标金额</w:t>
            </w:r>
          </w:p>
        </w:tc>
        <w:tc>
          <w:tcPr>
            <w:tcW w:w="2056" w:type="dxa"/>
            <w:vAlign w:val="center"/>
          </w:tcPr>
          <w:p>
            <w:pPr>
              <w:jc w:val="center"/>
              <w:rPr>
                <w:rFonts w:ascii="宋体" w:hAnsi="宋体"/>
                <w:b/>
                <w:szCs w:val="21"/>
              </w:rPr>
            </w:pPr>
            <w:r>
              <w:rPr>
                <w:rFonts w:hint="eastAsia" w:ascii="宋体" w:hAnsi="宋体"/>
                <w:b/>
                <w:szCs w:val="21"/>
              </w:rPr>
              <w:t>货物采购</w:t>
            </w:r>
          </w:p>
        </w:tc>
        <w:tc>
          <w:tcPr>
            <w:tcW w:w="2056" w:type="dxa"/>
            <w:vAlign w:val="center"/>
          </w:tcPr>
          <w:p>
            <w:pPr>
              <w:jc w:val="center"/>
              <w:rPr>
                <w:rFonts w:ascii="宋体" w:hAnsi="宋体"/>
                <w:b/>
                <w:szCs w:val="21"/>
              </w:rPr>
            </w:pPr>
            <w:r>
              <w:rPr>
                <w:rFonts w:hint="eastAsia" w:ascii="宋体" w:hAnsi="宋体"/>
                <w:b/>
                <w:szCs w:val="21"/>
              </w:rPr>
              <w:t>服务采购</w:t>
            </w:r>
          </w:p>
        </w:tc>
        <w:tc>
          <w:tcPr>
            <w:tcW w:w="2057" w:type="dxa"/>
            <w:vAlign w:val="center"/>
          </w:tcPr>
          <w:p>
            <w:pPr>
              <w:jc w:val="center"/>
              <w:rPr>
                <w:rFonts w:ascii="宋体" w:hAnsi="宋体"/>
                <w:b/>
                <w:szCs w:val="21"/>
              </w:rPr>
            </w:pPr>
            <w:r>
              <w:rPr>
                <w:rFonts w:hint="eastAsia" w:ascii="宋体" w:hAnsi="宋体"/>
                <w:b/>
                <w:szCs w:val="21"/>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pPr>
              <w:widowControl/>
              <w:jc w:val="center"/>
              <w:rPr>
                <w:rFonts w:ascii="宋体" w:hAnsi="宋体"/>
                <w:kern w:val="0"/>
                <w:szCs w:val="21"/>
              </w:rPr>
            </w:pPr>
            <w:r>
              <w:rPr>
                <w:rFonts w:hint="eastAsia" w:ascii="宋体" w:hAnsi="宋体"/>
                <w:kern w:val="0"/>
                <w:szCs w:val="21"/>
              </w:rPr>
              <w:t>1.500%</w:t>
            </w:r>
          </w:p>
        </w:tc>
        <w:tc>
          <w:tcPr>
            <w:tcW w:w="2056" w:type="dxa"/>
            <w:vAlign w:val="center"/>
          </w:tcPr>
          <w:p>
            <w:pPr>
              <w:widowControl/>
              <w:jc w:val="center"/>
              <w:rPr>
                <w:rFonts w:ascii="宋体" w:hAnsi="宋体"/>
                <w:kern w:val="0"/>
                <w:szCs w:val="21"/>
              </w:rPr>
            </w:pPr>
            <w:r>
              <w:rPr>
                <w:rFonts w:hint="eastAsia" w:ascii="宋体" w:hAnsi="宋体"/>
                <w:kern w:val="0"/>
                <w:szCs w:val="21"/>
              </w:rPr>
              <w:t>1.500%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pPr>
              <w:widowControl/>
              <w:jc w:val="center"/>
              <w:rPr>
                <w:rFonts w:ascii="宋体" w:hAnsi="宋体"/>
                <w:kern w:val="0"/>
                <w:szCs w:val="21"/>
              </w:rPr>
            </w:pPr>
            <w:r>
              <w:rPr>
                <w:rFonts w:hint="eastAsia" w:ascii="宋体" w:hAnsi="宋体"/>
                <w:kern w:val="0"/>
                <w:szCs w:val="21"/>
              </w:rPr>
              <w:t>1.100%</w:t>
            </w:r>
          </w:p>
        </w:tc>
        <w:tc>
          <w:tcPr>
            <w:tcW w:w="2056" w:type="dxa"/>
            <w:vAlign w:val="center"/>
          </w:tcPr>
          <w:p>
            <w:pPr>
              <w:widowControl/>
              <w:jc w:val="center"/>
              <w:rPr>
                <w:rFonts w:ascii="宋体" w:hAnsi="宋体"/>
                <w:kern w:val="0"/>
                <w:szCs w:val="21"/>
              </w:rPr>
            </w:pPr>
            <w:r>
              <w:rPr>
                <w:rFonts w:hint="eastAsia" w:ascii="宋体" w:hAnsi="宋体"/>
                <w:kern w:val="0"/>
                <w:szCs w:val="21"/>
              </w:rPr>
              <w:t>0.800%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pPr>
              <w:widowControl/>
              <w:jc w:val="center"/>
              <w:rPr>
                <w:rFonts w:ascii="宋体" w:hAnsi="宋体"/>
                <w:kern w:val="0"/>
                <w:szCs w:val="21"/>
              </w:rPr>
            </w:pPr>
            <w:r>
              <w:rPr>
                <w:rFonts w:hint="eastAsia" w:ascii="宋体" w:hAnsi="宋体"/>
                <w:kern w:val="0"/>
                <w:szCs w:val="21"/>
              </w:rPr>
              <w:t>0.800%</w:t>
            </w:r>
          </w:p>
        </w:tc>
        <w:tc>
          <w:tcPr>
            <w:tcW w:w="2056" w:type="dxa"/>
            <w:vAlign w:val="center"/>
          </w:tcPr>
          <w:p>
            <w:pPr>
              <w:widowControl/>
              <w:jc w:val="center"/>
              <w:rPr>
                <w:rFonts w:ascii="宋体" w:hAnsi="宋体"/>
                <w:kern w:val="0"/>
                <w:szCs w:val="21"/>
              </w:rPr>
            </w:pPr>
            <w:r>
              <w:rPr>
                <w:rFonts w:hint="eastAsia" w:ascii="宋体" w:hAnsi="宋体"/>
                <w:kern w:val="0"/>
                <w:szCs w:val="21"/>
              </w:rPr>
              <w:t>0.450%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pPr>
              <w:widowControl/>
              <w:jc w:val="center"/>
              <w:rPr>
                <w:rFonts w:ascii="宋体" w:hAnsi="宋体"/>
                <w:kern w:val="0"/>
                <w:szCs w:val="21"/>
              </w:rPr>
            </w:pPr>
            <w:r>
              <w:rPr>
                <w:rFonts w:hint="eastAsia" w:ascii="宋体" w:hAnsi="宋体"/>
                <w:kern w:val="0"/>
                <w:szCs w:val="21"/>
              </w:rPr>
              <w:t>0.500%</w:t>
            </w:r>
          </w:p>
        </w:tc>
        <w:tc>
          <w:tcPr>
            <w:tcW w:w="2056" w:type="dxa"/>
            <w:vAlign w:val="center"/>
          </w:tcPr>
          <w:p>
            <w:pPr>
              <w:widowControl/>
              <w:jc w:val="center"/>
              <w:rPr>
                <w:rFonts w:ascii="宋体" w:hAnsi="宋体"/>
                <w:kern w:val="0"/>
                <w:szCs w:val="21"/>
              </w:rPr>
            </w:pPr>
            <w:r>
              <w:rPr>
                <w:rFonts w:hint="eastAsia" w:ascii="宋体" w:hAnsi="宋体"/>
                <w:kern w:val="0"/>
                <w:szCs w:val="21"/>
              </w:rPr>
              <w:t>0.250%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pPr>
              <w:widowControl/>
              <w:jc w:val="center"/>
              <w:rPr>
                <w:rFonts w:ascii="宋体" w:hAnsi="宋体"/>
                <w:kern w:val="0"/>
                <w:szCs w:val="21"/>
              </w:rPr>
            </w:pPr>
            <w:r>
              <w:rPr>
                <w:rFonts w:hint="eastAsia" w:ascii="宋体" w:hAnsi="宋体"/>
                <w:kern w:val="0"/>
                <w:szCs w:val="21"/>
              </w:rPr>
              <w:t>0.250%</w:t>
            </w:r>
          </w:p>
        </w:tc>
        <w:tc>
          <w:tcPr>
            <w:tcW w:w="2056" w:type="dxa"/>
            <w:vAlign w:val="center"/>
          </w:tcPr>
          <w:p>
            <w:pPr>
              <w:widowControl/>
              <w:jc w:val="center"/>
              <w:rPr>
                <w:rFonts w:ascii="宋体" w:hAnsi="宋体"/>
                <w:kern w:val="0"/>
                <w:szCs w:val="21"/>
              </w:rPr>
            </w:pPr>
            <w:r>
              <w:rPr>
                <w:rFonts w:hint="eastAsia" w:ascii="宋体" w:hAnsi="宋体"/>
                <w:kern w:val="0"/>
                <w:szCs w:val="21"/>
              </w:rPr>
              <w:t>0.100%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pPr>
              <w:widowControl/>
              <w:jc w:val="center"/>
              <w:rPr>
                <w:rFonts w:ascii="宋体" w:hAnsi="宋体"/>
                <w:kern w:val="0"/>
                <w:szCs w:val="21"/>
              </w:rPr>
            </w:pPr>
            <w:r>
              <w:rPr>
                <w:rFonts w:hint="eastAsia" w:ascii="宋体" w:hAnsi="宋体"/>
                <w:kern w:val="0"/>
                <w:szCs w:val="21"/>
              </w:rPr>
              <w:t>0.050%</w:t>
            </w:r>
          </w:p>
        </w:tc>
        <w:tc>
          <w:tcPr>
            <w:tcW w:w="2056" w:type="dxa"/>
            <w:vAlign w:val="center"/>
          </w:tcPr>
          <w:p>
            <w:pPr>
              <w:widowControl/>
              <w:jc w:val="center"/>
              <w:rPr>
                <w:rFonts w:ascii="宋体" w:hAnsi="宋体"/>
                <w:kern w:val="0"/>
                <w:szCs w:val="21"/>
              </w:rPr>
            </w:pPr>
            <w:r>
              <w:rPr>
                <w:rFonts w:hint="eastAsia" w:ascii="宋体" w:hAnsi="宋体"/>
                <w:kern w:val="0"/>
                <w:szCs w:val="21"/>
              </w:rPr>
              <w:t>0.050%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pPr>
              <w:widowControl/>
              <w:jc w:val="center"/>
              <w:rPr>
                <w:rFonts w:ascii="宋体" w:hAnsi="宋体"/>
                <w:kern w:val="0"/>
                <w:szCs w:val="21"/>
              </w:rPr>
            </w:pPr>
            <w:r>
              <w:rPr>
                <w:rFonts w:hint="eastAsia" w:ascii="宋体" w:hAnsi="宋体"/>
                <w:kern w:val="0"/>
                <w:szCs w:val="21"/>
              </w:rPr>
              <w:t>0.035%</w:t>
            </w:r>
          </w:p>
        </w:tc>
        <w:tc>
          <w:tcPr>
            <w:tcW w:w="2056" w:type="dxa"/>
            <w:vAlign w:val="center"/>
          </w:tcPr>
          <w:p>
            <w:pPr>
              <w:widowControl/>
              <w:jc w:val="center"/>
              <w:rPr>
                <w:rFonts w:ascii="宋体" w:hAnsi="宋体"/>
                <w:kern w:val="0"/>
                <w:szCs w:val="21"/>
              </w:rPr>
            </w:pPr>
            <w:r>
              <w:rPr>
                <w:rFonts w:hint="eastAsia" w:ascii="宋体" w:hAnsi="宋体"/>
                <w:kern w:val="0"/>
                <w:szCs w:val="21"/>
              </w:rPr>
              <w:t>0.035%</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pPr>
              <w:widowControl/>
              <w:jc w:val="center"/>
              <w:rPr>
                <w:rFonts w:ascii="宋体" w:hAnsi="宋体"/>
                <w:kern w:val="0"/>
                <w:szCs w:val="21"/>
              </w:rPr>
            </w:pPr>
            <w:r>
              <w:rPr>
                <w:rFonts w:hint="eastAsia" w:ascii="宋体" w:hAnsi="宋体"/>
                <w:kern w:val="0"/>
                <w:szCs w:val="21"/>
              </w:rPr>
              <w:t>0.008%</w:t>
            </w:r>
          </w:p>
        </w:tc>
        <w:tc>
          <w:tcPr>
            <w:tcW w:w="2056" w:type="dxa"/>
            <w:vAlign w:val="center"/>
          </w:tcPr>
          <w:p>
            <w:pPr>
              <w:widowControl/>
              <w:jc w:val="center"/>
              <w:rPr>
                <w:rFonts w:ascii="宋体" w:hAnsi="宋体"/>
                <w:kern w:val="0"/>
                <w:szCs w:val="21"/>
              </w:rPr>
            </w:pPr>
            <w:r>
              <w:rPr>
                <w:rFonts w:hint="eastAsia" w:ascii="宋体" w:hAnsi="宋体"/>
                <w:kern w:val="0"/>
                <w:szCs w:val="21"/>
              </w:rPr>
              <w:t>0.008%</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pPr>
              <w:widowControl/>
              <w:jc w:val="center"/>
              <w:rPr>
                <w:rFonts w:ascii="宋体" w:hAnsi="宋体"/>
                <w:kern w:val="0"/>
                <w:szCs w:val="21"/>
              </w:rPr>
            </w:pPr>
            <w:r>
              <w:rPr>
                <w:rFonts w:hint="eastAsia" w:ascii="宋体" w:hAnsi="宋体"/>
                <w:kern w:val="0"/>
                <w:szCs w:val="21"/>
              </w:rPr>
              <w:t>0.006%</w:t>
            </w:r>
          </w:p>
        </w:tc>
        <w:tc>
          <w:tcPr>
            <w:tcW w:w="2056" w:type="dxa"/>
            <w:vAlign w:val="center"/>
          </w:tcPr>
          <w:p>
            <w:pPr>
              <w:widowControl/>
              <w:jc w:val="center"/>
              <w:rPr>
                <w:rFonts w:ascii="宋体" w:hAnsi="宋体"/>
                <w:kern w:val="0"/>
                <w:szCs w:val="21"/>
              </w:rPr>
            </w:pPr>
            <w:r>
              <w:rPr>
                <w:rFonts w:hint="eastAsia" w:ascii="宋体" w:hAnsi="宋体"/>
                <w:kern w:val="0"/>
                <w:szCs w:val="21"/>
              </w:rPr>
              <w:t>0.006%</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pPr>
              <w:widowControl/>
              <w:jc w:val="center"/>
              <w:rPr>
                <w:rFonts w:ascii="宋体" w:hAnsi="宋体"/>
                <w:kern w:val="0"/>
                <w:szCs w:val="21"/>
              </w:rPr>
            </w:pPr>
            <w:r>
              <w:rPr>
                <w:rFonts w:hint="eastAsia" w:ascii="宋体" w:hAnsi="宋体"/>
                <w:kern w:val="0"/>
                <w:szCs w:val="21"/>
              </w:rPr>
              <w:t>0.004%</w:t>
            </w:r>
          </w:p>
        </w:tc>
        <w:tc>
          <w:tcPr>
            <w:tcW w:w="2056" w:type="dxa"/>
            <w:vAlign w:val="center"/>
          </w:tcPr>
          <w:p>
            <w:pPr>
              <w:widowControl/>
              <w:jc w:val="center"/>
              <w:rPr>
                <w:rFonts w:ascii="宋体" w:hAnsi="宋体"/>
                <w:kern w:val="0"/>
                <w:szCs w:val="21"/>
              </w:rPr>
            </w:pPr>
            <w:r>
              <w:rPr>
                <w:rFonts w:hint="eastAsia" w:ascii="宋体" w:hAnsi="宋体"/>
                <w:kern w:val="0"/>
                <w:szCs w:val="21"/>
              </w:rPr>
              <w:t>0.004%</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0.004%</w:t>
            </w:r>
          </w:p>
        </w:tc>
      </w:tr>
    </w:tbl>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注：1、中标服务费按差额定率累进法计算。例如：某服务类项目中标金额为1000万元，计算中标服务费如下：</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pPr>
        <w:spacing w:line="360" w:lineRule="auto"/>
        <w:ind w:firstLine="1044" w:firstLineChars="200"/>
        <w:rPr>
          <w:b/>
          <w:sz w:val="52"/>
          <w:szCs w:val="52"/>
        </w:rPr>
      </w:pPr>
    </w:p>
    <w:p>
      <w:pPr>
        <w:pStyle w:val="4"/>
        <w:spacing w:before="0" w:after="0"/>
      </w:pPr>
      <w:bookmarkStart w:id="31" w:name="_Toc135293176"/>
      <w:r>
        <w:rPr>
          <w:rFonts w:hint="eastAsia"/>
        </w:rPr>
        <w:t>七、质疑处理</w:t>
      </w:r>
      <w:bookmarkEnd w:id="31"/>
    </w:p>
    <w:p>
      <w:pPr>
        <w:spacing w:line="360" w:lineRule="auto"/>
        <w:rPr>
          <w:rFonts w:asciiTheme="majorEastAsia" w:hAnsiTheme="majorEastAsia" w:eastAsiaTheme="majorEastAsia"/>
          <w:b/>
          <w:bCs/>
          <w:szCs w:val="21"/>
        </w:rPr>
      </w:pPr>
      <w:bookmarkStart w:id="32" w:name="_Hlk72439706"/>
      <w:r>
        <w:rPr>
          <w:rFonts w:hint="eastAsia" w:asciiTheme="majorEastAsia" w:hAnsiTheme="majorEastAsia" w:eastAsiaTheme="majorEastAsia"/>
          <w:b/>
          <w:bCs/>
          <w:szCs w:val="21"/>
        </w:rPr>
        <w:t>35.质疑提出与答复</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3" w:name="_Hlk75374941"/>
      <w:r>
        <w:rPr>
          <w:rFonts w:hint="eastAsia" w:asciiTheme="majorEastAsia" w:hAnsiTheme="majorEastAsia" w:eastAsiaTheme="majorEastAsia"/>
          <w:szCs w:val="21"/>
        </w:rPr>
        <w:t>以联合体形式参与的，质疑应当由组成联合体的所有成员共同提出</w:t>
      </w:r>
      <w:bookmarkEnd w:id="33"/>
      <w:r>
        <w:rPr>
          <w:rFonts w:hint="eastAsia" w:asciiTheme="majorEastAsia" w:hAnsiTheme="majorEastAsia" w:eastAsiaTheme="majorEastAsia"/>
          <w:szCs w:val="21"/>
        </w:rPr>
        <w:t>；</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2"/>
    </w:p>
    <w:p/>
    <w:p/>
    <w:p/>
    <w:p/>
    <w:p/>
    <w:p/>
    <w:p/>
    <w:p/>
    <w:p/>
    <w:p/>
    <w:p/>
    <w:p/>
    <w:p/>
    <w:p/>
    <w:p/>
    <w:p/>
    <w:p>
      <w:pPr>
        <w:pStyle w:val="4"/>
      </w:pPr>
    </w:p>
    <w:p/>
    <w:p>
      <w:pPr>
        <w:pStyle w:val="4"/>
      </w:pPr>
    </w:p>
    <w:p/>
    <w:p>
      <w:pPr>
        <w:pStyle w:val="4"/>
      </w:pPr>
    </w:p>
    <w:p/>
    <w:p/>
    <w:p>
      <w:pPr>
        <w:pStyle w:val="4"/>
      </w:pPr>
    </w:p>
    <w:p>
      <w:pPr>
        <w:pStyle w:val="2"/>
      </w:pPr>
      <w:bookmarkStart w:id="34" w:name="_Toc135293177"/>
      <w:r>
        <w:rPr>
          <w:rFonts w:hint="eastAsia"/>
        </w:rPr>
        <w:t>第七章  投标文件格式</w:t>
      </w:r>
      <w:bookmarkEnd w:id="34"/>
    </w:p>
    <w:p>
      <w:pPr>
        <w:jc w:val="center"/>
        <w:rPr>
          <w:b/>
          <w:sz w:val="52"/>
          <w:szCs w:val="52"/>
        </w:rPr>
      </w:pPr>
    </w:p>
    <w:p>
      <w:pPr>
        <w:pStyle w:val="4"/>
        <w:spacing w:line="400" w:lineRule="exact"/>
        <w:rPr>
          <w:rFonts w:ascii="仿宋" w:hAnsi="仿宋" w:eastAsia="仿宋"/>
        </w:rPr>
      </w:pPr>
      <w:bookmarkStart w:id="35" w:name="_Toc44691395"/>
      <w:bookmarkStart w:id="36" w:name="_Toc44690431"/>
      <w:bookmarkStart w:id="37" w:name="_Toc44691163"/>
      <w:bookmarkStart w:id="38" w:name="_Toc44690704"/>
      <w:bookmarkStart w:id="39" w:name="_Toc14934"/>
      <w:bookmarkStart w:id="40" w:name="_Toc31468"/>
      <w:bookmarkStart w:id="41" w:name="_Toc11772"/>
      <w:bookmarkStart w:id="42" w:name="_Toc135293178"/>
      <w:bookmarkStart w:id="43" w:name="_Toc25194"/>
      <w:r>
        <w:rPr>
          <w:rFonts w:hint="eastAsia" w:ascii="仿宋" w:hAnsi="仿宋" w:eastAsia="仿宋"/>
        </w:rPr>
        <w:t>投标文件编制说明</w:t>
      </w:r>
      <w:bookmarkEnd w:id="35"/>
      <w:bookmarkEnd w:id="36"/>
      <w:bookmarkEnd w:id="37"/>
      <w:bookmarkEnd w:id="38"/>
      <w:bookmarkEnd w:id="39"/>
      <w:bookmarkEnd w:id="40"/>
      <w:bookmarkEnd w:id="41"/>
      <w:bookmarkEnd w:id="42"/>
      <w:bookmarkEnd w:id="43"/>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pPr>
        <w:spacing w:line="360" w:lineRule="auto"/>
        <w:ind w:firstLine="420" w:firstLineChars="200"/>
        <w:rPr>
          <w:rFonts w:asciiTheme="minorEastAsia" w:hAnsiTheme="minorEastAsia" w:eastAsiaTheme="minorEastAsia"/>
        </w:rPr>
      </w:pPr>
    </w:p>
    <w:p>
      <w:pPr>
        <w:spacing w:line="360" w:lineRule="auto"/>
        <w:ind w:firstLine="420" w:firstLineChars="200"/>
        <w:rPr>
          <w:rFonts w:asciiTheme="minorEastAsia" w:hAnsiTheme="minorEastAsia" w:eastAsiaTheme="minorEastAsia"/>
        </w:rPr>
      </w:pPr>
    </w:p>
    <w:p>
      <w:pPr>
        <w:jc w:val="center"/>
        <w:rPr>
          <w:b/>
          <w:sz w:val="52"/>
          <w:szCs w:val="52"/>
        </w:rPr>
      </w:pPr>
    </w:p>
    <w:p/>
    <w:p/>
    <w:p/>
    <w:p/>
    <w:p>
      <w:pPr>
        <w:jc w:val="center"/>
        <w:rPr>
          <w:b/>
          <w:bCs/>
          <w:sz w:val="52"/>
        </w:rPr>
      </w:pPr>
    </w:p>
    <w:p>
      <w:pPr>
        <w:jc w:val="center"/>
        <w:rPr>
          <w:b/>
          <w:bCs/>
          <w:sz w:val="52"/>
        </w:rPr>
      </w:pPr>
      <w:r>
        <w:rPr>
          <w:rFonts w:hint="eastAsia"/>
          <w:b/>
          <w:bCs/>
          <w:sz w:val="52"/>
        </w:rPr>
        <w:t>投 标 文 件</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rFonts w:ascii="宋体" w:hAnsi="宋体"/>
          <w:b/>
          <w:bCs/>
          <w:sz w:val="30"/>
          <w:szCs w:val="30"/>
        </w:rPr>
      </w:pPr>
      <w:r>
        <w:rPr>
          <w:rFonts w:hint="eastAsia" w:ascii="宋体" w:hAnsi="宋体"/>
          <w:b/>
          <w:bCs/>
          <w:sz w:val="30"/>
          <w:szCs w:val="30"/>
        </w:rPr>
        <w:t>（正本/副本）</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pPr>
        <w:spacing w:line="480" w:lineRule="auto"/>
        <w:ind w:firstLine="1275" w:firstLineChars="529"/>
        <w:rPr>
          <w:b/>
          <w:bCs/>
          <w:sz w:val="24"/>
        </w:rPr>
      </w:pPr>
      <w:r>
        <w:rPr>
          <w:rFonts w:hint="eastAsia"/>
          <w:b/>
          <w:bCs/>
          <w:sz w:val="24"/>
        </w:rPr>
        <w:t>法定代表人或</w:t>
      </w:r>
    </w:p>
    <w:p>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pPr>
        <w:rPr>
          <w:b/>
          <w:bCs/>
        </w:rPr>
      </w:pPr>
    </w:p>
    <w:p>
      <w:pPr>
        <w:spacing w:line="400" w:lineRule="exact"/>
        <w:rPr>
          <w:rFonts w:ascii="仿宋" w:hAnsi="仿宋" w:eastAsia="仿宋"/>
        </w:rPr>
      </w:pPr>
      <w:bookmarkStart w:id="44" w:name="_投标文件格式（第一册）"/>
      <w:bookmarkEnd w:id="44"/>
      <w:bookmarkStart w:id="45" w:name="q0"/>
    </w:p>
    <w:p>
      <w:pPr>
        <w:spacing w:line="400" w:lineRule="exact"/>
        <w:rPr>
          <w:rFonts w:ascii="仿宋" w:hAnsi="仿宋" w:eastAsia="仿宋"/>
        </w:rPr>
      </w:pPr>
    </w:p>
    <w:p>
      <w:pPr>
        <w:spacing w:line="400" w:lineRule="exact"/>
        <w:rPr>
          <w:rFonts w:ascii="仿宋" w:hAnsi="仿宋" w:eastAsia="仿宋"/>
        </w:rPr>
      </w:pPr>
    </w:p>
    <w:p>
      <w:pPr>
        <w:pStyle w:val="4"/>
        <w:spacing w:line="400" w:lineRule="exact"/>
        <w:rPr>
          <w:rFonts w:ascii="仿宋" w:hAnsi="仿宋" w:eastAsia="仿宋"/>
        </w:rPr>
      </w:pPr>
      <w:bookmarkStart w:id="46" w:name="_Toc135293179"/>
      <w:r>
        <w:rPr>
          <w:rFonts w:hint="eastAsia" w:ascii="仿宋" w:hAnsi="仿宋" w:eastAsia="仿宋"/>
        </w:rPr>
        <w:t>投标文件格式</w:t>
      </w:r>
      <w:bookmarkEnd w:id="46"/>
    </w:p>
    <w:bookmarkEnd w:id="45"/>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评标指引表</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评分中涉及的承诺及声明函（格式4）</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pPr>
        <w:pStyle w:val="456"/>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pPr>
        <w:pStyle w:val="456"/>
        <w:numPr>
          <w:ilvl w:val="0"/>
          <w:numId w:val="5"/>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pPr>
        <w:pStyle w:val="456"/>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pPr>
        <w:pStyle w:val="456"/>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pPr>
        <w:adjustRightInd w:val="0"/>
        <w:spacing w:line="300" w:lineRule="auto"/>
        <w:ind w:left="-2"/>
        <w:rPr>
          <w:rFonts w:ascii="宋体" w:hAnsi="宋体"/>
          <w:snapToGrid w:val="0"/>
          <w:kern w:val="0"/>
          <w:szCs w:val="21"/>
        </w:rPr>
      </w:pPr>
    </w:p>
    <w:p>
      <w:pPr>
        <w:adjustRightInd w:val="0"/>
        <w:spacing w:line="300" w:lineRule="auto"/>
        <w:ind w:left="-2"/>
        <w:rPr>
          <w:rFonts w:ascii="宋体" w:hAnsi="宋体"/>
          <w:snapToGrid w:val="0"/>
          <w:kern w:val="0"/>
          <w:szCs w:val="21"/>
        </w:rPr>
      </w:pPr>
    </w:p>
    <w:p>
      <w:pPr>
        <w:adjustRightInd w:val="0"/>
        <w:spacing w:line="300" w:lineRule="auto"/>
        <w:ind w:left="-2"/>
        <w:rPr>
          <w:rFonts w:ascii="宋体" w:hAnsi="宋体"/>
          <w:snapToGrid w:val="0"/>
          <w:kern w:val="0"/>
          <w:szCs w:val="21"/>
        </w:rPr>
      </w:pPr>
    </w:p>
    <w:p>
      <w:pPr>
        <w:ind w:hanging="2"/>
        <w:rPr>
          <w:b/>
          <w:bCs/>
          <w:sz w:val="28"/>
        </w:rPr>
      </w:pPr>
    </w:p>
    <w:p>
      <w:pPr>
        <w:adjustRightInd w:val="0"/>
        <w:snapToGrid w:val="0"/>
        <w:spacing w:line="300" w:lineRule="auto"/>
        <w:jc w:val="center"/>
      </w:pPr>
      <w:bookmarkStart w:id="47" w:name="_格式1__投标人资格证明文件"/>
      <w:bookmarkEnd w:id="47"/>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pStyle w:val="4"/>
        <w:spacing w:line="400" w:lineRule="exact"/>
        <w:rPr>
          <w:rFonts w:ascii="仿宋" w:hAnsi="仿宋" w:eastAsia="仿宋"/>
        </w:rPr>
      </w:pPr>
      <w:bookmarkStart w:id="48" w:name="_Toc135293180"/>
      <w:bookmarkStart w:id="49" w:name="_Toc73613640"/>
      <w:r>
        <w:rPr>
          <w:rFonts w:hint="eastAsia" w:ascii="仿宋" w:hAnsi="仿宋" w:eastAsia="仿宋"/>
        </w:rPr>
        <w:t>政府采购违法行为风险知悉确认书</w:t>
      </w:r>
      <w:bookmarkEnd w:id="48"/>
    </w:p>
    <w:p>
      <w:pPr>
        <w:spacing w:line="360" w:lineRule="auto"/>
        <w:ind w:firstLine="420" w:firstLineChars="200"/>
        <w:rPr>
          <w:rFonts w:ascii="宋体" w:hAnsi="宋体"/>
          <w:szCs w:val="21"/>
        </w:rPr>
      </w:pPr>
      <w:r>
        <w:rPr>
          <w:rFonts w:hint="eastAsia" w:ascii="宋体" w:hAnsi="宋体"/>
          <w:szCs w:val="21"/>
        </w:rPr>
        <w:t>本公司在投标前已充分知悉以下情形为参与政府采购活动时的重大风险事项，并承诺已对下述风险提示事项重点排查，做到严谨、诚信、依法依规参与政府采购活动。</w:t>
      </w:r>
    </w:p>
    <w:p>
      <w:pPr>
        <w:spacing w:line="360" w:lineRule="auto"/>
        <w:ind w:firstLine="422" w:firstLineChars="200"/>
        <w:rPr>
          <w:rFonts w:ascii="宋体" w:hAnsi="宋体"/>
          <w:b/>
          <w:szCs w:val="21"/>
        </w:rPr>
      </w:pPr>
      <w:r>
        <w:rPr>
          <w:rFonts w:hint="eastAsia" w:ascii="宋体" w:hAnsi="宋体"/>
          <w:b/>
          <w:szCs w:val="21"/>
        </w:rPr>
        <w:t>一、本公司已充分知悉“隐瞒真实情况，提供虚假资料”的法定情形，相关情形包括但不限于：</w:t>
      </w:r>
    </w:p>
    <w:p>
      <w:pPr>
        <w:spacing w:line="360" w:lineRule="auto"/>
        <w:ind w:firstLine="420" w:firstLineChars="200"/>
        <w:rPr>
          <w:rFonts w:ascii="宋体" w:hAnsi="宋体"/>
          <w:szCs w:val="21"/>
        </w:rPr>
      </w:pPr>
      <w:r>
        <w:rPr>
          <w:rFonts w:hint="eastAsia" w:ascii="宋体" w:hAnsi="宋体"/>
          <w:szCs w:val="21"/>
        </w:rPr>
        <w:t>（一）通过转让或者租借等方式从其他单位获取资格或者资质证书投标的。</w:t>
      </w:r>
    </w:p>
    <w:p>
      <w:pPr>
        <w:spacing w:line="360" w:lineRule="auto"/>
        <w:ind w:firstLine="420" w:firstLineChars="200"/>
        <w:rPr>
          <w:rFonts w:ascii="宋体" w:hAnsi="宋体"/>
          <w:szCs w:val="21"/>
        </w:rPr>
      </w:pPr>
      <w:r>
        <w:rPr>
          <w:rFonts w:hint="eastAsia" w:ascii="宋体" w:hAnsi="宋体"/>
          <w:szCs w:val="21"/>
        </w:rPr>
        <w:t>（二）由其他单位或者其他单位负责人在投标供应商编制的投标文件上加盖印章或者签字的。</w:t>
      </w:r>
    </w:p>
    <w:p>
      <w:pPr>
        <w:spacing w:line="360" w:lineRule="auto"/>
        <w:ind w:firstLine="420" w:firstLineChars="200"/>
        <w:rPr>
          <w:rFonts w:ascii="宋体" w:hAnsi="宋体"/>
          <w:szCs w:val="21"/>
        </w:rPr>
      </w:pPr>
      <w:r>
        <w:rPr>
          <w:rFonts w:hint="eastAsia" w:ascii="宋体" w:hAnsi="宋体"/>
          <w:szCs w:val="21"/>
        </w:rPr>
        <w:t>（三）项目负责人或者主要技术人员不是本单位人员的。</w:t>
      </w:r>
    </w:p>
    <w:p>
      <w:pPr>
        <w:spacing w:line="360" w:lineRule="auto"/>
        <w:ind w:firstLine="420" w:firstLineChars="200"/>
        <w:rPr>
          <w:rFonts w:ascii="宋体" w:hAnsi="宋体"/>
          <w:szCs w:val="21"/>
        </w:rPr>
      </w:pPr>
      <w:r>
        <w:rPr>
          <w:rFonts w:hint="eastAsia" w:ascii="宋体" w:hAnsi="宋体"/>
          <w:szCs w:val="21"/>
        </w:rPr>
        <w:t>（四）投标保证金不是从投标供应商基本账户转出的。</w:t>
      </w:r>
    </w:p>
    <w:p>
      <w:pPr>
        <w:spacing w:line="360" w:lineRule="auto"/>
        <w:ind w:firstLine="420" w:firstLineChars="200"/>
        <w:rPr>
          <w:rFonts w:ascii="宋体" w:hAnsi="宋体"/>
          <w:szCs w:val="21"/>
        </w:rPr>
      </w:pPr>
      <w:r>
        <w:rPr>
          <w:rFonts w:hint="eastAsia" w:ascii="宋体" w:hAnsi="宋体"/>
          <w:szCs w:val="21"/>
        </w:rPr>
        <w:t>（五）其他隐瞒真实情况、提供虚假资料的行为。</w:t>
      </w:r>
    </w:p>
    <w:p>
      <w:pPr>
        <w:spacing w:line="360" w:lineRule="auto"/>
        <w:ind w:firstLine="422" w:firstLineChars="200"/>
        <w:rPr>
          <w:rFonts w:ascii="宋体" w:hAnsi="宋体"/>
          <w:b/>
          <w:szCs w:val="21"/>
        </w:rPr>
      </w:pPr>
      <w:r>
        <w:rPr>
          <w:rFonts w:hint="eastAsia" w:ascii="宋体" w:hAnsi="宋体"/>
          <w:b/>
          <w:szCs w:val="21"/>
        </w:rPr>
        <w:t>二、本公司已充分知悉“与其他采购参加人串通投标”的法定情形，相关情形包括但不限于：</w:t>
      </w:r>
    </w:p>
    <w:p>
      <w:pPr>
        <w:spacing w:line="360" w:lineRule="auto"/>
        <w:ind w:firstLine="420" w:firstLineChars="200"/>
        <w:rPr>
          <w:rFonts w:ascii="宋体" w:hAnsi="宋体"/>
          <w:szCs w:val="21"/>
        </w:rPr>
      </w:pPr>
      <w:r>
        <w:rPr>
          <w:rFonts w:hint="eastAsia" w:ascii="宋体" w:hAnsi="宋体"/>
          <w:szCs w:val="21"/>
        </w:rPr>
        <w:t>（一）投标供应商之间相互约定给予未中标的供应商利益补偿。</w:t>
      </w:r>
    </w:p>
    <w:p>
      <w:pPr>
        <w:spacing w:line="360" w:lineRule="auto"/>
        <w:ind w:firstLine="420" w:firstLineChars="200"/>
        <w:rPr>
          <w:rFonts w:ascii="宋体" w:hAnsi="宋体"/>
          <w:szCs w:val="21"/>
        </w:rPr>
      </w:pPr>
      <w:r>
        <w:rPr>
          <w:rFonts w:hint="eastAsia" w:ascii="宋体" w:hAnsi="宋体"/>
          <w:szCs w:val="21"/>
        </w:rPr>
        <w:t>（二）不同投标供应商的法定代表人、主要经营负责人、项目投标授权代表人、项目负责人、主要技术人员为同一人、属同一单位或者在同一单位缴纳社会保险。</w:t>
      </w:r>
    </w:p>
    <w:p>
      <w:pPr>
        <w:spacing w:line="360" w:lineRule="auto"/>
        <w:ind w:firstLine="420" w:firstLineChars="200"/>
        <w:rPr>
          <w:rFonts w:ascii="宋体" w:hAnsi="宋体"/>
          <w:szCs w:val="21"/>
        </w:rPr>
      </w:pPr>
      <w:r>
        <w:rPr>
          <w:rFonts w:hint="eastAsia" w:ascii="宋体" w:hAnsi="宋体"/>
          <w:szCs w:val="21"/>
        </w:rPr>
        <w:t>（三）不同投标供应商的投标文件由同一单位或者同一人编制，或者由同一人分阶段参与编制的。</w:t>
      </w:r>
    </w:p>
    <w:p>
      <w:pPr>
        <w:spacing w:line="360" w:lineRule="auto"/>
        <w:ind w:firstLine="420" w:firstLineChars="200"/>
        <w:rPr>
          <w:rFonts w:ascii="宋体" w:hAnsi="宋体"/>
          <w:szCs w:val="21"/>
        </w:rPr>
      </w:pPr>
      <w:r>
        <w:rPr>
          <w:rFonts w:hint="eastAsia" w:ascii="宋体" w:hAnsi="宋体"/>
          <w:szCs w:val="21"/>
        </w:rPr>
        <w:t>（四）不同投标供应商的投标文件或部分投标文件相互混装。</w:t>
      </w:r>
    </w:p>
    <w:p>
      <w:pPr>
        <w:spacing w:line="360" w:lineRule="auto"/>
        <w:ind w:firstLine="420" w:firstLineChars="200"/>
        <w:rPr>
          <w:rFonts w:ascii="宋体" w:hAnsi="宋体"/>
          <w:szCs w:val="21"/>
        </w:rPr>
      </w:pPr>
      <w:r>
        <w:rPr>
          <w:rFonts w:hint="eastAsia" w:ascii="宋体" w:hAnsi="宋体"/>
          <w:szCs w:val="21"/>
        </w:rPr>
        <w:t>（五）不同投标供应商的投标文件内容存在非正常一致。</w:t>
      </w:r>
    </w:p>
    <w:p>
      <w:pPr>
        <w:spacing w:line="360" w:lineRule="auto"/>
        <w:ind w:firstLine="420" w:firstLineChars="200"/>
        <w:rPr>
          <w:rFonts w:ascii="宋体" w:hAnsi="宋体"/>
          <w:szCs w:val="21"/>
        </w:rPr>
      </w:pPr>
      <w:r>
        <w:rPr>
          <w:rFonts w:hint="eastAsia" w:ascii="宋体" w:hAnsi="宋体"/>
          <w:szCs w:val="21"/>
        </w:rPr>
        <w:t>（六）由同一单位工作人员为两家以上（含两家）供应商进行同一项投标活动的。</w:t>
      </w:r>
    </w:p>
    <w:p>
      <w:pPr>
        <w:spacing w:line="360" w:lineRule="auto"/>
        <w:ind w:firstLine="420" w:firstLineChars="200"/>
        <w:rPr>
          <w:rFonts w:ascii="宋体" w:hAnsi="宋体"/>
          <w:szCs w:val="21"/>
        </w:rPr>
      </w:pPr>
      <w:r>
        <w:rPr>
          <w:rFonts w:hint="eastAsia" w:ascii="宋体" w:hAnsi="宋体"/>
          <w:szCs w:val="21"/>
        </w:rPr>
        <w:t>（七）不同投标人的投标报价呈规律性差异。</w:t>
      </w:r>
    </w:p>
    <w:p>
      <w:pPr>
        <w:spacing w:line="360" w:lineRule="auto"/>
        <w:ind w:firstLine="420" w:firstLineChars="200"/>
        <w:rPr>
          <w:rFonts w:ascii="宋体" w:hAnsi="宋体"/>
          <w:szCs w:val="21"/>
        </w:rPr>
      </w:pPr>
      <w:r>
        <w:rPr>
          <w:rFonts w:hint="eastAsia" w:ascii="宋体" w:hAnsi="宋体"/>
          <w:szCs w:val="21"/>
        </w:rPr>
        <w:t>（八）不同投标人的投标保证金从同一单位或者个人的账户转出。</w:t>
      </w:r>
    </w:p>
    <w:p>
      <w:pPr>
        <w:spacing w:line="360" w:lineRule="auto"/>
        <w:ind w:firstLine="420" w:firstLineChars="200"/>
        <w:rPr>
          <w:rFonts w:ascii="宋体" w:hAnsi="宋体"/>
          <w:szCs w:val="21"/>
        </w:rPr>
      </w:pPr>
      <w:r>
        <w:rPr>
          <w:rFonts w:hint="eastAsia" w:ascii="宋体" w:hAnsi="宋体"/>
          <w:szCs w:val="21"/>
        </w:rPr>
        <w:t>（九）主管部门依照法律、法规认定的其他情形。</w:t>
      </w:r>
    </w:p>
    <w:p>
      <w:pPr>
        <w:spacing w:line="360" w:lineRule="auto"/>
        <w:ind w:firstLine="422" w:firstLineChars="200"/>
        <w:rPr>
          <w:rFonts w:ascii="宋体" w:hAnsi="宋体"/>
          <w:b/>
          <w:szCs w:val="21"/>
        </w:rPr>
      </w:pPr>
      <w:r>
        <w:rPr>
          <w:rFonts w:hint="eastAsia" w:ascii="宋体" w:hAnsi="宋体"/>
          <w:b/>
          <w:szCs w:val="21"/>
        </w:rPr>
        <w:t>三、本公司已充分知悉下列情形所对应的法律风险，并在投标前已对相关风险事项进行排查。</w:t>
      </w:r>
    </w:p>
    <w:p>
      <w:pPr>
        <w:spacing w:line="360" w:lineRule="auto"/>
        <w:ind w:firstLine="420" w:firstLineChars="200"/>
        <w:rPr>
          <w:rFonts w:ascii="宋体" w:hAnsi="宋体"/>
          <w:b/>
          <w:szCs w:val="21"/>
        </w:rPr>
      </w:pPr>
      <w:r>
        <w:rPr>
          <w:rFonts w:hint="eastAsia" w:ascii="宋体" w:hAnsi="宋体"/>
          <w:szCs w:val="21"/>
        </w:rPr>
        <w:t>（一）对于从其他主体获取的投标资料，供应商应审慎核查，确保投标资料的真实性。</w:t>
      </w:r>
      <w:r>
        <w:rPr>
          <w:rFonts w:hint="eastAsia" w:ascii="宋体" w:hAnsi="宋体"/>
          <w:b/>
          <w:szCs w:val="21"/>
        </w:rPr>
        <w:t>如主管部门查实投标文件中存在虚假资料的，无论相关资料是否由第三方或本公司员工提供，均不影响主管部门对供应商存在“隐瞒真实情况，提供虚假资料”违法行为的认定。</w:t>
      </w:r>
    </w:p>
    <w:p>
      <w:pPr>
        <w:spacing w:line="360" w:lineRule="auto"/>
        <w:ind w:firstLine="420" w:firstLineChars="200"/>
        <w:rPr>
          <w:rFonts w:ascii="宋体" w:hAnsi="宋体"/>
          <w:szCs w:val="21"/>
        </w:rPr>
      </w:pPr>
      <w:r>
        <w:rPr>
          <w:rFonts w:hint="eastAsia" w:ascii="宋体" w:hAnsi="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pPr>
        <w:spacing w:line="360" w:lineRule="auto"/>
        <w:ind w:firstLine="420" w:firstLineChars="200"/>
        <w:rPr>
          <w:rFonts w:ascii="宋体" w:hAnsi="宋体"/>
          <w:szCs w:val="21"/>
        </w:rPr>
      </w:pPr>
      <w:r>
        <w:rPr>
          <w:rFonts w:hint="eastAsia" w:ascii="宋体" w:hAnsi="宋体"/>
          <w:szCs w:val="21"/>
        </w:rPr>
        <w:t>（三）对于涉及安全生产、特种作业、抢险救灾、防疫等政府采购项目，供应商实施提供虚假资料、串通投标等违法行为的，主管部门将依法从严处理。</w:t>
      </w:r>
    </w:p>
    <w:p>
      <w:pPr>
        <w:spacing w:line="360" w:lineRule="auto"/>
        <w:ind w:firstLine="420" w:firstLineChars="200"/>
        <w:rPr>
          <w:rFonts w:ascii="宋体" w:hAnsi="宋体"/>
          <w:szCs w:val="21"/>
        </w:rPr>
      </w:pPr>
      <w:r>
        <w:rPr>
          <w:rFonts w:hint="eastAsia" w:ascii="宋体" w:hAnsi="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pPr>
        <w:spacing w:line="360" w:lineRule="auto"/>
        <w:ind w:firstLine="420" w:firstLineChars="200"/>
        <w:rPr>
          <w:rFonts w:ascii="宋体" w:hAnsi="宋体"/>
          <w:szCs w:val="21"/>
        </w:rPr>
      </w:pPr>
      <w:r>
        <w:rPr>
          <w:rFonts w:hint="eastAsia" w:ascii="宋体" w:hAnsi="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pPr>
        <w:spacing w:line="360" w:lineRule="auto"/>
        <w:ind w:firstLine="420" w:firstLineChars="200"/>
        <w:rPr>
          <w:rFonts w:ascii="宋体" w:hAnsi="宋体"/>
          <w:szCs w:val="21"/>
        </w:rPr>
      </w:pPr>
      <w:r>
        <w:rPr>
          <w:rFonts w:hint="eastAsia" w:ascii="宋体" w:hAnsi="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pPr>
        <w:spacing w:line="360" w:lineRule="auto"/>
        <w:ind w:firstLine="422" w:firstLineChars="200"/>
        <w:rPr>
          <w:rFonts w:ascii="宋体" w:hAnsi="宋体"/>
          <w:szCs w:val="21"/>
        </w:rPr>
      </w:pPr>
      <w:r>
        <w:rPr>
          <w:rFonts w:hint="eastAsia" w:ascii="宋体" w:hAnsi="宋体"/>
          <w:b/>
          <w:szCs w:val="21"/>
        </w:rPr>
        <w:t>四、本公司已充分知悉政府采购违法、违规行为的法律后果。</w:t>
      </w:r>
      <w:r>
        <w:rPr>
          <w:rFonts w:hint="eastAsia" w:ascii="宋体" w:hAnsi="宋体"/>
          <w:szCs w:val="21"/>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pPr>
        <w:spacing w:line="360" w:lineRule="auto"/>
        <w:ind w:firstLine="422" w:firstLineChars="200"/>
        <w:rPr>
          <w:rFonts w:ascii="宋体" w:hAnsi="宋体"/>
          <w:b/>
          <w:szCs w:val="21"/>
        </w:rPr>
      </w:pPr>
      <w:r>
        <w:rPr>
          <w:rFonts w:hint="eastAsia" w:ascii="宋体" w:hAnsi="宋体"/>
          <w:b/>
          <w:szCs w:val="21"/>
        </w:rPr>
        <w:t>以下文字请投标供应商抄写并确认：“本公司已仔细阅读《政府采购违法行为风险知悉确认书》，充分知悉违法行为的法律后果，并承诺将严谨、诚信、依法依规参与政府采购活动”。</w:t>
      </w:r>
    </w:p>
    <w:p>
      <w:pPr>
        <w:spacing w:line="360" w:lineRule="auto"/>
        <w:ind w:firstLine="420" w:firstLineChars="200"/>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ind w:firstLine="420" w:firstLineChars="200"/>
        <w:rPr>
          <w:rFonts w:ascii="宋体" w:hAnsi="宋体"/>
          <w:szCs w:val="21"/>
          <w:u w:val="single"/>
        </w:rPr>
      </w:pPr>
    </w:p>
    <w:p>
      <w:pPr>
        <w:spacing w:line="360" w:lineRule="auto"/>
        <w:ind w:firstLine="420" w:firstLineChars="200"/>
        <w:rPr>
          <w:rFonts w:ascii="宋体" w:hAnsi="宋体"/>
          <w:szCs w:val="21"/>
        </w:rPr>
      </w:pPr>
      <w:r>
        <w:rPr>
          <w:rFonts w:hint="eastAsia" w:ascii="宋体" w:hAnsi="宋体"/>
          <w:szCs w:val="21"/>
        </w:rPr>
        <w:t>负责人</w:t>
      </w:r>
      <w:r>
        <w:rPr>
          <w:rFonts w:ascii="宋体" w:hAnsi="宋体"/>
          <w:szCs w:val="21"/>
        </w:rPr>
        <w:t>/</w:t>
      </w:r>
      <w:r>
        <w:rPr>
          <w:rFonts w:hint="eastAsia" w:ascii="宋体" w:hAnsi="宋体"/>
          <w:szCs w:val="21"/>
        </w:rPr>
        <w:t>投标授权代表签名：</w:t>
      </w:r>
    </w:p>
    <w:p>
      <w:pPr>
        <w:spacing w:line="360" w:lineRule="auto"/>
        <w:ind w:firstLine="420" w:firstLineChars="200"/>
        <w:rPr>
          <w:rFonts w:ascii="宋体" w:hAnsi="宋体"/>
          <w:szCs w:val="21"/>
        </w:rPr>
      </w:pPr>
      <w:r>
        <w:rPr>
          <w:rFonts w:hint="eastAsia" w:ascii="宋体" w:hAnsi="宋体"/>
          <w:szCs w:val="21"/>
        </w:rPr>
        <w:t>知悉人（公章）：</w:t>
      </w:r>
    </w:p>
    <w:p>
      <w:pPr>
        <w:spacing w:line="360" w:lineRule="auto"/>
        <w:ind w:firstLine="420" w:firstLineChars="200"/>
        <w:rPr>
          <w:rFonts w:ascii="宋体" w:hAnsi="宋体"/>
          <w:szCs w:val="21"/>
        </w:rPr>
      </w:pPr>
      <w:r>
        <w:rPr>
          <w:rFonts w:hint="eastAsia" w:ascii="宋体" w:hAnsi="宋体"/>
          <w:szCs w:val="21"/>
        </w:rPr>
        <w:t>日期：</w:t>
      </w:r>
    </w:p>
    <w:p>
      <w:pPr>
        <w:spacing w:line="360" w:lineRule="auto"/>
        <w:ind w:firstLine="420" w:firstLineChars="200"/>
        <w:rPr>
          <w:szCs w:val="21"/>
        </w:rPr>
      </w:pPr>
    </w:p>
    <w:p/>
    <w:p/>
    <w:p/>
    <w:p/>
    <w:p/>
    <w:p/>
    <w:p/>
    <w:p/>
    <w:p/>
    <w:p/>
    <w:p/>
    <w:p/>
    <w:p>
      <w:pPr>
        <w:pStyle w:val="4"/>
        <w:spacing w:line="400" w:lineRule="exact"/>
        <w:rPr>
          <w:rFonts w:ascii="仿宋" w:hAnsi="仿宋" w:eastAsia="仿宋"/>
        </w:rPr>
      </w:pPr>
      <w:bookmarkStart w:id="50" w:name="_Toc135293181"/>
      <w:r>
        <w:rPr>
          <w:rFonts w:hint="eastAsia" w:ascii="仿宋" w:hAnsi="仿宋" w:eastAsia="仿宋"/>
        </w:rPr>
        <w:t>评标指引表</w:t>
      </w:r>
      <w:bookmarkEnd w:id="49"/>
      <w:bookmarkEnd w:id="50"/>
    </w:p>
    <w:p>
      <w:pPr>
        <w:jc w:val="center"/>
        <w:rPr>
          <w:b/>
          <w:szCs w:val="21"/>
        </w:rPr>
      </w:pPr>
    </w:p>
    <w:p>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评分类别</w:t>
            </w:r>
          </w:p>
        </w:tc>
        <w:tc>
          <w:tcPr>
            <w:tcW w:w="4854" w:type="dxa"/>
            <w:vAlign w:val="center"/>
          </w:tcPr>
          <w:p>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pPr>
              <w:spacing w:line="360" w:lineRule="exact"/>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价格部分</w:t>
            </w:r>
          </w:p>
        </w:tc>
        <w:tc>
          <w:tcPr>
            <w:tcW w:w="4854" w:type="dxa"/>
            <w:vAlign w:val="center"/>
          </w:tcPr>
          <w:p>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技术部分</w:t>
            </w:r>
          </w:p>
        </w:tc>
        <w:tc>
          <w:tcPr>
            <w:tcW w:w="4854" w:type="dxa"/>
          </w:tcPr>
          <w:p>
            <w:pPr>
              <w:spacing w:line="360" w:lineRule="exact"/>
              <w:jc w:val="center"/>
              <w:rPr>
                <w:rFonts w:ascii="宋体" w:hAnsi="宋体"/>
                <w:szCs w:val="21"/>
              </w:rPr>
            </w:pPr>
            <w:r>
              <w:rPr>
                <w:rFonts w:hint="eastAsia" w:ascii="宋体" w:hAnsi="宋体"/>
                <w:szCs w:val="21"/>
              </w:rPr>
              <w:t>1.……</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2.……</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商务部分</w:t>
            </w:r>
          </w:p>
        </w:tc>
        <w:tc>
          <w:tcPr>
            <w:tcW w:w="4854" w:type="dxa"/>
          </w:tcPr>
          <w:p>
            <w:pPr>
              <w:spacing w:line="360" w:lineRule="exact"/>
              <w:jc w:val="center"/>
              <w:rPr>
                <w:rFonts w:ascii="宋体" w:hAnsi="宋体"/>
                <w:szCs w:val="21"/>
              </w:rPr>
            </w:pPr>
            <w:r>
              <w:rPr>
                <w:rFonts w:hint="eastAsia" w:ascii="宋体" w:hAnsi="宋体"/>
                <w:szCs w:val="21"/>
              </w:rPr>
              <w:t>1.……</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2.……</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二、其他评标指引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其他资料</w:t>
            </w:r>
          </w:p>
        </w:tc>
        <w:tc>
          <w:tcPr>
            <w:tcW w:w="4854" w:type="dxa"/>
            <w:vAlign w:val="center"/>
          </w:tcPr>
          <w:p>
            <w:pPr>
              <w:rPr>
                <w:rFonts w:asciiTheme="minorEastAsia" w:hAnsiTheme="minorEastAsia" w:eastAsiaTheme="minorEastAsia"/>
              </w:rPr>
            </w:pPr>
            <w:r>
              <w:rPr>
                <w:rFonts w:hint="eastAsia" w:asciiTheme="minorEastAsia" w:hAnsiTheme="minorEastAsia" w:eastAsiaTheme="minorEastAsia"/>
                <w:color w:val="FF0000"/>
                <w:kern w:val="0"/>
                <w:szCs w:val="21"/>
              </w:rPr>
              <w:t>投标单位法定代表人、主要经营负责人、项目投标授权代表人、项目负责人及主要技术人员近一年社保缴纳查询记录（包含在投标单位及其他缴纳社保单位的记录）；社保缴纳不满一年的按实际缴纳情况提供。</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bl>
    <w:p>
      <w:pPr>
        <w:spacing w:line="360" w:lineRule="exact"/>
        <w:rPr>
          <w:b/>
          <w:szCs w:val="21"/>
        </w:rPr>
      </w:pPr>
    </w:p>
    <w:p>
      <w:pPr>
        <w:pStyle w:val="26"/>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pPr>
        <w:jc w:val="center"/>
      </w:pPr>
    </w:p>
    <w:p/>
    <w:p/>
    <w:p/>
    <w:p/>
    <w:p/>
    <w:p/>
    <w:p/>
    <w:p/>
    <w:p>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51" w:name="_Toc44690432"/>
      <w:bookmarkStart w:id="52" w:name="_Toc44691396"/>
      <w:bookmarkStart w:id="53" w:name="_Toc44690705"/>
      <w:bookmarkStart w:id="54" w:name="_Toc135293182"/>
      <w:bookmarkStart w:id="55" w:name="_Toc44691164"/>
      <w:r>
        <w:rPr>
          <w:rFonts w:hint="eastAsia" w:asciiTheme="minorEastAsia" w:hAnsiTheme="minorEastAsia" w:eastAsiaTheme="minorEastAsia"/>
        </w:rPr>
        <w:t>格式1  投标人资格证明文件</w:t>
      </w:r>
      <w:bookmarkEnd w:id="51"/>
      <w:bookmarkEnd w:id="52"/>
      <w:bookmarkEnd w:id="53"/>
      <w:bookmarkEnd w:id="54"/>
      <w:bookmarkEnd w:id="55"/>
    </w:p>
    <w:p>
      <w:pPr>
        <w:adjustRightInd w:val="0"/>
        <w:snapToGrid w:val="0"/>
        <w:spacing w:line="360" w:lineRule="auto"/>
        <w:rPr>
          <w:rFonts w:ascii="宋体" w:hAnsi="宋体"/>
          <w:bCs/>
          <w:snapToGrid w:val="0"/>
          <w:kern w:val="0"/>
          <w:szCs w:val="21"/>
        </w:rPr>
      </w:pPr>
    </w:p>
    <w:p>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hAnsi="宋体"/>
          <w:szCs w:val="21"/>
        </w:rPr>
        <w:t>等证明材料</w:t>
      </w:r>
      <w:r>
        <w:rPr>
          <w:rFonts w:hint="eastAsia" w:ascii="宋体" w:hAnsi="宋体"/>
          <w:bCs/>
          <w:snapToGrid w:val="0"/>
          <w:kern w:val="0"/>
          <w:szCs w:val="21"/>
        </w:rPr>
        <w:t>（复印件或扫描件）</w:t>
      </w:r>
    </w:p>
    <w:p>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pPr>
        <w:adjustRightInd w:val="0"/>
        <w:snapToGrid w:val="0"/>
        <w:spacing w:line="360" w:lineRule="auto"/>
        <w:ind w:firstLine="424" w:firstLineChars="202"/>
        <w:rPr>
          <w:rFonts w:ascii="宋体" w:hAnsi="宋体"/>
        </w:rPr>
      </w:pPr>
      <w:r>
        <w:rPr>
          <w:rFonts w:hint="eastAsia" w:ascii="宋体" w:hAnsi="宋体"/>
        </w:rPr>
        <w:t>3、其它资格证明材料（如有，按第一章投标邀请“申请人的资格要求”提供）</w:t>
      </w:r>
    </w:p>
    <w:p>
      <w:pPr>
        <w:adjustRightInd w:val="0"/>
        <w:snapToGrid w:val="0"/>
        <w:spacing w:line="360" w:lineRule="auto"/>
        <w:ind w:firstLine="424" w:firstLineChars="202"/>
        <w:rPr>
          <w:rFonts w:ascii="宋体" w:hAnsi="宋体"/>
          <w:bCs/>
          <w:snapToGrid w:val="0"/>
          <w:kern w:val="0"/>
        </w:rPr>
      </w:pPr>
    </w:p>
    <w:p>
      <w:pPr>
        <w:adjustRightInd w:val="0"/>
        <w:snapToGrid w:val="0"/>
        <w:spacing w:line="360" w:lineRule="auto"/>
        <w:ind w:firstLine="426" w:firstLineChars="202"/>
        <w:rPr>
          <w:rFonts w:ascii="楷体_GB2312" w:eastAsia="楷体_GB2312"/>
          <w:b/>
          <w:bCs/>
          <w:snapToGrid w:val="0"/>
          <w:kern w:val="0"/>
          <w:szCs w:val="21"/>
        </w:rPr>
      </w:pPr>
      <w:r>
        <w:rPr>
          <w:rFonts w:hint="eastAsia" w:ascii="楷体_GB2312" w:eastAsia="楷体_GB2312"/>
          <w:b/>
          <w:bCs/>
          <w:snapToGrid w:val="0"/>
          <w:kern w:val="0"/>
          <w:szCs w:val="21"/>
        </w:rPr>
        <w:t>注：投标人提供的以上资料若为复印件或扫描件需加盖公章</w:t>
      </w:r>
    </w:p>
    <w:p>
      <w:pPr>
        <w:adjustRightInd w:val="0"/>
        <w:snapToGrid w:val="0"/>
        <w:spacing w:line="300" w:lineRule="auto"/>
        <w:jc w:val="right"/>
        <w:rPr>
          <w:snapToGrid w:val="0"/>
          <w:kern w:val="0"/>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pacing w:line="300" w:lineRule="auto"/>
        <w:jc w:val="both"/>
        <w:rPr>
          <w:b/>
          <w:snapToGrid w:val="0"/>
          <w:kern w:val="0"/>
          <w:sz w:val="28"/>
        </w:rPr>
      </w:pPr>
    </w:p>
    <w:p>
      <w:pPr>
        <w:pStyle w:val="4"/>
        <w:rPr>
          <w:b/>
          <w:snapToGrid w:val="0"/>
          <w:kern w:val="0"/>
          <w:sz w:val="28"/>
        </w:rPr>
      </w:pPr>
    </w:p>
    <w:p>
      <w:pPr>
        <w:rPr>
          <w:b/>
          <w:snapToGrid w:val="0"/>
          <w:kern w:val="0"/>
          <w:sz w:val="28"/>
        </w:rPr>
      </w:pPr>
    </w:p>
    <w:p>
      <w:pPr>
        <w:pStyle w:val="4"/>
        <w:rPr>
          <w:b/>
          <w:snapToGrid w:val="0"/>
          <w:kern w:val="0"/>
          <w:sz w:val="28"/>
        </w:rPr>
      </w:pPr>
    </w:p>
    <w:p>
      <w:pPr>
        <w:rPr>
          <w:b/>
          <w:snapToGrid w:val="0"/>
          <w:kern w:val="0"/>
          <w:sz w:val="28"/>
        </w:rPr>
      </w:pPr>
    </w:p>
    <w:p>
      <w:pPr>
        <w:pStyle w:val="4"/>
        <w:rPr>
          <w:b/>
          <w:snapToGrid w:val="0"/>
          <w:kern w:val="0"/>
          <w:sz w:val="28"/>
        </w:rPr>
      </w:pPr>
    </w:p>
    <w:p>
      <w:pPr>
        <w:rPr>
          <w:b/>
          <w:snapToGrid w:val="0"/>
          <w:kern w:val="0"/>
          <w:sz w:val="28"/>
        </w:rPr>
      </w:pPr>
    </w:p>
    <w:p>
      <w:pPr>
        <w:pStyle w:val="4"/>
      </w:pPr>
    </w:p>
    <w:p>
      <w:pPr>
        <w:adjustRightInd w:val="0"/>
        <w:spacing w:line="300" w:lineRule="auto"/>
        <w:ind w:hanging="2"/>
        <w:jc w:val="center"/>
      </w:pPr>
      <w:r>
        <w:rPr>
          <w:rFonts w:hint="eastAsia"/>
          <w:b/>
          <w:snapToGrid w:val="0"/>
          <w:kern w:val="0"/>
          <w:sz w:val="28"/>
        </w:rPr>
        <w:t>政府采购投标及履约承诺函</w:t>
      </w:r>
    </w:p>
    <w:p>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pPr>
        <w:spacing w:line="400" w:lineRule="exact"/>
        <w:ind w:firstLine="420" w:firstLineChars="200"/>
        <w:rPr>
          <w:rFonts w:ascii="宋体" w:hAnsi="宋体"/>
          <w:szCs w:val="21"/>
        </w:rPr>
      </w:pPr>
      <w:r>
        <w:rPr>
          <w:rFonts w:hint="eastAsia" w:ascii="宋体" w:hAnsi="宋体"/>
          <w:szCs w:val="21"/>
        </w:rPr>
        <w:t>（一）具有独立承担民事责任的能力；</w:t>
      </w:r>
    </w:p>
    <w:p>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pPr>
        <w:spacing w:line="400" w:lineRule="exact"/>
        <w:ind w:firstLine="420" w:firstLineChars="200"/>
        <w:rPr>
          <w:rFonts w:ascii="宋体" w:hAnsi="宋体"/>
          <w:szCs w:val="21"/>
        </w:rPr>
      </w:pPr>
      <w:r>
        <w:rPr>
          <w:rFonts w:hint="eastAsia" w:ascii="宋体" w:hAnsi="宋体"/>
          <w:szCs w:val="21"/>
        </w:rPr>
        <w:t>（六）法律、行政法规规定的其他条件。</w:t>
      </w:r>
    </w:p>
    <w:p>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因违法经营受到刑事处罚或者责令停产停业、吊销许可证或者执照、较大数额罚款等行政处罚</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w:t>
      </w:r>
    </w:p>
    <w:p>
      <w:pPr>
        <w:spacing w:line="400" w:lineRule="exact"/>
        <w:ind w:firstLine="420" w:firstLineChars="200"/>
        <w:rPr>
          <w:rFonts w:ascii="宋体" w:hAnsi="宋体"/>
          <w:szCs w:val="21"/>
        </w:rPr>
      </w:pPr>
      <w:r>
        <w:rPr>
          <w:rFonts w:hint="eastAsia" w:ascii="宋体" w:hAnsi="宋体"/>
          <w:szCs w:val="21"/>
        </w:rPr>
        <w:t>5.我单位本招标项目所提供的货物或服务未侵犯知识产权。</w:t>
      </w:r>
    </w:p>
    <w:p>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我单位参与该项目投标，严格遵循公平竞争的原则，不妨碍其他投标人的竞争行为，不损害采购人或者其他投标人的合法权益，与其他采购参加人不存在下列串通投标情形：</w:t>
      </w:r>
    </w:p>
    <w:p>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pPr>
        <w:spacing w:line="360" w:lineRule="auto"/>
        <w:ind w:firstLine="600"/>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ind w:right="420"/>
        <w:rPr>
          <w:snapToGrid w:val="0"/>
          <w:kern w:val="0"/>
        </w:rPr>
      </w:pPr>
    </w:p>
    <w:p>
      <w:pPr>
        <w:adjustRightInd w:val="0"/>
        <w:snapToGrid w:val="0"/>
        <w:spacing w:line="360" w:lineRule="auto"/>
        <w:ind w:firstLine="600"/>
        <w:jc w:val="right"/>
      </w:pPr>
      <w:r>
        <w:rPr>
          <w:rFonts w:hint="eastAsia"/>
        </w:rPr>
        <w:t>年     月    日</w:t>
      </w: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56" w:name="_Toc135293183"/>
      <w:r>
        <w:rPr>
          <w:rFonts w:hint="eastAsia" w:asciiTheme="minorEastAsia" w:hAnsiTheme="minorEastAsia" w:eastAsiaTheme="minorEastAsia"/>
        </w:rPr>
        <w:t>格式2  法定代表人（负责人）证明书及授权委托书</w:t>
      </w:r>
      <w:bookmarkEnd w:id="56"/>
    </w:p>
    <w:p>
      <w:pPr>
        <w:tabs>
          <w:tab w:val="left" w:pos="450"/>
        </w:tabs>
        <w:jc w:val="center"/>
        <w:rPr>
          <w:rFonts w:ascii="宋体" w:hAnsi="宋体"/>
          <w:b/>
          <w:sz w:val="30"/>
          <w:szCs w:val="30"/>
        </w:rPr>
      </w:pPr>
    </w:p>
    <w:p>
      <w:pPr>
        <w:tabs>
          <w:tab w:val="left" w:pos="450"/>
        </w:tabs>
        <w:jc w:val="center"/>
        <w:rPr>
          <w:rFonts w:ascii="宋体" w:hAnsi="宋体"/>
          <w:b/>
          <w:sz w:val="28"/>
          <w:szCs w:val="28"/>
        </w:rPr>
      </w:pPr>
      <w:r>
        <w:rPr>
          <w:rFonts w:hint="eastAsia" w:ascii="宋体" w:hAnsi="宋体"/>
          <w:b/>
          <w:sz w:val="28"/>
          <w:szCs w:val="28"/>
        </w:rPr>
        <w:t>法定代表人（负责人）证明书（参考）</w:t>
      </w:r>
    </w:p>
    <w:p>
      <w:pPr>
        <w:spacing w:line="400" w:lineRule="exact"/>
        <w:rPr>
          <w:rFonts w:ascii="宋体" w:hAnsi="宋体"/>
          <w:bCs/>
          <w:sz w:val="28"/>
        </w:rPr>
      </w:pPr>
    </w:p>
    <w:p>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pPr>
        <w:spacing w:line="480" w:lineRule="auto"/>
        <w:ind w:firstLine="420" w:firstLineChars="200"/>
        <w:rPr>
          <w:rFonts w:ascii="宋体" w:hAnsi="宋体"/>
        </w:rPr>
      </w:pPr>
      <w:r>
        <w:rPr>
          <w:rFonts w:hint="eastAsia" w:ascii="宋体" w:hAnsi="宋体"/>
        </w:rPr>
        <w:t>附：</w:t>
      </w:r>
    </w:p>
    <w:p>
      <w:pPr>
        <w:spacing w:line="480" w:lineRule="auto"/>
        <w:ind w:firstLine="840" w:firstLineChars="400"/>
        <w:rPr>
          <w:rFonts w:ascii="宋体" w:hAnsi="宋体"/>
        </w:rPr>
      </w:pPr>
      <w:r>
        <w:rPr>
          <w:rFonts w:hint="eastAsia" w:ascii="宋体" w:hAnsi="宋体"/>
        </w:rPr>
        <w:t xml:space="preserve">营业执照（注册号）：                       </w:t>
      </w:r>
    </w:p>
    <w:p>
      <w:pPr>
        <w:spacing w:line="480" w:lineRule="auto"/>
        <w:ind w:firstLine="840" w:firstLineChars="400"/>
        <w:rPr>
          <w:rFonts w:ascii="宋体" w:hAnsi="宋体"/>
        </w:rPr>
      </w:pPr>
      <w:r>
        <w:rPr>
          <w:rFonts w:hint="eastAsia" w:ascii="宋体" w:hAnsi="宋体"/>
        </w:rPr>
        <w:t>经济性质：</w:t>
      </w:r>
    </w:p>
    <w:p>
      <w:pPr>
        <w:spacing w:line="480" w:lineRule="auto"/>
        <w:ind w:firstLine="840" w:firstLineChars="400"/>
        <w:rPr>
          <w:rFonts w:ascii="宋体" w:hAnsi="宋体"/>
        </w:rPr>
      </w:pPr>
      <w:r>
        <w:rPr>
          <w:rFonts w:hint="eastAsia" w:ascii="宋体" w:hAnsi="宋体"/>
        </w:rPr>
        <w:t>主营（产）：</w:t>
      </w:r>
    </w:p>
    <w:p>
      <w:pPr>
        <w:spacing w:line="480" w:lineRule="auto"/>
        <w:ind w:firstLine="840" w:firstLineChars="400"/>
        <w:rPr>
          <w:rFonts w:ascii="宋体" w:hAnsi="宋体"/>
        </w:rPr>
      </w:pPr>
      <w:r>
        <w:rPr>
          <w:rFonts w:hint="eastAsia" w:ascii="宋体" w:hAnsi="宋体"/>
        </w:rPr>
        <w:t>兼营（产）：</w:t>
      </w:r>
    </w:p>
    <w:p>
      <w:pPr>
        <w:spacing w:line="480" w:lineRule="auto"/>
        <w:ind w:firstLine="960" w:firstLineChars="400"/>
        <w:rPr>
          <w:rFonts w:ascii="宋体" w:hAnsi="宋体"/>
          <w:sz w:val="24"/>
        </w:rPr>
      </w:pPr>
    </w:p>
    <w:p>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6"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 xml:space="preserve"> 法定代表人</w:t>
                            </w:r>
                            <w:r>
                              <w:rPr>
                                <w:rFonts w:hint="eastAsia" w:ascii="宋体" w:hAnsi="宋体"/>
                              </w:rPr>
                              <w:t>（负责人）</w:t>
                            </w:r>
                          </w:p>
                          <w:p>
                            <w:pPr>
                              <w:ind w:firstLine="1050" w:firstLineChars="500"/>
                            </w:pPr>
                            <w:r>
                              <w:rPr>
                                <w:rFonts w:hint="eastAsia"/>
                              </w:rPr>
                              <w:t xml:space="preserve"> 居民身份证复印件粘贴处</w:t>
                            </w:r>
                          </w:p>
                          <w:p>
                            <w:pPr>
                              <w:ind w:firstLine="1050" w:firstLineChars="500"/>
                            </w:pPr>
                          </w:p>
                          <w:p>
                            <w:pPr>
                              <w:ind w:firstLine="1785" w:firstLineChars="850"/>
                            </w:pPr>
                            <w:r>
                              <w:rPr>
                                <w:rFonts w:hint="eastAsia"/>
                              </w:rPr>
                              <w:t>（反面）</w:t>
                            </w:r>
                          </w:p>
                          <w:p>
                            <w:pPr>
                              <w:ind w:firstLine="1050" w:firstLineChars="500"/>
                            </w:pPr>
                          </w:p>
                          <w:p/>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y27ZfYAAAACgEAAA8AAAAAAAAAAQAgAAAAIgAAAGRycy9kb3ducmV2LnhtbFBL&#10;AQIUABQAAAAIAIdO4kB4bL+19gEAAC0EAAAOAAAAAAAAAAEAIAAAACcBAABkcnMvZTJvRG9jLnht&#10;bFBLBQYAAAAABgAGAFkBAACPBQAAAAA=&#10;">
                <v:fill on="t" focussize="0,0"/>
                <v:stroke color="#000000" joinstyle="miter"/>
                <v:imagedata o:title=""/>
                <o:lock v:ext="edit" aspectratio="f"/>
                <v:textbox>
                  <w:txbxContent>
                    <w:p>
                      <w:pPr>
                        <w:ind w:firstLine="1260" w:firstLineChars="600"/>
                      </w:pPr>
                      <w:r>
                        <w:rPr>
                          <w:rFonts w:hint="eastAsia"/>
                        </w:rPr>
                        <w:t xml:space="preserve"> 法定代表人</w:t>
                      </w:r>
                      <w:r>
                        <w:rPr>
                          <w:rFonts w:hint="eastAsia" w:ascii="宋体" w:hAnsi="宋体"/>
                        </w:rPr>
                        <w:t>（负责人）</w:t>
                      </w:r>
                    </w:p>
                    <w:p>
                      <w:pPr>
                        <w:ind w:firstLine="1050" w:firstLineChars="500"/>
                      </w:pPr>
                      <w:r>
                        <w:rPr>
                          <w:rFonts w:hint="eastAsia"/>
                        </w:rPr>
                        <w:t xml:space="preserve"> 居民身份证复印件粘贴处</w:t>
                      </w:r>
                    </w:p>
                    <w:p>
                      <w:pPr>
                        <w:ind w:firstLine="1050" w:firstLineChars="500"/>
                      </w:pPr>
                    </w:p>
                    <w:p>
                      <w:pPr>
                        <w:ind w:firstLine="1785" w:firstLineChars="850"/>
                      </w:pPr>
                      <w:r>
                        <w:rPr>
                          <w:rFonts w:hint="eastAsia"/>
                        </w:rPr>
                        <w:t>（反面）</w:t>
                      </w:r>
                    </w:p>
                    <w:p>
                      <w:pPr>
                        <w:ind w:firstLine="1050" w:firstLineChars="500"/>
                      </w:pPr>
                    </w:p>
                    <w:p/>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5"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jc w:val="left"/>
                            </w:pPr>
                            <w:r>
                              <w:rPr>
                                <w:rFonts w:hint="eastAsia"/>
                              </w:rPr>
                              <w:t>法定代表人</w:t>
                            </w:r>
                            <w:r>
                              <w:rPr>
                                <w:rFonts w:hint="eastAsia" w:ascii="宋体" w:hAnsi="宋体"/>
                              </w:rPr>
                              <w:t>（负责人）</w:t>
                            </w:r>
                          </w:p>
                          <w:p>
                            <w:pPr>
                              <w:ind w:firstLine="1050" w:firstLineChars="500"/>
                              <w:jc w:val="left"/>
                            </w:pPr>
                            <w:r>
                              <w:rPr>
                                <w:rFonts w:hint="eastAsia"/>
                              </w:rPr>
                              <w:t xml:space="preserve"> 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Jf1/F2QAAAAoBAAAPAAAAAAAAAAEAIAAAACIAAABkcnMvZG93bnJldi54bWxQ&#10;SwECFAAUAAAACACHTuJAqiqw1vYBAAAtBAAADgAAAAAAAAABACAAAAAoAQAAZHJzL2Uyb0RvYy54&#10;bWxQSwUGAAAAAAYABgBZAQAAkAUAAAAA&#10;">
                <v:fill on="t" focussize="0,0"/>
                <v:stroke color="#000000" joinstyle="miter"/>
                <v:imagedata o:title=""/>
                <o:lock v:ext="edit" aspectratio="f"/>
                <v:textbox>
                  <w:txbxContent>
                    <w:p>
                      <w:pPr>
                        <w:ind w:firstLine="1260" w:firstLineChars="600"/>
                        <w:jc w:val="left"/>
                      </w:pPr>
                      <w:r>
                        <w:rPr>
                          <w:rFonts w:hint="eastAsia"/>
                        </w:rPr>
                        <w:t>法定代表人</w:t>
                      </w:r>
                      <w:r>
                        <w:rPr>
                          <w:rFonts w:hint="eastAsia" w:ascii="宋体" w:hAnsi="宋体"/>
                        </w:rPr>
                        <w:t>（负责人）</w:t>
                      </w:r>
                    </w:p>
                    <w:p>
                      <w:pPr>
                        <w:ind w:firstLine="1050" w:firstLineChars="500"/>
                        <w:jc w:val="left"/>
                      </w:pPr>
                      <w:r>
                        <w:rPr>
                          <w:rFonts w:hint="eastAsia"/>
                        </w:rPr>
                        <w:t xml:space="preserve"> 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v:textbox>
              </v:rect>
            </w:pict>
          </mc:Fallback>
        </mc:AlternateContent>
      </w: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r>
        <w:rPr>
          <w:rFonts w:hint="eastAsia" w:ascii="宋体"/>
          <w:b/>
          <w:bCs/>
        </w:rPr>
        <w:t xml:space="preserve">                         </w:t>
      </w:r>
    </w:p>
    <w:p>
      <w:pPr>
        <w:spacing w:line="360" w:lineRule="auto"/>
        <w:ind w:firstLine="539" w:firstLineChars="257"/>
      </w:pPr>
    </w:p>
    <w:p>
      <w:pPr>
        <w:spacing w:line="360" w:lineRule="auto"/>
        <w:ind w:firstLine="539" w:firstLineChars="257"/>
      </w:pPr>
      <w:r>
        <w:rPr>
          <w:rFonts w:hint="eastAsia"/>
        </w:rPr>
        <w:t>单位名称：（公章）</w:t>
      </w:r>
      <w:r>
        <w:rPr>
          <w:rFonts w:hint="eastAsia"/>
          <w:u w:val="single"/>
        </w:rPr>
        <w:t xml:space="preserve">                                         </w:t>
      </w:r>
    </w:p>
    <w:p>
      <w:pPr>
        <w:spacing w:line="360" w:lineRule="auto"/>
        <w:ind w:firstLine="539" w:firstLineChars="257"/>
      </w:pPr>
    </w:p>
    <w:p>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pPr>
        <w:ind w:firstLine="2249" w:firstLineChars="800"/>
        <w:rPr>
          <w:b/>
          <w:bCs/>
          <w:sz w:val="28"/>
        </w:rPr>
      </w:pPr>
    </w:p>
    <w:p>
      <w:pPr>
        <w:ind w:firstLine="2249" w:firstLineChars="800"/>
        <w:rPr>
          <w:b/>
          <w:bCs/>
          <w:sz w:val="28"/>
        </w:rPr>
      </w:pPr>
    </w:p>
    <w:p>
      <w:pPr>
        <w:ind w:firstLine="2249" w:firstLineChars="800"/>
        <w:rPr>
          <w:b/>
          <w:bCs/>
          <w:sz w:val="28"/>
        </w:rPr>
      </w:pPr>
    </w:p>
    <w:p>
      <w:pPr>
        <w:jc w:val="center"/>
        <w:rPr>
          <w:b/>
          <w:bCs/>
          <w:sz w:val="28"/>
        </w:rPr>
      </w:pPr>
      <w:r>
        <w:rPr>
          <w:rFonts w:hint="eastAsia"/>
          <w:b/>
          <w:bCs/>
          <w:sz w:val="28"/>
        </w:rPr>
        <w:t>法定代表人（负责人）授权委托书</w:t>
      </w:r>
      <w:r>
        <w:rPr>
          <w:rFonts w:hint="eastAsia" w:ascii="宋体" w:hAnsi="宋体"/>
          <w:b/>
          <w:sz w:val="30"/>
          <w:szCs w:val="30"/>
        </w:rPr>
        <w:t>（参考）</w:t>
      </w:r>
    </w:p>
    <w:p/>
    <w:p>
      <w:pPr>
        <w:rPr>
          <w:b/>
          <w:bCs/>
        </w:rPr>
      </w:pPr>
      <w:r>
        <w:rPr>
          <w:rFonts w:hint="eastAsia"/>
        </w:rPr>
        <w:t>深圳市中正招标有限公司</w:t>
      </w:r>
      <w:r>
        <w:rPr>
          <w:rFonts w:hint="eastAsia"/>
          <w:b/>
          <w:bCs/>
        </w:rPr>
        <w:t>：</w:t>
      </w:r>
    </w:p>
    <w:p>
      <w:pPr>
        <w:ind w:firstLine="630"/>
      </w:pPr>
    </w:p>
    <w:p>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pPr>
        <w:adjustRightInd w:val="0"/>
        <w:snapToGrid w:val="0"/>
        <w:spacing w:line="360" w:lineRule="auto"/>
        <w:ind w:firstLine="629"/>
      </w:pPr>
    </w:p>
    <w:p>
      <w:pPr>
        <w:ind w:firstLine="630"/>
      </w:pPr>
    </w:p>
    <w:p>
      <w:pPr>
        <w:adjustRightInd w:val="0"/>
        <w:snapToGrid w:val="0"/>
        <w:spacing w:line="360" w:lineRule="auto"/>
        <w:ind w:firstLine="629"/>
        <w:rPr>
          <w:b/>
          <w:bCs/>
        </w:rPr>
      </w:pPr>
      <w:r>
        <w:rPr>
          <w:rFonts w:hint="eastAsia"/>
          <w:b/>
          <w:bCs/>
        </w:rPr>
        <w:t>附授权代表情况：</w:t>
      </w:r>
    </w:p>
    <w:p>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pPr>
        <w:adjustRightInd w:val="0"/>
        <w:snapToGrid w:val="0"/>
        <w:spacing w:line="360" w:lineRule="auto"/>
        <w:ind w:firstLine="629"/>
      </w:pPr>
      <w:r>
        <w:rPr>
          <w:rFonts w:hint="eastAsia"/>
        </w:rPr>
        <w:t>职务：</w:t>
      </w:r>
    </w:p>
    <w:p>
      <w:pPr>
        <w:adjustRightInd w:val="0"/>
        <w:snapToGrid w:val="0"/>
        <w:spacing w:line="360" w:lineRule="auto"/>
        <w:ind w:firstLine="629"/>
      </w:pPr>
      <w:r>
        <w:rPr>
          <w:rFonts w:hint="eastAsia"/>
        </w:rPr>
        <w:t>身份证号码：</w:t>
      </w:r>
    </w:p>
    <w:p>
      <w:pPr>
        <w:adjustRightInd w:val="0"/>
        <w:snapToGrid w:val="0"/>
        <w:spacing w:line="360" w:lineRule="auto"/>
        <w:ind w:firstLine="629"/>
        <w:rPr>
          <w:b/>
          <w:bCs/>
        </w:rPr>
      </w:pPr>
      <w:r>
        <w:rPr>
          <w:rFonts w:hint="eastAsia"/>
        </w:rPr>
        <w:t>邮编：</w:t>
      </w:r>
      <w:r>
        <w:rPr>
          <w:rFonts w:hint="eastAsia"/>
          <w:b/>
          <w:bCs/>
        </w:rPr>
        <w:t xml:space="preserve"> </w:t>
      </w:r>
    </w:p>
    <w:p>
      <w:pPr>
        <w:adjustRightInd w:val="0"/>
        <w:snapToGrid w:val="0"/>
        <w:spacing w:line="360" w:lineRule="auto"/>
        <w:ind w:firstLine="629"/>
      </w:pPr>
      <w:r>
        <w:rPr>
          <w:rFonts w:hint="eastAsia"/>
        </w:rPr>
        <w:t>通讯地址：</w:t>
      </w:r>
      <w:r>
        <w:rPr>
          <w:rFonts w:hint="eastAsia"/>
          <w:b/>
          <w:bCs/>
        </w:rPr>
        <w:t xml:space="preserve"> </w:t>
      </w:r>
    </w:p>
    <w:p>
      <w:pPr>
        <w:adjustRightInd w:val="0"/>
        <w:snapToGrid w:val="0"/>
        <w:spacing w:line="360" w:lineRule="auto"/>
        <w:ind w:firstLine="629"/>
      </w:pPr>
      <w:r>
        <w:rPr>
          <w:rFonts w:hint="eastAsia"/>
        </w:rPr>
        <w:t>电话：</w:t>
      </w:r>
    </w:p>
    <w:p>
      <w:pPr>
        <w:adjustRightInd w:val="0"/>
        <w:snapToGrid w:val="0"/>
        <w:spacing w:line="360" w:lineRule="auto"/>
        <w:ind w:firstLine="629"/>
      </w:pPr>
      <w:r>
        <w:rPr>
          <w:rFonts w:hint="eastAsia"/>
        </w:rPr>
        <w:t xml:space="preserve"> </w:t>
      </w:r>
    </w:p>
    <w:p>
      <w:pPr>
        <w:ind w:firstLine="630"/>
      </w:pPr>
      <w:r>
        <w:rPr>
          <w:rFonts w:hint="eastAsia"/>
        </w:rPr>
        <w:t>单位名称：（公章）</w:t>
      </w:r>
    </w:p>
    <w:p>
      <w:pPr>
        <w:ind w:firstLine="630"/>
      </w:pPr>
    </w:p>
    <w:p>
      <w:pPr>
        <w:ind w:firstLine="630"/>
      </w:pPr>
      <w:r>
        <w:rPr>
          <w:rFonts w:hint="eastAsia"/>
        </w:rPr>
        <w:t>法定代表人（负责人）：（</w:t>
      </w:r>
      <w:r>
        <w:rPr>
          <w:snapToGrid w:val="0"/>
          <w:kern w:val="0"/>
        </w:rPr>
        <w:t>签字</w:t>
      </w:r>
      <w:r>
        <w:rPr>
          <w:rFonts w:hint="eastAsia"/>
        </w:rPr>
        <w:t>）</w:t>
      </w:r>
    </w:p>
    <w:p>
      <w:pPr>
        <w:ind w:firstLine="630"/>
      </w:pPr>
    </w:p>
    <w:p>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pPr>
        <w:spacing w:line="440" w:lineRule="exact"/>
        <w:rPr>
          <w:rFonts w:ascii="黑体" w:eastAsia="黑体"/>
        </w:rPr>
      </w:pPr>
      <w:bookmarkStart w:id="57"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3"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CnLoXYAAAACgEAAA8AAAAAAAAAAQAgAAAAIgAAAGRycy9kb3ducmV2LnhtbFBL&#10;AQIUABQAAAAIAIdO4kCKzznG9gEAAC0EAAAOAAAAAAAAAAEAIAAAACcBAABkcnMvZTJvRG9jLnht&#10;bFBLBQYAAAAABgAGAFkBAACPBQAAAAA=&#10;">
                <v:fill on="t" focussize="0,0"/>
                <v:stroke color="#000000" joinstyle="miter"/>
                <v:imagedata o:title=""/>
                <o:lock v:ext="edit" aspectratio="f"/>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4"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ind w:firstLine="1785" w:firstLineChars="850"/>
                            </w:pPr>
                            <w:r>
                              <w:rPr>
                                <w:rFonts w:hint="eastAsia"/>
                              </w:rPr>
                              <w:t>（反面）</w:t>
                            </w:r>
                          </w:p>
                          <w:p/>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h2b+u2AAAAAoBAAAPAAAAAAAAAAEAIAAAACIAAABkcnMvZG93bnJldi54bWxQ&#10;SwECFAAUAAAACACHTuJAHFivbPcBAAAtBAAADgAAAAAAAAABACAAAAAnAQAAZHJzL2Uyb0RvYy54&#10;bWxQSwUGAAAAAAYABgBZAQAAkAUAAAAA&#10;">
                <v:fill on="t" focussize="0,0"/>
                <v:stroke color="#000000" joinstyle="miter"/>
                <v:imagedata o:title=""/>
                <o:lock v:ext="edit" aspectratio="f"/>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ind w:firstLine="1785" w:firstLineChars="850"/>
                      </w:pPr>
                      <w:r>
                        <w:rPr>
                          <w:rFonts w:hint="eastAsia"/>
                        </w:rPr>
                        <w:t>（反面）</w:t>
                      </w:r>
                    </w:p>
                    <w:p/>
                  </w:txbxContent>
                </v:textbox>
              </v:rect>
            </w:pict>
          </mc:Fallback>
        </mc:AlternateContent>
      </w:r>
      <w:bookmarkEnd w:id="57"/>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tabs>
          <w:tab w:val="left" w:pos="5115"/>
        </w:tabs>
        <w:spacing w:line="440" w:lineRule="exact"/>
        <w:rPr>
          <w:rFonts w:ascii="黑体" w:eastAsia="黑体"/>
        </w:rPr>
      </w:pPr>
      <w:r>
        <w:rPr>
          <w:rFonts w:ascii="黑体" w:eastAsia="黑体"/>
        </w:rPr>
        <w:tab/>
      </w:r>
    </w:p>
    <w:p>
      <w:pPr>
        <w:spacing w:line="440" w:lineRule="exact"/>
        <w:rPr>
          <w:rFonts w:ascii="黑体" w:eastAsia="黑体"/>
        </w:rPr>
      </w:pPr>
    </w:p>
    <w:p>
      <w:pPr>
        <w:adjustRightInd w:val="0"/>
        <w:snapToGrid w:val="0"/>
        <w:spacing w:line="300" w:lineRule="auto"/>
        <w:ind w:firstLine="5008" w:firstLineChars="2385"/>
      </w:pPr>
    </w:p>
    <w:p>
      <w:pPr>
        <w:adjustRightInd w:val="0"/>
        <w:snapToGrid w:val="0"/>
        <w:spacing w:line="300" w:lineRule="auto"/>
      </w:pPr>
    </w:p>
    <w:p>
      <w:pPr>
        <w:adjustRightInd w:val="0"/>
        <w:snapToGrid w:val="0"/>
        <w:spacing w:line="300" w:lineRule="auto"/>
      </w:pPr>
    </w:p>
    <w:p>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p>
      <w:pPr>
        <w:tabs>
          <w:tab w:val="left" w:pos="720"/>
        </w:tabs>
        <w:adjustRightInd w:val="0"/>
        <w:snapToGrid w:val="0"/>
        <w:spacing w:line="300" w:lineRule="auto"/>
      </w:pPr>
    </w:p>
    <w:p>
      <w:pPr>
        <w:tabs>
          <w:tab w:val="left" w:pos="720"/>
        </w:tabs>
        <w:adjustRightInd w:val="0"/>
        <w:snapToGrid w:val="0"/>
        <w:spacing w:line="300" w:lineRule="auto"/>
        <w:rPr>
          <w:b/>
          <w:snapToGrid w:val="0"/>
          <w:kern w:val="0"/>
          <w:sz w:val="28"/>
        </w:rPr>
      </w:pPr>
    </w:p>
    <w:p>
      <w:pPr>
        <w:pStyle w:val="3"/>
        <w:tabs>
          <w:tab w:val="left" w:pos="371"/>
        </w:tabs>
        <w:spacing w:before="120" w:after="120"/>
        <w:ind w:left="-1" w:leftChars="-1" w:hanging="1"/>
        <w:jc w:val="center"/>
        <w:rPr>
          <w:rFonts w:asciiTheme="minorEastAsia" w:hAnsiTheme="minorEastAsia" w:eastAsiaTheme="minorEastAsia"/>
        </w:rPr>
      </w:pPr>
      <w:bookmarkStart w:id="58"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58"/>
    </w:p>
    <w:p>
      <w:pPr>
        <w:adjustRightInd w:val="0"/>
        <w:snapToGrid w:val="0"/>
        <w:spacing w:line="312" w:lineRule="auto"/>
      </w:pPr>
    </w:p>
    <w:p>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2．我单位提交的投标文件为：投标书正本一份，副本五份，电子备份光盘（或U盘）一份（内容为投标文件正本盖章扫描件）。</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同意中标后向采购代理机构支付招标文件要求数额的中标服务费。</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pPr>
        <w:adjustRightInd w:val="0"/>
        <w:snapToGrid w:val="0"/>
        <w:spacing w:line="360" w:lineRule="auto"/>
        <w:ind w:firstLine="600"/>
      </w:pPr>
    </w:p>
    <w:p>
      <w:pPr>
        <w:adjustRightInd w:val="0"/>
        <w:snapToGrid w:val="0"/>
        <w:spacing w:line="360" w:lineRule="auto"/>
        <w:ind w:firstLine="426"/>
      </w:pPr>
      <w:r>
        <w:t>单    位： （盖章）</w:t>
      </w:r>
    </w:p>
    <w:p>
      <w:pPr>
        <w:adjustRightInd w:val="0"/>
        <w:snapToGrid w:val="0"/>
        <w:spacing w:line="360" w:lineRule="auto"/>
        <w:ind w:firstLine="426"/>
      </w:pPr>
      <w:r>
        <w:t xml:space="preserve">地    址： </w:t>
      </w:r>
    </w:p>
    <w:p>
      <w:pPr>
        <w:adjustRightInd w:val="0"/>
        <w:snapToGrid w:val="0"/>
        <w:spacing w:line="360" w:lineRule="auto"/>
        <w:ind w:firstLine="426"/>
      </w:pPr>
      <w:r>
        <w:t xml:space="preserve">电    话： </w:t>
      </w:r>
    </w:p>
    <w:p>
      <w:pPr>
        <w:adjustRightInd w:val="0"/>
        <w:snapToGrid w:val="0"/>
        <w:spacing w:line="360" w:lineRule="auto"/>
        <w:ind w:firstLine="426"/>
      </w:pPr>
      <w:r>
        <w:t>传    真：</w:t>
      </w:r>
    </w:p>
    <w:p>
      <w:pPr>
        <w:adjustRightInd w:val="0"/>
        <w:snapToGrid w:val="0"/>
        <w:spacing w:line="360" w:lineRule="auto"/>
        <w:ind w:firstLine="426"/>
      </w:pPr>
      <w:r>
        <w:t>邮    编：</w:t>
      </w:r>
    </w:p>
    <w:p>
      <w:pPr>
        <w:adjustRightInd w:val="0"/>
        <w:snapToGrid w:val="0"/>
        <w:spacing w:line="360" w:lineRule="auto"/>
        <w:ind w:firstLine="426"/>
      </w:pPr>
      <w:r>
        <w:t xml:space="preserve">联 系 人： </w:t>
      </w:r>
    </w:p>
    <w:p>
      <w:pPr>
        <w:adjustRightInd w:val="0"/>
        <w:snapToGrid w:val="0"/>
        <w:spacing w:line="360" w:lineRule="auto"/>
        <w:ind w:firstLine="600"/>
      </w:pPr>
    </w:p>
    <w:p>
      <w:pPr>
        <w:adjustRightInd w:val="0"/>
        <w:snapToGrid w:val="0"/>
        <w:spacing w:line="360" w:lineRule="auto"/>
        <w:ind w:firstLine="600"/>
        <w:jc w:val="right"/>
      </w:pPr>
      <w:r>
        <w:rPr>
          <w:rFonts w:hint="eastAsia"/>
        </w:rPr>
        <w:t>年     月    日</w:t>
      </w:r>
    </w:p>
    <w:p>
      <w:pPr>
        <w:adjustRightInd w:val="0"/>
        <w:snapToGrid w:val="0"/>
        <w:spacing w:line="360" w:lineRule="auto"/>
        <w:ind w:firstLine="600"/>
        <w:jc w:val="right"/>
      </w:pPr>
    </w:p>
    <w:p>
      <w:pPr>
        <w:adjustRightInd w:val="0"/>
        <w:spacing w:line="300" w:lineRule="auto"/>
        <w:ind w:hanging="2"/>
        <w:jc w:val="center"/>
        <w:rPr>
          <w:b/>
          <w:snapToGrid w:val="0"/>
          <w:kern w:val="0"/>
          <w:sz w:val="28"/>
        </w:rPr>
      </w:pPr>
    </w:p>
    <w:p>
      <w:pPr>
        <w:tabs>
          <w:tab w:val="left" w:pos="450"/>
        </w:tabs>
        <w:adjustRightInd w:val="0"/>
        <w:spacing w:line="300" w:lineRule="auto"/>
        <w:ind w:hanging="2"/>
        <w:rPr>
          <w:b/>
          <w:snapToGrid w:val="0"/>
          <w:kern w:val="0"/>
          <w:sz w:val="28"/>
        </w:rPr>
      </w:pPr>
      <w:r>
        <w:rPr>
          <w:b/>
          <w:snapToGrid w:val="0"/>
          <w:kern w:val="0"/>
          <w:sz w:val="28"/>
        </w:rPr>
        <w:tab/>
      </w:r>
    </w:p>
    <w:p>
      <w:pPr>
        <w:tabs>
          <w:tab w:val="left" w:pos="371"/>
        </w:tabs>
        <w:spacing w:before="120" w:after="120"/>
        <w:ind w:left="-1" w:leftChars="-1" w:hanging="1"/>
        <w:jc w:val="center"/>
        <w:rPr>
          <w:rFonts w:asciiTheme="minorEastAsia" w:hAnsiTheme="minorEastAsia" w:eastAsiaTheme="minorEastAsia"/>
          <w:sz w:val="24"/>
        </w:rPr>
      </w:pPr>
    </w:p>
    <w:p>
      <w:pPr>
        <w:pStyle w:val="3"/>
        <w:tabs>
          <w:tab w:val="left" w:pos="371"/>
        </w:tabs>
        <w:spacing w:before="120" w:after="120"/>
        <w:ind w:left="-1" w:leftChars="-1" w:hanging="1"/>
        <w:jc w:val="center"/>
        <w:rPr>
          <w:rFonts w:asciiTheme="minorEastAsia" w:hAnsiTheme="minorEastAsia" w:eastAsiaTheme="minorEastAsia"/>
        </w:rPr>
      </w:pPr>
      <w:bookmarkStart w:id="59" w:name="_Toc135293185"/>
      <w:r>
        <w:rPr>
          <w:rFonts w:hint="eastAsia" w:asciiTheme="minorEastAsia" w:hAnsiTheme="minorEastAsia" w:eastAsiaTheme="minorEastAsia"/>
        </w:rPr>
        <w:t>格式4  评分中涉及的承诺及声明函</w:t>
      </w:r>
      <w:bookmarkEnd w:id="59"/>
    </w:p>
    <w:p>
      <w:pPr>
        <w:widowControl/>
        <w:snapToGrid w:val="0"/>
        <w:spacing w:line="360" w:lineRule="auto"/>
        <w:jc w:val="left"/>
        <w:rPr>
          <w:rFonts w:ascii="仿宋" w:hAnsi="仿宋" w:eastAsia="仿宋"/>
          <w:b/>
          <w:bCs/>
          <w:color w:val="FF0000"/>
          <w:kern w:val="0"/>
          <w:sz w:val="25"/>
          <w:szCs w:val="25"/>
        </w:rPr>
      </w:pPr>
    </w:p>
    <w:p>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pPr>
        <w:widowControl/>
        <w:snapToGrid w:val="0"/>
        <w:spacing w:line="360" w:lineRule="auto"/>
        <w:jc w:val="left"/>
        <w:rPr>
          <w:rFonts w:asciiTheme="minorEastAsia" w:hAnsiTheme="minorEastAsia" w:eastAsiaTheme="minorEastAsia"/>
          <w:kern w:val="0"/>
          <w:szCs w:val="21"/>
        </w:rPr>
      </w:pPr>
      <w:r>
        <w:rPr>
          <w:rFonts w:hint="eastAsia" w:ascii="仿宋" w:hAnsi="仿宋" w:eastAsia="仿宋"/>
          <w:kern w:val="0"/>
          <w:sz w:val="25"/>
          <w:szCs w:val="25"/>
        </w:rPr>
        <w:t xml:space="preserve">  </w:t>
      </w:r>
      <w:r>
        <w:rPr>
          <w:rFonts w:hint="eastAsia" w:asciiTheme="minorEastAsia" w:hAnsiTheme="minorEastAsia" w:eastAsiaTheme="minorEastAsia"/>
          <w:kern w:val="0"/>
          <w:szCs w:val="21"/>
        </w:rPr>
        <w:t xml:space="preserve">  1、该部分内容由投标人根据自身实际情况填写，投标人提供的声明函不属实的，属于提供虚假资料谋取中标，依照《中华人民共和国政府采购法》等国家有关规定追究相应责任。</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0" w:name="_Hlk71925120"/>
      <w:r>
        <w:rPr>
          <w:rFonts w:hint="eastAsia" w:asciiTheme="minorEastAsia" w:hAnsiTheme="minorEastAsia" w:eastAsiaTheme="minorEastAsia"/>
          <w:kern w:val="0"/>
          <w:szCs w:val="21"/>
        </w:rPr>
        <w:t>《关于印发中小企业划型标准规定的通知》（工信部联企业〔2011〕300 号</w:t>
      </w:r>
      <w:bookmarkEnd w:id="60"/>
      <w:r>
        <w:rPr>
          <w:rFonts w:hint="eastAsia" w:asciiTheme="minorEastAsia" w:hAnsiTheme="minorEastAsia" w:eastAsiaTheme="minorEastAsia"/>
          <w:kern w:val="0"/>
          <w:szCs w:val="21"/>
        </w:rPr>
        <w:t>）</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上一年度从业人员、营业收入、资产总额，无上一年度数据的新成立企业可以不填报；</w:t>
      </w:r>
    </w:p>
    <w:p>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（6）在“中型企业、小型企业、微型企业”下划线处如实依照工信部联企业〔2011〕300号文填写相应的企业类型。</w:t>
      </w:r>
    </w:p>
    <w:p>
      <w:pPr>
        <w:widowControl/>
        <w:snapToGrid w:val="0"/>
        <w:spacing w:line="360" w:lineRule="auto"/>
        <w:jc w:val="left"/>
        <w:rPr>
          <w:b/>
          <w:bCs/>
          <w:color w:val="FF0000"/>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pStyle w:val="5"/>
        <w:tabs>
          <w:tab w:val="left" w:pos="0"/>
        </w:tabs>
        <w:jc w:val="center"/>
        <w:rPr>
          <w:rFonts w:ascii="宋体" w:hAnsi="宋体" w:eastAsia="宋体"/>
        </w:rPr>
      </w:pPr>
      <w:r>
        <w:rPr>
          <w:rFonts w:hint="eastAsia" w:ascii="宋体" w:hAnsi="宋体" w:eastAsia="宋体"/>
        </w:rPr>
        <w:t>中小企业声明函</w:t>
      </w:r>
    </w:p>
    <w:p>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pPr>
        <w:spacing w:line="360" w:lineRule="auto"/>
        <w:ind w:firstLine="420" w:firstLineChars="200"/>
        <w:rPr>
          <w:rFonts w:asciiTheme="minorEastAsia" w:hAnsiTheme="minorEastAsia" w:eastAsiaTheme="minorEastAsia"/>
          <w:szCs w:val="21"/>
        </w:rPr>
      </w:pPr>
    </w:p>
    <w:p>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420" w:firstLineChars="200"/>
        <w:rPr>
          <w:rFonts w:ascii="宋体" w:hAnsi="宋体"/>
          <w:szCs w:val="21"/>
        </w:rPr>
      </w:pPr>
      <w:r>
        <w:rPr>
          <w:rFonts w:hint="eastAsia" w:ascii="宋体" w:hAnsi="宋体"/>
          <w:szCs w:val="21"/>
        </w:rPr>
        <w:t>备注：</w:t>
      </w:r>
    </w:p>
    <w:p>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pPr>
        <w:spacing w:line="360" w:lineRule="auto"/>
        <w:ind w:firstLine="420" w:firstLineChars="200"/>
        <w:rPr>
          <w:rFonts w:ascii="宋体" w:hAnsi="宋体"/>
          <w:szCs w:val="21"/>
        </w:rPr>
      </w:pPr>
    </w:p>
    <w:p>
      <w:pPr>
        <w:pStyle w:val="5"/>
        <w:tabs>
          <w:tab w:val="left" w:pos="0"/>
        </w:tabs>
        <w:jc w:val="center"/>
        <w:rPr>
          <w:rFonts w:ascii="宋体" w:hAnsi="宋体" w:eastAsia="宋体"/>
        </w:rPr>
      </w:pPr>
      <w:r>
        <w:rPr>
          <w:rFonts w:hint="eastAsia" w:ascii="宋体" w:hAnsi="宋体" w:eastAsia="宋体"/>
        </w:rPr>
        <w:t>监狱企业声明函</w:t>
      </w:r>
    </w:p>
    <w:p>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645"/>
        <w:rPr>
          <w:rFonts w:ascii="宋体"/>
          <w:b/>
          <w:szCs w:val="21"/>
        </w:rPr>
      </w:pPr>
      <w:r>
        <w:rPr>
          <w:rFonts w:hint="eastAsia" w:ascii="宋体" w:hAnsi="宋体"/>
          <w:szCs w:val="21"/>
        </w:rPr>
        <w:t xml:space="preserve">                                    </w:t>
      </w:r>
    </w:p>
    <w:p>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pPr>
        <w:spacing w:line="360" w:lineRule="auto"/>
        <w:ind w:left="723" w:hanging="723" w:hangingChars="300"/>
        <w:rPr>
          <w:b/>
          <w:sz w:val="24"/>
        </w:rPr>
      </w:pPr>
    </w:p>
    <w:p>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rPr>
          <w:rFonts w:ascii="宋体" w:hAnsi="宋体"/>
          <w:szCs w:val="21"/>
        </w:rPr>
      </w:pPr>
    </w:p>
    <w:p>
      <w:pPr>
        <w:pStyle w:val="5"/>
        <w:tabs>
          <w:tab w:val="left" w:pos="0"/>
        </w:tabs>
        <w:jc w:val="center"/>
        <w:rPr>
          <w:rFonts w:ascii="宋体" w:hAnsi="宋体" w:eastAsia="宋体"/>
        </w:rPr>
      </w:pPr>
      <w:r>
        <w:rPr>
          <w:rFonts w:hint="eastAsia" w:ascii="宋体" w:hAnsi="宋体" w:eastAsia="宋体"/>
        </w:rPr>
        <w:t>残疾人福利性单位声明函</w:t>
      </w: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pPr>
        <w:spacing w:line="360" w:lineRule="auto"/>
        <w:ind w:firstLine="420" w:firstLineChars="200"/>
        <w:rPr>
          <w:rFonts w:ascii="宋体" w:hAnsi="宋体"/>
          <w:szCs w:val="21"/>
        </w:rPr>
      </w:pPr>
    </w:p>
    <w:p>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420" w:firstLineChars="200"/>
        <w:jc w:val="right"/>
        <w:rPr>
          <w:rFonts w:ascii="宋体" w:hAnsi="宋体"/>
          <w:szCs w:val="21"/>
        </w:rPr>
      </w:pPr>
    </w:p>
    <w:p>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bookmarkStart w:id="61" w:name="_Toc44690706"/>
      <w:bookmarkStart w:id="62" w:name="_Toc44691165"/>
      <w:bookmarkStart w:id="63" w:name="_Toc44690433"/>
      <w:bookmarkStart w:id="64" w:name="_Toc135293186"/>
      <w:bookmarkStart w:id="65" w:name="_Toc44691397"/>
    </w:p>
    <w:p/>
    <w:p>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pPr>
              <w:jc w:val="center"/>
              <w:rPr>
                <w:b/>
                <w:szCs w:val="21"/>
              </w:rPr>
            </w:pPr>
            <w:r>
              <w:rPr>
                <w:rFonts w:hint="eastAsia"/>
                <w:b/>
                <w:szCs w:val="21"/>
              </w:rPr>
              <w:t>序号</w:t>
            </w:r>
          </w:p>
        </w:tc>
        <w:tc>
          <w:tcPr>
            <w:tcW w:w="1213" w:type="dxa"/>
            <w:vMerge w:val="restart"/>
            <w:vAlign w:val="center"/>
          </w:tcPr>
          <w:p>
            <w:pPr>
              <w:jc w:val="center"/>
              <w:rPr>
                <w:b/>
                <w:szCs w:val="21"/>
              </w:rPr>
            </w:pPr>
            <w:r>
              <w:rPr>
                <w:rFonts w:hint="eastAsia"/>
                <w:b/>
                <w:szCs w:val="21"/>
              </w:rPr>
              <w:t>投标产品名称</w:t>
            </w:r>
          </w:p>
        </w:tc>
        <w:tc>
          <w:tcPr>
            <w:tcW w:w="1840" w:type="dxa"/>
            <w:vMerge w:val="restart"/>
            <w:vAlign w:val="center"/>
          </w:tcPr>
          <w:p>
            <w:pPr>
              <w:jc w:val="center"/>
              <w:rPr>
                <w:b/>
                <w:szCs w:val="21"/>
              </w:rPr>
            </w:pPr>
            <w:r>
              <w:rPr>
                <w:rFonts w:hint="eastAsia"/>
                <w:b/>
                <w:szCs w:val="21"/>
              </w:rPr>
              <w:t>规格及型号</w:t>
            </w:r>
          </w:p>
        </w:tc>
        <w:tc>
          <w:tcPr>
            <w:tcW w:w="4351" w:type="dxa"/>
            <w:gridSpan w:val="3"/>
            <w:vAlign w:val="center"/>
          </w:tcPr>
          <w:p>
            <w:pPr>
              <w:jc w:val="center"/>
              <w:rPr>
                <w:b/>
                <w:szCs w:val="21"/>
              </w:rPr>
            </w:pPr>
            <w:r>
              <w:rPr>
                <w:rFonts w:hint="eastAsia"/>
                <w:b/>
                <w:szCs w:val="21"/>
              </w:rPr>
              <w:t>投标产品报价</w:t>
            </w:r>
          </w:p>
        </w:tc>
        <w:tc>
          <w:tcPr>
            <w:tcW w:w="1503" w:type="dxa"/>
            <w:vMerge w:val="restart"/>
            <w:vAlign w:val="center"/>
          </w:tcPr>
          <w:p>
            <w:pPr>
              <w:jc w:val="center"/>
              <w:rPr>
                <w:b/>
                <w:szCs w:val="21"/>
              </w:rPr>
            </w:pPr>
            <w:r>
              <w:rPr>
                <w:rFonts w:hint="eastAsia"/>
                <w:b/>
                <w:szCs w:val="21"/>
              </w:rPr>
              <w:t>属于优先采购清单的类别</w:t>
            </w:r>
          </w:p>
        </w:tc>
        <w:tc>
          <w:tcPr>
            <w:tcW w:w="720" w:type="dxa"/>
            <w:vMerge w:val="restart"/>
            <w:vAlign w:val="center"/>
          </w:tcPr>
          <w:p>
            <w:pPr>
              <w:jc w:val="center"/>
              <w:rPr>
                <w:b/>
                <w:szCs w:val="21"/>
              </w:rPr>
            </w:pPr>
            <w:r>
              <w:rPr>
                <w:rFonts w:hint="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pPr>
              <w:rPr>
                <w:szCs w:val="21"/>
              </w:rPr>
            </w:pPr>
          </w:p>
        </w:tc>
        <w:tc>
          <w:tcPr>
            <w:tcW w:w="1213" w:type="dxa"/>
            <w:vMerge w:val="continue"/>
            <w:vAlign w:val="center"/>
          </w:tcPr>
          <w:p>
            <w:pPr>
              <w:rPr>
                <w:szCs w:val="21"/>
              </w:rPr>
            </w:pPr>
          </w:p>
        </w:tc>
        <w:tc>
          <w:tcPr>
            <w:tcW w:w="1840" w:type="dxa"/>
            <w:vMerge w:val="continue"/>
            <w:vAlign w:val="center"/>
          </w:tcPr>
          <w:p>
            <w:pPr>
              <w:rPr>
                <w:szCs w:val="21"/>
              </w:rPr>
            </w:pPr>
          </w:p>
        </w:tc>
        <w:tc>
          <w:tcPr>
            <w:tcW w:w="818" w:type="dxa"/>
            <w:vAlign w:val="center"/>
          </w:tcPr>
          <w:p>
            <w:pPr>
              <w:rPr>
                <w:szCs w:val="21"/>
              </w:rPr>
            </w:pPr>
            <w:r>
              <w:rPr>
                <w:rFonts w:hint="eastAsia"/>
                <w:szCs w:val="21"/>
              </w:rPr>
              <w:t>数量</w:t>
            </w:r>
          </w:p>
        </w:tc>
        <w:tc>
          <w:tcPr>
            <w:tcW w:w="1241" w:type="dxa"/>
            <w:vAlign w:val="center"/>
          </w:tcPr>
          <w:p>
            <w:pPr>
              <w:jc w:val="center"/>
              <w:rPr>
                <w:szCs w:val="21"/>
              </w:rPr>
            </w:pPr>
            <w:r>
              <w:rPr>
                <w:rFonts w:hint="eastAsia"/>
                <w:szCs w:val="21"/>
              </w:rPr>
              <w:t>投标单价（元）</w:t>
            </w:r>
          </w:p>
        </w:tc>
        <w:tc>
          <w:tcPr>
            <w:tcW w:w="2292" w:type="dxa"/>
            <w:vAlign w:val="center"/>
          </w:tcPr>
          <w:p>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pPr>
              <w:rPr>
                <w:szCs w:val="21"/>
              </w:rPr>
            </w:pPr>
          </w:p>
        </w:tc>
        <w:tc>
          <w:tcPr>
            <w:tcW w:w="720" w:type="dxa"/>
            <w:vMerge w:val="continue"/>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pPr>
              <w:jc w:val="center"/>
              <w:rPr>
                <w:rFonts w:ascii="宋体" w:hAnsi="宋体"/>
                <w:szCs w:val="21"/>
              </w:rPr>
            </w:pPr>
            <w:r>
              <w:rPr>
                <w:rFonts w:hint="eastAsia" w:ascii="宋体" w:hAnsi="宋体"/>
                <w:szCs w:val="21"/>
              </w:rPr>
              <w:t>1</w:t>
            </w:r>
          </w:p>
        </w:tc>
        <w:tc>
          <w:tcPr>
            <w:tcW w:w="1213" w:type="dxa"/>
            <w:vAlign w:val="center"/>
          </w:tcPr>
          <w:p>
            <w:pPr>
              <w:jc w:val="center"/>
              <w:rPr>
                <w:szCs w:val="21"/>
              </w:rPr>
            </w:pPr>
          </w:p>
        </w:tc>
        <w:tc>
          <w:tcPr>
            <w:tcW w:w="1840" w:type="dxa"/>
            <w:vAlign w:val="center"/>
          </w:tcPr>
          <w:p>
            <w:pPr>
              <w:jc w:val="center"/>
              <w:rPr>
                <w:szCs w:val="21"/>
              </w:rPr>
            </w:pPr>
          </w:p>
        </w:tc>
        <w:tc>
          <w:tcPr>
            <w:tcW w:w="818" w:type="dxa"/>
            <w:vAlign w:val="center"/>
          </w:tcPr>
          <w:p>
            <w:pPr>
              <w:jc w:val="center"/>
              <w:rPr>
                <w:szCs w:val="21"/>
              </w:rPr>
            </w:pPr>
          </w:p>
        </w:tc>
        <w:tc>
          <w:tcPr>
            <w:tcW w:w="1241" w:type="dxa"/>
            <w:vAlign w:val="center"/>
          </w:tcPr>
          <w:p>
            <w:pPr>
              <w:jc w:val="center"/>
              <w:rPr>
                <w:szCs w:val="21"/>
              </w:rPr>
            </w:pPr>
          </w:p>
        </w:tc>
        <w:tc>
          <w:tcPr>
            <w:tcW w:w="2292" w:type="dxa"/>
            <w:vAlign w:val="center"/>
          </w:tcPr>
          <w:p>
            <w:pPr>
              <w:jc w:val="center"/>
              <w:rPr>
                <w:szCs w:val="21"/>
              </w:rPr>
            </w:pPr>
          </w:p>
        </w:tc>
        <w:tc>
          <w:tcPr>
            <w:tcW w:w="1503" w:type="dxa"/>
            <w:vAlign w:val="center"/>
          </w:tcPr>
          <w:p>
            <w:pPr>
              <w:jc w:val="center"/>
              <w:rPr>
                <w:szCs w:val="21"/>
              </w:rPr>
            </w:pPr>
          </w:p>
        </w:tc>
        <w:tc>
          <w:tcPr>
            <w:tcW w:w="720"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pPr>
              <w:jc w:val="center"/>
              <w:rPr>
                <w:rFonts w:ascii="宋体" w:hAnsi="宋体"/>
                <w:szCs w:val="21"/>
              </w:rPr>
            </w:pPr>
            <w:r>
              <w:rPr>
                <w:rFonts w:hint="eastAsia" w:ascii="宋体" w:hAnsi="宋体"/>
                <w:szCs w:val="21"/>
              </w:rPr>
              <w:t>2</w:t>
            </w:r>
          </w:p>
        </w:tc>
        <w:tc>
          <w:tcPr>
            <w:tcW w:w="1213" w:type="dxa"/>
            <w:vAlign w:val="center"/>
          </w:tcPr>
          <w:p>
            <w:pPr>
              <w:jc w:val="center"/>
              <w:rPr>
                <w:szCs w:val="21"/>
              </w:rPr>
            </w:pPr>
          </w:p>
        </w:tc>
        <w:tc>
          <w:tcPr>
            <w:tcW w:w="1840" w:type="dxa"/>
            <w:vAlign w:val="center"/>
          </w:tcPr>
          <w:p>
            <w:pPr>
              <w:jc w:val="center"/>
              <w:rPr>
                <w:szCs w:val="21"/>
              </w:rPr>
            </w:pPr>
          </w:p>
        </w:tc>
        <w:tc>
          <w:tcPr>
            <w:tcW w:w="818" w:type="dxa"/>
            <w:vAlign w:val="center"/>
          </w:tcPr>
          <w:p>
            <w:pPr>
              <w:jc w:val="center"/>
              <w:rPr>
                <w:szCs w:val="21"/>
              </w:rPr>
            </w:pPr>
          </w:p>
        </w:tc>
        <w:tc>
          <w:tcPr>
            <w:tcW w:w="1241" w:type="dxa"/>
            <w:vAlign w:val="center"/>
          </w:tcPr>
          <w:p>
            <w:pPr>
              <w:jc w:val="center"/>
              <w:rPr>
                <w:szCs w:val="21"/>
              </w:rPr>
            </w:pPr>
          </w:p>
        </w:tc>
        <w:tc>
          <w:tcPr>
            <w:tcW w:w="2292" w:type="dxa"/>
            <w:vAlign w:val="center"/>
          </w:tcPr>
          <w:p>
            <w:pPr>
              <w:jc w:val="center"/>
              <w:rPr>
                <w:szCs w:val="21"/>
              </w:rPr>
            </w:pPr>
          </w:p>
        </w:tc>
        <w:tc>
          <w:tcPr>
            <w:tcW w:w="1503" w:type="dxa"/>
            <w:vAlign w:val="center"/>
          </w:tcPr>
          <w:p>
            <w:pPr>
              <w:jc w:val="center"/>
              <w:rPr>
                <w:szCs w:val="21"/>
              </w:rPr>
            </w:pPr>
          </w:p>
        </w:tc>
        <w:tc>
          <w:tcPr>
            <w:tcW w:w="720" w:type="dxa"/>
            <w:vAlign w:val="center"/>
          </w:tcPr>
          <w:p>
            <w:pPr>
              <w:jc w:val="center"/>
              <w:rPr>
                <w:szCs w:val="21"/>
              </w:rPr>
            </w:pPr>
          </w:p>
        </w:tc>
      </w:tr>
    </w:tbl>
    <w:p>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pPr>
        <w:widowControl/>
        <w:jc w:val="left"/>
      </w:pPr>
      <w:r>
        <w:br w:type="page"/>
      </w:r>
    </w:p>
    <w:p/>
    <w:p>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1"/>
      <w:bookmarkEnd w:id="62"/>
      <w:bookmarkEnd w:id="63"/>
      <w:bookmarkEnd w:id="64"/>
      <w:bookmarkEnd w:id="65"/>
    </w:p>
    <w:p>
      <w:pPr>
        <w:adjustRightInd w:val="0"/>
        <w:snapToGrid w:val="0"/>
        <w:spacing w:line="360" w:lineRule="auto"/>
        <w:rPr>
          <w:bCs/>
          <w:snapToGrid w:val="0"/>
          <w:kern w:val="0"/>
        </w:rPr>
      </w:pPr>
    </w:p>
    <w:p>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p>
      <w:pPr>
        <w:adjustRightInd w:val="0"/>
        <w:snapToGrid w:val="0"/>
        <w:spacing w:line="360" w:lineRule="auto"/>
        <w:rPr>
          <w:bCs/>
          <w:snapToGrid w:val="0"/>
          <w:kern w:val="0"/>
        </w:rPr>
      </w:pPr>
      <w:r>
        <w:rPr>
          <w:rFonts w:hint="eastAsia"/>
          <w:bCs/>
          <w:snapToGrid w:val="0"/>
          <w:kern w:val="0"/>
        </w:rPr>
        <w:t>包 组 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5"/>
        <w:gridCol w:w="2236"/>
        <w:gridCol w:w="219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165"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snapToGrid w:val="0"/>
                <w:kern w:val="0"/>
              </w:rPr>
              <w:t>项目名称</w:t>
            </w:r>
          </w:p>
        </w:tc>
        <w:tc>
          <w:tcPr>
            <w:tcW w:w="2236" w:type="dxa"/>
            <w:tcBorders>
              <w:top w:val="double" w:color="auto" w:sz="4" w:space="0"/>
              <w:bottom w:val="single" w:color="auto" w:sz="4" w:space="0"/>
            </w:tcBorders>
            <w:vAlign w:val="center"/>
          </w:tcPr>
          <w:p>
            <w:pPr>
              <w:adjustRightInd w:val="0"/>
              <w:snapToGrid w:val="0"/>
              <w:spacing w:line="360" w:lineRule="auto"/>
              <w:jc w:val="center"/>
              <w:rPr>
                <w:rFonts w:hint="eastAsia"/>
                <w:snapToGrid w:val="0"/>
                <w:kern w:val="0"/>
                <w:lang w:val="en-US" w:eastAsia="zh-CN"/>
              </w:rPr>
            </w:pPr>
            <w:r>
              <w:rPr>
                <w:rFonts w:hint="eastAsia"/>
                <w:snapToGrid w:val="0"/>
                <w:kern w:val="0"/>
                <w:lang w:val="en-US" w:eastAsia="zh-CN"/>
              </w:rPr>
              <w:t>折扣率</w:t>
            </w:r>
          </w:p>
        </w:tc>
        <w:tc>
          <w:tcPr>
            <w:tcW w:w="2192"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rFonts w:hint="eastAsia"/>
                <w:snapToGrid w:val="0"/>
                <w:kern w:val="0"/>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08" w:hRule="atLeast"/>
          <w:jc w:val="center"/>
        </w:trPr>
        <w:tc>
          <w:tcPr>
            <w:tcW w:w="4165" w:type="dxa"/>
            <w:tcBorders>
              <w:top w:val="single" w:color="auto" w:sz="4" w:space="0"/>
            </w:tcBorders>
            <w:vAlign w:val="center"/>
          </w:tcPr>
          <w:p>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深圳市宝安区福永人民医院五官科住院部改造工程深化设计和造价</w:t>
            </w:r>
          </w:p>
        </w:tc>
        <w:tc>
          <w:tcPr>
            <w:tcW w:w="2236" w:type="dxa"/>
            <w:tcBorders>
              <w:top w:val="single" w:color="auto" w:sz="4" w:space="0"/>
            </w:tcBorders>
            <w:vAlign w:val="center"/>
          </w:tcPr>
          <w:p>
            <w:pPr>
              <w:adjustRightInd w:val="0"/>
              <w:snapToGrid w:val="0"/>
              <w:spacing w:line="360" w:lineRule="auto"/>
              <w:jc w:val="center"/>
              <w:rPr>
                <w:snapToGrid w:val="0"/>
                <w:kern w:val="0"/>
                <w:u w:val="single"/>
              </w:rPr>
            </w:pPr>
          </w:p>
        </w:tc>
        <w:tc>
          <w:tcPr>
            <w:tcW w:w="2192" w:type="dxa"/>
            <w:tcBorders>
              <w:top w:val="single" w:color="auto" w:sz="4" w:space="0"/>
            </w:tcBorders>
            <w:vAlign w:val="center"/>
          </w:tcPr>
          <w:p>
            <w:pPr>
              <w:adjustRightInd w:val="0"/>
              <w:snapToGrid w:val="0"/>
              <w:spacing w:line="360" w:lineRule="auto"/>
              <w:jc w:val="center"/>
              <w:rPr>
                <w:snapToGrid w:val="0"/>
                <w:kern w:val="0"/>
              </w:rPr>
            </w:pPr>
          </w:p>
        </w:tc>
      </w:tr>
    </w:tbl>
    <w:p>
      <w:pPr>
        <w:adjustRightInd w:val="0"/>
        <w:snapToGrid w:val="0"/>
        <w:spacing w:line="360" w:lineRule="auto"/>
        <w:rPr>
          <w:snapToGrid w:val="0"/>
          <w:kern w:val="0"/>
        </w:rPr>
      </w:pPr>
    </w:p>
    <w:p>
      <w:pPr>
        <w:adjustRightInd w:val="0"/>
        <w:snapToGrid w:val="0"/>
        <w:spacing w:line="360" w:lineRule="auto"/>
        <w:rPr>
          <w:snapToGrid w:val="0"/>
          <w:kern w:val="0"/>
        </w:rPr>
      </w:pPr>
    </w:p>
    <w:p>
      <w:pPr>
        <w:adjustRightInd w:val="0"/>
        <w:snapToGrid w:val="0"/>
        <w:spacing w:line="360" w:lineRule="auto"/>
        <w:rPr>
          <w:snapToGrid w:val="0"/>
          <w:kern w:val="0"/>
        </w:rPr>
      </w:pPr>
      <w:r>
        <w:rPr>
          <w:snapToGrid w:val="0"/>
          <w:kern w:val="0"/>
        </w:rPr>
        <w:t>投标单位：（盖章）</w:t>
      </w:r>
    </w:p>
    <w:p>
      <w:pPr>
        <w:adjustRightInd w:val="0"/>
        <w:snapToGrid w:val="0"/>
        <w:spacing w:line="360" w:lineRule="auto"/>
        <w:rPr>
          <w:snapToGrid w:val="0"/>
          <w:kern w:val="0"/>
        </w:rPr>
      </w:pPr>
    </w:p>
    <w:p>
      <w:pPr>
        <w:adjustRightInd w:val="0"/>
        <w:snapToGrid w:val="0"/>
        <w:spacing w:line="360" w:lineRule="auto"/>
        <w:rPr>
          <w:snapToGrid w:val="0"/>
          <w:kern w:val="0"/>
        </w:rPr>
      </w:pPr>
    </w:p>
    <w:p>
      <w:pPr>
        <w:adjustRightInd w:val="0"/>
        <w:snapToGrid w:val="0"/>
        <w:spacing w:line="360" w:lineRule="auto"/>
        <w:rPr>
          <w:snapToGrid w:val="0"/>
          <w:kern w:val="0"/>
        </w:rPr>
      </w:pPr>
      <w:r>
        <w:rPr>
          <w:snapToGrid w:val="0"/>
          <w:kern w:val="0"/>
        </w:rPr>
        <w:t>法定代表人或其授权代表：（签字）</w:t>
      </w:r>
    </w:p>
    <w:p>
      <w:pPr>
        <w:adjustRightInd w:val="0"/>
        <w:snapToGrid w:val="0"/>
        <w:spacing w:line="360" w:lineRule="auto"/>
        <w:ind w:firstLine="6825" w:firstLineChars="3250"/>
        <w:rPr>
          <w:snapToGrid w:val="0"/>
          <w:kern w:val="0"/>
        </w:rPr>
      </w:pPr>
      <w:r>
        <w:rPr>
          <w:snapToGrid w:val="0"/>
          <w:kern w:val="0"/>
        </w:rPr>
        <w:t>年    月    日</w:t>
      </w:r>
    </w:p>
    <w:p>
      <w:pPr>
        <w:adjustRightInd w:val="0"/>
        <w:snapToGrid w:val="0"/>
        <w:spacing w:line="360" w:lineRule="auto"/>
        <w:ind w:firstLine="1050" w:firstLineChars="500"/>
        <w:rPr>
          <w:snapToGrid w:val="0"/>
          <w:kern w:val="0"/>
        </w:rPr>
      </w:pPr>
    </w:p>
    <w:p>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pPr>
        <w:numPr>
          <w:ilvl w:val="0"/>
          <w:numId w:val="0"/>
        </w:numPr>
        <w:adjustRightInd w:val="0"/>
        <w:spacing w:line="312" w:lineRule="auto"/>
        <w:ind w:left="0" w:leftChars="0" w:firstLine="426" w:firstLineChars="202"/>
        <w:rPr>
          <w:rFonts w:hint="eastAsia" w:ascii="宋体" w:hAnsi="宋体"/>
          <w:b/>
          <w:highlight w:val="yellow"/>
        </w:rPr>
      </w:pPr>
      <w:r>
        <w:rPr>
          <w:rFonts w:hint="eastAsia" w:ascii="宋体" w:hAnsi="宋体" w:cs="Times New Roman"/>
          <w:b/>
          <w:kern w:val="2"/>
          <w:sz w:val="21"/>
          <w:szCs w:val="24"/>
          <w:lang w:val="en-US" w:eastAsia="zh-CN" w:bidi="ar-SA"/>
        </w:rPr>
        <w:t>2</w:t>
      </w:r>
      <w:r>
        <w:rPr>
          <w:rFonts w:hint="eastAsia" w:ascii="宋体" w:hAnsi="宋体" w:eastAsia="宋体" w:cs="Times New Roman"/>
          <w:b/>
          <w:kern w:val="2"/>
          <w:sz w:val="21"/>
          <w:szCs w:val="24"/>
          <w:lang w:val="en-US" w:eastAsia="zh-CN" w:bidi="ar-SA"/>
        </w:rPr>
        <w:t>、</w:t>
      </w:r>
      <w:r>
        <w:rPr>
          <w:rFonts w:hint="eastAsia" w:ascii="宋体" w:hAnsi="宋体"/>
          <w:b/>
          <w:highlight w:val="yellow"/>
        </w:rPr>
        <w:t>折扣率填写要求：①填写要求：0＜报价折扣率≤1；②填写的“报价折扣率”应为小数；如0.90、0.85、0.80等，最多保留至小数点后两位。</w:t>
      </w:r>
    </w:p>
    <w:p>
      <w:pPr>
        <w:numPr>
          <w:ilvl w:val="0"/>
          <w:numId w:val="0"/>
        </w:numPr>
        <w:adjustRightInd w:val="0"/>
        <w:spacing w:line="312" w:lineRule="auto"/>
        <w:ind w:left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12" w:lineRule="auto"/>
        <w:ind w:left="2" w:firstLine="420" w:firstLineChars="200"/>
        <w:rPr>
          <w:rFonts w:ascii="宋体" w:hAnsi="宋体"/>
          <w:szCs w:val="21"/>
        </w:rPr>
      </w:pPr>
      <w:r>
        <w:rPr>
          <w:rFonts w:hint="eastAsia" w:ascii="宋体" w:hAnsi="宋体"/>
          <w:szCs w:val="21"/>
        </w:rPr>
        <w:t>4、</w:t>
      </w:r>
      <w:r>
        <w:rPr>
          <w:rFonts w:ascii="宋体" w:hAnsi="宋体"/>
          <w:snapToGrid w:val="0"/>
          <w:kern w:val="0"/>
        </w:rPr>
        <w:t>此表应经法定代表人或其授权委托人签名，并加盖公章。</w:t>
      </w:r>
    </w:p>
    <w:p>
      <w:pPr>
        <w:adjustRightInd w:val="0"/>
        <w:spacing w:line="312" w:lineRule="auto"/>
        <w:ind w:firstLine="437"/>
        <w:rPr>
          <w:b/>
          <w:sz w:val="28"/>
        </w:rPr>
      </w:pPr>
      <w:r>
        <w:rPr>
          <w:rFonts w:hint="eastAsia" w:ascii="宋体" w:hAnsi="宋体"/>
          <w:b/>
          <w:snapToGrid w:val="0"/>
          <w:kern w:val="0"/>
          <w:sz w:val="24"/>
        </w:rPr>
        <w:t>5、</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p/>
    <w:p/>
    <w:p/>
    <w:p/>
    <w:p/>
    <w:p/>
    <w:p/>
    <w:p/>
    <w:p/>
    <w:p>
      <w:pPr>
        <w:pStyle w:val="3"/>
        <w:tabs>
          <w:tab w:val="left" w:pos="371"/>
        </w:tabs>
        <w:spacing w:before="120" w:after="120"/>
        <w:ind w:left="-1" w:leftChars="-1" w:hanging="1"/>
        <w:jc w:val="center"/>
        <w:rPr>
          <w:rFonts w:asciiTheme="minorEastAsia" w:hAnsiTheme="minorEastAsia" w:eastAsiaTheme="minorEastAsia"/>
        </w:rPr>
      </w:pPr>
      <w:bookmarkStart w:id="66" w:name="_Toc135293187"/>
      <w:bookmarkStart w:id="67" w:name="_Toc44690707"/>
      <w:bookmarkStart w:id="68" w:name="_Toc44691166"/>
      <w:bookmarkStart w:id="69" w:name="_Toc44690434"/>
      <w:bookmarkStart w:id="70" w:name="_Toc44691398"/>
      <w:r>
        <w:rPr>
          <w:rFonts w:hint="eastAsia" w:asciiTheme="minorEastAsia" w:hAnsiTheme="minorEastAsia" w:eastAsiaTheme="minorEastAsia"/>
        </w:rPr>
        <w:t>格式6  报价表</w:t>
      </w:r>
      <w:bookmarkEnd w:id="66"/>
      <w:bookmarkEnd w:id="67"/>
      <w:bookmarkEnd w:id="68"/>
      <w:bookmarkEnd w:id="69"/>
      <w:bookmarkEnd w:id="70"/>
    </w:p>
    <w:p>
      <w:pPr>
        <w:spacing w:line="300" w:lineRule="auto"/>
        <w:rPr>
          <w:rFonts w:ascii="楷体_GB2312" w:eastAsia="楷体_GB2312"/>
          <w:b/>
          <w:sz w:val="24"/>
        </w:rPr>
      </w:pPr>
      <w:r>
        <w:rPr>
          <w:rFonts w:hint="eastAsia" w:ascii="楷体_GB2312" w:eastAsia="楷体_GB2312"/>
          <w:b/>
          <w:sz w:val="24"/>
        </w:rPr>
        <w:t>1   报价要求</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投标</w:t>
      </w:r>
      <w:r>
        <w:rPr>
          <w:rFonts w:hint="eastAsia"/>
          <w:snapToGrid w:val="0"/>
          <w:kern w:val="0"/>
        </w:rPr>
        <w:t>报</w:t>
      </w:r>
      <w:r>
        <w:rPr>
          <w:rFonts w:hint="eastAsia" w:asciiTheme="minorEastAsia" w:hAnsiTheme="minorEastAsia" w:eastAsiaTheme="minorEastAsia"/>
          <w:snapToGrid w:val="0"/>
          <w:kern w:val="0"/>
        </w:rPr>
        <w:t>价包含完成本项目所需的全部费用。</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此表应经法定代表人或授权委托人签名，并加盖公章。</w:t>
      </w:r>
    </w:p>
    <w:p>
      <w:pPr>
        <w:adjustRightInd w:val="0"/>
        <w:snapToGrid w:val="0"/>
        <w:spacing w:line="300" w:lineRule="auto"/>
        <w:rPr>
          <w:snapToGrid w:val="0"/>
          <w:kern w:val="0"/>
        </w:rPr>
      </w:pPr>
    </w:p>
    <w:p>
      <w:pPr>
        <w:spacing w:line="300" w:lineRule="auto"/>
        <w:rPr>
          <w:rFonts w:hint="eastAsia" w:eastAsia="楷体_GB2312"/>
          <w:b/>
          <w:sz w:val="24"/>
        </w:rPr>
      </w:pPr>
      <w:r>
        <w:rPr>
          <w:rFonts w:hint="eastAsia" w:eastAsia="楷体_GB2312"/>
          <w:b/>
          <w:sz w:val="24"/>
        </w:rPr>
        <w:t>2   报价表</w:t>
      </w:r>
    </w:p>
    <w:p>
      <w:pPr>
        <w:spacing w:line="300" w:lineRule="auto"/>
        <w:rPr>
          <w:rFonts w:hint="default"/>
          <w:lang w:val="en-US" w:eastAsia="zh-CN"/>
        </w:rPr>
      </w:pPr>
      <w:r>
        <w:rPr>
          <w:rFonts w:hint="eastAsia"/>
          <w:lang w:val="en-US" w:eastAsia="zh-CN"/>
        </w:rPr>
        <w:t>包组</w:t>
      </w:r>
      <w:r>
        <w:rPr>
          <w:rFonts w:hint="eastAsia"/>
          <w:bCs/>
          <w:snapToGrid w:val="0"/>
          <w:kern w:val="0"/>
        </w:rPr>
        <w:t>号：</w:t>
      </w:r>
      <w:r>
        <w:rPr>
          <w:bCs/>
          <w:snapToGrid w:val="0"/>
          <w:kern w:val="0"/>
          <w:u w:val="single"/>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3588"/>
        <w:gridCol w:w="2664"/>
        <w:gridCol w:w="237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977" w:type="dxa"/>
            <w:vAlign w:val="center"/>
          </w:tcPr>
          <w:p>
            <w:pPr>
              <w:adjustRightInd w:val="0"/>
              <w:snapToGrid w:val="0"/>
              <w:spacing w:line="300" w:lineRule="auto"/>
              <w:jc w:val="center"/>
              <w:rPr>
                <w:b/>
                <w:snapToGrid w:val="0"/>
                <w:kern w:val="0"/>
              </w:rPr>
            </w:pPr>
            <w:r>
              <w:rPr>
                <w:b/>
                <w:snapToGrid w:val="0"/>
                <w:kern w:val="0"/>
              </w:rPr>
              <w:t>序号</w:t>
            </w:r>
          </w:p>
        </w:tc>
        <w:tc>
          <w:tcPr>
            <w:tcW w:w="3588" w:type="dxa"/>
            <w:vAlign w:val="center"/>
          </w:tcPr>
          <w:p>
            <w:pPr>
              <w:adjustRightInd w:val="0"/>
              <w:snapToGrid w:val="0"/>
              <w:spacing w:line="300" w:lineRule="auto"/>
              <w:jc w:val="center"/>
              <w:rPr>
                <w:b/>
                <w:snapToGrid w:val="0"/>
                <w:kern w:val="0"/>
              </w:rPr>
            </w:pPr>
            <w:r>
              <w:rPr>
                <w:rFonts w:hint="eastAsia"/>
                <w:b/>
                <w:snapToGrid w:val="0"/>
                <w:kern w:val="0"/>
              </w:rPr>
              <w:t>项目内容</w:t>
            </w:r>
          </w:p>
        </w:tc>
        <w:tc>
          <w:tcPr>
            <w:tcW w:w="2664" w:type="dxa"/>
            <w:vAlign w:val="center"/>
          </w:tcPr>
          <w:p>
            <w:pPr>
              <w:adjustRightInd w:val="0"/>
              <w:snapToGrid w:val="0"/>
              <w:spacing w:line="300" w:lineRule="auto"/>
              <w:jc w:val="center"/>
              <w:rPr>
                <w:rFonts w:hint="eastAsia" w:eastAsia="宋体"/>
                <w:b/>
                <w:snapToGrid w:val="0"/>
                <w:kern w:val="0"/>
                <w:lang w:eastAsia="zh-CN"/>
              </w:rPr>
            </w:pPr>
            <w:r>
              <w:rPr>
                <w:rFonts w:hint="eastAsia"/>
                <w:b/>
                <w:snapToGrid w:val="0"/>
                <w:kern w:val="0"/>
                <w:lang w:val="en-US" w:eastAsia="zh-CN"/>
              </w:rPr>
              <w:t>折扣率</w:t>
            </w:r>
          </w:p>
        </w:tc>
        <w:tc>
          <w:tcPr>
            <w:tcW w:w="2376" w:type="dxa"/>
            <w:vAlign w:val="center"/>
          </w:tcPr>
          <w:p>
            <w:pPr>
              <w:adjustRightInd w:val="0"/>
              <w:snapToGrid w:val="0"/>
              <w:spacing w:line="300" w:lineRule="auto"/>
              <w:jc w:val="center"/>
              <w:rPr>
                <w:b/>
                <w:snapToGrid w:val="0"/>
                <w:kern w:val="0"/>
              </w:rPr>
            </w:pPr>
            <w:r>
              <w:rPr>
                <w:rFonts w:hint="eastAsia"/>
                <w:b/>
                <w:snapToGrid w:val="0"/>
                <w:kern w:val="0"/>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ascii="宋体" w:hAnsi="宋体"/>
                <w:snapToGrid w:val="0"/>
                <w:kern w:val="0"/>
              </w:rPr>
              <w:t>1</w:t>
            </w:r>
          </w:p>
        </w:tc>
        <w:tc>
          <w:tcPr>
            <w:tcW w:w="3588" w:type="dxa"/>
            <w:vAlign w:val="center"/>
          </w:tcPr>
          <w:p>
            <w:pPr>
              <w:adjustRightInd w:val="0"/>
              <w:snapToGrid w:val="0"/>
              <w:spacing w:line="300" w:lineRule="auto"/>
              <w:rPr>
                <w:rFonts w:ascii="宋体" w:hAnsi="宋体"/>
                <w:snapToGrid w:val="0"/>
                <w:kern w:val="0"/>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hint="eastAsia" w:ascii="宋体" w:hAnsi="宋体"/>
                <w:snapToGrid w:val="0"/>
                <w:kern w:val="0"/>
              </w:rPr>
              <w:t>2</w:t>
            </w:r>
          </w:p>
        </w:tc>
        <w:tc>
          <w:tcPr>
            <w:tcW w:w="3588" w:type="dxa"/>
            <w:vAlign w:val="center"/>
          </w:tcPr>
          <w:p>
            <w:pPr>
              <w:adjustRightInd w:val="0"/>
              <w:snapToGrid w:val="0"/>
              <w:spacing w:line="300" w:lineRule="auto"/>
              <w:rPr>
                <w:rFonts w:ascii="宋体" w:hAnsi="宋体"/>
                <w:szCs w:val="21"/>
                <w:lang w:val="zh-CN"/>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hint="eastAsia" w:ascii="宋体" w:hAnsi="宋体"/>
                <w:snapToGrid w:val="0"/>
                <w:kern w:val="0"/>
              </w:rPr>
              <w:t>3</w:t>
            </w:r>
          </w:p>
        </w:tc>
        <w:tc>
          <w:tcPr>
            <w:tcW w:w="3588" w:type="dxa"/>
            <w:vAlign w:val="center"/>
          </w:tcPr>
          <w:p>
            <w:pPr>
              <w:adjustRightInd w:val="0"/>
              <w:snapToGrid w:val="0"/>
              <w:spacing w:line="300" w:lineRule="auto"/>
              <w:rPr>
                <w:rFonts w:ascii="宋体" w:hAnsi="宋体"/>
                <w:szCs w:val="21"/>
                <w:lang w:val="zh-CN"/>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hint="eastAsia" w:ascii="宋体" w:hAnsi="宋体"/>
                <w:snapToGrid w:val="0"/>
                <w:kern w:val="0"/>
              </w:rPr>
              <w:t>4</w:t>
            </w:r>
          </w:p>
        </w:tc>
        <w:tc>
          <w:tcPr>
            <w:tcW w:w="3588" w:type="dxa"/>
            <w:vAlign w:val="center"/>
          </w:tcPr>
          <w:p>
            <w:pPr>
              <w:adjustRightInd w:val="0"/>
              <w:snapToGrid w:val="0"/>
              <w:spacing w:line="300" w:lineRule="auto"/>
              <w:rPr>
                <w:rFonts w:ascii="宋体" w:hAnsi="宋体"/>
                <w:szCs w:val="21"/>
                <w:lang w:val="zh-CN"/>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4565" w:type="dxa"/>
            <w:gridSpan w:val="2"/>
            <w:vAlign w:val="center"/>
          </w:tcPr>
          <w:p>
            <w:pPr>
              <w:adjustRightInd w:val="0"/>
              <w:snapToGrid w:val="0"/>
              <w:spacing w:line="300" w:lineRule="auto"/>
              <w:jc w:val="center"/>
              <w:rPr>
                <w:snapToGrid w:val="0"/>
                <w:kern w:val="0"/>
              </w:rPr>
            </w:pPr>
            <w:r>
              <w:rPr>
                <w:snapToGrid w:val="0"/>
                <w:kern w:val="0"/>
              </w:rPr>
              <w:t>合   计</w:t>
            </w: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bl>
    <w:p>
      <w:pPr>
        <w:adjustRightInd w:val="0"/>
        <w:snapToGrid w:val="0"/>
        <w:spacing w:line="300" w:lineRule="auto"/>
        <w:rPr>
          <w:snapToGrid w:val="0"/>
          <w:kern w:val="0"/>
        </w:rPr>
      </w:pPr>
    </w:p>
    <w:p>
      <w:pPr>
        <w:spacing w:beforeLines="50" w:afterLines="50"/>
        <w:rPr>
          <w:rFonts w:ascii="宋体" w:hAnsi="宋体"/>
          <w:szCs w:val="21"/>
        </w:rPr>
      </w:pPr>
      <w:r>
        <w:rPr>
          <w:rFonts w:hint="eastAsia" w:ascii="宋体" w:hAnsi="宋体"/>
          <w:szCs w:val="21"/>
        </w:rPr>
        <w:t>备注：1、</w:t>
      </w:r>
      <w:r>
        <w:rPr>
          <w:rFonts w:hint="eastAsia" w:ascii="宋体" w:hAnsi="宋体"/>
          <w:bCs/>
          <w:szCs w:val="21"/>
        </w:rPr>
        <w:t>本表格仅为指导性范本，供应商可根据项目具体情况对各分项内容进行调整。</w:t>
      </w:r>
    </w:p>
    <w:p>
      <w:pPr>
        <w:adjustRightInd w:val="0"/>
        <w:spacing w:beforeLines="50" w:afterLines="50"/>
        <w:jc w:val="left"/>
        <w:rPr>
          <w:snapToGrid w:val="0"/>
          <w:kern w:val="0"/>
          <w:szCs w:val="21"/>
        </w:rPr>
      </w:pPr>
      <w:r>
        <w:rPr>
          <w:rFonts w:hint="eastAsia" w:ascii="宋体" w:hAnsi="宋体"/>
          <w:szCs w:val="21"/>
        </w:rPr>
        <w:t xml:space="preserve">      2、报价折扣率填写要求：①填写要求：0＜报价折扣率≤1；②填写的“报价折扣率”应为小数；如0.90、0.85、0.80等，最多保留至小数点后两</w:t>
      </w:r>
      <w:r>
        <w:rPr>
          <w:rFonts w:hint="eastAsia" w:ascii="宋体" w:hAnsi="宋体"/>
          <w:bCs/>
          <w:szCs w:val="21"/>
        </w:rPr>
        <w:t>位。</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rPr>
          <w:snapToGrid w:val="0"/>
          <w:kern w:val="0"/>
        </w:rPr>
      </w:pPr>
    </w:p>
    <w:p>
      <w:pPr>
        <w:wordWrap w:val="0"/>
        <w:adjustRightInd w:val="0"/>
        <w:snapToGrid w:val="0"/>
        <w:spacing w:line="300" w:lineRule="auto"/>
        <w:jc w:val="right"/>
      </w:pPr>
      <w:r>
        <w:rPr>
          <w:rFonts w:hint="eastAsia"/>
          <w:snapToGrid w:val="0"/>
          <w:kern w:val="0"/>
        </w:rPr>
        <w:t>年    月   日</w:t>
      </w:r>
    </w:p>
    <w:p>
      <w:pPr>
        <w:pStyle w:val="28"/>
        <w:adjustRightInd w:val="0"/>
        <w:snapToGrid w:val="0"/>
        <w:spacing w:line="312" w:lineRule="auto"/>
        <w:jc w:val="center"/>
        <w:rPr>
          <w:rFonts w:ascii="Times New Roman" w:hAnsi="Times New Roman"/>
          <w:b/>
          <w:sz w:val="28"/>
        </w:rPr>
      </w:pPr>
    </w:p>
    <w:p/>
    <w:p/>
    <w:p/>
    <w:p/>
    <w:p/>
    <w:p/>
    <w:p/>
    <w:p/>
    <w:p/>
    <w:p/>
    <w:p/>
    <w:p>
      <w:pPr>
        <w:pStyle w:val="3"/>
        <w:tabs>
          <w:tab w:val="left" w:pos="371"/>
        </w:tabs>
        <w:spacing w:before="120" w:after="120"/>
        <w:ind w:left="-1" w:leftChars="-1" w:hanging="1"/>
        <w:jc w:val="center"/>
        <w:rPr>
          <w:rFonts w:asciiTheme="minorEastAsia" w:hAnsiTheme="minorEastAsia" w:eastAsiaTheme="minorEastAsia"/>
        </w:rPr>
      </w:pPr>
      <w:bookmarkStart w:id="71" w:name="_Toc44691167"/>
      <w:bookmarkStart w:id="72" w:name="_Toc44691399"/>
      <w:bookmarkStart w:id="73" w:name="_Toc44690435"/>
      <w:bookmarkStart w:id="74" w:name="_Toc44690708"/>
      <w:bookmarkStart w:id="75" w:name="_Toc135293188"/>
      <w:r>
        <w:rPr>
          <w:rFonts w:hint="eastAsia" w:asciiTheme="minorEastAsia" w:hAnsiTheme="minorEastAsia" w:eastAsiaTheme="minorEastAsia"/>
        </w:rPr>
        <w:t>格式7  服务方案</w:t>
      </w:r>
      <w:bookmarkEnd w:id="71"/>
      <w:bookmarkEnd w:id="72"/>
      <w:bookmarkEnd w:id="73"/>
      <w:bookmarkEnd w:id="74"/>
      <w:bookmarkEnd w:id="75"/>
    </w:p>
    <w:p>
      <w:pPr>
        <w:pStyle w:val="7"/>
      </w:pPr>
    </w:p>
    <w:p>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pPr>
        <w:spacing w:line="400" w:lineRule="exact"/>
        <w:ind w:firstLine="420" w:firstLineChars="200"/>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1、</w:t>
      </w:r>
      <w:r>
        <w:rPr>
          <w:rFonts w:hint="eastAsia" w:ascii="宋体" w:hAnsi="宋体" w:cs="仿宋_GB2312"/>
          <w:szCs w:val="21"/>
          <w:lang w:val="zh-CN"/>
        </w:rPr>
        <w:t>对项目的理解和</w:t>
      </w:r>
      <w:r>
        <w:rPr>
          <w:rFonts w:hint="eastAsia" w:ascii="宋体" w:hAnsi="宋体" w:cs="仿宋_GB2312"/>
          <w:szCs w:val="21"/>
          <w:lang w:val="en-US" w:eastAsia="zh-CN"/>
        </w:rPr>
        <w:t>实施</w:t>
      </w:r>
      <w:r>
        <w:rPr>
          <w:rFonts w:hint="eastAsia" w:ascii="宋体" w:hAnsi="宋体" w:cs="仿宋_GB2312"/>
          <w:szCs w:val="21"/>
          <w:lang w:val="zh-CN"/>
        </w:rPr>
        <w:t>方案</w:t>
      </w:r>
    </w:p>
    <w:p>
      <w:pPr>
        <w:spacing w:line="360" w:lineRule="auto"/>
        <w:ind w:firstLine="420" w:firstLineChars="200"/>
        <w:rPr>
          <w:rFonts w:ascii="宋体" w:hAnsi="宋体" w:cs="宋体"/>
          <w:szCs w:val="21"/>
        </w:rPr>
      </w:pPr>
      <w:r>
        <w:rPr>
          <w:rFonts w:hint="eastAsia" w:ascii="宋体" w:hAnsi="宋体"/>
          <w:szCs w:val="21"/>
        </w:rPr>
        <w:t>2、</w:t>
      </w:r>
      <w:r>
        <w:rPr>
          <w:rFonts w:hint="eastAsia" w:ascii="宋体" w:hAnsi="宋体" w:cs="宋体"/>
          <w:szCs w:val="21"/>
        </w:rPr>
        <w:t>项目重点难点分析、应对措施及相关的合理化建议</w:t>
      </w:r>
    </w:p>
    <w:p>
      <w:pPr>
        <w:spacing w:line="360" w:lineRule="auto"/>
        <w:ind w:firstLine="420" w:firstLineChars="200"/>
        <w:rPr>
          <w:rFonts w:ascii="宋体" w:hAnsi="宋体" w:cs="宋体"/>
          <w:szCs w:val="21"/>
        </w:rPr>
      </w:pPr>
      <w:r>
        <w:rPr>
          <w:rFonts w:hint="eastAsia" w:ascii="宋体" w:hAnsi="宋体" w:cs="宋体"/>
          <w:szCs w:val="21"/>
        </w:rPr>
        <w:t>3、质量保障措施及方案</w:t>
      </w:r>
    </w:p>
    <w:p>
      <w:pPr>
        <w:spacing w:line="360" w:lineRule="auto"/>
        <w:ind w:firstLine="420" w:firstLineChars="200"/>
        <w:rPr>
          <w:rFonts w:ascii="宋体" w:hAnsi="宋体" w:cs="宋体"/>
          <w:szCs w:val="21"/>
        </w:rPr>
      </w:pPr>
      <w:r>
        <w:rPr>
          <w:rFonts w:hint="eastAsia" w:ascii="宋体" w:hAnsi="宋体" w:cs="宋体"/>
          <w:szCs w:val="21"/>
        </w:rPr>
        <w:t>4、项目完成（服务期满）后的服务承诺</w:t>
      </w:r>
    </w:p>
    <w:p>
      <w:pPr>
        <w:spacing w:line="360" w:lineRule="auto"/>
        <w:ind w:firstLine="420" w:firstLineChars="200"/>
        <w:rPr>
          <w:rFonts w:ascii="宋体" w:hAnsi="宋体" w:cs="宋体"/>
          <w:szCs w:val="21"/>
        </w:rPr>
      </w:pPr>
      <w:r>
        <w:rPr>
          <w:rFonts w:hint="eastAsia" w:ascii="宋体" w:hAnsi="宋体" w:cs="宋体"/>
          <w:szCs w:val="21"/>
        </w:rPr>
        <w:t>5、</w:t>
      </w:r>
      <w:r>
        <w:rPr>
          <w:rFonts w:hint="eastAsia" w:ascii="宋体" w:hAnsi="宋体"/>
          <w:szCs w:val="21"/>
        </w:rPr>
        <w:t>违约承诺</w:t>
      </w:r>
    </w:p>
    <w:p>
      <w:pPr>
        <w:spacing w:line="360" w:lineRule="auto"/>
        <w:ind w:firstLine="420" w:firstLineChars="200"/>
        <w:rPr>
          <w:rFonts w:ascii="宋体" w:hAnsi="宋体"/>
          <w:szCs w:val="21"/>
        </w:rPr>
      </w:pPr>
      <w:r>
        <w:rPr>
          <w:rFonts w:hint="eastAsia" w:ascii="宋体" w:hAnsi="宋体"/>
          <w:szCs w:val="21"/>
        </w:rPr>
        <w:t>6、拟投入人员情况：包括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pPr>
        <w:spacing w:line="360" w:lineRule="auto"/>
        <w:ind w:left="420"/>
        <w:rPr>
          <w:rFonts w:ascii="宋体" w:hAnsi="宋体"/>
          <w:bCs/>
        </w:rPr>
      </w:pPr>
      <w:r>
        <w:rPr>
          <w:rFonts w:hint="eastAsia" w:ascii="宋体" w:hAnsi="宋体"/>
          <w:bCs/>
        </w:rPr>
        <w:t>7、投标人认为必要的其他方案</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rPr>
          <w:snapToGrid w:val="0"/>
          <w:kern w:val="0"/>
        </w:rPr>
      </w:pPr>
    </w:p>
    <w:p>
      <w:pPr>
        <w:adjustRightInd w:val="0"/>
        <w:snapToGrid w:val="0"/>
        <w:spacing w:line="300" w:lineRule="auto"/>
        <w:rPr>
          <w:snapToGrid w:val="0"/>
          <w:kern w:val="0"/>
        </w:rPr>
      </w:pP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left"/>
        <w:rPr>
          <w:snapToGrid w:val="0"/>
          <w:kern w:val="0"/>
        </w:rPr>
      </w:pPr>
    </w:p>
    <w:p>
      <w:pPr>
        <w:tabs>
          <w:tab w:val="left" w:pos="8248"/>
          <w:tab w:val="left" w:pos="9368"/>
        </w:tabs>
        <w:spacing w:line="360" w:lineRule="auto"/>
      </w:pPr>
      <w:r>
        <w:rPr>
          <w:rFonts w:hint="eastAsia"/>
        </w:rPr>
        <w:t>附表：</w:t>
      </w:r>
    </w:p>
    <w:p>
      <w:pPr>
        <w:pStyle w:val="360"/>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pPr>
              <w:jc w:val="center"/>
              <w:rPr>
                <w:rFonts w:ascii="宋体" w:hAnsi="宋体" w:cs="Courier New"/>
                <w:snapToGrid w:val="0"/>
                <w:szCs w:val="21"/>
              </w:rPr>
            </w:pPr>
            <w:r>
              <w:rPr>
                <w:rFonts w:hint="eastAsia" w:ascii="宋体" w:hAnsi="宋体" w:cs="Courier New"/>
                <w:snapToGrid w:val="0"/>
                <w:szCs w:val="21"/>
              </w:rPr>
              <w:t>工作经验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pPr>
              <w:rPr>
                <w:rFonts w:ascii="宋体" w:hAnsi="宋体" w:cs="Courier New"/>
                <w:snapToGrid w:val="0"/>
                <w:szCs w:val="21"/>
              </w:rPr>
            </w:pPr>
          </w:p>
        </w:tc>
        <w:tc>
          <w:tcPr>
            <w:tcW w:w="567" w:type="dxa"/>
            <w:vAlign w:val="center"/>
          </w:tcPr>
          <w:p>
            <w:pPr>
              <w:rPr>
                <w:rFonts w:ascii="宋体" w:hAnsi="宋体" w:cs="Courier New"/>
                <w:snapToGrid w:val="0"/>
                <w:szCs w:val="21"/>
              </w:rPr>
            </w:pPr>
          </w:p>
        </w:tc>
        <w:tc>
          <w:tcPr>
            <w:tcW w:w="1308" w:type="dxa"/>
            <w:vAlign w:val="center"/>
          </w:tcPr>
          <w:p>
            <w:pPr>
              <w:rPr>
                <w:rFonts w:ascii="宋体" w:hAnsi="宋体" w:cs="Courier New"/>
                <w:snapToGrid w:val="0"/>
                <w:szCs w:val="21"/>
              </w:rPr>
            </w:pPr>
          </w:p>
        </w:tc>
        <w:tc>
          <w:tcPr>
            <w:tcW w:w="1544" w:type="dxa"/>
            <w:vAlign w:val="center"/>
          </w:tcPr>
          <w:p>
            <w:pPr>
              <w:rPr>
                <w:rFonts w:ascii="宋体" w:hAnsi="宋体" w:cs="Courier New"/>
                <w:snapToGrid w:val="0"/>
                <w:szCs w:val="21"/>
              </w:rPr>
            </w:pPr>
          </w:p>
        </w:tc>
        <w:tc>
          <w:tcPr>
            <w:tcW w:w="1260" w:type="dxa"/>
            <w:vAlign w:val="center"/>
          </w:tcPr>
          <w:p>
            <w:pPr>
              <w:rPr>
                <w:rFonts w:ascii="宋体" w:hAnsi="宋体" w:cs="Courier New"/>
                <w:snapToGrid w:val="0"/>
                <w:szCs w:val="21"/>
              </w:rPr>
            </w:pPr>
          </w:p>
        </w:tc>
        <w:tc>
          <w:tcPr>
            <w:tcW w:w="1620" w:type="dxa"/>
            <w:vAlign w:val="center"/>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bl>
    <w:p>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3、本表格所要求填写的人员是指投标单位将安排在此项目的具体人员。</w:t>
      </w:r>
    </w:p>
    <w:p>
      <w:pPr>
        <w:spacing w:line="360" w:lineRule="auto"/>
        <w:rPr>
          <w:rFonts w:cs="Courier New"/>
          <w:snapToGrid w:val="0"/>
          <w:szCs w:val="18"/>
        </w:rPr>
      </w:pPr>
    </w:p>
    <w:p>
      <w:pPr>
        <w:spacing w:line="360" w:lineRule="auto"/>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rPr>
          <w:snapToGrid w:val="0"/>
          <w:kern w:val="0"/>
        </w:rPr>
      </w:pPr>
    </w:p>
    <w:p>
      <w:pPr>
        <w:adjustRightInd w:val="0"/>
        <w:snapToGrid w:val="0"/>
        <w:spacing w:line="300" w:lineRule="auto"/>
        <w:rPr>
          <w:snapToGrid w:val="0"/>
          <w:kern w:val="0"/>
        </w:rPr>
      </w:pP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pStyle w:val="28"/>
        <w:adjustRightInd w:val="0"/>
        <w:snapToGrid w:val="0"/>
        <w:spacing w:line="312" w:lineRule="auto"/>
        <w:jc w:val="center"/>
        <w:rPr>
          <w:rFonts w:ascii="Times New Roman" w:hAnsi="Times New Roman"/>
          <w:b/>
          <w:sz w:val="28"/>
        </w:rPr>
      </w:pPr>
    </w:p>
    <w:p/>
    <w:p/>
    <w:p/>
    <w:p/>
    <w:p/>
    <w:p>
      <w:pPr>
        <w:pStyle w:val="3"/>
        <w:tabs>
          <w:tab w:val="left" w:pos="371"/>
        </w:tabs>
        <w:spacing w:before="120" w:after="120"/>
        <w:ind w:left="-1" w:leftChars="-1" w:hanging="1"/>
        <w:jc w:val="center"/>
        <w:rPr>
          <w:rFonts w:asciiTheme="minorEastAsia" w:hAnsiTheme="minorEastAsia" w:eastAsiaTheme="minorEastAsia"/>
        </w:rPr>
      </w:pPr>
      <w:bookmarkStart w:id="76" w:name="_Toc135293189"/>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76"/>
    </w:p>
    <w:p/>
    <w:p>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pPr>
        <w:adjustRightInd w:val="0"/>
        <w:snapToGrid w:val="0"/>
        <w:spacing w:line="360" w:lineRule="auto"/>
        <w:rPr>
          <w:rFonts w:ascii="宋体" w:hAnsi="宋体"/>
          <w:bCs/>
          <w:snapToGrid w:val="0"/>
          <w:kern w:val="0"/>
          <w:szCs w:val="21"/>
        </w:rPr>
      </w:pPr>
    </w:p>
    <w:p>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pPr>
        <w:adjustRightInd w:val="0"/>
        <w:snapToGrid w:val="0"/>
        <w:spacing w:line="360" w:lineRule="auto"/>
        <w:rPr>
          <w:bCs/>
          <w:snapToGrid w:val="0"/>
          <w:kern w:val="0"/>
        </w:rPr>
      </w:pPr>
    </w:p>
    <w:p>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pPr>
        <w:rPr>
          <w:rFonts w:ascii="宋体" w:hAnsi="宋体"/>
          <w:sz w:val="28"/>
        </w:rPr>
      </w:pPr>
    </w:p>
    <w:p/>
    <w:p/>
    <w:p/>
    <w:p/>
    <w:p/>
    <w:p/>
    <w:p/>
    <w:p/>
    <w:p/>
    <w:p/>
    <w:p/>
    <w:p/>
    <w:p/>
    <w:p/>
    <w:p/>
    <w:p/>
    <w:p/>
    <w:p/>
    <w:p/>
    <w:p/>
    <w:p/>
    <w:p/>
    <w:p/>
    <w:p/>
    <w:p/>
    <w:p/>
    <w:p/>
    <w:p/>
    <w:p/>
    <w:p/>
    <w:p/>
    <w:p/>
    <w:p/>
    <w:p/>
    <w:p>
      <w:pPr>
        <w:pStyle w:val="3"/>
        <w:tabs>
          <w:tab w:val="left" w:pos="371"/>
        </w:tabs>
        <w:spacing w:before="120" w:after="120"/>
        <w:ind w:left="-1" w:leftChars="-1" w:hanging="1"/>
        <w:jc w:val="center"/>
        <w:rPr>
          <w:rFonts w:asciiTheme="minorEastAsia" w:hAnsiTheme="minorEastAsia" w:eastAsiaTheme="minorEastAsia"/>
        </w:rPr>
      </w:pPr>
      <w:bookmarkStart w:id="77" w:name="_Toc135293190"/>
      <w:bookmarkStart w:id="78" w:name="_Toc44690709"/>
      <w:bookmarkStart w:id="79" w:name="_Toc44691400"/>
      <w:bookmarkStart w:id="80" w:name="_Toc44691168"/>
      <w:bookmarkStart w:id="81" w:name="_Toc44690436"/>
      <w:r>
        <w:rPr>
          <w:rFonts w:hint="eastAsia" w:asciiTheme="minorEastAsia" w:hAnsiTheme="minorEastAsia" w:eastAsiaTheme="minorEastAsia"/>
        </w:rPr>
        <w:t>格式9  偏离表</w:t>
      </w:r>
      <w:bookmarkEnd w:id="77"/>
      <w:bookmarkEnd w:id="78"/>
      <w:bookmarkEnd w:id="79"/>
      <w:bookmarkEnd w:id="80"/>
      <w:bookmarkEnd w:id="81"/>
    </w:p>
    <w:p>
      <w:pPr>
        <w:adjustRightInd w:val="0"/>
        <w:snapToGrid w:val="0"/>
        <w:spacing w:line="360" w:lineRule="auto"/>
        <w:rPr>
          <w:rFonts w:ascii="宋体" w:hAnsi="宋体"/>
        </w:rPr>
      </w:pPr>
    </w:p>
    <w:p>
      <w:pPr>
        <w:snapToGrid w:val="0"/>
        <w:spacing w:line="360" w:lineRule="auto"/>
        <w:jc w:val="center"/>
        <w:rPr>
          <w:b/>
          <w:sz w:val="24"/>
        </w:rPr>
      </w:pPr>
      <w:r>
        <w:rPr>
          <w:rFonts w:hint="eastAsia"/>
          <w:b/>
          <w:sz w:val="24"/>
        </w:rPr>
        <w:t>招标项目需求偏离表</w:t>
      </w:r>
    </w:p>
    <w:tbl>
      <w:tblPr>
        <w:tblStyle w:val="50"/>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010"/>
        <w:gridCol w:w="3544"/>
        <w:gridCol w:w="1984"/>
        <w:gridCol w:w="1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675" w:type="dxa"/>
            <w:vAlign w:val="center"/>
          </w:tcPr>
          <w:p>
            <w:pPr>
              <w:rPr>
                <w:rFonts w:ascii="宋体" w:hAnsi="宋体"/>
                <w:szCs w:val="21"/>
              </w:rPr>
            </w:pPr>
            <w:r>
              <w:rPr>
                <w:rFonts w:hint="eastAsia" w:ascii="宋体" w:hAnsi="宋体"/>
                <w:szCs w:val="21"/>
              </w:rPr>
              <w:t>序号</w:t>
            </w:r>
          </w:p>
        </w:tc>
        <w:tc>
          <w:tcPr>
            <w:tcW w:w="2010" w:type="dxa"/>
            <w:vAlign w:val="center"/>
          </w:tcPr>
          <w:p>
            <w:pPr>
              <w:ind w:left="136" w:leftChars="65"/>
              <w:jc w:val="center"/>
              <w:rPr>
                <w:rFonts w:ascii="宋体" w:hAnsi="宋体"/>
                <w:szCs w:val="21"/>
              </w:rPr>
            </w:pPr>
            <w:r>
              <w:rPr>
                <w:rFonts w:hint="eastAsia" w:ascii="宋体" w:hAnsi="宋体"/>
                <w:szCs w:val="21"/>
              </w:rPr>
              <w:t>招标项目需求</w:t>
            </w:r>
          </w:p>
        </w:tc>
        <w:tc>
          <w:tcPr>
            <w:tcW w:w="3544" w:type="dxa"/>
            <w:vAlign w:val="center"/>
          </w:tcPr>
          <w:p>
            <w:pPr>
              <w:ind w:left="136" w:leftChars="65"/>
              <w:jc w:val="center"/>
              <w:rPr>
                <w:rFonts w:ascii="宋体" w:hAnsi="宋体"/>
                <w:szCs w:val="21"/>
              </w:rPr>
            </w:pPr>
            <w:r>
              <w:rPr>
                <w:rFonts w:hint="eastAsia" w:ascii="宋体" w:hAnsi="宋体"/>
                <w:szCs w:val="21"/>
              </w:rPr>
              <w:t>投标文件响应</w:t>
            </w:r>
          </w:p>
        </w:tc>
        <w:tc>
          <w:tcPr>
            <w:tcW w:w="1984" w:type="dxa"/>
            <w:vAlign w:val="center"/>
          </w:tcPr>
          <w:p>
            <w:pPr>
              <w:ind w:left="136" w:leftChars="65"/>
              <w:jc w:val="center"/>
              <w:rPr>
                <w:rFonts w:ascii="宋体" w:hAnsi="宋体"/>
                <w:szCs w:val="21"/>
              </w:rPr>
            </w:pPr>
            <w:r>
              <w:rPr>
                <w:rFonts w:hint="eastAsia" w:ascii="宋体" w:hAnsi="宋体"/>
                <w:szCs w:val="21"/>
              </w:rPr>
              <w:t>偏离情况</w:t>
            </w:r>
          </w:p>
        </w:tc>
        <w:tc>
          <w:tcPr>
            <w:tcW w:w="1974" w:type="dxa"/>
            <w:vAlign w:val="center"/>
          </w:tcPr>
          <w:p>
            <w:pPr>
              <w:ind w:left="136" w:leftChars="65"/>
              <w:jc w:val="center"/>
              <w:rPr>
                <w:rFonts w:ascii="宋体" w:hAnsi="宋体"/>
                <w:szCs w:val="21"/>
              </w:rPr>
            </w:pPr>
            <w:r>
              <w:rPr>
                <w:rFonts w:hint="eastAsia" w:ascii="宋体" w:hAnsi="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187" w:type="dxa"/>
            <w:gridSpan w:val="5"/>
          </w:tcPr>
          <w:p>
            <w:pPr>
              <w:ind w:left="137" w:leftChars="1" w:hanging="135" w:hangingChars="64"/>
              <w:jc w:val="center"/>
              <w:rPr>
                <w:rFonts w:ascii="宋体" w:hAnsi="宋体"/>
                <w:szCs w:val="21"/>
              </w:rPr>
            </w:pPr>
            <w:r>
              <w:rPr>
                <w:rFonts w:hint="eastAsia" w:ascii="宋体" w:hAnsi="宋体"/>
                <w:b/>
                <w:kern w:val="0"/>
                <w:szCs w:val="21"/>
              </w:rPr>
              <w:t>招标项目需求中</w:t>
            </w:r>
            <w:r>
              <w:rPr>
                <w:rFonts w:hint="eastAsia" w:ascii="宋体" w:hAnsi="宋体"/>
                <w:b/>
                <w:color w:val="FF0000"/>
                <w:kern w:val="0"/>
                <w:szCs w:val="21"/>
              </w:rPr>
              <w:t>带★</w:t>
            </w:r>
            <w:r>
              <w:rPr>
                <w:rFonts w:hint="eastAsia" w:ascii="宋体" w:hAnsi="宋体" w:cs="Arial"/>
                <w:b/>
                <w:color w:val="FF0000"/>
              </w:rPr>
              <w:t>号</w:t>
            </w:r>
            <w:r>
              <w:rPr>
                <w:rFonts w:hint="eastAsia" w:ascii="宋体" w:hAnsi="宋体" w:cs="Arial"/>
                <w:b/>
              </w:rPr>
              <w:t>条款（如有）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3" w:hRule="atLeast"/>
          <w:jc w:val="center"/>
        </w:trPr>
        <w:tc>
          <w:tcPr>
            <w:tcW w:w="675" w:type="dxa"/>
            <w:vAlign w:val="center"/>
          </w:tcPr>
          <w:p>
            <w:pPr>
              <w:ind w:left="136" w:leftChars="65"/>
              <w:jc w:val="center"/>
              <w:rPr>
                <w:rFonts w:ascii="宋体" w:hAnsi="宋体"/>
                <w:szCs w:val="21"/>
              </w:rPr>
            </w:pPr>
            <w:r>
              <w:rPr>
                <w:rFonts w:hint="eastAsia" w:ascii="宋体" w:hAnsi="宋体"/>
                <w:szCs w:val="21"/>
              </w:rPr>
              <w:t>1</w:t>
            </w:r>
          </w:p>
        </w:tc>
        <w:tc>
          <w:tcPr>
            <w:tcW w:w="2010" w:type="dxa"/>
            <w:vAlign w:val="center"/>
          </w:tcPr>
          <w:p>
            <w:pPr>
              <w:rPr>
                <w:rFonts w:ascii="宋体" w:hAnsi="宋体"/>
                <w:b/>
                <w:color w:val="FF0000"/>
              </w:rPr>
            </w:pPr>
            <w:r>
              <w:rPr>
                <w:rFonts w:hint="eastAsia" w:ascii="宋体" w:hAnsi="宋体"/>
                <w:b/>
                <w:color w:val="FF0000"/>
              </w:rPr>
              <w:t>招标文件第二章《项目需求》中所有带</w:t>
            </w:r>
            <w:r>
              <w:rPr>
                <w:rFonts w:hint="eastAsia" w:ascii="宋体" w:hAnsi="宋体"/>
                <w:b/>
                <w:color w:val="FF0000"/>
                <w:kern w:val="0"/>
                <w:szCs w:val="21"/>
              </w:rPr>
              <w:t>★号条款</w:t>
            </w:r>
            <w:r>
              <w:rPr>
                <w:rFonts w:hint="eastAsia" w:ascii="宋体" w:hAnsi="宋体"/>
                <w:b/>
                <w:color w:val="FF0000"/>
              </w:rPr>
              <w:t>的要求</w:t>
            </w:r>
          </w:p>
        </w:tc>
        <w:tc>
          <w:tcPr>
            <w:tcW w:w="3544" w:type="dxa"/>
            <w:vAlign w:val="center"/>
          </w:tcPr>
          <w:p>
            <w:pPr>
              <w:rPr>
                <w:rFonts w:ascii="宋体" w:hAnsi="宋体" w:cs="Arial"/>
                <w:color w:val="0000FF"/>
                <w:sz w:val="20"/>
                <w:szCs w:val="18"/>
              </w:rPr>
            </w:pPr>
            <w:r>
              <w:rPr>
                <w:rFonts w:hint="eastAsia" w:ascii="宋体" w:hAnsi="宋体" w:cs="Arial"/>
                <w:b/>
                <w:color w:val="0000FF"/>
                <w:sz w:val="20"/>
                <w:szCs w:val="18"/>
              </w:rPr>
              <w:t>【填写说明：</w:t>
            </w:r>
            <w:r>
              <w:rPr>
                <w:rFonts w:hint="eastAsia" w:ascii="宋体" w:hAnsi="宋体" w:cs="Arial"/>
                <w:color w:val="0000FF"/>
                <w:sz w:val="20"/>
                <w:szCs w:val="18"/>
              </w:rPr>
              <w:t>此项投标人必须完全响应满足，请投标人于“投标文件响应”栏中填写</w:t>
            </w:r>
            <w:r>
              <w:rPr>
                <w:rFonts w:hint="eastAsia" w:ascii="宋体" w:hAnsi="宋体" w:cs="Arial"/>
                <w:b/>
                <w:color w:val="0000FF"/>
                <w:sz w:val="20"/>
                <w:szCs w:val="18"/>
              </w:rPr>
              <w:t>“完全响应满足招标文件第二章《项目需求》中所有带★号条款的要求”</w:t>
            </w:r>
            <w:r>
              <w:rPr>
                <w:rFonts w:hint="eastAsia" w:ascii="宋体" w:hAnsi="宋体" w:cs="Arial"/>
                <w:color w:val="0000FF"/>
                <w:sz w:val="20"/>
                <w:szCs w:val="18"/>
              </w:rPr>
              <w:t>。无需另行编制填写内容。】</w:t>
            </w:r>
          </w:p>
        </w:tc>
        <w:tc>
          <w:tcPr>
            <w:tcW w:w="1984" w:type="dxa"/>
            <w:vAlign w:val="center"/>
          </w:tcPr>
          <w:p>
            <w:pPr>
              <w:ind w:left="136" w:leftChars="65"/>
              <w:jc w:val="center"/>
              <w:rPr>
                <w:rFonts w:ascii="宋体" w:hAnsi="宋体"/>
                <w:szCs w:val="21"/>
              </w:rPr>
            </w:pPr>
          </w:p>
        </w:tc>
        <w:tc>
          <w:tcPr>
            <w:tcW w:w="1974" w:type="dxa"/>
            <w:vAlign w:val="center"/>
          </w:tcPr>
          <w:p>
            <w:pPr>
              <w:ind w:left="2"/>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0187" w:type="dxa"/>
            <w:gridSpan w:val="5"/>
            <w:vAlign w:val="center"/>
          </w:tcPr>
          <w:p>
            <w:pPr>
              <w:ind w:left="136" w:leftChars="65"/>
              <w:jc w:val="center"/>
              <w:rPr>
                <w:rFonts w:ascii="宋体" w:hAnsi="宋体"/>
                <w:szCs w:val="21"/>
              </w:rPr>
            </w:pPr>
            <w:r>
              <w:rPr>
                <w:rFonts w:hint="eastAsia" w:ascii="宋体" w:hAnsi="宋体"/>
                <w:b/>
                <w:kern w:val="0"/>
                <w:szCs w:val="21"/>
              </w:rPr>
              <w:t>招标项目需求中</w:t>
            </w:r>
            <w:r>
              <w:rPr>
                <w:rFonts w:hint="eastAsia" w:ascii="宋体" w:hAnsi="宋体"/>
                <w:b/>
                <w:color w:val="FF0000"/>
                <w:kern w:val="0"/>
                <w:szCs w:val="21"/>
              </w:rPr>
              <w:t>未带★</w:t>
            </w:r>
            <w:r>
              <w:rPr>
                <w:rFonts w:hint="eastAsia" w:ascii="宋体" w:hAnsi="宋体" w:cs="Arial"/>
                <w:b/>
                <w:color w:val="FF0000"/>
              </w:rPr>
              <w:t>号</w:t>
            </w:r>
            <w:r>
              <w:rPr>
                <w:rFonts w:hint="eastAsia" w:ascii="宋体" w:hAnsi="宋体" w:cs="Arial"/>
                <w:b/>
              </w:rPr>
              <w:t>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jc w:val="center"/>
        </w:trPr>
        <w:tc>
          <w:tcPr>
            <w:tcW w:w="675" w:type="dxa"/>
            <w:vAlign w:val="center"/>
          </w:tcPr>
          <w:p>
            <w:pPr>
              <w:jc w:val="center"/>
              <w:rPr>
                <w:rFonts w:ascii="宋体" w:hAnsi="宋体"/>
                <w:szCs w:val="21"/>
              </w:rPr>
            </w:pPr>
            <w:r>
              <w:rPr>
                <w:rFonts w:hint="eastAsia" w:ascii="宋体" w:hAnsi="宋体"/>
              </w:rPr>
              <w:t>1</w:t>
            </w:r>
          </w:p>
        </w:tc>
        <w:tc>
          <w:tcPr>
            <w:tcW w:w="2010" w:type="dxa"/>
            <w:vAlign w:val="center"/>
          </w:tcPr>
          <w:p>
            <w:pPr>
              <w:rPr>
                <w:rFonts w:ascii="宋体" w:hAnsi="宋体"/>
                <w:color w:val="FF0000"/>
                <w:szCs w:val="21"/>
              </w:rPr>
            </w:pPr>
            <w:r>
              <w:rPr>
                <w:rFonts w:hint="eastAsia" w:ascii="宋体" w:hAnsi="宋体"/>
                <w:b/>
                <w:color w:val="FF0000"/>
                <w:szCs w:val="21"/>
              </w:rPr>
              <w:t>招标文件第二章《项目需求》中未带★号的所有条款要求</w:t>
            </w:r>
          </w:p>
        </w:tc>
        <w:tc>
          <w:tcPr>
            <w:tcW w:w="3544" w:type="dxa"/>
            <w:vAlign w:val="center"/>
          </w:tcPr>
          <w:p>
            <w:pPr>
              <w:jc w:val="left"/>
              <w:rPr>
                <w:rFonts w:ascii="宋体" w:hAnsi="宋体" w:cs="Arial"/>
                <w:color w:val="0000FF"/>
                <w:sz w:val="20"/>
                <w:szCs w:val="18"/>
              </w:rPr>
            </w:pPr>
            <w:r>
              <w:rPr>
                <w:rFonts w:hint="eastAsia" w:ascii="宋体" w:hAnsi="宋体" w:cs="Arial"/>
                <w:b/>
                <w:color w:val="0000FF"/>
                <w:sz w:val="20"/>
                <w:szCs w:val="18"/>
              </w:rPr>
              <w:t>【填写说明：</w:t>
            </w:r>
            <w:r>
              <w:rPr>
                <w:rFonts w:hint="eastAsia" w:ascii="宋体" w:hAnsi="宋体" w:cs="Arial"/>
                <w:color w:val="0000FF"/>
                <w:sz w:val="20"/>
                <w:szCs w:val="18"/>
              </w:rPr>
              <w:t>1、如投标人能完全按照此部分条款要求承诺（响应）并实施，可填写“</w:t>
            </w:r>
            <w:r>
              <w:rPr>
                <w:rFonts w:hint="eastAsia" w:ascii="宋体" w:hAnsi="宋体" w:cs="Arial"/>
                <w:b/>
                <w:color w:val="0000FF"/>
                <w:sz w:val="20"/>
                <w:szCs w:val="18"/>
              </w:rPr>
              <w:t>完全按招标文件要求响应</w:t>
            </w:r>
            <w:r>
              <w:rPr>
                <w:rFonts w:hint="eastAsia" w:ascii="宋体" w:hAnsi="宋体" w:cs="Arial"/>
                <w:color w:val="0000FF"/>
                <w:sz w:val="20"/>
                <w:szCs w:val="18"/>
              </w:rPr>
              <w:t>”；</w:t>
            </w:r>
          </w:p>
          <w:p>
            <w:pPr>
              <w:jc w:val="left"/>
              <w:rPr>
                <w:rFonts w:ascii="宋体" w:hAnsi="宋体" w:cs="Arial"/>
                <w:color w:val="0000FF"/>
                <w:sz w:val="20"/>
                <w:szCs w:val="18"/>
              </w:rPr>
            </w:pPr>
            <w:r>
              <w:rPr>
                <w:rFonts w:hint="eastAsia" w:ascii="宋体" w:hAnsi="宋体" w:cs="Arial"/>
                <w:color w:val="0000FF"/>
                <w:sz w:val="20"/>
                <w:szCs w:val="18"/>
              </w:rPr>
              <w:t>2、如投标人承诺（响应）内容出现正偏离或负偏离，请逐条做出说明。】</w:t>
            </w:r>
          </w:p>
        </w:tc>
        <w:tc>
          <w:tcPr>
            <w:tcW w:w="1984" w:type="dxa"/>
            <w:vAlign w:val="center"/>
          </w:tcPr>
          <w:p>
            <w:pPr>
              <w:ind w:left="136" w:leftChars="65"/>
              <w:jc w:val="center"/>
              <w:rPr>
                <w:rFonts w:ascii="宋体" w:hAnsi="宋体"/>
                <w:szCs w:val="21"/>
              </w:rPr>
            </w:pPr>
          </w:p>
        </w:tc>
        <w:tc>
          <w:tcPr>
            <w:tcW w:w="1974" w:type="dxa"/>
            <w:vAlign w:val="center"/>
          </w:tcPr>
          <w:p>
            <w:pPr>
              <w:ind w:left="57" w:leftChars="27"/>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bl>
    <w:p>
      <w:pPr>
        <w:spacing w:line="360" w:lineRule="auto"/>
        <w:ind w:firstLine="422" w:firstLineChars="201"/>
      </w:pPr>
      <w:r>
        <w:rPr>
          <w:rFonts w:hint="eastAsia"/>
        </w:rPr>
        <w:t>备注：</w:t>
      </w:r>
    </w:p>
    <w:p>
      <w:pPr>
        <w:spacing w:line="360" w:lineRule="auto"/>
        <w:ind w:firstLine="422" w:firstLineChars="201"/>
        <w:rPr>
          <w:rFonts w:asciiTheme="minorEastAsia" w:hAnsiTheme="minorEastAsia" w:eastAsiaTheme="minorEastAsia"/>
          <w:szCs w:val="21"/>
        </w:rPr>
      </w:pPr>
      <w:r>
        <w:rPr>
          <w:rFonts w:hint="eastAsia" w:asciiTheme="minorEastAsia" w:hAnsiTheme="minorEastAsia" w:eastAsiaTheme="minorEastAsia"/>
        </w:rPr>
        <w:t>（1）投标人无需逐项填写“</w:t>
      </w:r>
      <w:r>
        <w:rPr>
          <w:rFonts w:hint="eastAsia" w:asciiTheme="minorEastAsia" w:hAnsiTheme="minorEastAsia" w:eastAsiaTheme="minorEastAsia"/>
          <w:szCs w:val="21"/>
        </w:rPr>
        <w:t>招标项目需求”栏，按格式提供即可。</w:t>
      </w:r>
    </w:p>
    <w:p>
      <w:pPr>
        <w:spacing w:line="360" w:lineRule="auto"/>
        <w:ind w:firstLine="422" w:firstLineChars="201"/>
        <w:rPr>
          <w:rFonts w:asciiTheme="minorEastAsia" w:hAnsiTheme="minorEastAsia" w:eastAsiaTheme="minorEastAsia"/>
          <w:szCs w:val="21"/>
        </w:rPr>
      </w:pPr>
      <w:r>
        <w:rPr>
          <w:rFonts w:hint="eastAsia" w:asciiTheme="minorEastAsia" w:hAnsiTheme="minorEastAsia" w:eastAsiaTheme="minorEastAsia"/>
          <w:szCs w:val="21"/>
        </w:rPr>
        <w:t>（2）投标人必须完全响应满足所有带★号条款的要求，否则将导致投标无效。中标后被发现不能满足《项目需求》中所有带★号条款要求的，采购单位有权拒绝签订合同，一切后果由投标人自行承担。</w:t>
      </w:r>
    </w:p>
    <w:p>
      <w:pPr>
        <w:spacing w:line="360" w:lineRule="auto"/>
        <w:ind w:firstLine="422" w:firstLineChars="201"/>
        <w:rPr>
          <w:rFonts w:asciiTheme="minorEastAsia" w:hAnsiTheme="minorEastAsia" w:eastAsiaTheme="minorEastAsia"/>
        </w:rPr>
      </w:pPr>
      <w:r>
        <w:rPr>
          <w:rFonts w:hint="eastAsia" w:asciiTheme="minorEastAsia" w:hAnsiTheme="minorEastAsia" w:eastAsiaTheme="minorEastAsia"/>
          <w:szCs w:val="21"/>
        </w:rPr>
        <w:t>（3）如招标文件要求提供证明材料的，投标文件需提供相应证明材料复印件或扫描件（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pPr>
        <w:spacing w:line="360" w:lineRule="auto"/>
        <w:ind w:firstLine="422" w:firstLineChars="201"/>
        <w:rPr>
          <w:rFonts w:cs="Arial" w:asciiTheme="minorEastAsia" w:hAnsiTheme="minorEastAsia" w:eastAsiaTheme="minorEastAsia"/>
          <w:b/>
          <w:bCs/>
          <w:szCs w:val="21"/>
        </w:rPr>
      </w:pPr>
      <w:r>
        <w:rPr>
          <w:rFonts w:hint="eastAsia" w:asciiTheme="minorEastAsia" w:hAnsiTheme="minorEastAsia" w:eastAsiaTheme="minorEastAsia"/>
        </w:rPr>
        <w:t>（4）请投标人于“</w:t>
      </w:r>
      <w:r>
        <w:rPr>
          <w:rFonts w:hint="eastAsia" w:asciiTheme="minorEastAsia" w:hAnsiTheme="minorEastAsia" w:eastAsiaTheme="minorEastAsia"/>
          <w:szCs w:val="21"/>
        </w:rPr>
        <w:t>投标文件响应</w:t>
      </w:r>
      <w:r>
        <w:rPr>
          <w:rFonts w:hint="eastAsia" w:asciiTheme="minorEastAsia" w:hAnsiTheme="minorEastAsia" w:eastAsiaTheme="minorEastAsia"/>
        </w:rPr>
        <w:t>”栏中对偏离表中相关条款作出响应情况描述，“偏离情况”栏根据响应情况填写，没有达到要求的填“负偏离”，达到要求的填“无偏离”，优于要求的填“正偏离”</w:t>
      </w:r>
      <w:r>
        <w:rPr>
          <w:rFonts w:hint="eastAsia" w:cs="Arial" w:asciiTheme="minorEastAsia" w:hAnsiTheme="minorEastAsia" w:eastAsiaTheme="minorEastAsia"/>
          <w:bCs/>
          <w:szCs w:val="21"/>
        </w:rPr>
        <w:t>。</w:t>
      </w:r>
    </w:p>
    <w:p>
      <w:pPr>
        <w:adjustRightInd w:val="0"/>
        <w:snapToGrid w:val="0"/>
        <w:spacing w:line="300" w:lineRule="auto"/>
        <w:rPr>
          <w:rFonts w:eastAsia="楷体_GB2312"/>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left"/>
        <w:rPr>
          <w:snapToGrid w:val="0"/>
          <w:kern w:val="0"/>
        </w:rPr>
      </w:pPr>
    </w:p>
    <w:p>
      <w:pPr>
        <w:pStyle w:val="3"/>
        <w:tabs>
          <w:tab w:val="left" w:pos="371"/>
        </w:tabs>
        <w:spacing w:before="120" w:after="120"/>
        <w:ind w:left="-1" w:leftChars="-1" w:hanging="1"/>
        <w:jc w:val="center"/>
        <w:rPr>
          <w:rFonts w:asciiTheme="minorEastAsia" w:hAnsiTheme="minorEastAsia" w:eastAsiaTheme="minorEastAsia"/>
        </w:rPr>
      </w:pPr>
      <w:bookmarkStart w:id="82" w:name="q17"/>
      <w:bookmarkEnd w:id="82"/>
      <w:bookmarkStart w:id="83" w:name="_格式2__投标保证金凭证"/>
      <w:bookmarkEnd w:id="83"/>
      <w:bookmarkStart w:id="84" w:name="_格式5__"/>
      <w:bookmarkEnd w:id="84"/>
      <w:bookmarkStart w:id="85" w:name="_格式4__"/>
      <w:bookmarkEnd w:id="85"/>
      <w:bookmarkStart w:id="86" w:name="_格式3__"/>
      <w:bookmarkEnd w:id="86"/>
      <w:bookmarkStart w:id="87" w:name="q16"/>
      <w:bookmarkEnd w:id="87"/>
      <w:bookmarkStart w:id="88" w:name="q15"/>
      <w:bookmarkEnd w:id="88"/>
      <w:r>
        <w:rPr>
          <w:rFonts w:asciiTheme="minorEastAsia" w:hAnsiTheme="minorEastAsia" w:eastAsiaTheme="minorEastAsia"/>
        </w:rPr>
        <w:tab/>
      </w:r>
      <w:bookmarkStart w:id="89" w:name="_Toc44691169"/>
      <w:bookmarkStart w:id="90" w:name="_Toc44690437"/>
      <w:bookmarkStart w:id="91" w:name="_Toc44691401"/>
      <w:bookmarkStart w:id="92" w:name="_Toc44690710"/>
      <w:bookmarkStart w:id="93" w:name="_Toc135293191"/>
      <w:r>
        <w:rPr>
          <w:rFonts w:hint="eastAsia" w:asciiTheme="minorEastAsia" w:hAnsiTheme="minorEastAsia" w:eastAsiaTheme="minorEastAsia"/>
        </w:rPr>
        <w:t xml:space="preserve">格式10  </w:t>
      </w:r>
      <w:bookmarkEnd w:id="89"/>
      <w:bookmarkEnd w:id="90"/>
      <w:bookmarkEnd w:id="91"/>
      <w:bookmarkEnd w:id="92"/>
      <w:r>
        <w:rPr>
          <w:rFonts w:hint="eastAsia" w:asciiTheme="minorEastAsia" w:hAnsiTheme="minorEastAsia" w:eastAsiaTheme="minorEastAsia"/>
        </w:rPr>
        <w:t>招标文件要求的其他资料或投标人认为需要补充的资料</w:t>
      </w:r>
      <w:bookmarkEnd w:id="93"/>
    </w:p>
    <w:p>
      <w:pPr>
        <w:spacing w:line="360" w:lineRule="auto"/>
        <w:jc w:val="center"/>
      </w:pPr>
    </w:p>
    <w:p>
      <w:pPr>
        <w:widowControl/>
        <w:snapToGrid w:val="0"/>
        <w:spacing w:line="360" w:lineRule="auto"/>
        <w:jc w:val="left"/>
        <w:outlineLvl w:val="3"/>
        <w:rPr>
          <w:rFonts w:ascii="仿宋" w:hAnsi="仿宋" w:eastAsia="仿宋"/>
          <w:b/>
          <w:bCs/>
          <w:color w:val="FF0000"/>
          <w:kern w:val="0"/>
          <w:sz w:val="25"/>
          <w:szCs w:val="25"/>
        </w:rPr>
      </w:pPr>
      <w:r>
        <w:rPr>
          <w:rFonts w:hint="eastAsia" w:ascii="仿宋" w:hAnsi="仿宋" w:eastAsia="仿宋"/>
          <w:b/>
          <w:bCs/>
          <w:color w:val="FF0000"/>
          <w:kern w:val="0"/>
          <w:sz w:val="25"/>
          <w:szCs w:val="25"/>
        </w:rPr>
        <w:t>特别提醒：</w:t>
      </w:r>
    </w:p>
    <w:p>
      <w:pPr>
        <w:widowControl/>
        <w:snapToGrid w:val="0"/>
        <w:spacing w:line="360" w:lineRule="auto"/>
        <w:jc w:val="left"/>
        <w:rPr>
          <w:rFonts w:ascii="宋体" w:hAnsi="宋体"/>
          <w:color w:val="FF0000"/>
          <w:szCs w:val="21"/>
        </w:rPr>
      </w:pPr>
      <w:r>
        <w:rPr>
          <w:rFonts w:hint="eastAsia" w:ascii="仿宋" w:hAnsi="仿宋" w:eastAsia="仿宋"/>
          <w:color w:val="FF0000"/>
          <w:kern w:val="0"/>
          <w:sz w:val="25"/>
          <w:szCs w:val="25"/>
        </w:rPr>
        <w:t xml:space="preserve">  </w:t>
      </w:r>
      <w:r>
        <w:rPr>
          <w:rFonts w:hint="eastAsia" w:asciiTheme="minorEastAsia" w:hAnsiTheme="minorEastAsia" w:eastAsiaTheme="minorEastAsia"/>
          <w:color w:val="FF0000"/>
          <w:kern w:val="0"/>
          <w:szCs w:val="21"/>
        </w:rPr>
        <w:t xml:space="preserve">  《深圳经济特区政府采购条例实施细则》</w:t>
      </w:r>
      <w:r>
        <w:rPr>
          <w:rFonts w:hint="eastAsia" w:ascii="宋体" w:hAnsi="宋体"/>
          <w:color w:val="FF0000"/>
          <w:szCs w:val="21"/>
        </w:rPr>
        <w:t>第七十九条规定：供应商有下列情形的，属于采购条例所称的串通投标行为。</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（一）投标供应商之间相互约定给予未中标的供应商利益补偿；</w:t>
      </w:r>
    </w:p>
    <w:p>
      <w:pPr>
        <w:widowControl/>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（二）不同投标供应商的法定代表人、主要经营负责人、项目投标授权代表人、项目负责人、主要技术人员为同一人、属同一单位或者在同一单位缴纳社会保险；</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（三）不同投标供应商的投标文件由同一单位或者同一人编制，或者由同一人分阶段参与编制的；</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（四）不同投标供应商的投标文件或部分投标文件相互混装；</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（五）不同投标供应商的投标文件内容存在非正常一致；</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（六）由同一单位工作人员为两家以上（含两家）供应商进行同一项投标活动的；</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（七）主管部门依照法律、法规认定的其他情形。</w:t>
      </w:r>
    </w:p>
    <w:p>
      <w:pPr>
        <w:widowControl/>
        <w:snapToGrid w:val="0"/>
        <w:spacing w:line="360" w:lineRule="auto"/>
        <w:jc w:val="left"/>
        <w:rPr>
          <w:rFonts w:asciiTheme="minorEastAsia" w:hAnsiTheme="minorEastAsia" w:eastAsiaTheme="minorEastAsia"/>
          <w:color w:val="FF0000"/>
          <w:kern w:val="0"/>
          <w:szCs w:val="21"/>
        </w:rPr>
      </w:pPr>
    </w:p>
    <w:p>
      <w:pPr>
        <w:widowControl/>
        <w:snapToGrid w:val="0"/>
        <w:spacing w:line="360" w:lineRule="auto"/>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投标人提供以下资料（格式自拟）：</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1、投标单位法定代表人、主要经营负责人、项目投标授权代表人、项目负责人及主要技术人员近一年社保缴纳查询记录（包含在投标单位及其他缴纳社保单位的记录）；社保缴纳不满一年的按实际缴纳情况提供（因社保部门或税务部门原因暂时无法提供社保证明的，需提供加盖公章的情况说明或者证明材料。）</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2、其他招标文件要求提供的资料或投标人认为需要补充的资料。</w:t>
      </w:r>
    </w:p>
    <w:p>
      <w:pPr>
        <w:jc w:val="left"/>
        <w:rPr>
          <w:snapToGrid w:val="0"/>
          <w:kern w:val="0"/>
          <w:sz w:val="52"/>
          <w:szCs w:val="52"/>
        </w:rPr>
      </w:pPr>
    </w:p>
    <w:p/>
    <w:p/>
    <w:p/>
    <w:p/>
    <w:p/>
    <w:p/>
    <w:p/>
    <w:p/>
    <w:p/>
    <w:p/>
    <w:p/>
    <w:p/>
    <w:p/>
    <w:p>
      <w:pPr>
        <w:pStyle w:val="2"/>
        <w:rPr>
          <w:rFonts w:hint="eastAsia"/>
        </w:rPr>
      </w:pPr>
    </w:p>
    <w:p>
      <w:pPr>
        <w:pStyle w:val="2"/>
      </w:pPr>
      <w:r>
        <w:rPr>
          <w:rFonts w:hint="eastAsia"/>
        </w:rPr>
        <w:t>第八章  合同条款</w:t>
      </w:r>
    </w:p>
    <w:p>
      <w:pPr>
        <w:tabs>
          <w:tab w:val="left" w:pos="1875"/>
        </w:tabs>
        <w:rPr>
          <w:rFonts w:hint="eastAsia" w:eastAsia="宋体"/>
          <w:lang w:eastAsia="zh-CN"/>
        </w:rPr>
      </w:pPr>
      <w:r>
        <w:rPr>
          <w:rFonts w:hint="eastAsia"/>
          <w:lang w:val="en-US" w:eastAsia="zh-CN"/>
        </w:rPr>
        <w:t>一、适用于A包：</w:t>
      </w:r>
    </w:p>
    <w:p>
      <w:pPr>
        <w:jc w:val="center"/>
        <w:rPr>
          <w:b/>
          <w:bCs/>
          <w:color w:val="000000"/>
          <w:sz w:val="72"/>
          <w:szCs w:val="72"/>
        </w:rPr>
      </w:pPr>
      <w:r>
        <w:rPr>
          <w:rFonts w:hint="eastAsia"/>
          <w:b/>
          <w:bCs/>
          <w:color w:val="000000"/>
          <w:sz w:val="72"/>
          <w:szCs w:val="72"/>
        </w:rPr>
        <w:t>深圳市建设工程设计合同</w:t>
      </w:r>
    </w:p>
    <w:p>
      <w:pPr>
        <w:rPr>
          <w:color w:val="000000"/>
          <w:sz w:val="32"/>
        </w:rPr>
      </w:pPr>
    </w:p>
    <w:p>
      <w:pPr>
        <w:rPr>
          <w:color w:val="000000"/>
          <w:sz w:val="32"/>
        </w:rPr>
      </w:pPr>
    </w:p>
    <w:p>
      <w:pPr>
        <w:rPr>
          <w:color w:val="000000"/>
          <w:sz w:val="32"/>
        </w:rPr>
      </w:pPr>
    </w:p>
    <w:p>
      <w:pPr>
        <w:rPr>
          <w:color w:val="000000"/>
          <w:sz w:val="32"/>
        </w:rPr>
      </w:pPr>
    </w:p>
    <w:p>
      <w:pPr>
        <w:rPr>
          <w:color w:val="000000"/>
          <w:sz w:val="32"/>
        </w:rPr>
      </w:pPr>
    </w:p>
    <w:p>
      <w:pPr>
        <w:rPr>
          <w:color w:val="000000"/>
          <w:sz w:val="32"/>
        </w:rPr>
      </w:pPr>
    </w:p>
    <w:p>
      <w:pPr>
        <w:rPr>
          <w:color w:val="000000"/>
          <w:sz w:val="32"/>
        </w:rPr>
      </w:pPr>
    </w:p>
    <w:p>
      <w:pPr>
        <w:rPr>
          <w:color w:val="000000"/>
          <w:sz w:val="32"/>
        </w:rPr>
      </w:pPr>
    </w:p>
    <w:p>
      <w:pPr>
        <w:ind w:left="3213" w:right="451" w:rightChars="215" w:hanging="3213" w:hangingChars="1000"/>
        <w:rPr>
          <w:b/>
          <w:color w:val="000000"/>
          <w:sz w:val="30"/>
          <w:szCs w:val="30"/>
          <w:u w:val="single"/>
        </w:rPr>
      </w:pPr>
      <w:r>
        <w:rPr>
          <w:rFonts w:hint="eastAsia"/>
          <w:b/>
          <w:color w:val="000000"/>
          <w:sz w:val="32"/>
        </w:rPr>
        <w:t>工程名称：</w:t>
      </w:r>
      <w:r>
        <w:rPr>
          <w:color w:val="000000"/>
          <w:sz w:val="32"/>
          <w:u w:val="single"/>
        </w:rPr>
        <w:t xml:space="preserve">      </w:t>
      </w:r>
      <w:r>
        <w:rPr>
          <w:rFonts w:hint="eastAsia"/>
          <w:color w:val="000000"/>
          <w:sz w:val="32"/>
          <w:u w:val="single"/>
        </w:rPr>
        <w:t xml:space="preserve">          </w:t>
      </w:r>
      <w:r>
        <w:rPr>
          <w:color w:val="000000"/>
          <w:sz w:val="32"/>
          <w:u w:val="single"/>
        </w:rPr>
        <w:t xml:space="preserve"> </w:t>
      </w:r>
      <w:r>
        <w:rPr>
          <w:rFonts w:hint="eastAsia"/>
          <w:color w:val="000000"/>
          <w:sz w:val="32"/>
          <w:u w:val="single"/>
        </w:rPr>
        <w:t xml:space="preserve">     </w:t>
      </w:r>
    </w:p>
    <w:p>
      <w:pPr>
        <w:ind w:right="451" w:rightChars="215"/>
        <w:rPr>
          <w:b/>
          <w:color w:val="000000"/>
          <w:sz w:val="32"/>
          <w:u w:val="single"/>
        </w:rPr>
      </w:pPr>
      <w:r>
        <w:rPr>
          <w:rFonts w:hint="eastAsia"/>
          <w:b/>
          <w:color w:val="000000"/>
          <w:sz w:val="32"/>
        </w:rPr>
        <w:t>工程地点：</w:t>
      </w:r>
      <w:r>
        <w:rPr>
          <w:rFonts w:hint="eastAsia"/>
          <w:color w:val="000000"/>
          <w:sz w:val="32"/>
          <w:u w:val="single"/>
        </w:rPr>
        <w:t xml:space="preserve">    </w:t>
      </w:r>
      <w:r>
        <w:rPr>
          <w:color w:val="000000"/>
          <w:sz w:val="32"/>
          <w:u w:val="single"/>
        </w:rPr>
        <w:t xml:space="preserve">     </w:t>
      </w:r>
      <w:r>
        <w:rPr>
          <w:rFonts w:hint="eastAsia"/>
          <w:color w:val="000000"/>
          <w:sz w:val="32"/>
          <w:u w:val="single"/>
        </w:rPr>
        <w:t xml:space="preserve"> </w:t>
      </w:r>
      <w:r>
        <w:rPr>
          <w:rFonts w:hint="eastAsia"/>
          <w:b/>
          <w:color w:val="000000"/>
          <w:sz w:val="32"/>
          <w:u w:val="single"/>
        </w:rPr>
        <w:t xml:space="preserve">            </w:t>
      </w:r>
    </w:p>
    <w:p>
      <w:pPr>
        <w:ind w:right="451" w:rightChars="215"/>
        <w:rPr>
          <w:b/>
          <w:color w:val="000000"/>
          <w:sz w:val="32"/>
          <w:u w:val="single"/>
        </w:rPr>
      </w:pPr>
      <w:r>
        <w:rPr>
          <w:rFonts w:hint="eastAsia"/>
          <w:b/>
          <w:color w:val="000000"/>
          <w:sz w:val="32"/>
        </w:rPr>
        <w:t>合同编号：</w:t>
      </w:r>
      <w:r>
        <w:rPr>
          <w:color w:val="000000"/>
          <w:sz w:val="32"/>
          <w:u w:val="single"/>
        </w:rPr>
        <w:t xml:space="preserve">      </w:t>
      </w:r>
      <w:r>
        <w:rPr>
          <w:rFonts w:hint="eastAsia"/>
          <w:color w:val="000000"/>
          <w:sz w:val="32"/>
          <w:u w:val="single"/>
        </w:rPr>
        <w:t xml:space="preserve">          </w:t>
      </w:r>
      <w:r>
        <w:rPr>
          <w:color w:val="000000"/>
          <w:sz w:val="32"/>
          <w:u w:val="single"/>
        </w:rPr>
        <w:t xml:space="preserve"> </w:t>
      </w:r>
      <w:r>
        <w:rPr>
          <w:rFonts w:hint="eastAsia"/>
          <w:color w:val="000000"/>
          <w:sz w:val="32"/>
          <w:u w:val="single"/>
        </w:rPr>
        <w:t xml:space="preserve">     </w:t>
      </w:r>
    </w:p>
    <w:p>
      <w:pPr>
        <w:ind w:right="451" w:rightChars="215"/>
        <w:outlineLvl w:val="0"/>
        <w:rPr>
          <w:b/>
          <w:color w:val="000000"/>
          <w:sz w:val="32"/>
          <w:u w:val="single"/>
        </w:rPr>
      </w:pPr>
      <w:r>
        <w:rPr>
          <w:rFonts w:hint="eastAsia"/>
          <w:b/>
          <w:color w:val="000000"/>
          <w:sz w:val="32"/>
        </w:rPr>
        <w:t xml:space="preserve">(由设计人编填) </w:t>
      </w:r>
    </w:p>
    <w:p>
      <w:pPr>
        <w:ind w:right="451" w:rightChars="215"/>
        <w:rPr>
          <w:b/>
          <w:color w:val="000000"/>
          <w:sz w:val="32"/>
          <w:u w:val="single"/>
        </w:rPr>
      </w:pPr>
      <w:r>
        <w:rPr>
          <w:rFonts w:hint="eastAsia"/>
          <w:b/>
          <w:color w:val="000000"/>
          <w:sz w:val="32"/>
        </w:rPr>
        <w:t>发</w:t>
      </w:r>
      <w:r>
        <w:rPr>
          <w:b/>
          <w:color w:val="000000"/>
          <w:sz w:val="32"/>
        </w:rPr>
        <w:t xml:space="preserve"> </w:t>
      </w:r>
      <w:r>
        <w:rPr>
          <w:rFonts w:hint="eastAsia"/>
          <w:b/>
          <w:color w:val="000000"/>
          <w:sz w:val="32"/>
        </w:rPr>
        <w:t>包</w:t>
      </w:r>
      <w:r>
        <w:rPr>
          <w:b/>
          <w:color w:val="000000"/>
          <w:sz w:val="32"/>
        </w:rPr>
        <w:t xml:space="preserve"> </w:t>
      </w:r>
      <w:r>
        <w:rPr>
          <w:rFonts w:hint="eastAsia"/>
          <w:b/>
          <w:color w:val="000000"/>
          <w:sz w:val="32"/>
        </w:rPr>
        <w:t>人：</w:t>
      </w:r>
      <w:r>
        <w:rPr>
          <w:rFonts w:hint="eastAsia"/>
          <w:b/>
          <w:color w:val="000000"/>
          <w:sz w:val="30"/>
          <w:szCs w:val="30"/>
          <w:u w:val="single"/>
        </w:rPr>
        <w:t>深圳市宝安区福永人民医院</w:t>
      </w:r>
    </w:p>
    <w:p>
      <w:pPr>
        <w:ind w:right="451" w:rightChars="215"/>
        <w:rPr>
          <w:b/>
          <w:bCs/>
          <w:color w:val="000000" w:themeColor="text1"/>
          <w:sz w:val="24"/>
          <w14:textFill>
            <w14:solidFill>
              <w14:schemeClr w14:val="tx1"/>
            </w14:solidFill>
          </w14:textFill>
        </w:rPr>
      </w:pPr>
      <w:r>
        <w:rPr>
          <w:rFonts w:hint="eastAsia"/>
          <w:b/>
          <w:color w:val="000000"/>
          <w:sz w:val="32"/>
        </w:rPr>
        <w:t>设</w:t>
      </w:r>
      <w:r>
        <w:rPr>
          <w:b/>
          <w:color w:val="000000"/>
          <w:sz w:val="32"/>
        </w:rPr>
        <w:t xml:space="preserve"> </w:t>
      </w:r>
      <w:r>
        <w:rPr>
          <w:rFonts w:hint="eastAsia"/>
          <w:b/>
          <w:color w:val="000000"/>
          <w:sz w:val="32"/>
        </w:rPr>
        <w:t>计</w:t>
      </w:r>
      <w:r>
        <w:rPr>
          <w:b/>
          <w:color w:val="000000"/>
          <w:sz w:val="32"/>
        </w:rPr>
        <w:t xml:space="preserve"> </w:t>
      </w:r>
      <w:r>
        <w:rPr>
          <w:rFonts w:hint="eastAsia"/>
          <w:b/>
          <w:color w:val="000000"/>
          <w:sz w:val="32"/>
        </w:rPr>
        <w:t>人：</w:t>
      </w:r>
      <w:r>
        <w:rPr>
          <w:rFonts w:hint="eastAsia"/>
          <w:b/>
          <w:color w:val="000000"/>
          <w:sz w:val="30"/>
          <w:szCs w:val="30"/>
          <w:u w:val="single"/>
        </w:rPr>
        <w:t xml:space="preserve">{SecondPartyCompanyName} </w:t>
      </w:r>
      <w:r>
        <w:rPr>
          <w:rFonts w:hint="eastAsia"/>
          <w:b/>
          <w:bCs/>
          <w:color w:val="000000" w:themeColor="text1"/>
          <w:sz w:val="24"/>
          <w:u w:val="single"/>
          <w14:textFill>
            <w14:solidFill>
              <w14:schemeClr w14:val="tx1"/>
            </w14:solidFill>
          </w14:textFill>
        </w:rPr>
        <w:t xml:space="preserve"> </w:t>
      </w:r>
    </w:p>
    <w:p>
      <w:pPr>
        <w:ind w:right="451" w:rightChars="215"/>
        <w:rPr>
          <w:b/>
          <w:color w:val="000000"/>
          <w:sz w:val="32"/>
          <w:u w:val="single"/>
        </w:rPr>
      </w:pPr>
      <w:r>
        <w:rPr>
          <w:rFonts w:hint="eastAsia"/>
          <w:b/>
          <w:color w:val="000000"/>
          <w:sz w:val="32"/>
        </w:rPr>
        <w:t>签订日期：</w:t>
      </w:r>
      <w:r>
        <w:rPr>
          <w:color w:val="000000"/>
          <w:sz w:val="32"/>
          <w:u w:val="single"/>
        </w:rPr>
        <w:t xml:space="preserve"> </w:t>
      </w:r>
      <w:r>
        <w:rPr>
          <w:rFonts w:hint="eastAsia"/>
          <w:b/>
          <w:color w:val="000000"/>
          <w:sz w:val="30"/>
          <w:szCs w:val="30"/>
          <w:u w:val="single"/>
        </w:rPr>
        <w:t xml:space="preserve">   {SignDate}  </w:t>
      </w:r>
      <w:r>
        <w:rPr>
          <w:rFonts w:hint="eastAsia"/>
          <w:color w:val="000000"/>
          <w:sz w:val="32"/>
          <w:u w:val="single"/>
        </w:rPr>
        <w:t xml:space="preserve">  </w:t>
      </w:r>
    </w:p>
    <w:p>
      <w:pPr>
        <w:rPr>
          <w:b/>
          <w:bCs/>
          <w:color w:val="000000"/>
          <w:sz w:val="32"/>
        </w:rPr>
      </w:pPr>
    </w:p>
    <w:p>
      <w:pPr>
        <w:ind w:firstLine="562" w:firstLineChars="200"/>
        <w:rPr>
          <w:b/>
          <w:color w:val="000000"/>
          <w:sz w:val="28"/>
        </w:rPr>
      </w:pPr>
    </w:p>
    <w:p>
      <w:pPr>
        <w:ind w:firstLine="562" w:firstLineChars="200"/>
        <w:rPr>
          <w:b/>
          <w:color w:val="000000"/>
          <w:sz w:val="28"/>
          <w:u w:val="single"/>
        </w:rPr>
      </w:pPr>
      <w:r>
        <w:rPr>
          <w:b/>
          <w:color w:val="000000"/>
          <w:sz w:val="28"/>
        </w:rPr>
        <w:br w:type="page"/>
      </w:r>
      <w:r>
        <w:rPr>
          <w:rFonts w:hint="eastAsia"/>
          <w:b/>
          <w:color w:val="000000"/>
          <w:sz w:val="28"/>
        </w:rPr>
        <w:t>发包人：＿</w:t>
      </w:r>
      <w:r>
        <w:rPr>
          <w:rFonts w:hint="eastAsia"/>
          <w:b/>
          <w:color w:val="000000"/>
          <w:sz w:val="28"/>
          <w:szCs w:val="28"/>
          <w:u w:val="single"/>
        </w:rPr>
        <w:t xml:space="preserve">深圳市宝安区福永人民医院            </w:t>
      </w:r>
    </w:p>
    <w:p>
      <w:pPr>
        <w:ind w:firstLine="562" w:firstLineChars="200"/>
        <w:rPr>
          <w:b/>
          <w:color w:val="000000"/>
          <w:sz w:val="28"/>
          <w:u w:val="single"/>
        </w:rPr>
      </w:pPr>
      <w:r>
        <w:rPr>
          <w:rFonts w:hint="eastAsia"/>
          <w:b/>
          <w:color w:val="000000"/>
          <w:sz w:val="28"/>
        </w:rPr>
        <w:t>设计人：</w:t>
      </w:r>
      <w:r>
        <w:rPr>
          <w:rFonts w:hint="eastAsia"/>
          <w:b/>
          <w:color w:val="000000"/>
          <w:sz w:val="28"/>
          <w:u w:val="single"/>
        </w:rPr>
        <w:t xml:space="preserve">  </w:t>
      </w:r>
      <w:r>
        <w:rPr>
          <w:rFonts w:hint="eastAsia"/>
          <w:b/>
          <w:color w:val="000000"/>
          <w:sz w:val="30"/>
          <w:szCs w:val="30"/>
          <w:u w:val="single"/>
        </w:rPr>
        <w:t>{</w:t>
      </w:r>
      <w:r>
        <w:rPr>
          <w:rFonts w:hint="eastAsia"/>
          <w:b/>
          <w:color w:val="000000"/>
          <w:sz w:val="28"/>
          <w:szCs w:val="28"/>
          <w:u w:val="single"/>
        </w:rPr>
        <w:t xml:space="preserve">SecondPartyCompanyName} </w:t>
      </w:r>
      <w:r>
        <w:rPr>
          <w:rFonts w:hint="eastAsia"/>
          <w:b/>
          <w:color w:val="000000"/>
          <w:sz w:val="30"/>
          <w:szCs w:val="30"/>
          <w:u w:val="single"/>
        </w:rPr>
        <w:t xml:space="preserve"> </w:t>
      </w:r>
    </w:p>
    <w:p>
      <w:pPr>
        <w:ind w:firstLine="560" w:firstLineChars="200"/>
        <w:rPr>
          <w:color w:val="000000"/>
          <w:sz w:val="28"/>
        </w:rPr>
      </w:pPr>
      <w:r>
        <w:rPr>
          <w:rFonts w:hint="eastAsia"/>
          <w:color w:val="000000"/>
          <w:sz w:val="28"/>
        </w:rPr>
        <w:t>发包人委托设计人承担{name}设计，经双方协商一致，签订本合同。</w:t>
      </w:r>
    </w:p>
    <w:p>
      <w:pPr>
        <w:ind w:firstLine="562" w:firstLineChars="200"/>
        <w:outlineLvl w:val="0"/>
        <w:rPr>
          <w:color w:val="000000"/>
          <w:sz w:val="28"/>
        </w:rPr>
      </w:pPr>
      <w:r>
        <w:rPr>
          <w:rFonts w:hint="eastAsia"/>
          <w:b/>
          <w:bCs/>
          <w:color w:val="000000"/>
          <w:sz w:val="28"/>
        </w:rPr>
        <w:t>第一条</w:t>
      </w:r>
      <w:r>
        <w:rPr>
          <w:color w:val="000000"/>
          <w:sz w:val="28"/>
        </w:rPr>
        <w:t xml:space="preserve">   </w:t>
      </w:r>
      <w:r>
        <w:rPr>
          <w:rFonts w:hint="eastAsia"/>
          <w:color w:val="000000"/>
          <w:sz w:val="28"/>
        </w:rPr>
        <w:t>本合同依据下列文件签订：</w:t>
      </w:r>
    </w:p>
    <w:p>
      <w:pPr>
        <w:ind w:firstLine="560" w:firstLineChars="200"/>
        <w:rPr>
          <w:color w:val="000000"/>
          <w:sz w:val="28"/>
        </w:rPr>
      </w:pPr>
      <w:r>
        <w:rPr>
          <w:color w:val="000000"/>
          <w:sz w:val="28"/>
        </w:rPr>
        <w:t>1</w:t>
      </w:r>
      <w:r>
        <w:rPr>
          <w:rFonts w:hint="eastAsia"/>
          <w:color w:val="000000"/>
          <w:sz w:val="28"/>
        </w:rPr>
        <w:t>.</w:t>
      </w:r>
      <w:r>
        <w:rPr>
          <w:color w:val="000000"/>
          <w:sz w:val="28"/>
        </w:rPr>
        <w:t>1</w:t>
      </w:r>
      <w:r>
        <w:rPr>
          <w:rFonts w:hint="eastAsia"/>
          <w:color w:val="000000"/>
          <w:sz w:val="28"/>
        </w:rPr>
        <w:t>《中华人民共和国民法典》、《中华人民共和国建筑法》。</w:t>
      </w:r>
    </w:p>
    <w:p>
      <w:pPr>
        <w:ind w:firstLine="560" w:firstLineChars="200"/>
        <w:rPr>
          <w:color w:val="000000"/>
          <w:sz w:val="28"/>
        </w:rPr>
      </w:pPr>
      <w:r>
        <w:rPr>
          <w:color w:val="000000"/>
          <w:sz w:val="28"/>
        </w:rPr>
        <w:t>1</w:t>
      </w:r>
      <w:r>
        <w:rPr>
          <w:rFonts w:hint="eastAsia"/>
          <w:color w:val="000000"/>
          <w:sz w:val="28"/>
        </w:rPr>
        <w:t>.</w:t>
      </w:r>
      <w:r>
        <w:rPr>
          <w:color w:val="000000"/>
          <w:sz w:val="28"/>
        </w:rPr>
        <w:t>2</w:t>
      </w:r>
      <w:r>
        <w:rPr>
          <w:rFonts w:hint="eastAsia"/>
          <w:color w:val="000000"/>
          <w:sz w:val="28"/>
        </w:rPr>
        <w:t>《建设工程质量管理条例》、《建设工程勘察设计管理条例》。</w:t>
      </w:r>
    </w:p>
    <w:p>
      <w:pPr>
        <w:ind w:firstLine="560" w:firstLineChars="200"/>
        <w:rPr>
          <w:color w:val="000000"/>
          <w:sz w:val="28"/>
        </w:rPr>
      </w:pPr>
      <w:r>
        <w:rPr>
          <w:color w:val="000000"/>
          <w:sz w:val="28"/>
        </w:rPr>
        <w:t>1</w:t>
      </w:r>
      <w:r>
        <w:rPr>
          <w:rFonts w:hint="eastAsia"/>
          <w:color w:val="000000"/>
          <w:sz w:val="28"/>
        </w:rPr>
        <w:t>.</w:t>
      </w:r>
      <w:r>
        <w:rPr>
          <w:color w:val="000000"/>
          <w:sz w:val="28"/>
        </w:rPr>
        <w:t>3</w:t>
      </w:r>
      <w:r>
        <w:rPr>
          <w:rFonts w:hint="eastAsia"/>
          <w:color w:val="000000"/>
          <w:sz w:val="28"/>
        </w:rPr>
        <w:t>《深圳工程城市规划条例》、《建设用地规划许可证》或《土地使用权出让合同书》</w:t>
      </w:r>
    </w:p>
    <w:p>
      <w:pPr>
        <w:ind w:firstLine="560" w:firstLineChars="200"/>
        <w:rPr>
          <w:color w:val="000000"/>
          <w:sz w:val="28"/>
        </w:rPr>
      </w:pPr>
      <w:r>
        <w:rPr>
          <w:color w:val="000000"/>
          <w:sz w:val="28"/>
        </w:rPr>
        <w:t>1</w:t>
      </w:r>
      <w:r>
        <w:rPr>
          <w:rFonts w:hint="eastAsia"/>
          <w:color w:val="000000"/>
          <w:sz w:val="28"/>
        </w:rPr>
        <w:t>.</w:t>
      </w:r>
      <w:r>
        <w:rPr>
          <w:color w:val="000000"/>
          <w:sz w:val="28"/>
        </w:rPr>
        <w:t>4</w:t>
      </w:r>
      <w:r>
        <w:rPr>
          <w:rFonts w:hint="eastAsia"/>
          <w:color w:val="000000"/>
          <w:sz w:val="28"/>
        </w:rPr>
        <w:t>国家及地方有关建设工程勘察设计管理法规和规章。</w:t>
      </w:r>
    </w:p>
    <w:p>
      <w:pPr>
        <w:ind w:firstLine="560" w:firstLineChars="200"/>
        <w:rPr>
          <w:color w:val="000000"/>
          <w:sz w:val="28"/>
        </w:rPr>
      </w:pPr>
      <w:r>
        <w:rPr>
          <w:color w:val="000000"/>
          <w:sz w:val="28"/>
        </w:rPr>
        <w:t>1</w:t>
      </w:r>
      <w:r>
        <w:rPr>
          <w:rFonts w:hint="eastAsia"/>
          <w:color w:val="000000"/>
          <w:sz w:val="28"/>
        </w:rPr>
        <w:t>.</w:t>
      </w:r>
      <w:r>
        <w:rPr>
          <w:color w:val="000000"/>
          <w:sz w:val="28"/>
        </w:rPr>
        <w:t>5</w:t>
      </w:r>
      <w:r>
        <w:rPr>
          <w:rFonts w:hint="eastAsia"/>
          <w:color w:val="000000"/>
          <w:sz w:val="28"/>
        </w:rPr>
        <w:t>建设工程批准文件。</w:t>
      </w:r>
    </w:p>
    <w:p>
      <w:pPr>
        <w:ind w:firstLine="562" w:firstLineChars="200"/>
        <w:outlineLvl w:val="0"/>
        <w:rPr>
          <w:color w:val="000000"/>
          <w:sz w:val="28"/>
        </w:rPr>
      </w:pPr>
      <w:r>
        <w:rPr>
          <w:rFonts w:hint="eastAsia"/>
          <w:b/>
          <w:bCs/>
          <w:color w:val="000000"/>
          <w:sz w:val="28"/>
        </w:rPr>
        <w:t>第二条</w:t>
      </w:r>
      <w:r>
        <w:rPr>
          <w:color w:val="000000"/>
          <w:sz w:val="28"/>
        </w:rPr>
        <w:t xml:space="preserve">  </w:t>
      </w:r>
      <w:r>
        <w:rPr>
          <w:rFonts w:hint="eastAsia"/>
          <w:color w:val="000000"/>
          <w:sz w:val="28"/>
        </w:rPr>
        <w:t>本合同设计项目的内容：</w:t>
      </w:r>
    </w:p>
    <w:p>
      <w:pPr>
        <w:ind w:firstLine="560" w:firstLineChars="200"/>
        <w:outlineLvl w:val="0"/>
        <w:rPr>
          <w:color w:val="000000"/>
          <w:sz w:val="28"/>
          <w:szCs w:val="28"/>
        </w:rPr>
      </w:pPr>
      <w:r>
        <w:rPr>
          <w:color w:val="000000"/>
          <w:sz w:val="28"/>
        </w:rPr>
        <w:t>2</w:t>
      </w:r>
      <w:r>
        <w:rPr>
          <w:rFonts w:hint="eastAsia"/>
          <w:color w:val="000000"/>
          <w:sz w:val="28"/>
        </w:rPr>
        <w:t>.</w:t>
      </w:r>
      <w:r>
        <w:rPr>
          <w:color w:val="000000"/>
          <w:sz w:val="28"/>
        </w:rPr>
        <w:t>1</w:t>
      </w:r>
      <w:r>
        <w:rPr>
          <w:rFonts w:hint="eastAsia"/>
          <w:color w:val="000000"/>
          <w:sz w:val="28"/>
        </w:rPr>
        <w:t>工程名称：</w:t>
      </w:r>
      <w:r>
        <w:rPr>
          <w:rFonts w:hint="eastAsia"/>
          <w:b/>
          <w:color w:val="000000"/>
          <w:sz w:val="30"/>
          <w:szCs w:val="30"/>
          <w:u w:val="single"/>
        </w:rPr>
        <w:t>{name}</w:t>
      </w:r>
      <w:r>
        <w:rPr>
          <w:color w:val="000000"/>
          <w:sz w:val="32"/>
          <w:u w:val="single"/>
        </w:rPr>
        <w:t xml:space="preserve"> </w:t>
      </w:r>
      <w:r>
        <w:rPr>
          <w:rFonts w:hint="eastAsia"/>
          <w:color w:val="000000"/>
          <w:sz w:val="32"/>
          <w:u w:val="single"/>
        </w:rPr>
        <w:t xml:space="preserve"> </w:t>
      </w:r>
    </w:p>
    <w:p>
      <w:pPr>
        <w:ind w:firstLine="560" w:firstLineChars="200"/>
        <w:outlineLvl w:val="0"/>
        <w:rPr>
          <w:rFonts w:hint="default" w:eastAsia="宋体"/>
          <w:b/>
          <w:color w:val="000000"/>
          <w:sz w:val="28"/>
          <w:u w:val="single"/>
          <w:lang w:val="en-US" w:eastAsia="zh-CN"/>
        </w:rPr>
      </w:pPr>
      <w:r>
        <w:rPr>
          <w:color w:val="000000"/>
          <w:sz w:val="28"/>
        </w:rPr>
        <w:t>2</w:t>
      </w:r>
      <w:r>
        <w:rPr>
          <w:rFonts w:hint="eastAsia"/>
          <w:color w:val="000000"/>
          <w:sz w:val="28"/>
        </w:rPr>
        <w:t>.</w:t>
      </w:r>
      <w:r>
        <w:rPr>
          <w:color w:val="000000"/>
          <w:sz w:val="28"/>
        </w:rPr>
        <w:t>2</w:t>
      </w:r>
      <w:r>
        <w:rPr>
          <w:rFonts w:hint="eastAsia"/>
          <w:color w:val="000000"/>
          <w:sz w:val="28"/>
        </w:rPr>
        <w:t>设计服务范围：</w:t>
      </w:r>
      <w:r>
        <w:rPr>
          <w:color w:val="000000"/>
          <w:sz w:val="32"/>
          <w:u w:val="single"/>
        </w:rPr>
        <w:t xml:space="preserve">      </w:t>
      </w:r>
      <w:r>
        <w:rPr>
          <w:rFonts w:hint="eastAsia"/>
          <w:color w:val="000000"/>
          <w:sz w:val="32"/>
          <w:u w:val="single"/>
        </w:rPr>
        <w:t xml:space="preserve">          </w:t>
      </w:r>
      <w:r>
        <w:rPr>
          <w:color w:val="000000"/>
          <w:sz w:val="32"/>
          <w:u w:val="single"/>
        </w:rPr>
        <w:t xml:space="preserve"> </w:t>
      </w:r>
      <w:r>
        <w:rPr>
          <w:rFonts w:hint="eastAsia"/>
          <w:color w:val="000000"/>
          <w:sz w:val="32"/>
          <w:u w:val="single"/>
        </w:rPr>
        <w:t xml:space="preserve">     </w:t>
      </w:r>
    </w:p>
    <w:p>
      <w:pPr>
        <w:ind w:firstLine="560" w:firstLineChars="200"/>
        <w:outlineLvl w:val="0"/>
        <w:rPr>
          <w:color w:val="000000"/>
          <w:sz w:val="32"/>
          <w:u w:val="single"/>
        </w:rPr>
      </w:pPr>
      <w:r>
        <w:rPr>
          <w:color w:val="000000"/>
          <w:sz w:val="28"/>
        </w:rPr>
        <w:t>2</w:t>
      </w:r>
      <w:r>
        <w:rPr>
          <w:rFonts w:hint="eastAsia"/>
          <w:color w:val="000000"/>
          <w:sz w:val="28"/>
        </w:rPr>
        <w:t>.3设计工作内容包括：</w:t>
      </w:r>
      <w:r>
        <w:rPr>
          <w:color w:val="000000"/>
          <w:sz w:val="32"/>
          <w:u w:val="single"/>
        </w:rPr>
        <w:t xml:space="preserve">      </w:t>
      </w:r>
      <w:r>
        <w:rPr>
          <w:rFonts w:hint="eastAsia"/>
          <w:color w:val="000000"/>
          <w:sz w:val="32"/>
          <w:u w:val="single"/>
        </w:rPr>
        <w:t xml:space="preserve">          </w:t>
      </w:r>
      <w:r>
        <w:rPr>
          <w:color w:val="000000"/>
          <w:sz w:val="32"/>
          <w:u w:val="single"/>
        </w:rPr>
        <w:t xml:space="preserve"> </w:t>
      </w:r>
      <w:r>
        <w:rPr>
          <w:rFonts w:hint="eastAsia"/>
          <w:color w:val="000000"/>
          <w:sz w:val="32"/>
          <w:u w:val="single"/>
        </w:rPr>
        <w:t xml:space="preserve">     </w:t>
      </w:r>
    </w:p>
    <w:p>
      <w:pPr>
        <w:ind w:firstLine="560" w:firstLineChars="200"/>
        <w:outlineLvl w:val="0"/>
        <w:rPr>
          <w:color w:val="000000"/>
          <w:sz w:val="28"/>
        </w:rPr>
      </w:pPr>
      <w:r>
        <w:rPr>
          <w:color w:val="000000"/>
          <w:sz w:val="28"/>
        </w:rPr>
        <w:t>2</w:t>
      </w:r>
      <w:r>
        <w:rPr>
          <w:rFonts w:hint="eastAsia"/>
          <w:color w:val="000000"/>
          <w:sz w:val="28"/>
        </w:rPr>
        <w:t>.4设计指标</w:t>
      </w:r>
    </w:p>
    <w:tbl>
      <w:tblPr>
        <w:tblStyle w:val="50"/>
        <w:tblW w:w="8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2016"/>
        <w:gridCol w:w="1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4" w:type="dxa"/>
            <w:tcBorders>
              <w:top w:val="single" w:color="auto" w:sz="4" w:space="0"/>
              <w:left w:val="single" w:color="auto" w:sz="4" w:space="0"/>
              <w:bottom w:val="single" w:color="auto" w:sz="4" w:space="0"/>
              <w:right w:val="single" w:color="auto" w:sz="4" w:space="0"/>
            </w:tcBorders>
          </w:tcPr>
          <w:p>
            <w:pPr>
              <w:rPr>
                <w:color w:val="000000"/>
                <w:sz w:val="24"/>
              </w:rPr>
            </w:pPr>
            <w:r>
              <w:rPr>
                <w:rFonts w:hint="eastAsia"/>
                <w:color w:val="000000"/>
                <w:sz w:val="24"/>
              </w:rPr>
              <w:t>建设用地面积</w:t>
            </w:r>
          </w:p>
        </w:tc>
        <w:tc>
          <w:tcPr>
            <w:tcW w:w="1704" w:type="dxa"/>
            <w:tcBorders>
              <w:top w:val="single" w:color="auto" w:sz="4" w:space="0"/>
              <w:left w:val="single" w:color="auto" w:sz="4" w:space="0"/>
              <w:bottom w:val="single" w:color="auto" w:sz="4" w:space="0"/>
              <w:right w:val="single" w:color="auto" w:sz="4" w:space="0"/>
            </w:tcBorders>
          </w:tcPr>
          <w:p>
            <w:pPr>
              <w:rPr>
                <w:color w:val="000000"/>
                <w:sz w:val="24"/>
              </w:rPr>
            </w:pPr>
            <w:r>
              <w:rPr>
                <w:rFonts w:hint="eastAsia"/>
                <w:color w:val="000000"/>
                <w:sz w:val="24"/>
              </w:rPr>
              <w:t>总建筑面积</w:t>
            </w:r>
          </w:p>
        </w:tc>
        <w:tc>
          <w:tcPr>
            <w:tcW w:w="1704" w:type="dxa"/>
            <w:tcBorders>
              <w:top w:val="single" w:color="auto" w:sz="4" w:space="0"/>
              <w:left w:val="single" w:color="auto" w:sz="4" w:space="0"/>
              <w:bottom w:val="single" w:color="auto" w:sz="4" w:space="0"/>
              <w:right w:val="single" w:color="auto" w:sz="4" w:space="0"/>
            </w:tcBorders>
          </w:tcPr>
          <w:p>
            <w:pPr>
              <w:rPr>
                <w:color w:val="000000"/>
                <w:sz w:val="24"/>
              </w:rPr>
            </w:pPr>
            <w:r>
              <w:rPr>
                <w:rFonts w:hint="eastAsia"/>
                <w:color w:val="000000"/>
                <w:sz w:val="24"/>
              </w:rPr>
              <w:t>规定建筑面积</w:t>
            </w:r>
          </w:p>
        </w:tc>
        <w:tc>
          <w:tcPr>
            <w:tcW w:w="2016" w:type="dxa"/>
            <w:tcBorders>
              <w:top w:val="single" w:color="auto" w:sz="4" w:space="0"/>
              <w:left w:val="single" w:color="auto" w:sz="4" w:space="0"/>
              <w:bottom w:val="single" w:color="auto" w:sz="4" w:space="0"/>
              <w:right w:val="single" w:color="auto" w:sz="4" w:space="0"/>
            </w:tcBorders>
          </w:tcPr>
          <w:p>
            <w:pPr>
              <w:rPr>
                <w:color w:val="000000"/>
                <w:sz w:val="24"/>
              </w:rPr>
            </w:pPr>
            <w:r>
              <w:rPr>
                <w:rFonts w:hint="eastAsia"/>
                <w:color w:val="000000"/>
                <w:sz w:val="24"/>
              </w:rPr>
              <w:t>建筑高度或层数</w:t>
            </w:r>
          </w:p>
        </w:tc>
        <w:tc>
          <w:tcPr>
            <w:tcW w:w="1699" w:type="dxa"/>
            <w:tcBorders>
              <w:top w:val="single" w:color="auto" w:sz="4" w:space="0"/>
              <w:left w:val="single" w:color="auto" w:sz="4" w:space="0"/>
              <w:bottom w:val="single" w:color="auto" w:sz="4" w:space="0"/>
              <w:right w:val="single" w:color="auto" w:sz="4" w:space="0"/>
            </w:tcBorders>
          </w:tcPr>
          <w:p>
            <w:pPr>
              <w:rPr>
                <w:color w:val="000000"/>
                <w:sz w:val="24"/>
              </w:rPr>
            </w:pPr>
            <w:r>
              <w:rPr>
                <w:rFonts w:hint="eastAsia"/>
                <w:color w:val="000000"/>
                <w:sz w:val="24"/>
              </w:rPr>
              <w:t>建筑覆盖率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4" w:type="dxa"/>
            <w:tcBorders>
              <w:top w:val="single" w:color="auto" w:sz="4" w:space="0"/>
              <w:left w:val="single" w:color="auto" w:sz="4" w:space="0"/>
              <w:bottom w:val="single" w:color="auto" w:sz="4" w:space="0"/>
              <w:right w:val="single" w:color="auto" w:sz="4" w:space="0"/>
            </w:tcBorders>
          </w:tcPr>
          <w:p>
            <w:pPr>
              <w:jc w:val="center"/>
              <w:rPr>
                <w:color w:val="000000"/>
                <w:sz w:val="24"/>
              </w:rPr>
            </w:pPr>
          </w:p>
        </w:tc>
        <w:tc>
          <w:tcPr>
            <w:tcW w:w="1704" w:type="dxa"/>
            <w:tcBorders>
              <w:top w:val="single" w:color="auto" w:sz="4" w:space="0"/>
              <w:left w:val="single" w:color="auto" w:sz="4" w:space="0"/>
              <w:bottom w:val="single" w:color="auto" w:sz="4" w:space="0"/>
              <w:right w:val="single" w:color="auto" w:sz="4" w:space="0"/>
            </w:tcBorders>
          </w:tcPr>
          <w:p>
            <w:pPr>
              <w:jc w:val="center"/>
              <w:rPr>
                <w:color w:val="000000"/>
              </w:rPr>
            </w:pPr>
            <w:r>
              <w:rPr>
                <w:rFonts w:hint="eastAsia" w:ascii="宋体" w:hAnsi="宋体"/>
                <w:color w:val="000000"/>
                <w:sz w:val="24"/>
              </w:rPr>
              <w:t>/</w:t>
            </w:r>
          </w:p>
        </w:tc>
        <w:tc>
          <w:tcPr>
            <w:tcW w:w="1704" w:type="dxa"/>
            <w:tcBorders>
              <w:top w:val="single" w:color="auto" w:sz="4" w:space="0"/>
              <w:left w:val="single" w:color="auto" w:sz="4" w:space="0"/>
              <w:bottom w:val="single" w:color="auto" w:sz="4" w:space="0"/>
              <w:right w:val="single" w:color="auto" w:sz="4" w:space="0"/>
            </w:tcBorders>
          </w:tcPr>
          <w:p>
            <w:pPr>
              <w:jc w:val="center"/>
              <w:rPr>
                <w:color w:val="000000"/>
              </w:rPr>
            </w:pPr>
            <w:r>
              <w:rPr>
                <w:rFonts w:hint="eastAsia" w:ascii="宋体" w:hAnsi="宋体"/>
                <w:color w:val="000000"/>
                <w:sz w:val="24"/>
              </w:rPr>
              <w:t>/</w:t>
            </w:r>
          </w:p>
        </w:tc>
        <w:tc>
          <w:tcPr>
            <w:tcW w:w="2016" w:type="dxa"/>
            <w:tcBorders>
              <w:top w:val="single" w:color="auto" w:sz="4" w:space="0"/>
              <w:left w:val="single" w:color="auto" w:sz="4" w:space="0"/>
              <w:bottom w:val="single" w:color="auto" w:sz="4" w:space="0"/>
              <w:right w:val="single" w:color="auto" w:sz="4" w:space="0"/>
            </w:tcBorders>
          </w:tcPr>
          <w:p>
            <w:pPr>
              <w:jc w:val="center"/>
              <w:rPr>
                <w:color w:val="000000"/>
              </w:rPr>
            </w:pPr>
            <w:r>
              <w:rPr>
                <w:rFonts w:hint="eastAsia" w:ascii="宋体" w:hAnsi="宋体"/>
                <w:color w:val="000000"/>
                <w:sz w:val="24"/>
              </w:rPr>
              <w:t>/</w:t>
            </w:r>
          </w:p>
        </w:tc>
        <w:tc>
          <w:tcPr>
            <w:tcW w:w="1699" w:type="dxa"/>
            <w:tcBorders>
              <w:top w:val="single" w:color="auto" w:sz="4" w:space="0"/>
              <w:left w:val="single" w:color="auto" w:sz="4" w:space="0"/>
              <w:bottom w:val="single" w:color="auto" w:sz="4" w:space="0"/>
              <w:right w:val="single" w:color="auto" w:sz="4" w:space="0"/>
            </w:tcBorders>
          </w:tcPr>
          <w:p>
            <w:pPr>
              <w:jc w:val="center"/>
              <w:rPr>
                <w:color w:val="000000"/>
              </w:rPr>
            </w:pPr>
            <w:r>
              <w:rPr>
                <w:rFonts w:hint="eastAsia" w:ascii="宋体" w:hAnsi="宋体"/>
                <w:color w:val="000000"/>
                <w:sz w:val="24"/>
              </w:rPr>
              <w:t>/</w:t>
            </w:r>
          </w:p>
        </w:tc>
      </w:tr>
    </w:tbl>
    <w:p>
      <w:pPr>
        <w:ind w:firstLine="557" w:firstLineChars="198"/>
        <w:rPr>
          <w:color w:val="000000"/>
          <w:sz w:val="28"/>
        </w:rPr>
      </w:pPr>
      <w:r>
        <w:rPr>
          <w:rFonts w:hint="eastAsia"/>
          <w:b/>
          <w:bCs/>
          <w:color w:val="000000"/>
          <w:sz w:val="28"/>
        </w:rPr>
        <w:t>第三条</w:t>
      </w:r>
      <w:r>
        <w:rPr>
          <w:color w:val="000000"/>
          <w:sz w:val="28"/>
        </w:rPr>
        <w:t xml:space="preserve"> </w:t>
      </w:r>
      <w:r>
        <w:rPr>
          <w:rFonts w:hint="eastAsia"/>
          <w:color w:val="000000"/>
          <w:sz w:val="28"/>
        </w:rPr>
        <w:t>发包人应向设计人提交的有关资料及文件</w:t>
      </w:r>
    </w:p>
    <w:tbl>
      <w:tblPr>
        <w:tblStyle w:val="50"/>
        <w:tblW w:w="8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160"/>
        <w:gridCol w:w="1260"/>
        <w:gridCol w:w="900"/>
        <w:gridCol w:w="1800"/>
        <w:gridCol w:w="2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tcPr>
          <w:p>
            <w:pPr>
              <w:jc w:val="center"/>
              <w:rPr>
                <w:color w:val="000000"/>
                <w:sz w:val="24"/>
              </w:rPr>
            </w:pPr>
            <w:r>
              <w:rPr>
                <w:rFonts w:hint="eastAsia"/>
                <w:color w:val="000000"/>
                <w:sz w:val="24"/>
              </w:rPr>
              <w:t>序号</w:t>
            </w:r>
          </w:p>
        </w:tc>
        <w:tc>
          <w:tcPr>
            <w:tcW w:w="2160" w:type="dxa"/>
            <w:tcBorders>
              <w:top w:val="single" w:color="auto" w:sz="4" w:space="0"/>
              <w:left w:val="single" w:color="auto" w:sz="4" w:space="0"/>
              <w:bottom w:val="single" w:color="auto" w:sz="4" w:space="0"/>
              <w:right w:val="single" w:color="auto" w:sz="4" w:space="0"/>
            </w:tcBorders>
          </w:tcPr>
          <w:p>
            <w:pPr>
              <w:jc w:val="center"/>
              <w:rPr>
                <w:color w:val="000000"/>
                <w:sz w:val="24"/>
              </w:rPr>
            </w:pPr>
            <w:r>
              <w:rPr>
                <w:rFonts w:hint="eastAsia"/>
                <w:color w:val="000000"/>
                <w:sz w:val="24"/>
              </w:rPr>
              <w:t>资料及文件名称</w:t>
            </w:r>
          </w:p>
        </w:tc>
        <w:tc>
          <w:tcPr>
            <w:tcW w:w="1260" w:type="dxa"/>
            <w:tcBorders>
              <w:top w:val="single" w:color="auto" w:sz="4" w:space="0"/>
              <w:left w:val="single" w:color="auto" w:sz="4" w:space="0"/>
              <w:bottom w:val="single" w:color="auto" w:sz="4" w:space="0"/>
              <w:right w:val="single" w:color="auto" w:sz="4" w:space="0"/>
            </w:tcBorders>
          </w:tcPr>
          <w:p>
            <w:pPr>
              <w:jc w:val="center"/>
              <w:rPr>
                <w:color w:val="000000"/>
                <w:sz w:val="24"/>
              </w:rPr>
            </w:pPr>
            <w:r>
              <w:rPr>
                <w:rFonts w:hint="eastAsia"/>
                <w:color w:val="000000"/>
                <w:sz w:val="24"/>
              </w:rPr>
              <w:t>文件编号</w:t>
            </w:r>
          </w:p>
        </w:tc>
        <w:tc>
          <w:tcPr>
            <w:tcW w:w="900" w:type="dxa"/>
            <w:tcBorders>
              <w:top w:val="single" w:color="auto" w:sz="4" w:space="0"/>
              <w:left w:val="single" w:color="auto" w:sz="4" w:space="0"/>
              <w:bottom w:val="single" w:color="auto" w:sz="4" w:space="0"/>
              <w:right w:val="single" w:color="auto" w:sz="4" w:space="0"/>
            </w:tcBorders>
          </w:tcPr>
          <w:p>
            <w:pPr>
              <w:jc w:val="center"/>
              <w:rPr>
                <w:color w:val="000000"/>
                <w:sz w:val="24"/>
              </w:rPr>
            </w:pPr>
            <w:r>
              <w:rPr>
                <w:rFonts w:hint="eastAsia"/>
                <w:color w:val="000000"/>
                <w:sz w:val="24"/>
              </w:rPr>
              <w:t>份数</w:t>
            </w:r>
          </w:p>
        </w:tc>
        <w:tc>
          <w:tcPr>
            <w:tcW w:w="1800" w:type="dxa"/>
            <w:tcBorders>
              <w:top w:val="single" w:color="auto" w:sz="4" w:space="0"/>
              <w:left w:val="single" w:color="auto" w:sz="4" w:space="0"/>
              <w:bottom w:val="single" w:color="auto" w:sz="4" w:space="0"/>
              <w:right w:val="single" w:color="auto" w:sz="4" w:space="0"/>
            </w:tcBorders>
          </w:tcPr>
          <w:p>
            <w:pPr>
              <w:jc w:val="center"/>
              <w:rPr>
                <w:color w:val="000000"/>
                <w:sz w:val="24"/>
              </w:rPr>
            </w:pPr>
            <w:r>
              <w:rPr>
                <w:rFonts w:hint="eastAsia"/>
                <w:color w:val="000000"/>
                <w:sz w:val="24"/>
              </w:rPr>
              <w:t>提交日期</w:t>
            </w:r>
          </w:p>
        </w:tc>
        <w:tc>
          <w:tcPr>
            <w:tcW w:w="2020" w:type="dxa"/>
            <w:tcBorders>
              <w:top w:val="single" w:color="auto" w:sz="4" w:space="0"/>
              <w:left w:val="single" w:color="auto" w:sz="4" w:space="0"/>
              <w:bottom w:val="single" w:color="auto" w:sz="4" w:space="0"/>
              <w:right w:val="single" w:color="auto" w:sz="4" w:space="0"/>
            </w:tcBorders>
          </w:tcPr>
          <w:p>
            <w:pPr>
              <w:jc w:val="center"/>
              <w:rPr>
                <w:color w:val="000000"/>
                <w:sz w:val="24"/>
              </w:rPr>
            </w:pPr>
            <w:r>
              <w:rPr>
                <w:rFonts w:hint="eastAsia"/>
                <w:color w:val="000000"/>
                <w:sz w:val="24"/>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tcPr>
          <w:p>
            <w:pPr>
              <w:jc w:val="center"/>
              <w:rPr>
                <w:color w:val="000000"/>
                <w:sz w:val="24"/>
              </w:rPr>
            </w:pPr>
            <w:r>
              <w:rPr>
                <w:color w:val="000000"/>
                <w:sz w:val="24"/>
              </w:rPr>
              <w:t>1</w:t>
            </w:r>
          </w:p>
        </w:tc>
        <w:tc>
          <w:tcPr>
            <w:tcW w:w="2160" w:type="dxa"/>
            <w:tcBorders>
              <w:top w:val="single" w:color="auto" w:sz="4" w:space="0"/>
              <w:left w:val="single" w:color="auto" w:sz="4" w:space="0"/>
              <w:bottom w:val="single" w:color="auto" w:sz="4" w:space="0"/>
              <w:right w:val="single" w:color="auto" w:sz="4" w:space="0"/>
            </w:tcBorders>
          </w:tcPr>
          <w:p>
            <w:pPr>
              <w:rPr>
                <w:color w:val="000000"/>
                <w:sz w:val="24"/>
              </w:rPr>
            </w:pPr>
            <w:r>
              <w:rPr>
                <w:rFonts w:hint="eastAsia"/>
                <w:color w:val="000000"/>
                <w:sz w:val="24"/>
              </w:rPr>
              <w:t>建设项目委托书</w:t>
            </w:r>
          </w:p>
        </w:tc>
        <w:tc>
          <w:tcPr>
            <w:tcW w:w="1260"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r>
              <w:rPr>
                <w:rFonts w:hint="eastAsia" w:ascii="宋体" w:hAnsi="宋体"/>
                <w:color w:val="000000"/>
                <w:sz w:val="24"/>
              </w:rPr>
              <w:t>/</w:t>
            </w:r>
          </w:p>
        </w:tc>
        <w:tc>
          <w:tcPr>
            <w:tcW w:w="900" w:type="dxa"/>
            <w:tcBorders>
              <w:top w:val="single" w:color="auto" w:sz="4" w:space="0"/>
              <w:left w:val="single" w:color="auto" w:sz="4" w:space="0"/>
              <w:bottom w:val="single" w:color="auto" w:sz="4" w:space="0"/>
              <w:right w:val="single" w:color="auto" w:sz="4" w:space="0"/>
            </w:tcBorders>
          </w:tcPr>
          <w:p>
            <w:pPr>
              <w:rPr>
                <w:b/>
                <w:color w:val="000000"/>
                <w:sz w:val="24"/>
              </w:rPr>
            </w:pPr>
            <w:r>
              <w:rPr>
                <w:b/>
                <w:color w:val="000000"/>
                <w:sz w:val="24"/>
              </w:rPr>
              <w:t xml:space="preserve">  </w:t>
            </w:r>
          </w:p>
        </w:tc>
        <w:tc>
          <w:tcPr>
            <w:tcW w:w="1800" w:type="dxa"/>
            <w:tcBorders>
              <w:top w:val="single" w:color="auto" w:sz="4" w:space="0"/>
              <w:left w:val="single" w:color="auto" w:sz="4" w:space="0"/>
              <w:bottom w:val="single" w:color="auto" w:sz="4" w:space="0"/>
              <w:right w:val="single" w:color="auto" w:sz="4" w:space="0"/>
            </w:tcBorders>
          </w:tcPr>
          <w:p>
            <w:pPr>
              <w:rPr>
                <w:color w:val="000000"/>
                <w:sz w:val="24"/>
              </w:rPr>
            </w:pPr>
            <w:r>
              <w:rPr>
                <w:rFonts w:hint="eastAsia"/>
                <w:color w:val="000000"/>
                <w:sz w:val="24"/>
              </w:rPr>
              <w:t>合同签订之日</w:t>
            </w:r>
          </w:p>
        </w:tc>
        <w:tc>
          <w:tcPr>
            <w:tcW w:w="2020" w:type="dxa"/>
            <w:tcBorders>
              <w:top w:val="single" w:color="auto" w:sz="4" w:space="0"/>
              <w:left w:val="single" w:color="auto" w:sz="4" w:space="0"/>
              <w:bottom w:val="single" w:color="auto" w:sz="4" w:space="0"/>
              <w:right w:val="single" w:color="auto" w:sz="4" w:space="0"/>
            </w:tcBorders>
          </w:tcPr>
          <w:p>
            <w:pPr>
              <w:jc w:val="center"/>
              <w:rPr>
                <w:color w:val="000000"/>
              </w:rPr>
            </w:pPr>
            <w:r>
              <w:rPr>
                <w:rFonts w:hint="eastAsia" w:ascii="宋体" w:hAnsi="宋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828" w:type="dxa"/>
            <w:tcBorders>
              <w:top w:val="single" w:color="auto" w:sz="4" w:space="0"/>
              <w:left w:val="single" w:color="auto" w:sz="4" w:space="0"/>
              <w:bottom w:val="single" w:color="auto" w:sz="4" w:space="0"/>
              <w:right w:val="single" w:color="auto" w:sz="4" w:space="0"/>
            </w:tcBorders>
          </w:tcPr>
          <w:p>
            <w:pPr>
              <w:jc w:val="center"/>
              <w:rPr>
                <w:color w:val="000000"/>
                <w:sz w:val="24"/>
              </w:rPr>
            </w:pPr>
            <w:r>
              <w:rPr>
                <w:color w:val="000000"/>
                <w:sz w:val="24"/>
              </w:rPr>
              <w:t>2</w:t>
            </w:r>
          </w:p>
        </w:tc>
        <w:tc>
          <w:tcPr>
            <w:tcW w:w="2160"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rPr>
            </w:pPr>
            <w:r>
              <w:rPr>
                <w:rFonts w:hint="eastAsia"/>
                <w:color w:val="000000"/>
                <w:sz w:val="24"/>
              </w:rPr>
              <w:t>使用功能及平面图布置</w:t>
            </w:r>
          </w:p>
        </w:tc>
        <w:tc>
          <w:tcPr>
            <w:tcW w:w="1260" w:type="dxa"/>
            <w:tcBorders>
              <w:top w:val="single" w:color="auto" w:sz="4" w:space="0"/>
              <w:left w:val="single" w:color="auto" w:sz="4" w:space="0"/>
              <w:bottom w:val="single" w:color="auto" w:sz="4" w:space="0"/>
              <w:right w:val="single" w:color="auto" w:sz="4" w:space="0"/>
            </w:tcBorders>
          </w:tcPr>
          <w:p>
            <w:pPr>
              <w:jc w:val="center"/>
              <w:rPr>
                <w:color w:val="000000"/>
              </w:rPr>
            </w:pPr>
            <w:r>
              <w:rPr>
                <w:rFonts w:hint="eastAsia" w:ascii="宋体" w:hAnsi="宋体"/>
                <w:color w:val="000000"/>
                <w:sz w:val="24"/>
              </w:rPr>
              <w:t>/</w:t>
            </w:r>
          </w:p>
        </w:tc>
        <w:tc>
          <w:tcPr>
            <w:tcW w:w="900" w:type="dxa"/>
            <w:tcBorders>
              <w:top w:val="single" w:color="auto" w:sz="4" w:space="0"/>
              <w:left w:val="single" w:color="auto" w:sz="4" w:space="0"/>
              <w:bottom w:val="single" w:color="auto" w:sz="4" w:space="0"/>
              <w:right w:val="single" w:color="auto" w:sz="4" w:space="0"/>
            </w:tcBorders>
          </w:tcPr>
          <w:p>
            <w:pPr>
              <w:rPr>
                <w:b/>
                <w:color w:val="000000"/>
                <w:sz w:val="24"/>
              </w:rPr>
            </w:pPr>
            <w:r>
              <w:rPr>
                <w:b/>
                <w:color w:val="000000"/>
                <w:sz w:val="24"/>
              </w:rPr>
              <w:t xml:space="preserve"> </w:t>
            </w:r>
          </w:p>
        </w:tc>
        <w:tc>
          <w:tcPr>
            <w:tcW w:w="1800" w:type="dxa"/>
            <w:tcBorders>
              <w:top w:val="single" w:color="auto" w:sz="4" w:space="0"/>
              <w:left w:val="single" w:color="auto" w:sz="4" w:space="0"/>
              <w:bottom w:val="single" w:color="auto" w:sz="4" w:space="0"/>
              <w:right w:val="single" w:color="auto" w:sz="4" w:space="0"/>
            </w:tcBorders>
          </w:tcPr>
          <w:p>
            <w:pPr>
              <w:rPr>
                <w:color w:val="000000"/>
                <w:sz w:val="24"/>
              </w:rPr>
            </w:pPr>
            <w:r>
              <w:rPr>
                <w:rFonts w:hint="eastAsia"/>
                <w:color w:val="000000"/>
                <w:sz w:val="24"/>
              </w:rPr>
              <w:t>合同签订之日</w:t>
            </w:r>
          </w:p>
        </w:tc>
        <w:tc>
          <w:tcPr>
            <w:tcW w:w="2020" w:type="dxa"/>
            <w:tcBorders>
              <w:top w:val="single" w:color="auto" w:sz="4" w:space="0"/>
              <w:left w:val="single" w:color="auto" w:sz="4" w:space="0"/>
              <w:bottom w:val="single" w:color="auto" w:sz="4" w:space="0"/>
              <w:right w:val="single" w:color="auto" w:sz="4" w:space="0"/>
            </w:tcBorders>
          </w:tcPr>
          <w:p>
            <w:pPr>
              <w:jc w:val="center"/>
              <w:rPr>
                <w:color w:val="000000"/>
              </w:rPr>
            </w:pPr>
            <w:r>
              <w:rPr>
                <w:rFonts w:hint="eastAsia" w:ascii="宋体" w:hAnsi="宋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tcPr>
          <w:p>
            <w:pPr>
              <w:jc w:val="center"/>
              <w:rPr>
                <w:color w:val="000000"/>
                <w:sz w:val="24"/>
              </w:rPr>
            </w:pPr>
            <w:r>
              <w:rPr>
                <w:color w:val="000000"/>
                <w:sz w:val="24"/>
              </w:rPr>
              <w:t>3</w:t>
            </w:r>
          </w:p>
        </w:tc>
        <w:tc>
          <w:tcPr>
            <w:tcW w:w="2160" w:type="dxa"/>
            <w:tcBorders>
              <w:top w:val="single" w:color="auto" w:sz="4" w:space="0"/>
              <w:left w:val="single" w:color="auto" w:sz="4" w:space="0"/>
              <w:bottom w:val="single" w:color="auto" w:sz="4" w:space="0"/>
              <w:right w:val="single" w:color="auto" w:sz="4" w:space="0"/>
            </w:tcBorders>
          </w:tcPr>
          <w:p>
            <w:pPr>
              <w:rPr>
                <w:color w:val="000000"/>
                <w:sz w:val="24"/>
              </w:rPr>
            </w:pPr>
            <w:r>
              <w:rPr>
                <w:rFonts w:hint="eastAsia"/>
                <w:color w:val="000000"/>
                <w:sz w:val="24"/>
              </w:rPr>
              <w:t>设计任务书</w:t>
            </w:r>
          </w:p>
        </w:tc>
        <w:tc>
          <w:tcPr>
            <w:tcW w:w="1260" w:type="dxa"/>
            <w:tcBorders>
              <w:top w:val="single" w:color="auto" w:sz="4" w:space="0"/>
              <w:left w:val="single" w:color="auto" w:sz="4" w:space="0"/>
              <w:bottom w:val="single" w:color="auto" w:sz="4" w:space="0"/>
              <w:right w:val="single" w:color="auto" w:sz="4" w:space="0"/>
            </w:tcBorders>
          </w:tcPr>
          <w:p>
            <w:pPr>
              <w:jc w:val="center"/>
              <w:rPr>
                <w:color w:val="000000"/>
              </w:rPr>
            </w:pPr>
            <w:r>
              <w:rPr>
                <w:rFonts w:hint="eastAsia" w:ascii="宋体" w:hAnsi="宋体"/>
                <w:color w:val="000000"/>
                <w:sz w:val="24"/>
              </w:rPr>
              <w:t>/</w:t>
            </w:r>
          </w:p>
        </w:tc>
        <w:tc>
          <w:tcPr>
            <w:tcW w:w="900" w:type="dxa"/>
            <w:tcBorders>
              <w:top w:val="single" w:color="auto" w:sz="4" w:space="0"/>
              <w:left w:val="single" w:color="auto" w:sz="4" w:space="0"/>
              <w:bottom w:val="single" w:color="auto" w:sz="4" w:space="0"/>
              <w:right w:val="single" w:color="auto" w:sz="4" w:space="0"/>
            </w:tcBorders>
          </w:tcPr>
          <w:p>
            <w:pPr>
              <w:rPr>
                <w:b/>
                <w:color w:val="000000"/>
                <w:sz w:val="24"/>
              </w:rPr>
            </w:pPr>
            <w:r>
              <w:rPr>
                <w:b/>
                <w:color w:val="000000"/>
                <w:sz w:val="24"/>
              </w:rPr>
              <w:t xml:space="preserve">  </w:t>
            </w:r>
          </w:p>
        </w:tc>
        <w:tc>
          <w:tcPr>
            <w:tcW w:w="1800" w:type="dxa"/>
            <w:tcBorders>
              <w:top w:val="single" w:color="auto" w:sz="4" w:space="0"/>
              <w:left w:val="single" w:color="auto" w:sz="4" w:space="0"/>
              <w:bottom w:val="single" w:color="auto" w:sz="4" w:space="0"/>
              <w:right w:val="single" w:color="auto" w:sz="4" w:space="0"/>
            </w:tcBorders>
          </w:tcPr>
          <w:p>
            <w:pPr>
              <w:rPr>
                <w:color w:val="000000"/>
                <w:sz w:val="24"/>
              </w:rPr>
            </w:pPr>
            <w:r>
              <w:rPr>
                <w:rFonts w:hint="eastAsia"/>
                <w:color w:val="000000"/>
                <w:sz w:val="24"/>
              </w:rPr>
              <w:t>合同签订之日</w:t>
            </w:r>
          </w:p>
        </w:tc>
        <w:tc>
          <w:tcPr>
            <w:tcW w:w="2020" w:type="dxa"/>
            <w:tcBorders>
              <w:top w:val="single" w:color="auto" w:sz="4" w:space="0"/>
              <w:left w:val="single" w:color="auto" w:sz="4" w:space="0"/>
              <w:bottom w:val="single" w:color="auto" w:sz="4" w:space="0"/>
              <w:right w:val="single" w:color="auto" w:sz="4" w:space="0"/>
            </w:tcBorders>
          </w:tcPr>
          <w:p>
            <w:pPr>
              <w:jc w:val="center"/>
              <w:rPr>
                <w:color w:val="000000"/>
              </w:rPr>
            </w:pPr>
            <w:r>
              <w:rPr>
                <w:rFonts w:hint="eastAsia" w:ascii="宋体" w:hAnsi="宋体"/>
                <w:color w:val="000000"/>
                <w:sz w:val="24"/>
              </w:rPr>
              <w:t>/</w:t>
            </w:r>
          </w:p>
        </w:tc>
      </w:tr>
    </w:tbl>
    <w:p>
      <w:pPr>
        <w:ind w:firstLine="551" w:firstLineChars="196"/>
        <w:rPr>
          <w:color w:val="000000"/>
          <w:sz w:val="28"/>
        </w:rPr>
      </w:pPr>
      <w:r>
        <w:rPr>
          <w:rFonts w:hint="eastAsia"/>
          <w:b/>
          <w:bCs/>
          <w:color w:val="000000"/>
          <w:sz w:val="28"/>
        </w:rPr>
        <w:t>第四条</w:t>
      </w:r>
      <w:r>
        <w:rPr>
          <w:color w:val="000000"/>
          <w:sz w:val="28"/>
        </w:rPr>
        <w:t xml:space="preserve">  </w:t>
      </w:r>
      <w:r>
        <w:rPr>
          <w:rFonts w:hint="eastAsia"/>
          <w:color w:val="000000"/>
          <w:sz w:val="28"/>
        </w:rPr>
        <w:t>设计人应向发包人交付的设计资料及文件：</w:t>
      </w:r>
    </w:p>
    <w:tbl>
      <w:tblPr>
        <w:tblStyle w:val="50"/>
        <w:tblW w:w="8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060"/>
        <w:gridCol w:w="900"/>
        <w:gridCol w:w="2520"/>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r>
              <w:rPr>
                <w:rFonts w:hint="eastAsia" w:ascii="宋体" w:hAnsi="宋体"/>
                <w:color w:val="000000"/>
                <w:sz w:val="24"/>
              </w:rPr>
              <w:t>序号</w:t>
            </w:r>
          </w:p>
        </w:tc>
        <w:tc>
          <w:tcPr>
            <w:tcW w:w="3060"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r>
              <w:rPr>
                <w:rFonts w:hint="eastAsia" w:ascii="宋体" w:hAnsi="宋体"/>
                <w:color w:val="000000"/>
                <w:sz w:val="24"/>
              </w:rPr>
              <w:t>资料及文件名称</w:t>
            </w:r>
          </w:p>
        </w:tc>
        <w:tc>
          <w:tcPr>
            <w:tcW w:w="900"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r>
              <w:rPr>
                <w:rFonts w:hint="eastAsia" w:ascii="宋体" w:hAnsi="宋体"/>
                <w:color w:val="000000"/>
                <w:sz w:val="24"/>
              </w:rPr>
              <w:t>份数</w:t>
            </w:r>
          </w:p>
        </w:tc>
        <w:tc>
          <w:tcPr>
            <w:tcW w:w="2520"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r>
              <w:rPr>
                <w:rFonts w:hint="eastAsia" w:ascii="宋体" w:hAnsi="宋体"/>
                <w:color w:val="000000"/>
                <w:sz w:val="24"/>
              </w:rPr>
              <w:t>提交日期</w:t>
            </w:r>
          </w:p>
        </w:tc>
        <w:tc>
          <w:tcPr>
            <w:tcW w:w="1663"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r>
              <w:rPr>
                <w:rFonts w:hint="eastAsia" w:ascii="宋体" w:hAnsi="宋体"/>
                <w:color w:val="000000"/>
                <w:sz w:val="24"/>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r>
              <w:rPr>
                <w:rFonts w:ascii="宋体" w:hAnsi="宋体"/>
                <w:color w:val="000000"/>
                <w:sz w:val="24"/>
              </w:rPr>
              <w:t>1</w:t>
            </w:r>
          </w:p>
        </w:tc>
        <w:tc>
          <w:tcPr>
            <w:tcW w:w="3060" w:type="dxa"/>
            <w:tcBorders>
              <w:top w:val="single" w:color="auto" w:sz="4" w:space="0"/>
              <w:left w:val="single" w:color="auto" w:sz="4" w:space="0"/>
              <w:bottom w:val="single" w:color="auto" w:sz="4" w:space="0"/>
              <w:right w:val="single" w:color="auto" w:sz="4" w:space="0"/>
            </w:tcBorders>
          </w:tcPr>
          <w:p>
            <w:pPr>
              <w:rPr>
                <w:rFonts w:ascii="宋体" w:hAnsi="宋体"/>
                <w:color w:val="000000"/>
                <w:sz w:val="24"/>
              </w:rPr>
            </w:pPr>
            <w:r>
              <w:rPr>
                <w:rFonts w:hint="eastAsia" w:ascii="宋体" w:hAnsi="宋体"/>
                <w:color w:val="000000"/>
                <w:sz w:val="24"/>
              </w:rPr>
              <w:t>前期规划</w:t>
            </w:r>
          </w:p>
        </w:tc>
        <w:tc>
          <w:tcPr>
            <w:tcW w:w="900"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r>
              <w:rPr>
                <w:rFonts w:hint="eastAsia" w:ascii="宋体" w:hAnsi="宋体"/>
                <w:color w:val="000000"/>
                <w:sz w:val="24"/>
              </w:rPr>
              <w:t>/</w:t>
            </w:r>
          </w:p>
        </w:tc>
        <w:tc>
          <w:tcPr>
            <w:tcW w:w="2520"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r>
              <w:rPr>
                <w:rFonts w:hint="eastAsia" w:ascii="宋体" w:hAnsi="宋体"/>
                <w:color w:val="000000"/>
                <w:sz w:val="24"/>
              </w:rPr>
              <w:t>/</w:t>
            </w:r>
          </w:p>
        </w:tc>
        <w:tc>
          <w:tcPr>
            <w:tcW w:w="1663"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r>
              <w:rPr>
                <w:rFonts w:hint="eastAsia" w:ascii="宋体" w:hAnsi="宋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r>
              <w:rPr>
                <w:rFonts w:ascii="宋体" w:hAnsi="宋体"/>
                <w:color w:val="000000"/>
                <w:sz w:val="24"/>
              </w:rPr>
              <w:t>2</w:t>
            </w:r>
          </w:p>
        </w:tc>
        <w:tc>
          <w:tcPr>
            <w:tcW w:w="3060" w:type="dxa"/>
            <w:tcBorders>
              <w:top w:val="single" w:color="auto" w:sz="4" w:space="0"/>
              <w:left w:val="single" w:color="auto" w:sz="4" w:space="0"/>
              <w:bottom w:val="single" w:color="auto" w:sz="4" w:space="0"/>
              <w:right w:val="single" w:color="auto" w:sz="4" w:space="0"/>
            </w:tcBorders>
          </w:tcPr>
          <w:p>
            <w:pPr>
              <w:rPr>
                <w:rFonts w:ascii="宋体" w:hAnsi="宋体"/>
                <w:color w:val="000000"/>
                <w:sz w:val="24"/>
              </w:rPr>
            </w:pPr>
            <w:r>
              <w:rPr>
                <w:rFonts w:hint="eastAsia" w:ascii="宋体" w:hAnsi="宋体"/>
                <w:color w:val="000000"/>
                <w:sz w:val="24"/>
              </w:rPr>
              <w:t>方案设计图纸</w:t>
            </w:r>
            <w:r>
              <w:rPr>
                <w:rFonts w:ascii="宋体" w:hAnsi="宋体"/>
                <w:color w:val="000000"/>
                <w:sz w:val="24"/>
              </w:rPr>
              <w:t xml:space="preserve">  </w:t>
            </w:r>
          </w:p>
        </w:tc>
        <w:tc>
          <w:tcPr>
            <w:tcW w:w="900"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p>
        </w:tc>
        <w:tc>
          <w:tcPr>
            <w:tcW w:w="2520" w:type="dxa"/>
            <w:tcBorders>
              <w:top w:val="single" w:color="auto" w:sz="4" w:space="0"/>
              <w:left w:val="single" w:color="auto" w:sz="4" w:space="0"/>
              <w:bottom w:val="single" w:color="auto" w:sz="4" w:space="0"/>
              <w:right w:val="single" w:color="auto" w:sz="4" w:space="0"/>
            </w:tcBorders>
          </w:tcPr>
          <w:p>
            <w:pPr>
              <w:rPr>
                <w:rFonts w:ascii="宋体" w:hAnsi="宋体"/>
                <w:color w:val="000000"/>
                <w:sz w:val="24"/>
              </w:rPr>
            </w:pPr>
            <w:r>
              <w:rPr>
                <w:rFonts w:hint="eastAsia" w:ascii="宋体" w:hAnsi="宋体"/>
                <w:color w:val="000000"/>
                <w:sz w:val="24"/>
              </w:rPr>
              <w:t>甲方通知后</w:t>
            </w:r>
            <w:r>
              <w:rPr>
                <w:rFonts w:hint="eastAsia" w:ascii="宋体" w:hAnsi="宋体"/>
                <w:color w:val="000000"/>
                <w:sz w:val="24"/>
                <w:u w:val="single"/>
                <w:lang w:val="en-US" w:eastAsia="zh-CN"/>
              </w:rPr>
              <w:t xml:space="preserve">  </w:t>
            </w:r>
            <w:r>
              <w:rPr>
                <w:rFonts w:hint="eastAsia" w:ascii="宋体" w:hAnsi="宋体"/>
                <w:color w:val="000000"/>
                <w:sz w:val="24"/>
              </w:rPr>
              <w:t>天</w:t>
            </w:r>
          </w:p>
        </w:tc>
        <w:tc>
          <w:tcPr>
            <w:tcW w:w="1663"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r>
              <w:rPr>
                <w:rFonts w:hint="eastAsia" w:ascii="宋体" w:hAnsi="宋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28"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r>
              <w:rPr>
                <w:rFonts w:ascii="宋体" w:hAnsi="宋体"/>
                <w:color w:val="000000"/>
                <w:sz w:val="24"/>
              </w:rPr>
              <w:t>3</w:t>
            </w:r>
          </w:p>
        </w:tc>
        <w:tc>
          <w:tcPr>
            <w:tcW w:w="3060" w:type="dxa"/>
            <w:tcBorders>
              <w:top w:val="single" w:color="auto" w:sz="4" w:space="0"/>
              <w:left w:val="single" w:color="auto" w:sz="4" w:space="0"/>
              <w:bottom w:val="single" w:color="auto" w:sz="4" w:space="0"/>
              <w:right w:val="single" w:color="auto" w:sz="4" w:space="0"/>
            </w:tcBorders>
          </w:tcPr>
          <w:p>
            <w:pPr>
              <w:rPr>
                <w:rFonts w:ascii="宋体" w:hAnsi="宋体"/>
                <w:color w:val="000000"/>
                <w:sz w:val="24"/>
              </w:rPr>
            </w:pPr>
            <w:r>
              <w:rPr>
                <w:rFonts w:hint="eastAsia" w:ascii="宋体" w:hAnsi="宋体"/>
                <w:color w:val="000000"/>
                <w:sz w:val="24"/>
              </w:rPr>
              <w:t>全套施工图纸</w:t>
            </w:r>
          </w:p>
        </w:tc>
        <w:tc>
          <w:tcPr>
            <w:tcW w:w="900"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p>
        </w:tc>
        <w:tc>
          <w:tcPr>
            <w:tcW w:w="2520" w:type="dxa"/>
            <w:tcBorders>
              <w:top w:val="single" w:color="auto" w:sz="4" w:space="0"/>
              <w:left w:val="single" w:color="auto" w:sz="4" w:space="0"/>
              <w:bottom w:val="single" w:color="auto" w:sz="4" w:space="0"/>
              <w:right w:val="single" w:color="auto" w:sz="4" w:space="0"/>
            </w:tcBorders>
          </w:tcPr>
          <w:p>
            <w:pPr>
              <w:rPr>
                <w:rFonts w:ascii="宋体" w:hAnsi="宋体"/>
                <w:color w:val="000000"/>
                <w:sz w:val="24"/>
              </w:rPr>
            </w:pPr>
            <w:r>
              <w:rPr>
                <w:rFonts w:hint="eastAsia" w:ascii="宋体" w:hAnsi="宋体"/>
                <w:color w:val="000000"/>
                <w:sz w:val="24"/>
              </w:rPr>
              <w:t>方案批准后</w:t>
            </w:r>
            <w:r>
              <w:rPr>
                <w:rFonts w:hint="eastAsia" w:ascii="宋体" w:hAnsi="宋体"/>
                <w:color w:val="000000"/>
                <w:sz w:val="24"/>
                <w:u w:val="single"/>
                <w:lang w:val="en-US" w:eastAsia="zh-CN"/>
              </w:rPr>
              <w:t xml:space="preserve">  </w:t>
            </w:r>
            <w:r>
              <w:rPr>
                <w:rFonts w:hint="eastAsia" w:ascii="宋体" w:hAnsi="宋体"/>
                <w:color w:val="000000"/>
                <w:sz w:val="24"/>
              </w:rPr>
              <w:t>天内</w:t>
            </w:r>
          </w:p>
        </w:tc>
        <w:tc>
          <w:tcPr>
            <w:tcW w:w="1663"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r>
              <w:rPr>
                <w:rFonts w:hint="eastAsia" w:ascii="宋体" w:hAnsi="宋体"/>
                <w:color w:val="000000"/>
                <w:sz w:val="24"/>
              </w:rPr>
              <w:t>含修改通知单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828"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r>
              <w:rPr>
                <w:rFonts w:hint="eastAsia" w:ascii="宋体" w:hAnsi="宋体"/>
                <w:color w:val="000000"/>
                <w:sz w:val="24"/>
              </w:rPr>
              <w:t>4</w:t>
            </w:r>
          </w:p>
        </w:tc>
        <w:tc>
          <w:tcPr>
            <w:tcW w:w="3060" w:type="dxa"/>
            <w:tcBorders>
              <w:top w:val="single" w:color="auto" w:sz="4" w:space="0"/>
              <w:left w:val="single" w:color="auto" w:sz="4" w:space="0"/>
              <w:bottom w:val="single" w:color="auto" w:sz="4" w:space="0"/>
              <w:right w:val="single" w:color="auto" w:sz="4" w:space="0"/>
            </w:tcBorders>
          </w:tcPr>
          <w:p>
            <w:pPr>
              <w:rPr>
                <w:rFonts w:ascii="宋体" w:hAnsi="宋体"/>
                <w:color w:val="000000"/>
                <w:sz w:val="24"/>
              </w:rPr>
            </w:pPr>
            <w:r>
              <w:rPr>
                <w:rFonts w:hint="eastAsia" w:ascii="宋体" w:hAnsi="宋体"/>
                <w:color w:val="000000"/>
                <w:sz w:val="24"/>
              </w:rPr>
              <w:t>电子版图纸(光盘)</w:t>
            </w:r>
          </w:p>
        </w:tc>
        <w:tc>
          <w:tcPr>
            <w:tcW w:w="900"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p>
        </w:tc>
        <w:tc>
          <w:tcPr>
            <w:tcW w:w="2520" w:type="dxa"/>
            <w:tcBorders>
              <w:top w:val="single" w:color="auto" w:sz="4" w:space="0"/>
              <w:left w:val="single" w:color="auto" w:sz="4" w:space="0"/>
              <w:bottom w:val="single" w:color="auto" w:sz="4" w:space="0"/>
              <w:right w:val="single" w:color="auto" w:sz="4" w:space="0"/>
            </w:tcBorders>
          </w:tcPr>
          <w:p>
            <w:pPr>
              <w:rPr>
                <w:rFonts w:ascii="宋体" w:hAnsi="宋体"/>
                <w:color w:val="000000"/>
                <w:sz w:val="24"/>
              </w:rPr>
            </w:pPr>
            <w:r>
              <w:rPr>
                <w:rFonts w:hint="eastAsia" w:ascii="宋体" w:hAnsi="宋体"/>
                <w:color w:val="000000"/>
                <w:sz w:val="24"/>
              </w:rPr>
              <w:t>方案批准后</w:t>
            </w:r>
            <w:r>
              <w:rPr>
                <w:rFonts w:hint="eastAsia" w:ascii="宋体" w:hAnsi="宋体"/>
                <w:color w:val="000000"/>
                <w:sz w:val="24"/>
                <w:u w:val="single"/>
                <w:lang w:val="en-US" w:eastAsia="zh-CN"/>
              </w:rPr>
              <w:t xml:space="preserve">  </w:t>
            </w:r>
            <w:r>
              <w:rPr>
                <w:rFonts w:hint="eastAsia" w:ascii="宋体" w:hAnsi="宋体"/>
                <w:color w:val="000000"/>
                <w:sz w:val="24"/>
              </w:rPr>
              <w:t>天内</w:t>
            </w:r>
          </w:p>
        </w:tc>
        <w:tc>
          <w:tcPr>
            <w:tcW w:w="1663"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24"/>
              </w:rPr>
            </w:pPr>
            <w:r>
              <w:rPr>
                <w:rFonts w:hint="eastAsia" w:ascii="宋体" w:hAnsi="宋体"/>
                <w:color w:val="000000"/>
                <w:sz w:val="24"/>
              </w:rPr>
              <w:t>/</w:t>
            </w:r>
          </w:p>
        </w:tc>
      </w:tr>
    </w:tbl>
    <w:p>
      <w:pPr>
        <w:ind w:firstLine="551" w:firstLineChars="196"/>
        <w:rPr>
          <w:color w:val="000000"/>
          <w:sz w:val="28"/>
        </w:rPr>
      </w:pPr>
      <w:r>
        <w:rPr>
          <w:rFonts w:hint="eastAsia"/>
          <w:b/>
          <w:bCs/>
          <w:color w:val="000000"/>
          <w:sz w:val="28"/>
        </w:rPr>
        <w:t>第五条</w:t>
      </w:r>
      <w:r>
        <w:rPr>
          <w:color w:val="000000"/>
          <w:sz w:val="28"/>
        </w:rPr>
        <w:t xml:space="preserve"> </w:t>
      </w:r>
      <w:r>
        <w:rPr>
          <w:rFonts w:hint="eastAsia"/>
          <w:b/>
          <w:color w:val="000000"/>
          <w:sz w:val="28"/>
        </w:rPr>
        <w:t>设计费</w:t>
      </w:r>
    </w:p>
    <w:p>
      <w:pPr>
        <w:ind w:firstLine="551" w:firstLineChars="196"/>
        <w:rPr>
          <w:b/>
          <w:color w:val="000000"/>
          <w:sz w:val="28"/>
        </w:rPr>
      </w:pPr>
      <w:r>
        <w:rPr>
          <w:rFonts w:hint="eastAsia"/>
          <w:b/>
          <w:color w:val="000000"/>
          <w:sz w:val="28"/>
        </w:rPr>
        <w:t>5.1 设计费的计取：</w:t>
      </w:r>
    </w:p>
    <w:p>
      <w:pPr>
        <w:tabs>
          <w:tab w:val="left" w:pos="0"/>
        </w:tabs>
        <w:spacing w:line="460" w:lineRule="exact"/>
        <w:ind w:left="723" w:firstLine="140" w:firstLineChars="50"/>
        <w:rPr>
          <w:rFonts w:hAnsi="宋体"/>
          <w:color w:val="000000"/>
          <w:sz w:val="28"/>
        </w:rPr>
      </w:pPr>
      <w:r>
        <w:rPr>
          <w:rFonts w:hint="eastAsia" w:hAnsi="宋体"/>
          <w:color w:val="000000"/>
          <w:sz w:val="28"/>
        </w:rPr>
        <w:t xml:space="preserve">币    种： </w:t>
      </w:r>
      <w:r>
        <w:rPr>
          <w:rFonts w:hint="eastAsia" w:hAnsi="宋体"/>
          <w:color w:val="000000"/>
          <w:sz w:val="28"/>
          <w:u w:val="single"/>
        </w:rPr>
        <w:t xml:space="preserve">人民币 </w:t>
      </w:r>
      <w:r>
        <w:rPr>
          <w:rFonts w:hint="eastAsia" w:hAnsi="宋体"/>
          <w:color w:val="000000"/>
          <w:sz w:val="28"/>
        </w:rPr>
        <w:t xml:space="preserve">        </w:t>
      </w:r>
    </w:p>
    <w:p>
      <w:pPr>
        <w:spacing w:line="460" w:lineRule="exact"/>
        <w:ind w:firstLine="840" w:firstLineChars="300"/>
        <w:rPr>
          <w:rFonts w:hAnsi="宋体"/>
          <w:color w:val="000000"/>
          <w:sz w:val="28"/>
          <w:u w:val="single"/>
        </w:rPr>
      </w:pPr>
      <w:r>
        <w:rPr>
          <w:rFonts w:hint="eastAsia" w:hAnsi="宋体"/>
          <w:color w:val="000000"/>
          <w:sz w:val="28"/>
        </w:rPr>
        <w:t>合同总价：</w:t>
      </w:r>
      <w:r>
        <w:rPr>
          <w:rFonts w:hint="eastAsia" w:hAnsi="宋体"/>
          <w:color w:val="000000"/>
          <w:sz w:val="28"/>
          <w:u w:val="single"/>
        </w:rPr>
        <w:t>本合同总价暂定为 {Amount:#,##0.00}万元（大写 {Amount:RMB}整）。</w:t>
      </w:r>
    </w:p>
    <w:p>
      <w:pPr>
        <w:pStyle w:val="26"/>
        <w:spacing w:line="360" w:lineRule="auto"/>
        <w:ind w:firstLine="482"/>
        <w:rPr>
          <w:rFonts w:hAnsi="宋体"/>
          <w:sz w:val="28"/>
          <w:szCs w:val="28"/>
        </w:rPr>
      </w:pPr>
      <w:r>
        <w:rPr>
          <w:rFonts w:hint="eastAsia" w:hAnsi="宋体"/>
          <w:sz w:val="28"/>
          <w:szCs w:val="28"/>
        </w:rPr>
        <w:t>设计费结算价计算方式：</w:t>
      </w:r>
    </w:p>
    <w:p>
      <w:pPr>
        <w:ind w:firstLine="548" w:firstLineChars="196"/>
        <w:rPr>
          <w:rFonts w:ascii="宋体" w:hAnsi="宋体" w:cs="宋体"/>
          <w:kern w:val="0"/>
          <w:sz w:val="24"/>
        </w:rPr>
      </w:pPr>
      <w:r>
        <w:rPr>
          <w:rFonts w:hint="eastAsia" w:ascii="宋体" w:hAnsi="宋体" w:cs="Courier New"/>
          <w:sz w:val="28"/>
          <w:szCs w:val="28"/>
        </w:rPr>
        <w:t>取费标准参照国家计委、建设部发布的《工程勘察设计收费标准》（2002年修订本）的规定计算，其中∶设计收费=基本设计收费×（工程设计收费基价×专业调整系数×工程复杂程度调整系数×附加调整系数）×（1-浮动幅度值）。其中，计费额为建设项目单项工程概算投资额中的建筑安装工程费用，专业调整系数暂定为1.0，</w:t>
      </w:r>
      <w:r>
        <w:rPr>
          <w:rFonts w:hint="eastAsia" w:ascii="宋体" w:hAnsi="宋体" w:cs="Courier New"/>
          <w:color w:val="auto"/>
          <w:sz w:val="28"/>
          <w:szCs w:val="28"/>
        </w:rPr>
        <w:t>工程复杂程度系数暂定为0.85，</w:t>
      </w:r>
      <w:r>
        <w:rPr>
          <w:rFonts w:hint="eastAsia" w:ascii="宋体" w:hAnsi="宋体" w:cs="Courier New"/>
          <w:sz w:val="28"/>
          <w:szCs w:val="28"/>
        </w:rPr>
        <w:t>附加调整系数暂定为1.0</w:t>
      </w:r>
      <w:r>
        <w:rPr>
          <w:rFonts w:hint="eastAsia" w:ascii="宋体" w:hAnsi="宋体" w:cs="宋体"/>
          <w:kern w:val="0"/>
          <w:sz w:val="24"/>
        </w:rPr>
        <w:t>。</w:t>
      </w:r>
    </w:p>
    <w:p>
      <w:pPr>
        <w:ind w:firstLine="551" w:firstLineChars="196"/>
        <w:rPr>
          <w:b/>
          <w:color w:val="000000"/>
          <w:sz w:val="28"/>
        </w:rPr>
      </w:pPr>
      <w:r>
        <w:rPr>
          <w:rFonts w:hint="eastAsia"/>
          <w:b/>
          <w:color w:val="000000"/>
          <w:sz w:val="28"/>
        </w:rPr>
        <w:t>5.2 设计费的支付：</w:t>
      </w:r>
    </w:p>
    <w:p>
      <w:pPr>
        <w:ind w:firstLine="560" w:firstLineChars="200"/>
        <w:rPr>
          <w:color w:val="000000"/>
          <w:sz w:val="28"/>
        </w:rPr>
      </w:pPr>
      <w:r>
        <w:rPr>
          <w:rFonts w:hint="eastAsia" w:hAnsi="宋体"/>
          <w:color w:val="000000"/>
          <w:sz w:val="28"/>
        </w:rPr>
        <w:t>设计费支付进度详见下表</w:t>
      </w:r>
      <w:r>
        <w:rPr>
          <w:rFonts w:hint="eastAsia"/>
          <w:color w:val="000000"/>
          <w:sz w:val="28"/>
        </w:rPr>
        <w:t>：</w:t>
      </w:r>
    </w:p>
    <w:tbl>
      <w:tblPr>
        <w:tblStyle w:val="50"/>
        <w:tblW w:w="8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2340"/>
        <w:gridCol w:w="1505"/>
        <w:gridCol w:w="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548" w:type="dxa"/>
            <w:tcBorders>
              <w:top w:val="single" w:color="auto" w:sz="4" w:space="0"/>
              <w:left w:val="single" w:color="auto" w:sz="4" w:space="0"/>
              <w:bottom w:val="single" w:color="auto" w:sz="4" w:space="0"/>
              <w:right w:val="single" w:color="auto" w:sz="4" w:space="0"/>
            </w:tcBorders>
            <w:vAlign w:val="center"/>
          </w:tcPr>
          <w:p>
            <w:pPr>
              <w:jc w:val="center"/>
              <w:rPr>
                <w:color w:val="000000"/>
                <w:sz w:val="28"/>
              </w:rPr>
            </w:pPr>
            <w:r>
              <w:rPr>
                <w:rFonts w:hint="eastAsia"/>
                <w:color w:val="000000"/>
                <w:sz w:val="28"/>
              </w:rPr>
              <w:t>付费次序</w:t>
            </w:r>
          </w:p>
        </w:tc>
        <w:tc>
          <w:tcPr>
            <w:tcW w:w="2340" w:type="dxa"/>
            <w:tcBorders>
              <w:top w:val="single" w:color="auto" w:sz="4" w:space="0"/>
              <w:left w:val="single" w:color="auto" w:sz="4" w:space="0"/>
              <w:bottom w:val="single" w:color="auto" w:sz="4" w:space="0"/>
              <w:right w:val="single" w:color="auto" w:sz="4" w:space="0"/>
            </w:tcBorders>
            <w:vAlign w:val="center"/>
          </w:tcPr>
          <w:p>
            <w:pPr>
              <w:jc w:val="center"/>
              <w:rPr>
                <w:color w:val="000000"/>
                <w:sz w:val="28"/>
              </w:rPr>
            </w:pPr>
            <w:r>
              <w:rPr>
                <w:rFonts w:hint="eastAsia"/>
                <w:color w:val="000000"/>
                <w:sz w:val="28"/>
              </w:rPr>
              <w:t>占总设计费﹪</w:t>
            </w:r>
          </w:p>
        </w:tc>
        <w:tc>
          <w:tcPr>
            <w:tcW w:w="1505" w:type="dxa"/>
            <w:tcBorders>
              <w:top w:val="single" w:color="auto" w:sz="4" w:space="0"/>
              <w:left w:val="single" w:color="auto" w:sz="4" w:space="0"/>
              <w:bottom w:val="single" w:color="auto" w:sz="4" w:space="0"/>
              <w:right w:val="single" w:color="auto" w:sz="4" w:space="0"/>
            </w:tcBorders>
            <w:vAlign w:val="center"/>
          </w:tcPr>
          <w:p>
            <w:pPr>
              <w:jc w:val="center"/>
              <w:rPr>
                <w:color w:val="000000"/>
                <w:sz w:val="28"/>
              </w:rPr>
            </w:pPr>
            <w:r>
              <w:rPr>
                <w:rFonts w:hint="eastAsia"/>
                <w:color w:val="000000"/>
                <w:sz w:val="28"/>
              </w:rPr>
              <w:t>付费额(</w:t>
            </w:r>
            <w:r>
              <w:rPr>
                <w:rFonts w:hint="eastAsia"/>
                <w:color w:val="000000"/>
                <w:sz w:val="28"/>
                <w:szCs w:val="28"/>
              </w:rPr>
              <w:t>元)</w:t>
            </w:r>
          </w:p>
        </w:tc>
        <w:tc>
          <w:tcPr>
            <w:tcW w:w="35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000000"/>
                <w:sz w:val="28"/>
              </w:rPr>
            </w:pPr>
            <w:r>
              <w:rPr>
                <w:rFonts w:hint="eastAsia"/>
                <w:color w:val="000000"/>
                <w:sz w:val="28"/>
              </w:rPr>
              <w:t>付费时间</w:t>
            </w:r>
            <w:r>
              <w:rPr>
                <w:rFonts w:hint="eastAsia" w:hAnsi="宋体"/>
                <w:color w:val="000000"/>
                <w:sz w:val="28"/>
              </w:rPr>
              <w:t>(由交付设计文件所决定)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tcBorders>
              <w:top w:val="single" w:color="auto" w:sz="4" w:space="0"/>
              <w:left w:val="single" w:color="auto" w:sz="4" w:space="0"/>
              <w:bottom w:val="single" w:color="auto" w:sz="4" w:space="0"/>
              <w:right w:val="single" w:color="auto" w:sz="4" w:space="0"/>
            </w:tcBorders>
            <w:vAlign w:val="center"/>
          </w:tcPr>
          <w:p>
            <w:pPr>
              <w:pStyle w:val="26"/>
              <w:jc w:val="center"/>
              <w:rPr>
                <w:rFonts w:hAnsi="宋体"/>
                <w:color w:val="000000"/>
                <w:sz w:val="24"/>
              </w:rPr>
            </w:pPr>
            <w:r>
              <w:rPr>
                <w:rFonts w:hint="eastAsia" w:hAnsi="宋体"/>
                <w:color w:val="000000"/>
                <w:sz w:val="24"/>
              </w:rPr>
              <w:t>第一次付费</w:t>
            </w:r>
          </w:p>
        </w:tc>
        <w:tc>
          <w:tcPr>
            <w:tcW w:w="2340" w:type="dxa"/>
            <w:tcBorders>
              <w:top w:val="single" w:color="auto" w:sz="4" w:space="0"/>
              <w:left w:val="single" w:color="auto" w:sz="4" w:space="0"/>
              <w:bottom w:val="single" w:color="auto" w:sz="4" w:space="0"/>
              <w:right w:val="single" w:color="auto" w:sz="4" w:space="0"/>
            </w:tcBorders>
          </w:tcPr>
          <w:p>
            <w:pPr>
              <w:ind w:firstLine="81" w:firstLineChars="29"/>
              <w:jc w:val="center"/>
              <w:rPr>
                <w:color w:val="000000"/>
                <w:sz w:val="28"/>
              </w:rPr>
            </w:pPr>
            <w:r>
              <w:rPr>
                <w:rFonts w:hint="eastAsia"/>
                <w:color w:val="000000"/>
                <w:sz w:val="28"/>
              </w:rPr>
              <w:t>70%</w:t>
            </w:r>
          </w:p>
        </w:tc>
        <w:tc>
          <w:tcPr>
            <w:tcW w:w="1505" w:type="dxa"/>
            <w:tcBorders>
              <w:top w:val="single" w:color="auto" w:sz="4" w:space="0"/>
              <w:left w:val="single" w:color="auto" w:sz="4" w:space="0"/>
              <w:bottom w:val="single" w:color="auto" w:sz="4" w:space="0"/>
              <w:right w:val="single" w:color="auto" w:sz="4" w:space="0"/>
            </w:tcBorders>
            <w:vAlign w:val="center"/>
          </w:tcPr>
          <w:p>
            <w:pPr>
              <w:jc w:val="center"/>
              <w:rPr>
                <w:color w:val="000000"/>
                <w:sz w:val="28"/>
                <w:szCs w:val="28"/>
              </w:rPr>
            </w:pPr>
            <w:r>
              <w:rPr>
                <w:rFonts w:hint="eastAsia"/>
                <w:color w:val="000000"/>
                <w:sz w:val="28"/>
                <w:szCs w:val="28"/>
              </w:rPr>
              <w:t>/</w:t>
            </w:r>
          </w:p>
        </w:tc>
        <w:tc>
          <w:tcPr>
            <w:tcW w:w="3575" w:type="dxa"/>
            <w:tcBorders>
              <w:top w:val="single" w:color="auto" w:sz="4" w:space="0"/>
              <w:left w:val="single" w:color="auto" w:sz="4" w:space="0"/>
              <w:bottom w:val="single" w:color="auto" w:sz="4" w:space="0"/>
              <w:right w:val="single" w:color="auto" w:sz="4" w:space="0"/>
            </w:tcBorders>
            <w:vAlign w:val="center"/>
          </w:tcPr>
          <w:p>
            <w:pPr>
              <w:pStyle w:val="31"/>
              <w:rPr>
                <w:rFonts w:hAnsi="宋体"/>
                <w:color w:val="000000"/>
                <w:sz w:val="24"/>
              </w:rPr>
            </w:pPr>
            <w:r>
              <w:rPr>
                <w:rFonts w:hint="eastAsia" w:ascii="宋体" w:hAnsi="宋体"/>
                <w:color w:val="000000"/>
                <w:sz w:val="24"/>
              </w:rPr>
              <w:t>提交全套施工图纸后按甲方支付流程办理支付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tcBorders>
              <w:top w:val="single" w:color="auto" w:sz="4" w:space="0"/>
              <w:left w:val="single" w:color="auto" w:sz="4" w:space="0"/>
              <w:bottom w:val="single" w:color="auto" w:sz="4" w:space="0"/>
              <w:right w:val="single" w:color="auto" w:sz="4" w:space="0"/>
            </w:tcBorders>
            <w:vAlign w:val="center"/>
          </w:tcPr>
          <w:p>
            <w:pPr>
              <w:pStyle w:val="26"/>
              <w:jc w:val="center"/>
              <w:rPr>
                <w:rFonts w:hAnsi="宋体"/>
                <w:color w:val="000000"/>
                <w:sz w:val="24"/>
              </w:rPr>
            </w:pPr>
            <w:r>
              <w:rPr>
                <w:rFonts w:hint="eastAsia" w:hAnsi="宋体"/>
                <w:color w:val="000000"/>
                <w:sz w:val="24"/>
              </w:rPr>
              <w:t>第二次付费</w:t>
            </w:r>
          </w:p>
        </w:tc>
        <w:tc>
          <w:tcPr>
            <w:tcW w:w="2340" w:type="dxa"/>
            <w:tcBorders>
              <w:top w:val="single" w:color="auto" w:sz="4" w:space="0"/>
              <w:left w:val="single" w:color="auto" w:sz="4" w:space="0"/>
              <w:bottom w:val="single" w:color="auto" w:sz="4" w:space="0"/>
              <w:right w:val="single" w:color="auto" w:sz="4" w:space="0"/>
            </w:tcBorders>
          </w:tcPr>
          <w:p>
            <w:pPr>
              <w:ind w:firstLine="81" w:firstLineChars="29"/>
              <w:jc w:val="center"/>
              <w:rPr>
                <w:color w:val="000000"/>
                <w:sz w:val="28"/>
              </w:rPr>
            </w:pPr>
            <w:r>
              <w:rPr>
                <w:rFonts w:hint="eastAsia"/>
                <w:color w:val="000000"/>
                <w:sz w:val="28"/>
              </w:rPr>
              <w:t>30%</w:t>
            </w:r>
          </w:p>
        </w:tc>
        <w:tc>
          <w:tcPr>
            <w:tcW w:w="1505" w:type="dxa"/>
            <w:tcBorders>
              <w:top w:val="single" w:color="auto" w:sz="4" w:space="0"/>
              <w:left w:val="single" w:color="auto" w:sz="4" w:space="0"/>
              <w:bottom w:val="single" w:color="auto" w:sz="4" w:space="0"/>
              <w:right w:val="single" w:color="auto" w:sz="4" w:space="0"/>
            </w:tcBorders>
            <w:vAlign w:val="center"/>
          </w:tcPr>
          <w:p>
            <w:pPr>
              <w:jc w:val="center"/>
              <w:rPr>
                <w:color w:val="000000"/>
                <w:sz w:val="28"/>
                <w:szCs w:val="28"/>
              </w:rPr>
            </w:pPr>
            <w:r>
              <w:rPr>
                <w:rFonts w:hint="eastAsia"/>
                <w:color w:val="000000"/>
                <w:sz w:val="28"/>
                <w:szCs w:val="28"/>
              </w:rPr>
              <w:t>/</w:t>
            </w:r>
          </w:p>
        </w:tc>
        <w:tc>
          <w:tcPr>
            <w:tcW w:w="3575" w:type="dxa"/>
            <w:tcBorders>
              <w:top w:val="single" w:color="auto" w:sz="4" w:space="0"/>
              <w:left w:val="single" w:color="auto" w:sz="4" w:space="0"/>
              <w:bottom w:val="single" w:color="auto" w:sz="4" w:space="0"/>
              <w:right w:val="single" w:color="auto" w:sz="4" w:space="0"/>
            </w:tcBorders>
            <w:vAlign w:val="center"/>
          </w:tcPr>
          <w:p>
            <w:pPr>
              <w:pStyle w:val="31"/>
              <w:rPr>
                <w:rFonts w:hAnsi="宋体"/>
                <w:color w:val="000000"/>
                <w:sz w:val="24"/>
              </w:rPr>
            </w:pPr>
            <w:r>
              <w:rPr>
                <w:rFonts w:hint="eastAsia" w:hAnsi="宋体"/>
                <w:color w:val="000000"/>
                <w:sz w:val="24"/>
              </w:rPr>
              <w:t>本工程结算后</w:t>
            </w:r>
            <w:r>
              <w:rPr>
                <w:rFonts w:hint="eastAsia" w:ascii="宋体" w:hAnsi="宋体"/>
                <w:color w:val="000000"/>
                <w:sz w:val="24"/>
              </w:rPr>
              <w:t>按甲方支付流程办理支付</w:t>
            </w:r>
          </w:p>
        </w:tc>
      </w:tr>
    </w:tbl>
    <w:p>
      <w:pPr>
        <w:rPr>
          <w:color w:val="000000"/>
          <w:sz w:val="28"/>
          <w:szCs w:val="28"/>
        </w:rPr>
      </w:pPr>
      <w:r>
        <w:rPr>
          <w:rFonts w:hint="eastAsia"/>
          <w:color w:val="000000"/>
          <w:sz w:val="28"/>
          <w:szCs w:val="28"/>
        </w:rPr>
        <w:t>(由设计单位向建设单位申请办理相关付款手续)</w:t>
      </w:r>
    </w:p>
    <w:p>
      <w:pPr>
        <w:ind w:firstLine="551" w:firstLineChars="196"/>
        <w:outlineLvl w:val="0"/>
        <w:rPr>
          <w:color w:val="000000"/>
          <w:sz w:val="28"/>
        </w:rPr>
      </w:pPr>
      <w:r>
        <w:rPr>
          <w:rFonts w:hint="eastAsia"/>
          <w:b/>
          <w:bCs/>
          <w:color w:val="000000"/>
          <w:sz w:val="28"/>
        </w:rPr>
        <w:t>第六条</w:t>
      </w:r>
      <w:r>
        <w:rPr>
          <w:b/>
          <w:bCs/>
          <w:color w:val="000000"/>
          <w:sz w:val="28"/>
        </w:rPr>
        <w:t xml:space="preserve"> </w:t>
      </w:r>
      <w:r>
        <w:rPr>
          <w:color w:val="000000"/>
          <w:sz w:val="28"/>
        </w:rPr>
        <w:t xml:space="preserve"> </w:t>
      </w:r>
      <w:r>
        <w:rPr>
          <w:rFonts w:hint="eastAsia"/>
          <w:color w:val="000000"/>
          <w:sz w:val="28"/>
        </w:rPr>
        <w:t>双方责任</w:t>
      </w:r>
    </w:p>
    <w:p>
      <w:pPr>
        <w:ind w:firstLine="548" w:firstLineChars="196"/>
        <w:outlineLvl w:val="0"/>
        <w:rPr>
          <w:color w:val="000000"/>
          <w:sz w:val="28"/>
        </w:rPr>
      </w:pPr>
      <w:r>
        <w:rPr>
          <w:color w:val="000000"/>
          <w:sz w:val="28"/>
        </w:rPr>
        <w:t>6</w:t>
      </w:r>
      <w:r>
        <w:rPr>
          <w:rFonts w:hint="eastAsia"/>
          <w:color w:val="000000"/>
          <w:sz w:val="28"/>
        </w:rPr>
        <w:t>.</w:t>
      </w:r>
      <w:r>
        <w:rPr>
          <w:color w:val="000000"/>
          <w:sz w:val="28"/>
        </w:rPr>
        <w:t>1</w:t>
      </w:r>
      <w:r>
        <w:rPr>
          <w:rFonts w:hint="eastAsia"/>
          <w:color w:val="000000"/>
          <w:sz w:val="28"/>
        </w:rPr>
        <w:t>发包人责任：</w:t>
      </w:r>
    </w:p>
    <w:p>
      <w:pPr>
        <w:ind w:firstLine="548" w:firstLineChars="196"/>
        <w:outlineLvl w:val="0"/>
        <w:rPr>
          <w:color w:val="000000"/>
          <w:sz w:val="28"/>
        </w:rPr>
      </w:pPr>
      <w:r>
        <w:rPr>
          <w:color w:val="000000"/>
          <w:sz w:val="28"/>
        </w:rPr>
        <w:t>6</w:t>
      </w:r>
      <w:r>
        <w:rPr>
          <w:rFonts w:hint="eastAsia"/>
          <w:color w:val="000000"/>
          <w:sz w:val="28"/>
        </w:rPr>
        <w:t>.</w:t>
      </w:r>
      <w:r>
        <w:rPr>
          <w:color w:val="000000"/>
          <w:sz w:val="28"/>
        </w:rPr>
        <w:t>1</w:t>
      </w:r>
      <w:r>
        <w:rPr>
          <w:rFonts w:hint="eastAsia"/>
          <w:color w:val="000000"/>
          <w:sz w:val="28"/>
        </w:rPr>
        <w:t>.</w:t>
      </w:r>
      <w:r>
        <w:rPr>
          <w:color w:val="000000"/>
          <w:sz w:val="28"/>
        </w:rPr>
        <w:t>1</w:t>
      </w:r>
      <w:r>
        <w:rPr>
          <w:rFonts w:hint="eastAsia"/>
          <w:color w:val="000000"/>
          <w:sz w:val="28"/>
        </w:rPr>
        <w:t>发包人按本合同第三条规定的内容，在规定的时间内向设计人提交资料及文件，并对其完整性、正确性及时限负责，发包人不得要求设计人违反《建设用地规划许可证》或《土地使用权出让合同书》的有关规定及国家有关标准进行设计。</w:t>
      </w:r>
    </w:p>
    <w:p>
      <w:pPr>
        <w:ind w:firstLine="548" w:firstLineChars="196"/>
        <w:outlineLvl w:val="0"/>
        <w:rPr>
          <w:color w:val="000000"/>
          <w:sz w:val="28"/>
        </w:rPr>
      </w:pPr>
      <w:r>
        <w:rPr>
          <w:color w:val="000000"/>
          <w:sz w:val="28"/>
        </w:rPr>
        <w:t>6</w:t>
      </w:r>
      <w:r>
        <w:rPr>
          <w:rFonts w:hint="eastAsia"/>
          <w:color w:val="000000"/>
          <w:sz w:val="28"/>
        </w:rPr>
        <w:t>.</w:t>
      </w:r>
      <w:r>
        <w:rPr>
          <w:color w:val="000000"/>
          <w:sz w:val="28"/>
        </w:rPr>
        <w:t>1</w:t>
      </w:r>
      <w:r>
        <w:rPr>
          <w:rFonts w:hint="eastAsia"/>
          <w:color w:val="000000"/>
          <w:sz w:val="28"/>
        </w:rPr>
        <w:t>.</w:t>
      </w:r>
      <w:r>
        <w:rPr>
          <w:color w:val="000000"/>
          <w:sz w:val="28"/>
        </w:rPr>
        <w:t>2</w:t>
      </w:r>
      <w:r>
        <w:rPr>
          <w:rFonts w:hint="eastAsia"/>
          <w:color w:val="000000"/>
          <w:sz w:val="28"/>
        </w:rPr>
        <w:t>发包人提交上述资料及文件超过规定期限</w:t>
      </w:r>
      <w:r>
        <w:rPr>
          <w:color w:val="000000"/>
          <w:sz w:val="28"/>
        </w:rPr>
        <w:t>15</w:t>
      </w:r>
      <w:r>
        <w:rPr>
          <w:rFonts w:hint="eastAsia"/>
          <w:color w:val="000000"/>
          <w:sz w:val="28"/>
        </w:rPr>
        <w:t>天以内，设计人按合同第四条规定交付设计文件时间顺延；超过规定期限</w:t>
      </w:r>
      <w:r>
        <w:rPr>
          <w:color w:val="000000"/>
          <w:sz w:val="28"/>
        </w:rPr>
        <w:t>15</w:t>
      </w:r>
      <w:r>
        <w:rPr>
          <w:rFonts w:hint="eastAsia"/>
          <w:color w:val="000000"/>
          <w:sz w:val="28"/>
        </w:rPr>
        <w:t>天以上时，设计人员有权重新确定提交文件的时间。</w:t>
      </w:r>
    </w:p>
    <w:p>
      <w:pPr>
        <w:ind w:firstLine="548" w:firstLineChars="196"/>
        <w:outlineLvl w:val="0"/>
        <w:rPr>
          <w:color w:val="000000"/>
          <w:sz w:val="28"/>
        </w:rPr>
      </w:pPr>
      <w:r>
        <w:rPr>
          <w:color w:val="000000"/>
          <w:sz w:val="28"/>
        </w:rPr>
        <w:t>6</w:t>
      </w:r>
      <w:r>
        <w:rPr>
          <w:rFonts w:hint="eastAsia"/>
          <w:color w:val="000000"/>
          <w:sz w:val="28"/>
        </w:rPr>
        <w:t>.</w:t>
      </w:r>
      <w:r>
        <w:rPr>
          <w:color w:val="000000"/>
          <w:sz w:val="28"/>
        </w:rPr>
        <w:t>1</w:t>
      </w:r>
      <w:r>
        <w:rPr>
          <w:rFonts w:hint="eastAsia"/>
          <w:color w:val="000000"/>
          <w:sz w:val="28"/>
        </w:rPr>
        <w:t>.</w:t>
      </w:r>
      <w:r>
        <w:rPr>
          <w:color w:val="000000"/>
          <w:sz w:val="28"/>
        </w:rPr>
        <w:t>3</w:t>
      </w:r>
      <w:r>
        <w:rPr>
          <w:rFonts w:hint="eastAsia"/>
          <w:color w:val="000000"/>
          <w:sz w:val="28"/>
        </w:rPr>
        <w:t>在未签合同前发包人已同意，设计人为发包人所做的各项设计工作，应按收费标准，相应支付设计费。</w:t>
      </w:r>
    </w:p>
    <w:p>
      <w:pPr>
        <w:ind w:firstLine="548" w:firstLineChars="196"/>
        <w:outlineLvl w:val="0"/>
        <w:rPr>
          <w:color w:val="000000"/>
          <w:sz w:val="28"/>
        </w:rPr>
      </w:pPr>
      <w:r>
        <w:rPr>
          <w:color w:val="000000"/>
          <w:sz w:val="28"/>
        </w:rPr>
        <w:t>6</w:t>
      </w:r>
      <w:r>
        <w:rPr>
          <w:rFonts w:hint="eastAsia"/>
          <w:color w:val="000000"/>
          <w:sz w:val="28"/>
        </w:rPr>
        <w:t>.</w:t>
      </w:r>
      <w:r>
        <w:rPr>
          <w:color w:val="000000"/>
          <w:sz w:val="28"/>
        </w:rPr>
        <w:t>1</w:t>
      </w:r>
      <w:r>
        <w:rPr>
          <w:rFonts w:hint="eastAsia"/>
          <w:color w:val="000000"/>
          <w:sz w:val="28"/>
        </w:rPr>
        <w:t>.</w:t>
      </w:r>
      <w:r>
        <w:rPr>
          <w:color w:val="000000"/>
          <w:sz w:val="28"/>
        </w:rPr>
        <w:t>4</w:t>
      </w:r>
      <w:r>
        <w:rPr>
          <w:rFonts w:hint="eastAsia"/>
          <w:color w:val="000000"/>
          <w:sz w:val="28"/>
        </w:rPr>
        <w:t>发包人要求设计人比合同规定时间提前交付设计资料及文件时，设计人应尽量提前交付。</w:t>
      </w:r>
    </w:p>
    <w:p>
      <w:pPr>
        <w:ind w:firstLine="548" w:firstLineChars="196"/>
        <w:outlineLvl w:val="0"/>
        <w:rPr>
          <w:color w:val="000000"/>
          <w:sz w:val="28"/>
        </w:rPr>
      </w:pPr>
      <w:r>
        <w:rPr>
          <w:color w:val="000000"/>
          <w:sz w:val="28"/>
        </w:rPr>
        <w:t>6</w:t>
      </w:r>
      <w:r>
        <w:rPr>
          <w:rFonts w:hint="eastAsia"/>
          <w:color w:val="000000"/>
          <w:sz w:val="28"/>
        </w:rPr>
        <w:t>.</w:t>
      </w:r>
      <w:r>
        <w:rPr>
          <w:color w:val="000000"/>
          <w:sz w:val="28"/>
        </w:rPr>
        <w:t>1</w:t>
      </w:r>
      <w:r>
        <w:rPr>
          <w:rFonts w:hint="eastAsia"/>
          <w:color w:val="000000"/>
          <w:sz w:val="28"/>
        </w:rPr>
        <w:t>.</w:t>
      </w:r>
      <w:r>
        <w:rPr>
          <w:color w:val="000000"/>
          <w:sz w:val="28"/>
        </w:rPr>
        <w:t>5</w:t>
      </w:r>
      <w:r>
        <w:rPr>
          <w:rFonts w:hint="eastAsia"/>
          <w:color w:val="000000"/>
          <w:sz w:val="28"/>
        </w:rPr>
        <w:t>发包人应为派赴现场处理有关设计问题的工作人员，提供必要的工作生活交通等方便条件。</w:t>
      </w:r>
    </w:p>
    <w:p>
      <w:pPr>
        <w:ind w:firstLine="548" w:firstLineChars="196"/>
        <w:outlineLvl w:val="0"/>
        <w:rPr>
          <w:color w:val="000000"/>
          <w:sz w:val="28"/>
        </w:rPr>
      </w:pPr>
      <w:r>
        <w:rPr>
          <w:color w:val="000000"/>
          <w:sz w:val="28"/>
        </w:rPr>
        <w:t>6</w:t>
      </w:r>
      <w:r>
        <w:rPr>
          <w:rFonts w:hint="eastAsia"/>
          <w:color w:val="000000"/>
          <w:sz w:val="28"/>
        </w:rPr>
        <w:t>.</w:t>
      </w:r>
      <w:r>
        <w:rPr>
          <w:color w:val="000000"/>
          <w:sz w:val="28"/>
        </w:rPr>
        <w:t>1</w:t>
      </w:r>
      <w:r>
        <w:rPr>
          <w:rFonts w:hint="eastAsia"/>
          <w:color w:val="000000"/>
          <w:sz w:val="28"/>
        </w:rPr>
        <w:t>.</w:t>
      </w:r>
      <w:r>
        <w:rPr>
          <w:color w:val="000000"/>
          <w:sz w:val="28"/>
        </w:rPr>
        <w:t>6</w:t>
      </w:r>
      <w:r>
        <w:rPr>
          <w:rFonts w:hint="eastAsia"/>
          <w:color w:val="000000"/>
          <w:sz w:val="28"/>
        </w:rPr>
        <w:t>发包人应保护设计人的投标书、设计方案、文件、资料图纸、数据、计算软件和专利技术。未经设计人同意，发包人对设计交付的设计资料及文件不得擅自修改、复制或向第三人转让或用于本合同外的项目，如发生以上情况，发包人应负法律责任，设计人有权向发包人提出索赔。</w:t>
      </w:r>
    </w:p>
    <w:p>
      <w:pPr>
        <w:ind w:firstLine="548" w:firstLineChars="196"/>
        <w:outlineLvl w:val="0"/>
        <w:rPr>
          <w:color w:val="000000"/>
          <w:sz w:val="28"/>
        </w:rPr>
      </w:pPr>
      <w:r>
        <w:rPr>
          <w:color w:val="000000"/>
          <w:sz w:val="28"/>
        </w:rPr>
        <w:t>6</w:t>
      </w:r>
      <w:r>
        <w:rPr>
          <w:rFonts w:hint="eastAsia"/>
          <w:color w:val="000000"/>
          <w:sz w:val="28"/>
        </w:rPr>
        <w:t>.</w:t>
      </w:r>
      <w:r>
        <w:rPr>
          <w:color w:val="000000"/>
          <w:sz w:val="28"/>
        </w:rPr>
        <w:t>2</w:t>
      </w:r>
      <w:r>
        <w:rPr>
          <w:rFonts w:hint="eastAsia"/>
          <w:color w:val="000000"/>
          <w:sz w:val="28"/>
        </w:rPr>
        <w:t>设计人责任：</w:t>
      </w:r>
    </w:p>
    <w:p>
      <w:pPr>
        <w:ind w:firstLine="548" w:firstLineChars="196"/>
        <w:outlineLvl w:val="0"/>
        <w:rPr>
          <w:color w:val="000000"/>
          <w:sz w:val="28"/>
        </w:rPr>
      </w:pPr>
      <w:r>
        <w:rPr>
          <w:color w:val="000000"/>
          <w:sz w:val="28"/>
        </w:rPr>
        <w:t>6</w:t>
      </w:r>
      <w:r>
        <w:rPr>
          <w:rFonts w:hint="eastAsia"/>
          <w:color w:val="000000"/>
          <w:sz w:val="28"/>
        </w:rPr>
        <w:t>.</w:t>
      </w:r>
      <w:r>
        <w:rPr>
          <w:color w:val="000000"/>
          <w:sz w:val="28"/>
        </w:rPr>
        <w:t>2</w:t>
      </w:r>
      <w:r>
        <w:rPr>
          <w:rFonts w:hint="eastAsia"/>
          <w:color w:val="000000"/>
          <w:sz w:val="28"/>
        </w:rPr>
        <w:t>.</w:t>
      </w:r>
      <w:r>
        <w:rPr>
          <w:color w:val="000000"/>
          <w:sz w:val="28"/>
        </w:rPr>
        <w:t>1</w:t>
      </w:r>
      <w:r>
        <w:rPr>
          <w:rFonts w:hint="eastAsia"/>
          <w:color w:val="000000"/>
          <w:sz w:val="28"/>
        </w:rPr>
        <w:t>设计人应严格按照《建设用地规划许可证》或《土地使用权出让合同书》的有关规定，有关工程强制性标准，国家和地方技术规范、标准、规程及发包人提出的设计要求，进行工程设计，技术经济指标符合《深圳市建筑技术经济指标计算规定》，按合同规定的进度要求提交质量合格的设计资料，并对其负责。</w:t>
      </w:r>
    </w:p>
    <w:p>
      <w:pPr>
        <w:ind w:firstLine="548" w:firstLineChars="196"/>
        <w:outlineLvl w:val="0"/>
        <w:rPr>
          <w:color w:val="000000"/>
          <w:sz w:val="28"/>
        </w:rPr>
      </w:pPr>
      <w:r>
        <w:rPr>
          <w:color w:val="000000"/>
          <w:sz w:val="28"/>
        </w:rPr>
        <w:t>6</w:t>
      </w:r>
      <w:r>
        <w:rPr>
          <w:rFonts w:hint="eastAsia"/>
          <w:color w:val="000000"/>
          <w:sz w:val="28"/>
        </w:rPr>
        <w:t>.</w:t>
      </w:r>
      <w:r>
        <w:rPr>
          <w:color w:val="000000"/>
          <w:sz w:val="28"/>
        </w:rPr>
        <w:t>2</w:t>
      </w:r>
      <w:r>
        <w:rPr>
          <w:rFonts w:hint="eastAsia"/>
          <w:color w:val="000000"/>
          <w:sz w:val="28"/>
        </w:rPr>
        <w:t>.</w:t>
      </w:r>
      <w:r>
        <w:rPr>
          <w:color w:val="000000"/>
          <w:sz w:val="28"/>
        </w:rPr>
        <w:t>2</w:t>
      </w:r>
      <w:r>
        <w:rPr>
          <w:rFonts w:hint="eastAsia"/>
          <w:color w:val="000000"/>
          <w:sz w:val="28"/>
        </w:rPr>
        <w:t>设计人采用的主要技术标准是：</w:t>
      </w:r>
    </w:p>
    <w:p>
      <w:pPr>
        <w:pStyle w:val="26"/>
        <w:ind w:firstLine="560" w:firstLineChars="200"/>
        <w:rPr>
          <w:rFonts w:hAnsi="宋体"/>
          <w:sz w:val="28"/>
          <w:u w:val="dotted"/>
        </w:rPr>
      </w:pPr>
      <w:r>
        <w:rPr>
          <w:rFonts w:hint="eastAsia" w:hAnsi="宋体"/>
          <w:sz w:val="28"/>
        </w:rPr>
        <w:t>1．</w:t>
      </w:r>
      <w:r>
        <w:rPr>
          <w:rFonts w:hint="eastAsia" w:hAnsi="宋体"/>
          <w:sz w:val="28"/>
          <w:u w:val="dotted"/>
        </w:rPr>
        <w:t xml:space="preserve">《中华人民共和国工程建设强制性条文－房屋建筑部分》       </w:t>
      </w:r>
    </w:p>
    <w:p>
      <w:pPr>
        <w:pStyle w:val="26"/>
        <w:ind w:firstLine="560" w:firstLineChars="200"/>
        <w:rPr>
          <w:rFonts w:hAnsi="宋体"/>
          <w:sz w:val="28"/>
          <w:u w:val="dotted"/>
        </w:rPr>
      </w:pPr>
      <w:r>
        <w:rPr>
          <w:rFonts w:hint="eastAsia" w:hAnsi="宋体"/>
          <w:sz w:val="28"/>
        </w:rPr>
        <w:t>2．</w:t>
      </w:r>
      <w:r>
        <w:rPr>
          <w:rFonts w:hint="eastAsia" w:hAnsi="宋体"/>
          <w:sz w:val="28"/>
          <w:u w:val="dotted"/>
        </w:rPr>
        <w:t xml:space="preserve">《中小学校建筑设计规范》                                 </w:t>
      </w:r>
    </w:p>
    <w:p>
      <w:pPr>
        <w:pStyle w:val="26"/>
        <w:ind w:firstLine="560" w:firstLineChars="200"/>
        <w:rPr>
          <w:rFonts w:hAnsi="宋体"/>
          <w:sz w:val="28"/>
          <w:u w:val="dotted"/>
        </w:rPr>
      </w:pPr>
      <w:r>
        <w:rPr>
          <w:rFonts w:hint="eastAsia" w:hAnsi="宋体"/>
          <w:sz w:val="28"/>
        </w:rPr>
        <w:t>3．</w:t>
      </w:r>
      <w:r>
        <w:rPr>
          <w:rFonts w:hint="eastAsia" w:hAnsi="宋体"/>
          <w:sz w:val="28"/>
          <w:u w:val="dotted"/>
        </w:rPr>
        <w:t xml:space="preserve">《深圳市民用建筑设计技术要求与规定》及国家相应规范与标准 </w:t>
      </w:r>
    </w:p>
    <w:p>
      <w:pPr>
        <w:pStyle w:val="26"/>
        <w:ind w:firstLine="560" w:firstLineChars="200"/>
        <w:rPr>
          <w:rFonts w:hAnsi="宋体"/>
          <w:sz w:val="28"/>
          <w:u w:val="dotted"/>
        </w:rPr>
      </w:pPr>
      <w:r>
        <w:rPr>
          <w:rFonts w:hint="eastAsia" w:hAnsi="宋体"/>
          <w:sz w:val="28"/>
        </w:rPr>
        <w:t>4．</w:t>
      </w:r>
      <w:r>
        <w:rPr>
          <w:rFonts w:hint="eastAsia" w:hAnsi="宋体"/>
          <w:sz w:val="28"/>
          <w:u w:val="dotted"/>
        </w:rPr>
        <w:t xml:space="preserve">装饰装修工程设计相关规范与标准。                        </w:t>
      </w:r>
    </w:p>
    <w:p>
      <w:pPr>
        <w:ind w:firstLine="560" w:firstLineChars="200"/>
        <w:outlineLvl w:val="0"/>
        <w:rPr>
          <w:rFonts w:hAnsi="宋体"/>
          <w:color w:val="000000"/>
          <w:sz w:val="28"/>
          <w:u w:val="dotted"/>
        </w:rPr>
      </w:pPr>
      <w:r>
        <w:rPr>
          <w:rFonts w:hint="eastAsia" w:hAnsi="宋体"/>
          <w:sz w:val="28"/>
        </w:rPr>
        <w:t>5．</w:t>
      </w:r>
      <w:r>
        <w:rPr>
          <w:rFonts w:hint="eastAsia"/>
          <w:sz w:val="28"/>
          <w:u w:val="dotted"/>
        </w:rPr>
        <w:t>国家和地方政府颁布的相关规范和规程</w:t>
      </w:r>
      <w:r>
        <w:rPr>
          <w:rFonts w:hint="eastAsia" w:hAnsi="宋体"/>
          <w:sz w:val="28"/>
          <w:u w:val="dotted"/>
        </w:rPr>
        <w:t xml:space="preserve">                      </w:t>
      </w:r>
    </w:p>
    <w:p>
      <w:pPr>
        <w:ind w:firstLine="548" w:firstLineChars="196"/>
        <w:outlineLvl w:val="0"/>
        <w:rPr>
          <w:color w:val="000000"/>
          <w:sz w:val="28"/>
        </w:rPr>
      </w:pPr>
      <w:r>
        <w:rPr>
          <w:color w:val="000000"/>
          <w:sz w:val="28"/>
        </w:rPr>
        <w:t>6</w:t>
      </w:r>
      <w:r>
        <w:rPr>
          <w:rFonts w:hint="eastAsia"/>
          <w:color w:val="000000"/>
          <w:sz w:val="28"/>
        </w:rPr>
        <w:t>.</w:t>
      </w:r>
      <w:r>
        <w:rPr>
          <w:color w:val="000000"/>
          <w:sz w:val="28"/>
        </w:rPr>
        <w:t>2</w:t>
      </w:r>
      <w:r>
        <w:rPr>
          <w:rFonts w:hint="eastAsia"/>
          <w:color w:val="000000"/>
          <w:sz w:val="28"/>
        </w:rPr>
        <w:t>.</w:t>
      </w:r>
      <w:r>
        <w:rPr>
          <w:color w:val="000000"/>
          <w:sz w:val="28"/>
        </w:rPr>
        <w:t>3</w:t>
      </w:r>
      <w:r>
        <w:rPr>
          <w:rFonts w:hint="eastAsia"/>
          <w:color w:val="000000"/>
          <w:sz w:val="28"/>
        </w:rPr>
        <w:t>设计合理使用年限应符合国家和地方技术规范、标准、规程的要求。</w:t>
      </w:r>
    </w:p>
    <w:p>
      <w:pPr>
        <w:ind w:firstLine="548" w:firstLineChars="196"/>
        <w:outlineLvl w:val="0"/>
        <w:rPr>
          <w:color w:val="000000"/>
          <w:sz w:val="28"/>
        </w:rPr>
      </w:pPr>
      <w:r>
        <w:rPr>
          <w:color w:val="000000"/>
          <w:sz w:val="28"/>
        </w:rPr>
        <w:t>6</w:t>
      </w:r>
      <w:r>
        <w:rPr>
          <w:rFonts w:hint="eastAsia"/>
          <w:color w:val="000000"/>
          <w:sz w:val="28"/>
        </w:rPr>
        <w:t>.</w:t>
      </w:r>
      <w:r>
        <w:rPr>
          <w:color w:val="000000"/>
          <w:sz w:val="28"/>
        </w:rPr>
        <w:t>2</w:t>
      </w:r>
      <w:r>
        <w:rPr>
          <w:rFonts w:hint="eastAsia"/>
          <w:color w:val="000000"/>
          <w:sz w:val="28"/>
        </w:rPr>
        <w:t>.</w:t>
      </w:r>
      <w:r>
        <w:rPr>
          <w:color w:val="000000"/>
          <w:sz w:val="28"/>
        </w:rPr>
        <w:t>4</w:t>
      </w:r>
      <w:r>
        <w:rPr>
          <w:rFonts w:hint="eastAsia"/>
          <w:color w:val="000000"/>
          <w:sz w:val="28"/>
        </w:rPr>
        <w:t>设计人按本合同第二条和第四条规定的内容、进度及份数向发包人交付资料及文件。</w:t>
      </w:r>
    </w:p>
    <w:p>
      <w:pPr>
        <w:ind w:firstLine="548" w:firstLineChars="196"/>
        <w:outlineLvl w:val="0"/>
        <w:rPr>
          <w:color w:val="000000"/>
          <w:sz w:val="28"/>
        </w:rPr>
      </w:pPr>
      <w:r>
        <w:rPr>
          <w:color w:val="000000"/>
          <w:sz w:val="28"/>
        </w:rPr>
        <w:t>6</w:t>
      </w:r>
      <w:r>
        <w:rPr>
          <w:rFonts w:hint="eastAsia"/>
          <w:color w:val="000000"/>
          <w:sz w:val="28"/>
        </w:rPr>
        <w:t>.</w:t>
      </w:r>
      <w:r>
        <w:rPr>
          <w:color w:val="000000"/>
          <w:sz w:val="28"/>
        </w:rPr>
        <w:t>2</w:t>
      </w:r>
      <w:r>
        <w:rPr>
          <w:rFonts w:hint="eastAsia"/>
          <w:color w:val="000000"/>
          <w:sz w:val="28"/>
        </w:rPr>
        <w:t>.</w:t>
      </w:r>
      <w:r>
        <w:rPr>
          <w:color w:val="000000"/>
          <w:sz w:val="28"/>
        </w:rPr>
        <w:t>5</w:t>
      </w:r>
      <w:r>
        <w:rPr>
          <w:rFonts w:hint="eastAsia"/>
          <w:color w:val="000000"/>
          <w:sz w:val="28"/>
        </w:rPr>
        <w:t>设计人交付设计资料及文件后，按规定参加有关的设计审查，并根据审查结论负责对不超出原定范围的内容做必要调整补充。设计人按合同规定时限交付设计资料及文件，项目开始施工之前，负责向发包人及施工单位进行设计交底，处理有关设计问题和参加竣工验收。项目尚未开始施工，设计人仍负责上述工作。</w:t>
      </w:r>
    </w:p>
    <w:p>
      <w:pPr>
        <w:ind w:firstLine="548" w:firstLineChars="196"/>
        <w:outlineLvl w:val="0"/>
        <w:rPr>
          <w:color w:val="000000"/>
          <w:sz w:val="28"/>
        </w:rPr>
      </w:pPr>
      <w:r>
        <w:rPr>
          <w:color w:val="000000"/>
          <w:sz w:val="28"/>
        </w:rPr>
        <w:t>6</w:t>
      </w:r>
      <w:r>
        <w:rPr>
          <w:rFonts w:hint="eastAsia"/>
          <w:color w:val="000000"/>
          <w:sz w:val="28"/>
        </w:rPr>
        <w:t>.</w:t>
      </w:r>
      <w:r>
        <w:rPr>
          <w:color w:val="000000"/>
          <w:sz w:val="28"/>
        </w:rPr>
        <w:t>2</w:t>
      </w:r>
      <w:r>
        <w:rPr>
          <w:rFonts w:hint="eastAsia"/>
          <w:color w:val="000000"/>
          <w:sz w:val="28"/>
        </w:rPr>
        <w:t>.</w:t>
      </w:r>
      <w:r>
        <w:rPr>
          <w:color w:val="000000"/>
          <w:sz w:val="28"/>
        </w:rPr>
        <w:t>6</w:t>
      </w:r>
      <w:r>
        <w:rPr>
          <w:rFonts w:hint="eastAsia"/>
          <w:color w:val="000000"/>
          <w:sz w:val="28"/>
        </w:rPr>
        <w:t>设计人应保护发包人的知识产权，不得向第三人泄露、转让发包人提交的产品图纸等技术经济资料。如发生以上情况并给发包人造成经济损失，发包人有权向设计人索赔。</w:t>
      </w:r>
    </w:p>
    <w:p>
      <w:pPr>
        <w:ind w:firstLine="560" w:firstLineChars="200"/>
        <w:rPr>
          <w:color w:val="000000"/>
          <w:sz w:val="28"/>
        </w:rPr>
      </w:pPr>
      <w:r>
        <w:rPr>
          <w:color w:val="000000"/>
          <w:sz w:val="28"/>
        </w:rPr>
        <w:t>6</w:t>
      </w:r>
      <w:r>
        <w:rPr>
          <w:rFonts w:hint="eastAsia"/>
          <w:color w:val="000000"/>
          <w:sz w:val="28"/>
        </w:rPr>
        <w:t>.</w:t>
      </w:r>
      <w:r>
        <w:rPr>
          <w:color w:val="000000"/>
          <w:sz w:val="28"/>
        </w:rPr>
        <w:t>2</w:t>
      </w:r>
      <w:r>
        <w:rPr>
          <w:rFonts w:hint="eastAsia"/>
          <w:color w:val="000000"/>
          <w:sz w:val="28"/>
        </w:rPr>
        <w:t>.7项目竣工验收后设计人仍需负责相关的设计工作。</w:t>
      </w:r>
    </w:p>
    <w:p>
      <w:pPr>
        <w:ind w:firstLine="551" w:firstLineChars="196"/>
        <w:outlineLvl w:val="0"/>
        <w:rPr>
          <w:color w:val="000000"/>
          <w:sz w:val="28"/>
        </w:rPr>
      </w:pPr>
      <w:r>
        <w:rPr>
          <w:rFonts w:hint="eastAsia"/>
          <w:b/>
          <w:bCs/>
          <w:color w:val="000000"/>
          <w:sz w:val="28"/>
        </w:rPr>
        <w:t>第七条</w:t>
      </w:r>
      <w:r>
        <w:rPr>
          <w:b/>
          <w:bCs/>
          <w:color w:val="000000"/>
          <w:sz w:val="28"/>
        </w:rPr>
        <w:t xml:space="preserve"> </w:t>
      </w:r>
      <w:r>
        <w:rPr>
          <w:color w:val="000000"/>
          <w:sz w:val="28"/>
        </w:rPr>
        <w:t xml:space="preserve"> </w:t>
      </w:r>
      <w:r>
        <w:rPr>
          <w:rFonts w:hint="eastAsia"/>
          <w:color w:val="000000"/>
          <w:sz w:val="28"/>
        </w:rPr>
        <w:t>违约责任：</w:t>
      </w:r>
    </w:p>
    <w:p>
      <w:pPr>
        <w:ind w:firstLine="548" w:firstLineChars="196"/>
        <w:outlineLvl w:val="0"/>
        <w:rPr>
          <w:color w:val="000000"/>
          <w:sz w:val="28"/>
        </w:rPr>
      </w:pPr>
      <w:r>
        <w:rPr>
          <w:color w:val="000000"/>
          <w:sz w:val="28"/>
        </w:rPr>
        <w:t>7</w:t>
      </w:r>
      <w:r>
        <w:rPr>
          <w:rFonts w:hint="eastAsia"/>
          <w:color w:val="000000"/>
          <w:sz w:val="28"/>
        </w:rPr>
        <w:t>.</w:t>
      </w:r>
      <w:r>
        <w:rPr>
          <w:color w:val="000000"/>
          <w:sz w:val="28"/>
        </w:rPr>
        <w:t>1</w:t>
      </w:r>
      <w:r>
        <w:rPr>
          <w:rFonts w:hint="eastAsia"/>
          <w:color w:val="000000"/>
          <w:sz w:val="28"/>
        </w:rPr>
        <w:t>在合同履行期间，发包人要求终止或解除合同，设计人未开始设计工作的，应退还发包人已付的定金；已开始设计工作的，发包人应根据设计人已进行实际工作量，不足一半时，不支付该阶段设计费；超过一半时，按该阶段设计费的一半支付。</w:t>
      </w:r>
    </w:p>
    <w:p>
      <w:pPr>
        <w:ind w:firstLine="548" w:firstLineChars="196"/>
        <w:outlineLvl w:val="0"/>
        <w:rPr>
          <w:color w:val="000000"/>
          <w:sz w:val="28"/>
        </w:rPr>
      </w:pPr>
      <w:r>
        <w:rPr>
          <w:color w:val="000000"/>
          <w:sz w:val="28"/>
        </w:rPr>
        <w:t>7.2</w:t>
      </w:r>
      <w:r>
        <w:rPr>
          <w:rFonts w:hint="eastAsia"/>
          <w:color w:val="000000"/>
          <w:sz w:val="28"/>
        </w:rPr>
        <w:t>发包人应按合同第五条规定的金额和时间向设计人支付设计费，因发包人原因逾期，不支付违约金。</w:t>
      </w:r>
    </w:p>
    <w:p>
      <w:pPr>
        <w:spacing w:line="360" w:lineRule="auto"/>
        <w:ind w:firstLine="560" w:firstLineChars="200"/>
        <w:rPr>
          <w:color w:val="FF0000"/>
          <w:sz w:val="28"/>
        </w:rPr>
      </w:pPr>
      <w:r>
        <w:rPr>
          <w:color w:val="000000"/>
          <w:sz w:val="28"/>
        </w:rPr>
        <w:t>7.3</w:t>
      </w:r>
      <w:r>
        <w:rPr>
          <w:rFonts w:hint="eastAsia"/>
          <w:color w:val="000000"/>
          <w:sz w:val="28"/>
        </w:rPr>
        <w:t>设计人对设计资料及文件出现的遗漏或错误负责修改或补充。由于设计人员错误造成工程质量事故损失，设计人除负责采取补救措施外，应免收直接受损失部分的设计费，并赔偿由此给发包人造成的一切损失，同时发包人有权解除本合同。</w:t>
      </w:r>
    </w:p>
    <w:p>
      <w:pPr>
        <w:ind w:firstLine="560" w:firstLineChars="200"/>
        <w:rPr>
          <w:color w:val="000000"/>
          <w:sz w:val="28"/>
        </w:rPr>
      </w:pPr>
      <w:r>
        <w:rPr>
          <w:color w:val="000000"/>
          <w:sz w:val="28"/>
        </w:rPr>
        <w:t>7.4</w:t>
      </w:r>
      <w:r>
        <w:rPr>
          <w:rFonts w:hint="eastAsia"/>
          <w:color w:val="000000"/>
          <w:sz w:val="28"/>
        </w:rPr>
        <w:t>由于设计人自身原因，延误了按本合同第四条规定的设计资料及设计文件的交付时间，每延误一天，应减收该项目应收设计费的千分之三。逾期超10天的，发包人有权单方解除本合同，不支付任何费用，设计人支付合同总额20%的违约金，违约金不足以弥补损失的，设计人还需继续承担赔偿责任。</w:t>
      </w:r>
    </w:p>
    <w:p>
      <w:pPr>
        <w:ind w:firstLine="548" w:firstLineChars="196"/>
        <w:outlineLvl w:val="0"/>
        <w:rPr>
          <w:color w:val="000000"/>
          <w:sz w:val="28"/>
        </w:rPr>
      </w:pPr>
      <w:r>
        <w:rPr>
          <w:color w:val="000000"/>
          <w:sz w:val="28"/>
        </w:rPr>
        <w:t>7.5</w:t>
      </w:r>
      <w:r>
        <w:rPr>
          <w:rFonts w:hint="eastAsia"/>
          <w:color w:val="000000"/>
          <w:sz w:val="28"/>
        </w:rPr>
        <w:t>合同生效后，设计人要求终止或解除合同，设计人应双倍返还定金。</w:t>
      </w:r>
    </w:p>
    <w:p>
      <w:pPr>
        <w:spacing w:line="360" w:lineRule="auto"/>
        <w:ind w:firstLine="560" w:firstLineChars="200"/>
        <w:rPr>
          <w:color w:val="000000"/>
          <w:sz w:val="28"/>
        </w:rPr>
      </w:pPr>
      <w:r>
        <w:rPr>
          <w:rFonts w:hint="eastAsia"/>
          <w:color w:val="000000"/>
          <w:sz w:val="28"/>
        </w:rPr>
        <w:t>7.6本合同中的全部损失包括但不限于对守约方所造成的直接损失、可得利益损失、守约方支付给第三方的赔偿费用/违约金/罚款、调查取证费用、公证费、鉴定费、诉讼费、律师费、维权费以及其他合理费用。</w:t>
      </w:r>
    </w:p>
    <w:p>
      <w:pPr>
        <w:ind w:firstLine="551" w:firstLineChars="196"/>
        <w:outlineLvl w:val="0"/>
        <w:rPr>
          <w:color w:val="000000"/>
          <w:sz w:val="28"/>
        </w:rPr>
      </w:pPr>
      <w:r>
        <w:rPr>
          <w:rFonts w:hint="eastAsia"/>
          <w:b/>
          <w:bCs/>
          <w:color w:val="000000"/>
          <w:sz w:val="28"/>
        </w:rPr>
        <w:t>第八条</w:t>
      </w:r>
      <w:r>
        <w:rPr>
          <w:color w:val="000000"/>
          <w:sz w:val="28"/>
        </w:rPr>
        <w:t xml:space="preserve"> </w:t>
      </w:r>
      <w:r>
        <w:rPr>
          <w:rFonts w:hint="eastAsia"/>
          <w:color w:val="000000"/>
          <w:sz w:val="28"/>
        </w:rPr>
        <w:t>其他</w:t>
      </w:r>
    </w:p>
    <w:p>
      <w:pPr>
        <w:ind w:firstLine="548" w:firstLineChars="196"/>
        <w:outlineLvl w:val="0"/>
        <w:rPr>
          <w:color w:val="000000"/>
          <w:sz w:val="28"/>
        </w:rPr>
      </w:pPr>
      <w:r>
        <w:rPr>
          <w:color w:val="000000"/>
          <w:sz w:val="28"/>
        </w:rPr>
        <w:t>8.1</w:t>
      </w:r>
      <w:r>
        <w:rPr>
          <w:rFonts w:hint="eastAsia"/>
          <w:color w:val="000000"/>
          <w:sz w:val="28"/>
        </w:rPr>
        <w:t>发包人要求设计人派专人留驻施工现场进行配合与解决有关问题时，双方应另行签订补充协议或技术咨询服务合同。</w:t>
      </w:r>
    </w:p>
    <w:p>
      <w:pPr>
        <w:ind w:firstLine="548" w:firstLineChars="196"/>
        <w:outlineLvl w:val="0"/>
        <w:rPr>
          <w:color w:val="000000"/>
          <w:sz w:val="28"/>
        </w:rPr>
      </w:pPr>
      <w:r>
        <w:rPr>
          <w:color w:val="000000"/>
          <w:sz w:val="28"/>
        </w:rPr>
        <w:t>8.2</w:t>
      </w:r>
      <w:r>
        <w:rPr>
          <w:rFonts w:hint="eastAsia"/>
          <w:color w:val="000000"/>
          <w:sz w:val="28"/>
        </w:rPr>
        <w:t>设计人为本合同项目所采用的国家或地方标准图，由发包人自费向有关出版部门购买。本合同第四条规定设计人交付的设计资料及文件份数及文件份数超过《工程设计收费标准》规定和份数，设计人另收工本费。</w:t>
      </w:r>
      <w:r>
        <w:rPr>
          <w:color w:val="000000"/>
          <w:sz w:val="28"/>
        </w:rPr>
        <w:t xml:space="preserve">   </w:t>
      </w:r>
    </w:p>
    <w:p>
      <w:pPr>
        <w:ind w:firstLine="548" w:firstLineChars="196"/>
        <w:outlineLvl w:val="0"/>
        <w:rPr>
          <w:color w:val="000000"/>
          <w:sz w:val="28"/>
        </w:rPr>
      </w:pPr>
      <w:r>
        <w:rPr>
          <w:color w:val="000000"/>
          <w:sz w:val="28"/>
        </w:rPr>
        <w:t>8.3</w:t>
      </w:r>
      <w:r>
        <w:rPr>
          <w:rFonts w:hint="eastAsia"/>
          <w:color w:val="000000"/>
          <w:sz w:val="28"/>
        </w:rPr>
        <w:t>本工程设计资料及文件中，建筑材料、建筑构配件和设备。应当注明其规格、型号、性能等技术指标，设计人不得指定生产厂、供应商。发包人需要设计人的设计人员配合加工定货时，所需用要费用由发包人承担。</w:t>
      </w:r>
    </w:p>
    <w:p>
      <w:pPr>
        <w:ind w:firstLine="548" w:firstLineChars="196"/>
        <w:outlineLvl w:val="0"/>
        <w:rPr>
          <w:color w:val="000000"/>
          <w:sz w:val="28"/>
        </w:rPr>
      </w:pPr>
      <w:r>
        <w:rPr>
          <w:color w:val="000000"/>
          <w:sz w:val="28"/>
        </w:rPr>
        <w:t>8.4</w:t>
      </w:r>
      <w:r>
        <w:rPr>
          <w:rFonts w:hint="eastAsia"/>
          <w:color w:val="000000"/>
          <w:sz w:val="28"/>
        </w:rPr>
        <w:t>发包人委托设计配合引进项目的设计任务，从询价、对外谈判、国内外技术考察直至建成投产的各个阶段，应吸收承担有关设计任务的设计人参加。出国费用，除制装费外，其它费用由发包人支付。</w:t>
      </w:r>
    </w:p>
    <w:p>
      <w:pPr>
        <w:ind w:firstLine="548" w:firstLineChars="196"/>
        <w:outlineLvl w:val="0"/>
        <w:rPr>
          <w:color w:val="000000"/>
          <w:sz w:val="28"/>
        </w:rPr>
      </w:pPr>
      <w:r>
        <w:rPr>
          <w:color w:val="000000"/>
          <w:sz w:val="28"/>
        </w:rPr>
        <w:t>8.5</w:t>
      </w:r>
      <w:r>
        <w:rPr>
          <w:rFonts w:hint="eastAsia"/>
          <w:color w:val="000000"/>
          <w:sz w:val="28"/>
        </w:rPr>
        <w:t>发包人委托设计人承担本合同内容之外的工作服务，另行支付费用。</w:t>
      </w:r>
    </w:p>
    <w:p>
      <w:pPr>
        <w:ind w:firstLine="548" w:firstLineChars="196"/>
        <w:outlineLvl w:val="0"/>
        <w:rPr>
          <w:color w:val="000000"/>
          <w:sz w:val="28"/>
        </w:rPr>
      </w:pPr>
      <w:r>
        <w:rPr>
          <w:color w:val="000000"/>
          <w:sz w:val="28"/>
        </w:rPr>
        <w:t>8.</w:t>
      </w:r>
      <w:r>
        <w:rPr>
          <w:rFonts w:hint="eastAsia"/>
          <w:color w:val="000000"/>
          <w:sz w:val="28"/>
        </w:rPr>
        <w:t>6设计人应自费为其从事本合同项目设计服务及派遣到工程现场提供服务人员投保包括但不限于人寿保险、健康保险、事故保险、旅行保险及其它保险。</w:t>
      </w:r>
    </w:p>
    <w:p>
      <w:pPr>
        <w:ind w:firstLine="548" w:firstLineChars="196"/>
        <w:outlineLvl w:val="0"/>
        <w:rPr>
          <w:color w:val="000000"/>
          <w:sz w:val="28"/>
        </w:rPr>
      </w:pPr>
      <w:r>
        <w:rPr>
          <w:color w:val="000000"/>
          <w:sz w:val="28"/>
        </w:rPr>
        <w:t>8.</w:t>
      </w:r>
      <w:r>
        <w:rPr>
          <w:rFonts w:hint="eastAsia"/>
          <w:color w:val="000000"/>
          <w:sz w:val="28"/>
        </w:rPr>
        <w:t>7由于不可抗力因素致使合同无法履行时，双方应及时协商解决。</w:t>
      </w:r>
    </w:p>
    <w:p>
      <w:pPr>
        <w:ind w:firstLine="548" w:firstLineChars="196"/>
        <w:outlineLvl w:val="0"/>
        <w:rPr>
          <w:color w:val="000000"/>
          <w:sz w:val="28"/>
        </w:rPr>
      </w:pPr>
      <w:r>
        <w:rPr>
          <w:color w:val="000000"/>
          <w:sz w:val="28"/>
        </w:rPr>
        <w:t>8.</w:t>
      </w:r>
      <w:r>
        <w:rPr>
          <w:rFonts w:hint="eastAsia"/>
          <w:color w:val="000000"/>
          <w:sz w:val="28"/>
        </w:rPr>
        <w:t>8本合同发生争议，双方当事人应及时协商解决。协商不成时，双方均可向深圳市宝安区人民法院起诉。</w:t>
      </w:r>
    </w:p>
    <w:p>
      <w:pPr>
        <w:ind w:firstLine="548" w:firstLineChars="196"/>
        <w:outlineLvl w:val="0"/>
        <w:rPr>
          <w:color w:val="000000"/>
          <w:sz w:val="28"/>
        </w:rPr>
      </w:pPr>
      <w:r>
        <w:rPr>
          <w:color w:val="000000"/>
          <w:sz w:val="28"/>
        </w:rPr>
        <w:t>8.9</w:t>
      </w:r>
      <w:r>
        <w:rPr>
          <w:rFonts w:hint="eastAsia"/>
          <w:color w:val="000000"/>
          <w:sz w:val="28"/>
        </w:rPr>
        <w:t>本合同壹式</w:t>
      </w:r>
      <w:r>
        <w:rPr>
          <w:rFonts w:hint="eastAsia"/>
          <w:b/>
          <w:sz w:val="24"/>
          <w:u w:val="single"/>
        </w:rPr>
        <w:t>叁</w:t>
      </w:r>
      <w:r>
        <w:rPr>
          <w:rFonts w:hint="eastAsia"/>
          <w:color w:val="000000"/>
          <w:sz w:val="28"/>
        </w:rPr>
        <w:t>份，发包人</w:t>
      </w:r>
      <w:r>
        <w:rPr>
          <w:rFonts w:hint="eastAsia"/>
          <w:b/>
          <w:sz w:val="24"/>
          <w:u w:val="single"/>
        </w:rPr>
        <w:t>贰</w:t>
      </w:r>
      <w:r>
        <w:rPr>
          <w:rFonts w:hint="eastAsia"/>
          <w:color w:val="000000"/>
          <w:sz w:val="28"/>
        </w:rPr>
        <w:t>份，设计人</w:t>
      </w:r>
      <w:r>
        <w:rPr>
          <w:color w:val="000000"/>
          <w:sz w:val="28"/>
          <w:u w:val="single"/>
        </w:rPr>
        <w:t xml:space="preserve"> </w:t>
      </w:r>
      <w:r>
        <w:rPr>
          <w:rFonts w:hint="eastAsia"/>
          <w:b/>
          <w:sz w:val="24"/>
          <w:u w:val="single"/>
        </w:rPr>
        <w:t>壹</w:t>
      </w:r>
      <w:r>
        <w:rPr>
          <w:color w:val="000000"/>
          <w:sz w:val="28"/>
          <w:u w:val="single"/>
        </w:rPr>
        <w:t xml:space="preserve"> </w:t>
      </w:r>
      <w:r>
        <w:rPr>
          <w:rFonts w:hint="eastAsia"/>
          <w:color w:val="000000"/>
          <w:sz w:val="28"/>
        </w:rPr>
        <w:t>份，各份均具有同等法律效力。</w:t>
      </w:r>
    </w:p>
    <w:p>
      <w:pPr>
        <w:ind w:firstLine="548" w:firstLineChars="196"/>
        <w:outlineLvl w:val="0"/>
        <w:rPr>
          <w:color w:val="000000"/>
          <w:sz w:val="28"/>
        </w:rPr>
      </w:pPr>
      <w:r>
        <w:rPr>
          <w:color w:val="000000"/>
          <w:sz w:val="28"/>
        </w:rPr>
        <w:t>8.</w:t>
      </w:r>
      <w:r>
        <w:rPr>
          <w:rFonts w:hint="eastAsia"/>
          <w:color w:val="000000"/>
          <w:sz w:val="28"/>
        </w:rPr>
        <w:t>10本合同经双方签章后生效。</w:t>
      </w:r>
    </w:p>
    <w:p>
      <w:pPr>
        <w:ind w:firstLine="548" w:firstLineChars="196"/>
        <w:outlineLvl w:val="0"/>
        <w:rPr>
          <w:color w:val="000000"/>
          <w:sz w:val="28"/>
        </w:rPr>
      </w:pPr>
      <w:r>
        <w:rPr>
          <w:color w:val="000000"/>
          <w:sz w:val="28"/>
        </w:rPr>
        <w:t>8.1</w:t>
      </w:r>
      <w:r>
        <w:rPr>
          <w:rFonts w:hint="eastAsia"/>
          <w:color w:val="000000"/>
          <w:sz w:val="28"/>
        </w:rPr>
        <w:t>1本合同未尽事宜，双方可签订补充协议，有关协议及双方认可的来往电报、传真、会议纪要等，均为本合同组成部分，与本合同具有同等法律效力。</w:t>
      </w:r>
    </w:p>
    <w:p>
      <w:pPr>
        <w:ind w:firstLine="551" w:firstLineChars="196"/>
        <w:outlineLvl w:val="0"/>
        <w:rPr>
          <w:b/>
          <w:color w:val="000000"/>
          <w:sz w:val="28"/>
        </w:rPr>
      </w:pPr>
      <w:r>
        <w:rPr>
          <w:rFonts w:hint="eastAsia"/>
          <w:b/>
          <w:color w:val="000000"/>
          <w:sz w:val="28"/>
        </w:rPr>
        <w:t>第九条 补充条款：</w:t>
      </w:r>
    </w:p>
    <w:p>
      <w:pPr>
        <w:ind w:firstLine="548" w:firstLineChars="196"/>
        <w:outlineLvl w:val="0"/>
        <w:rPr>
          <w:color w:val="000000"/>
          <w:sz w:val="28"/>
        </w:rPr>
      </w:pPr>
      <w:r>
        <w:rPr>
          <w:rFonts w:hint="eastAsia"/>
          <w:color w:val="000000"/>
          <w:sz w:val="28"/>
        </w:rPr>
        <w:t>9.1工程建设期间，设计人应派驻经验丰富的设计代表做好施工现场服务，并负责解决施工过程中出现的设计问题，并重点做好以下事项：</w:t>
      </w:r>
    </w:p>
    <w:p>
      <w:pPr>
        <w:ind w:firstLine="548" w:firstLineChars="196"/>
        <w:outlineLvl w:val="0"/>
        <w:rPr>
          <w:color w:val="000000"/>
          <w:sz w:val="28"/>
        </w:rPr>
      </w:pPr>
      <w:r>
        <w:rPr>
          <w:rFonts w:hint="eastAsia"/>
          <w:color w:val="000000"/>
          <w:sz w:val="28"/>
        </w:rPr>
        <w:t>(1)开工前在发包人指定的时间内，做好设计文件的技术交底工作和现场控制点的交接工作；</w:t>
      </w:r>
    </w:p>
    <w:p>
      <w:pPr>
        <w:ind w:firstLine="548" w:firstLineChars="196"/>
        <w:outlineLvl w:val="0"/>
        <w:rPr>
          <w:color w:val="000000"/>
          <w:sz w:val="28"/>
        </w:rPr>
      </w:pPr>
      <w:r>
        <w:rPr>
          <w:rFonts w:hint="eastAsia"/>
          <w:color w:val="000000"/>
          <w:sz w:val="28"/>
        </w:rPr>
        <w:t>(2)在发包人规定的时间内及时处理与解决施工中与设计有关的问题；</w:t>
      </w:r>
    </w:p>
    <w:p>
      <w:pPr>
        <w:ind w:firstLine="548" w:firstLineChars="196"/>
        <w:outlineLvl w:val="0"/>
        <w:rPr>
          <w:color w:val="000000"/>
          <w:sz w:val="28"/>
        </w:rPr>
      </w:pPr>
      <w:r>
        <w:rPr>
          <w:rFonts w:hint="eastAsia"/>
          <w:color w:val="000000"/>
          <w:sz w:val="28"/>
        </w:rPr>
        <w:t>(3)在发包人规定的时间内积极配合发包人对施工设计方案进行优化设计；</w:t>
      </w:r>
    </w:p>
    <w:p>
      <w:pPr>
        <w:ind w:firstLine="548" w:firstLineChars="196"/>
        <w:outlineLvl w:val="0"/>
        <w:rPr>
          <w:color w:val="000000"/>
          <w:sz w:val="28"/>
        </w:rPr>
      </w:pPr>
      <w:r>
        <w:rPr>
          <w:rFonts w:hint="eastAsia"/>
          <w:color w:val="000000"/>
          <w:sz w:val="28"/>
        </w:rPr>
        <w:t>(4)参与工程质量事故分析，并对因设计造成的质量事故，提出相应的技术处理方案；</w:t>
      </w:r>
    </w:p>
    <w:p>
      <w:pPr>
        <w:ind w:firstLine="548" w:firstLineChars="196"/>
        <w:outlineLvl w:val="0"/>
        <w:rPr>
          <w:color w:val="000000"/>
          <w:sz w:val="28"/>
        </w:rPr>
      </w:pPr>
      <w:r>
        <w:rPr>
          <w:rFonts w:hint="eastAsia"/>
          <w:color w:val="000000"/>
          <w:sz w:val="28"/>
        </w:rPr>
        <w:t>(5)按实参加与本工程设计有关的各种会议；</w:t>
      </w:r>
    </w:p>
    <w:p>
      <w:pPr>
        <w:ind w:firstLine="548" w:firstLineChars="196"/>
        <w:outlineLvl w:val="0"/>
        <w:rPr>
          <w:color w:val="000000"/>
          <w:sz w:val="28"/>
        </w:rPr>
      </w:pPr>
      <w:r>
        <w:rPr>
          <w:rFonts w:hint="eastAsia"/>
          <w:color w:val="000000"/>
          <w:sz w:val="28"/>
        </w:rPr>
        <w:t>(6)参加本工程的交工、竣工验收，并配合质量监督部门校核工程是否按施工图设计施工；</w:t>
      </w:r>
    </w:p>
    <w:p>
      <w:pPr>
        <w:ind w:firstLine="548" w:firstLineChars="196"/>
        <w:outlineLvl w:val="0"/>
        <w:rPr>
          <w:color w:val="000000"/>
          <w:sz w:val="28"/>
        </w:rPr>
      </w:pPr>
      <w:r>
        <w:rPr>
          <w:rFonts w:hint="eastAsia"/>
          <w:color w:val="000000"/>
          <w:sz w:val="28"/>
        </w:rPr>
        <w:t>(7)在参与本工程期间，保证其联系方式的畅通并随时保持与发包人的联系。</w:t>
      </w:r>
    </w:p>
    <w:p>
      <w:pPr>
        <w:ind w:firstLine="548" w:firstLineChars="196"/>
        <w:outlineLvl w:val="0"/>
        <w:rPr>
          <w:color w:val="000000"/>
          <w:sz w:val="28"/>
        </w:rPr>
      </w:pPr>
      <w:r>
        <w:rPr>
          <w:rFonts w:hint="eastAsia"/>
          <w:color w:val="000000"/>
          <w:sz w:val="28"/>
        </w:rPr>
        <w:t>9.2本合同不设预付款。</w:t>
      </w:r>
    </w:p>
    <w:p>
      <w:pPr>
        <w:ind w:firstLine="548" w:firstLineChars="196"/>
        <w:outlineLvl w:val="0"/>
        <w:rPr>
          <w:sz w:val="28"/>
        </w:rPr>
      </w:pPr>
      <w:r>
        <w:rPr>
          <w:rFonts w:hint="eastAsia"/>
          <w:sz w:val="28"/>
        </w:rPr>
        <w:t>9.3设计人应协助工程施工单位完成项目竣工图纸的制作。</w:t>
      </w:r>
    </w:p>
    <w:p>
      <w:pPr>
        <w:outlineLvl w:val="0"/>
        <w:rPr>
          <w:color w:val="000000"/>
          <w:sz w:val="28"/>
        </w:rPr>
      </w:pPr>
      <w:r>
        <w:rPr>
          <w:rFonts w:hint="eastAsia"/>
          <w:color w:val="000000"/>
          <w:sz w:val="28"/>
        </w:rPr>
        <w:t>发包人名称：               设计人名称：</w:t>
      </w:r>
    </w:p>
    <w:p>
      <w:pPr>
        <w:ind w:firstLine="1680" w:firstLineChars="600"/>
        <w:outlineLvl w:val="0"/>
        <w:rPr>
          <w:color w:val="000000"/>
          <w:sz w:val="28"/>
        </w:rPr>
      </w:pPr>
      <w:r>
        <w:rPr>
          <w:rFonts w:hint="eastAsia"/>
          <w:color w:val="000000"/>
          <w:sz w:val="28"/>
        </w:rPr>
        <w:t xml:space="preserve">  </w:t>
      </w:r>
    </w:p>
    <w:p>
      <w:pPr>
        <w:ind w:firstLine="1680" w:firstLineChars="600"/>
        <w:outlineLvl w:val="0"/>
        <w:rPr>
          <w:bCs/>
          <w:color w:val="000000"/>
          <w:sz w:val="24"/>
          <w:u w:val="single"/>
        </w:rPr>
      </w:pPr>
      <w:r>
        <w:rPr>
          <w:rFonts w:hint="eastAsia"/>
          <w:color w:val="000000"/>
          <w:sz w:val="28"/>
          <w:szCs w:val="28"/>
        </w:rPr>
        <w:t xml:space="preserve">              </w:t>
      </w:r>
      <w:r>
        <w:rPr>
          <w:color w:val="000000"/>
          <w:sz w:val="28"/>
          <w:szCs w:val="28"/>
        </w:rPr>
        <w:t xml:space="preserve">         </w:t>
      </w:r>
    </w:p>
    <w:p>
      <w:pPr>
        <w:rPr>
          <w:color w:val="000000"/>
          <w:sz w:val="28"/>
        </w:rPr>
      </w:pPr>
      <w:r>
        <w:rPr>
          <w:rFonts w:hint="eastAsia"/>
          <w:color w:val="000000"/>
          <w:sz w:val="28"/>
        </w:rPr>
        <w:t xml:space="preserve">  (盖章)                            (盖章)</w:t>
      </w:r>
      <w:r>
        <w:rPr>
          <w:color w:val="000000"/>
          <w:sz w:val="28"/>
        </w:rPr>
        <w:t xml:space="preserve">         </w:t>
      </w:r>
    </w:p>
    <w:p>
      <w:pPr>
        <w:rPr>
          <w:color w:val="000000"/>
          <w:sz w:val="28"/>
        </w:rPr>
      </w:pPr>
      <w:r>
        <w:rPr>
          <w:rFonts w:hint="eastAsia"/>
          <w:color w:val="000000"/>
          <w:sz w:val="28"/>
        </w:rPr>
        <w:t>法定代表人：</w:t>
      </w:r>
      <w:r>
        <w:rPr>
          <w:color w:val="000000"/>
          <w:sz w:val="28"/>
        </w:rPr>
        <w:t xml:space="preserve">              </w:t>
      </w:r>
      <w:r>
        <w:rPr>
          <w:rFonts w:hint="eastAsia"/>
          <w:color w:val="000000"/>
          <w:sz w:val="28"/>
        </w:rPr>
        <w:t xml:space="preserve">  法定代表人：</w:t>
      </w:r>
      <w:r>
        <w:rPr>
          <w:color w:val="000000"/>
          <w:sz w:val="28"/>
        </w:rPr>
        <w:t xml:space="preserve"> </w:t>
      </w:r>
    </w:p>
    <w:p>
      <w:pPr>
        <w:rPr>
          <w:color w:val="000000"/>
          <w:sz w:val="28"/>
        </w:rPr>
      </w:pPr>
      <w:r>
        <w:rPr>
          <w:rFonts w:hint="eastAsia"/>
          <w:color w:val="000000"/>
          <w:sz w:val="28"/>
        </w:rPr>
        <w:t>(签字)                        (签字)</w:t>
      </w:r>
    </w:p>
    <w:p>
      <w:pPr>
        <w:rPr>
          <w:color w:val="000000"/>
          <w:sz w:val="28"/>
        </w:rPr>
      </w:pPr>
      <w:r>
        <w:rPr>
          <w:rFonts w:hint="eastAsia"/>
          <w:color w:val="000000"/>
          <w:sz w:val="28"/>
        </w:rPr>
        <w:t>委托代理人：</w:t>
      </w:r>
      <w:r>
        <w:rPr>
          <w:color w:val="000000"/>
          <w:sz w:val="28"/>
        </w:rPr>
        <w:t xml:space="preserve">               </w:t>
      </w:r>
      <w:r>
        <w:rPr>
          <w:rFonts w:hint="eastAsia"/>
          <w:color w:val="000000"/>
          <w:sz w:val="28"/>
        </w:rPr>
        <w:t xml:space="preserve"> 委托代理人：</w:t>
      </w:r>
      <w:r>
        <w:rPr>
          <w:color w:val="000000"/>
          <w:sz w:val="28"/>
        </w:rPr>
        <w:t xml:space="preserve">  </w:t>
      </w:r>
    </w:p>
    <w:p>
      <w:pPr>
        <w:rPr>
          <w:color w:val="000000"/>
          <w:sz w:val="28"/>
        </w:rPr>
      </w:pPr>
      <w:r>
        <w:rPr>
          <w:rFonts w:hint="eastAsia"/>
          <w:color w:val="000000"/>
          <w:sz w:val="28"/>
        </w:rPr>
        <w:t>(签字)</w:t>
      </w:r>
      <w:r>
        <w:rPr>
          <w:color w:val="000000"/>
          <w:sz w:val="28"/>
        </w:rPr>
        <w:t xml:space="preserve">                       </w:t>
      </w:r>
      <w:r>
        <w:rPr>
          <w:rFonts w:hint="eastAsia"/>
          <w:color w:val="000000"/>
          <w:sz w:val="28"/>
        </w:rPr>
        <w:t xml:space="preserve"> (签字)</w:t>
      </w:r>
    </w:p>
    <w:p>
      <w:pPr>
        <w:rPr>
          <w:color w:val="000000"/>
        </w:rPr>
      </w:pPr>
      <w:r>
        <w:rPr>
          <w:rFonts w:hint="eastAsia"/>
          <w:color w:val="000000"/>
          <w:sz w:val="28"/>
        </w:rPr>
        <w:t>本合同订立时间：</w:t>
      </w:r>
      <w:r>
        <w:rPr>
          <w:color w:val="000000"/>
          <w:sz w:val="28"/>
        </w:rPr>
        <w:t xml:space="preserve">   </w:t>
      </w:r>
      <w:r>
        <w:rPr>
          <w:rFonts w:hint="eastAsia"/>
          <w:color w:val="000000"/>
          <w:sz w:val="28"/>
        </w:rPr>
        <w:t>年</w:t>
      </w:r>
      <w:r>
        <w:rPr>
          <w:color w:val="000000"/>
          <w:sz w:val="28"/>
        </w:rPr>
        <w:t xml:space="preserve">   </w:t>
      </w:r>
      <w:r>
        <w:rPr>
          <w:rFonts w:hint="eastAsia"/>
          <w:color w:val="000000"/>
          <w:sz w:val="28"/>
        </w:rPr>
        <w:t>月</w:t>
      </w:r>
      <w:r>
        <w:rPr>
          <w:color w:val="000000"/>
          <w:sz w:val="28"/>
        </w:rPr>
        <w:t xml:space="preserve">   </w:t>
      </w:r>
      <w:r>
        <w:rPr>
          <w:rFonts w:hint="eastAsia"/>
          <w:color w:val="000000"/>
          <w:sz w:val="28"/>
        </w:rPr>
        <w:t>日</w:t>
      </w:r>
    </w:p>
    <w:p>
      <w:pPr>
        <w:widowControl/>
        <w:jc w:val="left"/>
        <w:rPr>
          <w:rFonts w:eastAsiaTheme="minorEastAsia"/>
          <w:b/>
          <w:kern w:val="44"/>
          <w:sz w:val="44"/>
          <w:szCs w:val="28"/>
        </w:rPr>
      </w:pPr>
    </w:p>
    <w:p/>
    <w:p/>
    <w:p/>
    <w:p/>
    <w:p/>
    <w:p/>
    <w:p/>
    <w:p/>
    <w:p/>
    <w:p/>
    <w:p/>
    <w:p/>
    <w:p/>
    <w:p/>
    <w:p>
      <w:pPr>
        <w:tabs>
          <w:tab w:val="left" w:pos="1875"/>
        </w:tabs>
        <w:rPr>
          <w:rFonts w:hint="eastAsia"/>
          <w:lang w:val="en-US" w:eastAsia="zh-CN"/>
        </w:rPr>
      </w:pPr>
    </w:p>
    <w:p>
      <w:pPr>
        <w:tabs>
          <w:tab w:val="left" w:pos="1875"/>
        </w:tabs>
        <w:rPr>
          <w:rFonts w:hint="eastAsia"/>
          <w:lang w:val="en-US" w:eastAsia="zh-CN"/>
        </w:rPr>
      </w:pPr>
    </w:p>
    <w:p>
      <w:pPr>
        <w:tabs>
          <w:tab w:val="left" w:pos="1875"/>
        </w:tabs>
        <w:rPr>
          <w:rFonts w:hint="eastAsia"/>
          <w:lang w:val="en-US" w:eastAsia="zh-CN"/>
        </w:rPr>
      </w:pPr>
    </w:p>
    <w:p>
      <w:pPr>
        <w:tabs>
          <w:tab w:val="left" w:pos="1875"/>
        </w:tabs>
        <w:rPr>
          <w:rFonts w:hint="eastAsia"/>
          <w:lang w:val="en-US" w:eastAsia="zh-CN"/>
        </w:rPr>
      </w:pPr>
    </w:p>
    <w:p>
      <w:pPr>
        <w:tabs>
          <w:tab w:val="left" w:pos="1875"/>
        </w:tabs>
        <w:rPr>
          <w:rFonts w:hint="eastAsia" w:eastAsia="宋体"/>
          <w:lang w:eastAsia="zh-CN"/>
        </w:rPr>
      </w:pPr>
      <w:r>
        <w:rPr>
          <w:rFonts w:hint="eastAsia"/>
          <w:lang w:val="en-US" w:eastAsia="zh-CN"/>
        </w:rPr>
        <w:t>二、适用于B包：</w:t>
      </w:r>
    </w:p>
    <w:p>
      <w:pPr>
        <w:jc w:val="center"/>
        <w:rPr>
          <w:b/>
          <w:szCs w:val="21"/>
        </w:rPr>
      </w:pPr>
    </w:p>
    <w:p>
      <w:pPr>
        <w:adjustRightInd w:val="0"/>
        <w:snapToGrid w:val="0"/>
        <w:spacing w:after="60" w:line="360" w:lineRule="auto"/>
        <w:jc w:val="center"/>
        <w:rPr>
          <w:b/>
          <w:snapToGrid w:val="0"/>
          <w:kern w:val="0"/>
          <w:sz w:val="24"/>
        </w:rPr>
      </w:pPr>
      <w:r>
        <w:rPr>
          <w:rFonts w:hint="eastAsia"/>
          <w:b/>
          <w:snapToGrid w:val="0"/>
          <w:kern w:val="0"/>
          <w:sz w:val="24"/>
        </w:rPr>
        <w:t>（拟签订的合同文本）</w:t>
      </w:r>
    </w:p>
    <w:p>
      <w:pPr>
        <w:pStyle w:val="26"/>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pPr>
        <w:pStyle w:val="26"/>
        <w:spacing w:line="360" w:lineRule="auto"/>
        <w:ind w:firstLine="482" w:firstLineChars="200"/>
        <w:rPr>
          <w:rFonts w:ascii="Times New Roman" w:hAnsi="Times New Roman"/>
          <w:b/>
          <w:sz w:val="24"/>
        </w:rPr>
      </w:pPr>
    </w:p>
    <w:p>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pPr>
        <w:adjustRightInd w:val="0"/>
        <w:snapToGrid w:val="0"/>
        <w:spacing w:line="360" w:lineRule="auto"/>
        <w:rPr>
          <w:rFonts w:ascii="宋体" w:hAnsi="宋体"/>
          <w:szCs w:val="21"/>
        </w:rPr>
      </w:pPr>
    </w:p>
    <w:p>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pPr>
        <w:pStyle w:val="26"/>
        <w:snapToGrid w:val="0"/>
        <w:spacing w:line="360" w:lineRule="auto"/>
        <w:ind w:firstLine="422" w:firstLineChars="200"/>
        <w:rPr>
          <w:rFonts w:hAnsi="宋体"/>
          <w:b/>
          <w:szCs w:val="21"/>
        </w:rPr>
      </w:pPr>
      <w:r>
        <w:rPr>
          <w:rFonts w:hint="eastAsia" w:hAnsi="宋体"/>
          <w:b/>
          <w:szCs w:val="21"/>
        </w:rPr>
        <w:t>一、服务内容</w:t>
      </w:r>
    </w:p>
    <w:p>
      <w:pPr>
        <w:spacing w:line="360" w:lineRule="auto"/>
        <w:ind w:firstLine="422" w:firstLineChars="201"/>
        <w:rPr>
          <w:rFonts w:ascii="宋体" w:hAnsi="宋体"/>
          <w:szCs w:val="21"/>
        </w:rPr>
      </w:pPr>
      <w:r>
        <w:rPr>
          <w:rFonts w:hint="eastAsia" w:ascii="宋体" w:hAnsi="宋体"/>
          <w:szCs w:val="21"/>
        </w:rPr>
        <w:t>______________________</w:t>
      </w:r>
    </w:p>
    <w:p>
      <w:pPr>
        <w:pStyle w:val="26"/>
        <w:snapToGrid w:val="0"/>
        <w:spacing w:line="360" w:lineRule="auto"/>
        <w:ind w:firstLine="422" w:firstLineChars="200"/>
        <w:rPr>
          <w:rFonts w:hAnsi="宋体"/>
          <w:b/>
          <w:szCs w:val="21"/>
        </w:rPr>
      </w:pPr>
      <w:r>
        <w:rPr>
          <w:rFonts w:hint="eastAsia" w:hAnsi="宋体"/>
          <w:b/>
          <w:szCs w:val="21"/>
        </w:rPr>
        <w:t>二、合同金额</w:t>
      </w:r>
    </w:p>
    <w:p>
      <w:pPr>
        <w:pStyle w:val="26"/>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pPr>
        <w:pStyle w:val="26"/>
        <w:snapToGrid w:val="0"/>
        <w:spacing w:line="360" w:lineRule="auto"/>
        <w:ind w:firstLine="422" w:firstLineChars="200"/>
        <w:rPr>
          <w:rFonts w:hAnsi="宋体"/>
          <w:b/>
          <w:szCs w:val="21"/>
        </w:rPr>
      </w:pPr>
      <w:r>
        <w:rPr>
          <w:rFonts w:hint="eastAsia" w:hAnsi="宋体"/>
          <w:b/>
          <w:szCs w:val="21"/>
        </w:rPr>
        <w:t>三、技术资料</w:t>
      </w:r>
    </w:p>
    <w:p>
      <w:pPr>
        <w:pStyle w:val="26"/>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pPr>
        <w:pStyle w:val="26"/>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pPr>
        <w:pStyle w:val="26"/>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pPr>
        <w:pStyle w:val="26"/>
        <w:snapToGrid w:val="0"/>
        <w:spacing w:line="360" w:lineRule="auto"/>
        <w:ind w:firstLine="422" w:firstLineChars="200"/>
        <w:rPr>
          <w:rFonts w:hAnsi="宋体"/>
          <w:b/>
          <w:szCs w:val="21"/>
        </w:rPr>
      </w:pPr>
      <w:r>
        <w:rPr>
          <w:rFonts w:hint="eastAsia" w:hAnsi="宋体"/>
          <w:b/>
          <w:szCs w:val="21"/>
        </w:rPr>
        <w:t>四、知识产权</w:t>
      </w:r>
    </w:p>
    <w:p>
      <w:pPr>
        <w:pStyle w:val="26"/>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pPr>
        <w:pStyle w:val="26"/>
        <w:snapToGrid w:val="0"/>
        <w:spacing w:line="360" w:lineRule="auto"/>
        <w:ind w:firstLine="422" w:firstLineChars="200"/>
        <w:rPr>
          <w:rFonts w:hAnsi="宋体"/>
          <w:b/>
          <w:szCs w:val="21"/>
        </w:rPr>
      </w:pPr>
      <w:r>
        <w:rPr>
          <w:rFonts w:hint="eastAsia" w:hAnsi="宋体"/>
          <w:b/>
          <w:szCs w:val="21"/>
        </w:rPr>
        <w:t>五、履约保证金</w:t>
      </w:r>
    </w:p>
    <w:p>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pPr>
        <w:snapToGrid w:val="0"/>
        <w:spacing w:line="360" w:lineRule="auto"/>
        <w:ind w:firstLine="420" w:firstLineChars="200"/>
        <w:rPr>
          <w:rFonts w:ascii="宋体" w:hAnsi="宋体"/>
          <w:szCs w:val="21"/>
        </w:rPr>
      </w:pPr>
      <w:r>
        <w:rPr>
          <w:rFonts w:hint="eastAsia" w:ascii="宋体" w:hAnsi="宋体"/>
          <w:szCs w:val="21"/>
        </w:rPr>
        <w:t>1、_______________________</w:t>
      </w:r>
    </w:p>
    <w:p>
      <w:pPr>
        <w:snapToGrid w:val="0"/>
        <w:spacing w:line="360" w:lineRule="auto"/>
        <w:ind w:firstLine="420" w:firstLineChars="200"/>
        <w:rPr>
          <w:rFonts w:ascii="宋体" w:hAnsi="宋体"/>
          <w:szCs w:val="21"/>
        </w:rPr>
      </w:pPr>
      <w:r>
        <w:rPr>
          <w:rFonts w:hint="eastAsia" w:ascii="宋体" w:hAnsi="宋体"/>
          <w:szCs w:val="21"/>
        </w:rPr>
        <w:t>2、_______________________</w:t>
      </w:r>
    </w:p>
    <w:p>
      <w:pPr>
        <w:snapToGrid w:val="0"/>
        <w:spacing w:line="360" w:lineRule="auto"/>
        <w:ind w:firstLine="420" w:firstLineChars="200"/>
        <w:rPr>
          <w:rFonts w:ascii="宋体" w:hAnsi="宋体"/>
          <w:szCs w:val="21"/>
        </w:rPr>
      </w:pPr>
      <w:r>
        <w:rPr>
          <w:rFonts w:hint="eastAsia" w:ascii="宋体" w:hAnsi="宋体"/>
          <w:szCs w:val="21"/>
        </w:rPr>
        <w:t>3、_______________________</w:t>
      </w:r>
    </w:p>
    <w:p>
      <w:pPr>
        <w:snapToGrid w:val="0"/>
        <w:spacing w:line="360" w:lineRule="auto"/>
        <w:ind w:firstLine="420" w:firstLineChars="200"/>
        <w:rPr>
          <w:rFonts w:ascii="宋体" w:hAnsi="宋体"/>
          <w:szCs w:val="21"/>
        </w:rPr>
      </w:pPr>
      <w:r>
        <w:rPr>
          <w:rFonts w:hint="eastAsia" w:ascii="宋体" w:hAnsi="宋体"/>
          <w:szCs w:val="21"/>
        </w:rPr>
        <w:t>4、_______________________</w:t>
      </w:r>
    </w:p>
    <w:p>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pPr>
        <w:snapToGrid w:val="0"/>
        <w:spacing w:line="360" w:lineRule="auto"/>
        <w:ind w:firstLine="420" w:firstLineChars="200"/>
        <w:rPr>
          <w:rFonts w:ascii="宋体" w:hAnsi="宋体"/>
          <w:szCs w:val="21"/>
        </w:rPr>
      </w:pPr>
      <w:r>
        <w:rPr>
          <w:rFonts w:hint="eastAsia" w:ascii="宋体" w:hAnsi="宋体"/>
          <w:szCs w:val="21"/>
        </w:rPr>
        <w:t>1、_______________________</w:t>
      </w:r>
    </w:p>
    <w:p>
      <w:pPr>
        <w:snapToGrid w:val="0"/>
        <w:spacing w:line="360" w:lineRule="auto"/>
        <w:ind w:firstLine="420" w:firstLineChars="200"/>
        <w:rPr>
          <w:rFonts w:ascii="宋体" w:hAnsi="宋体"/>
          <w:szCs w:val="21"/>
        </w:rPr>
      </w:pPr>
      <w:r>
        <w:rPr>
          <w:rFonts w:hint="eastAsia" w:ascii="宋体" w:hAnsi="宋体"/>
          <w:szCs w:val="21"/>
        </w:rPr>
        <w:t>2、_______________________</w:t>
      </w:r>
    </w:p>
    <w:p>
      <w:pPr>
        <w:snapToGrid w:val="0"/>
        <w:spacing w:line="360" w:lineRule="auto"/>
        <w:ind w:firstLine="420" w:firstLineChars="200"/>
        <w:rPr>
          <w:rFonts w:ascii="宋体" w:hAnsi="宋体"/>
          <w:szCs w:val="21"/>
        </w:rPr>
      </w:pPr>
      <w:r>
        <w:rPr>
          <w:rFonts w:hint="eastAsia" w:ascii="宋体" w:hAnsi="宋体"/>
          <w:szCs w:val="21"/>
        </w:rPr>
        <w:t>3、_______________________</w:t>
      </w:r>
    </w:p>
    <w:p>
      <w:pPr>
        <w:snapToGrid w:val="0"/>
        <w:spacing w:line="360" w:lineRule="auto"/>
        <w:ind w:firstLine="420" w:firstLineChars="200"/>
        <w:rPr>
          <w:rFonts w:ascii="宋体" w:hAnsi="宋体"/>
          <w:szCs w:val="21"/>
        </w:rPr>
      </w:pPr>
      <w:r>
        <w:rPr>
          <w:rFonts w:hint="eastAsia" w:ascii="宋体" w:hAnsi="宋体"/>
          <w:szCs w:val="21"/>
        </w:rPr>
        <w:t>4、_______________________</w:t>
      </w:r>
    </w:p>
    <w:p>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pPr>
        <w:pStyle w:val="26"/>
        <w:snapToGrid w:val="0"/>
        <w:spacing w:line="360" w:lineRule="auto"/>
        <w:ind w:firstLine="422" w:firstLineChars="200"/>
        <w:rPr>
          <w:rFonts w:hAnsi="宋体"/>
          <w:b/>
          <w:szCs w:val="21"/>
        </w:rPr>
      </w:pPr>
      <w:r>
        <w:rPr>
          <w:rFonts w:hint="eastAsia" w:hAnsi="宋体"/>
          <w:b/>
          <w:szCs w:val="21"/>
        </w:rPr>
        <w:t>八、合同履行时间、履行方式及履行地点</w:t>
      </w:r>
    </w:p>
    <w:p>
      <w:pPr>
        <w:pStyle w:val="26"/>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pPr>
        <w:pStyle w:val="26"/>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pPr>
        <w:pStyle w:val="26"/>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pPr>
        <w:snapToGrid w:val="0"/>
        <w:spacing w:line="360" w:lineRule="auto"/>
        <w:ind w:firstLine="422" w:firstLineChars="200"/>
        <w:rPr>
          <w:rFonts w:ascii="宋体" w:hAnsi="宋体"/>
          <w:b/>
          <w:szCs w:val="21"/>
        </w:rPr>
      </w:pPr>
      <w:r>
        <w:rPr>
          <w:rFonts w:hint="eastAsia" w:ascii="宋体" w:hAnsi="宋体"/>
          <w:b/>
          <w:szCs w:val="21"/>
        </w:rPr>
        <w:t>九、验收</w:t>
      </w:r>
    </w:p>
    <w:p>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pPr>
        <w:pStyle w:val="26"/>
        <w:snapToGrid w:val="0"/>
        <w:spacing w:line="360" w:lineRule="auto"/>
        <w:ind w:firstLine="422" w:firstLineChars="200"/>
        <w:rPr>
          <w:rFonts w:hAnsi="宋体"/>
          <w:b/>
          <w:szCs w:val="21"/>
        </w:rPr>
      </w:pPr>
      <w:r>
        <w:rPr>
          <w:rFonts w:hint="eastAsia" w:hAnsi="宋体"/>
          <w:b/>
          <w:szCs w:val="21"/>
        </w:rPr>
        <w:t>十、付款方式和税费</w:t>
      </w:r>
    </w:p>
    <w:p>
      <w:pPr>
        <w:pStyle w:val="26"/>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pPr>
        <w:pStyle w:val="26"/>
        <w:snapToGrid w:val="0"/>
        <w:spacing w:line="360" w:lineRule="auto"/>
        <w:ind w:firstLine="422" w:firstLineChars="200"/>
        <w:rPr>
          <w:rFonts w:hAnsi="宋体"/>
          <w:b/>
          <w:szCs w:val="21"/>
        </w:rPr>
      </w:pPr>
      <w:r>
        <w:rPr>
          <w:rFonts w:hint="eastAsia" w:hAnsi="宋体"/>
          <w:b/>
          <w:szCs w:val="21"/>
        </w:rPr>
        <w:t>十二、违约责任</w:t>
      </w:r>
    </w:p>
    <w:p>
      <w:pPr>
        <w:pStyle w:val="26"/>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pPr>
        <w:snapToGrid w:val="0"/>
        <w:spacing w:line="360" w:lineRule="auto"/>
        <w:ind w:firstLine="420" w:firstLineChars="200"/>
        <w:rPr>
          <w:rFonts w:ascii="宋体" w:hAnsi="宋体"/>
          <w:szCs w:val="21"/>
        </w:rPr>
      </w:pPr>
      <w:r>
        <w:rPr>
          <w:rFonts w:hint="eastAsia" w:ascii="宋体" w:hAnsi="宋体"/>
          <w:szCs w:val="21"/>
        </w:rPr>
        <w:t>（1）招标文件、答疑及补充通知；</w:t>
      </w:r>
    </w:p>
    <w:p>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pPr>
        <w:pStyle w:val="26"/>
        <w:snapToGrid w:val="0"/>
        <w:spacing w:line="360" w:lineRule="auto"/>
        <w:ind w:firstLine="420" w:firstLineChars="200"/>
        <w:rPr>
          <w:rFonts w:hAnsi="宋体"/>
          <w:szCs w:val="21"/>
        </w:rPr>
      </w:pPr>
      <w:r>
        <w:rPr>
          <w:rFonts w:hint="eastAsia" w:hAnsi="宋体"/>
          <w:szCs w:val="21"/>
        </w:rPr>
        <w:t>附件：</w:t>
      </w:r>
    </w:p>
    <w:p>
      <w:pPr>
        <w:snapToGrid w:val="0"/>
        <w:spacing w:line="360" w:lineRule="auto"/>
        <w:ind w:firstLine="420" w:firstLineChars="200"/>
        <w:rPr>
          <w:rFonts w:ascii="宋体" w:hAnsi="宋体"/>
          <w:szCs w:val="21"/>
        </w:rPr>
      </w:pPr>
      <w:r>
        <w:rPr>
          <w:rFonts w:hint="eastAsia" w:ascii="宋体" w:hAnsi="宋体"/>
          <w:szCs w:val="21"/>
        </w:rPr>
        <w:t>1、《中标通知书》</w:t>
      </w:r>
    </w:p>
    <w:p>
      <w:pPr>
        <w:snapToGrid w:val="0"/>
        <w:spacing w:line="360" w:lineRule="auto"/>
        <w:ind w:firstLine="420" w:firstLineChars="200"/>
        <w:rPr>
          <w:rFonts w:ascii="宋体" w:hAnsi="宋体"/>
          <w:szCs w:val="21"/>
        </w:rPr>
      </w:pPr>
      <w:r>
        <w:rPr>
          <w:rFonts w:hint="eastAsia" w:ascii="宋体" w:hAnsi="宋体"/>
          <w:szCs w:val="21"/>
        </w:rPr>
        <w:t>2、《投标文件》</w:t>
      </w:r>
    </w:p>
    <w:p>
      <w:pPr>
        <w:snapToGrid w:val="0"/>
        <w:spacing w:line="360" w:lineRule="auto"/>
        <w:ind w:firstLine="420" w:firstLineChars="200"/>
        <w:rPr>
          <w:rFonts w:ascii="宋体" w:hAnsi="宋体"/>
          <w:szCs w:val="21"/>
        </w:rPr>
      </w:pPr>
      <w:r>
        <w:rPr>
          <w:rFonts w:hint="eastAsia" w:ascii="宋体" w:hAnsi="宋体"/>
          <w:szCs w:val="21"/>
        </w:rPr>
        <w:t>3、《招标文件》</w:t>
      </w:r>
    </w:p>
    <w:p>
      <w:pPr>
        <w:snapToGrid w:val="0"/>
        <w:spacing w:line="360" w:lineRule="auto"/>
        <w:rPr>
          <w:rFonts w:ascii="宋体" w:hAnsi="宋体"/>
          <w:szCs w:val="21"/>
        </w:rPr>
      </w:pP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法定代表人（签字或盖私章）：</w:t>
      </w:r>
      <w:r>
        <w:rPr>
          <w:rFonts w:asciiTheme="minorEastAsia" w:hAnsiTheme="minorEastAsia"/>
          <w:szCs w:val="21"/>
        </w:rPr>
        <w:t xml:space="preserve">                 法定代表人</w:t>
      </w:r>
      <w:r>
        <w:rPr>
          <w:rFonts w:hint="eastAsia" w:asciiTheme="minorEastAsia" w:hAnsiTheme="minorEastAsia"/>
          <w:szCs w:val="21"/>
        </w:rPr>
        <w:t>（签字或盖私章）</w:t>
      </w:r>
      <w:r>
        <w:rPr>
          <w:rFonts w:asciiTheme="minorEastAsia" w:hAnsiTheme="minorEastAsia"/>
          <w:szCs w:val="21"/>
        </w:rPr>
        <w:t xml:space="preserve">： </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pPr>
        <w:jc w:val="center"/>
        <w:rPr>
          <w:b/>
          <w:sz w:val="52"/>
          <w:szCs w:val="52"/>
        </w:rPr>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pStyle w:val="2"/>
      </w:pPr>
      <w:bookmarkStart w:id="94" w:name="_Toc135293193"/>
      <w:bookmarkStart w:id="95" w:name="_Toc73610161"/>
      <w:r>
        <w:rPr>
          <w:rFonts w:hint="eastAsia"/>
        </w:rPr>
        <w:t>第九章  附件</w:t>
      </w:r>
      <w:bookmarkEnd w:id="94"/>
      <w:bookmarkEnd w:id="95"/>
    </w:p>
    <w:p>
      <w:pPr>
        <w:pStyle w:val="4"/>
        <w:spacing w:before="0" w:after="0"/>
      </w:pPr>
      <w:bookmarkStart w:id="96" w:name="_Toc135293194"/>
      <w:bookmarkStart w:id="97" w:name="_Toc73610162"/>
      <w:bookmarkStart w:id="98" w:name="_Toc73613644"/>
      <w:r>
        <w:rPr>
          <w:rFonts w:hint="eastAsia"/>
        </w:rPr>
        <w:t>一、财政部 工业和信息化部关于印发《政府采购促进中小企业发展管理办法》的通知</w:t>
      </w:r>
      <w:bookmarkEnd w:id="96"/>
      <w:bookmarkEnd w:id="97"/>
      <w:bookmarkEnd w:id="98"/>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pPr>
        <w:spacing w:line="360" w:lineRule="auto"/>
        <w:rPr>
          <w:rFonts w:asciiTheme="minorEastAsia" w:hAnsiTheme="minorEastAsia" w:eastAsiaTheme="minorEastAsia"/>
          <w:szCs w:val="21"/>
        </w:rPr>
      </w:pPr>
    </w:p>
    <w:p>
      <w:pPr>
        <w:pStyle w:val="4"/>
        <w:spacing w:before="0" w:after="0"/>
      </w:pPr>
      <w:bookmarkStart w:id="99" w:name="_Toc73613645"/>
      <w:bookmarkStart w:id="100" w:name="_Toc73610163"/>
      <w:bookmarkStart w:id="101" w:name="_Toc135293195"/>
      <w:r>
        <w:rPr>
          <w:rFonts w:hint="eastAsia"/>
        </w:rPr>
        <w:t>二、关于印发中小企业划型标准规定的通知</w:t>
      </w:r>
      <w:bookmarkEnd w:id="99"/>
      <w:bookmarkEnd w:id="100"/>
      <w:bookmarkEnd w:id="101"/>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pPr>
        <w:pStyle w:val="4"/>
        <w:spacing w:before="0" w:after="0"/>
      </w:pPr>
      <w:bookmarkStart w:id="102" w:name="_Toc135293196"/>
      <w:bookmarkStart w:id="103" w:name="_Toc73613646"/>
      <w:bookmarkStart w:id="104" w:name="_Toc73610164"/>
      <w:r>
        <w:rPr>
          <w:rFonts w:hint="eastAsia"/>
        </w:rPr>
        <w:t>三、</w:t>
      </w:r>
      <w:r>
        <w:t>国家统计局关于印发《统计上大中小微型企业划分办法 （2017）》的通知</w:t>
      </w:r>
      <w:bookmarkEnd w:id="102"/>
      <w:bookmarkEnd w:id="103"/>
      <w:bookmarkEnd w:id="104"/>
      <w:r>
        <w:t> </w:t>
      </w:r>
    </w:p>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pPr>
        <w:widowControl/>
        <w:spacing w:line="360" w:lineRule="auto"/>
        <w:jc w:val="center"/>
        <w:rPr>
          <w:rFonts w:cs="宋体" w:asciiTheme="minorEastAsia" w:hAnsiTheme="minorEastAsia" w:eastAsiaTheme="minorEastAsia"/>
          <w:b/>
          <w:bCs/>
          <w:kern w:val="0"/>
          <w:szCs w:val="21"/>
        </w:rPr>
      </w:pP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pPr>
        <w:widowControl/>
        <w:spacing w:line="360" w:lineRule="auto"/>
        <w:jc w:val="left"/>
        <w:rPr>
          <w:rFonts w:cs="宋体" w:asciiTheme="minorEastAsia" w:hAnsiTheme="minorEastAsia" w:eastAsiaTheme="minorEastAsia"/>
          <w:kern w:val="0"/>
          <w:szCs w:val="21"/>
        </w:rPr>
      </w:pP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pPr>
        <w:spacing w:line="360" w:lineRule="auto"/>
        <w:rPr>
          <w:rFonts w:asciiTheme="minorEastAsia" w:hAnsiTheme="minorEastAsia" w:eastAsiaTheme="minorEastAsia"/>
          <w:szCs w:val="21"/>
        </w:rPr>
      </w:pPr>
    </w:p>
    <w:p>
      <w:pPr>
        <w:pStyle w:val="4"/>
        <w:spacing w:before="0" w:after="0"/>
      </w:pPr>
      <w:bookmarkStart w:id="105" w:name="_Toc135293197"/>
      <w:bookmarkStart w:id="106" w:name="_Toc73613647"/>
      <w:bookmarkStart w:id="107" w:name="_Toc73610165"/>
      <w:r>
        <w:rPr>
          <w:rFonts w:hint="eastAsia"/>
        </w:rPr>
        <w:t>四、</w:t>
      </w:r>
      <w:r>
        <w:t>财政部 民政部 中国残疾人联合会关于促进残疾人就业 政府采购政策的通知</w:t>
      </w:r>
      <w:bookmarkEnd w:id="105"/>
      <w:bookmarkEnd w:id="106"/>
      <w:bookmarkEnd w:id="107"/>
      <w:r>
        <w:t xml:space="preserve"> </w:t>
      </w:r>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pPr>
        <w:widowControl/>
        <w:spacing w:line="360" w:lineRule="auto"/>
        <w:jc w:val="right"/>
        <w:rPr>
          <w:rFonts w:cs="宋体" w:asciiTheme="minorEastAsia" w:hAnsiTheme="minorEastAsia" w:eastAsiaTheme="minorEastAsia"/>
          <w:kern w:val="0"/>
          <w:szCs w:val="21"/>
        </w:rPr>
      </w:pP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pPr>
        <w:tabs>
          <w:tab w:val="left" w:pos="1875"/>
        </w:tabs>
        <w:rPr>
          <w:rFonts w:ascii="Calibri" w:hAnsi="Calibri"/>
          <w:szCs w:val="22"/>
        </w:rPr>
      </w:pPr>
    </w:p>
    <w:p>
      <w:pPr>
        <w:rPr>
          <w:rFonts w:ascii="Calibri" w:hAnsi="Calibri"/>
          <w:szCs w:val="22"/>
        </w:rPr>
      </w:pPr>
    </w:p>
    <w:p>
      <w:pPr>
        <w:pStyle w:val="4"/>
        <w:spacing w:before="0" w:after="0"/>
      </w:pPr>
      <w:bookmarkStart w:id="108" w:name="_Toc135293198"/>
      <w:r>
        <w:rPr>
          <w:rFonts w:hint="eastAsia"/>
        </w:rPr>
        <w:t>五、财政部 司法部关于政府采购支持监狱企业发展有关问题的通知</w:t>
      </w:r>
      <w:bookmarkEnd w:id="108"/>
      <w:r>
        <w:t xml:space="preserve"> </w:t>
      </w:r>
    </w:p>
    <w:p>
      <w:pPr>
        <w:widowControl/>
        <w:spacing w:line="360" w:lineRule="auto"/>
        <w:jc w:val="center"/>
        <w:rPr>
          <w:rFonts w:cs="宋体" w:asciiTheme="minorEastAsia" w:hAnsiTheme="minorEastAsia" w:eastAsiaTheme="minorEastAsia"/>
          <w:kern w:val="0"/>
          <w:szCs w:val="21"/>
        </w:rPr>
      </w:pPr>
    </w:p>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pPr>
        <w:widowControl/>
        <w:spacing w:line="360" w:lineRule="auto"/>
        <w:jc w:val="left"/>
        <w:rPr>
          <w:rFonts w:cs="宋体" w:asciiTheme="minorEastAsia" w:hAnsiTheme="minorEastAsia" w:eastAsiaTheme="minorEastAsia"/>
          <w:kern w:val="0"/>
          <w:szCs w:val="21"/>
        </w:rPr>
      </w:pP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Segoe UI Symbol">
    <w:panose1 w:val="020B0502040204020203"/>
    <w:charset w:val="00"/>
    <w:family w:val="swiss"/>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9</w:t>
    </w:r>
    <w:r>
      <w:rPr>
        <w:rStyle w:val="54"/>
      </w:rPr>
      <w:fldChar w:fldCharType="end"/>
    </w:r>
  </w:p>
  <w:p>
    <w:pPr>
      <w:pStyle w:val="31"/>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center" w:pos="4819"/>
        <w:tab w:val="right" w:pos="9638"/>
      </w:tabs>
      <w:jc w:val="left"/>
    </w:pPr>
    <w:r>
      <w:rPr>
        <w:rFonts w:hint="eastAsia"/>
      </w:rPr>
      <w:t>项目名称：</w:t>
    </w:r>
    <w:r>
      <w:rPr>
        <w:rFonts w:hint="eastAsia" w:asciiTheme="minorEastAsia" w:hAnsiTheme="minorEastAsia" w:eastAsiaTheme="minorEastAsia"/>
        <w:lang w:eastAsia="zh-CN"/>
      </w:rPr>
      <w:t>深圳市宝安区福永人民医院五官科住院部改造工程深化设计和造价</w:t>
    </w:r>
    <w:r>
      <w:rPr>
        <w:rFonts w:hint="eastAsia" w:asciiTheme="minorEastAsia" w:hAnsiTheme="minorEastAsia" w:eastAsiaTheme="minorEastAsia"/>
      </w:rPr>
      <w:t xml:space="preserve">       </w:t>
    </w:r>
    <w:r>
      <w:rPr>
        <w:rFonts w:hint="eastAsia"/>
      </w:rPr>
      <w:t xml:space="preserve"> </w:t>
    </w:r>
    <w:r>
      <w:rPr>
        <w:rFonts w:hint="eastAsia"/>
        <w:lang w:val="en-US" w:eastAsia="zh-CN"/>
      </w:rPr>
      <w:t xml:space="preserve"> </w:t>
    </w:r>
    <w:r>
      <w:rPr>
        <w:rFonts w:hint="eastAsia"/>
      </w:rPr>
      <w:t xml:space="preserve">    项目编号：</w:t>
    </w:r>
    <w:r>
      <w:rPr>
        <w:rFonts w:hint="eastAsia" w:asciiTheme="minorEastAsia" w:hAnsiTheme="minorEastAsia" w:eastAsiaTheme="minorEastAsia"/>
      </w:rPr>
      <w:t>SZZZ2024-QC0075</w:t>
    </w:r>
    <w:r>
      <w:tab/>
    </w:r>
  </w:p>
  <w:p>
    <w:pPr>
      <w:pStyle w:val="32"/>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1">
    <w:nsid w:val="0000002E"/>
    <w:multiLevelType w:val="multilevel"/>
    <w:tmpl w:val="0000002E"/>
    <w:lvl w:ilvl="0" w:tentative="0">
      <w:start w:val="1"/>
      <w:numFmt w:val="decimal"/>
      <w:pStyle w:val="398"/>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0021B7A"/>
    <w:multiLevelType w:val="singleLevel"/>
    <w:tmpl w:val="10021B7A"/>
    <w:lvl w:ilvl="0" w:tentative="0">
      <w:start w:val="1"/>
      <w:numFmt w:val="decimal"/>
      <w:suff w:val="nothing"/>
      <w:lvlText w:val="%1、"/>
      <w:lvlJc w:val="left"/>
    </w:lvl>
  </w:abstractNum>
  <w:abstractNum w:abstractNumId="4">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中正招标庄学华">
    <w15:presenceInfo w15:providerId="WPS Office" w15:userId="1893357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0Y2E5ZGI4MGEwYTRjZTUzMmU1ODU4YTM0ZDAyMTkifQ=="/>
    <w:docVar w:name="KSO_WPS_MARK_KEY" w:val="79bf3387-fe5b-4970-822c-50cd05f3103b"/>
  </w:docVars>
  <w:rsids>
    <w:rsidRoot w:val="00172A27"/>
    <w:rsid w:val="0000134D"/>
    <w:rsid w:val="00001626"/>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DA4"/>
    <w:rsid w:val="00042758"/>
    <w:rsid w:val="00043D2B"/>
    <w:rsid w:val="000440D8"/>
    <w:rsid w:val="000442CB"/>
    <w:rsid w:val="000447F6"/>
    <w:rsid w:val="000456B0"/>
    <w:rsid w:val="00045923"/>
    <w:rsid w:val="00045EB5"/>
    <w:rsid w:val="00046595"/>
    <w:rsid w:val="00046998"/>
    <w:rsid w:val="0004741F"/>
    <w:rsid w:val="00047612"/>
    <w:rsid w:val="00047852"/>
    <w:rsid w:val="00050F73"/>
    <w:rsid w:val="00051378"/>
    <w:rsid w:val="0005271F"/>
    <w:rsid w:val="000529DE"/>
    <w:rsid w:val="00053074"/>
    <w:rsid w:val="00053E47"/>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BD5"/>
    <w:rsid w:val="00095198"/>
    <w:rsid w:val="00095806"/>
    <w:rsid w:val="00095F61"/>
    <w:rsid w:val="000965CC"/>
    <w:rsid w:val="00096CE6"/>
    <w:rsid w:val="0009750D"/>
    <w:rsid w:val="00097B04"/>
    <w:rsid w:val="000A0ABE"/>
    <w:rsid w:val="000A0DC0"/>
    <w:rsid w:val="000A1075"/>
    <w:rsid w:val="000A24AF"/>
    <w:rsid w:val="000A274D"/>
    <w:rsid w:val="000A2C52"/>
    <w:rsid w:val="000A2D79"/>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E96"/>
    <w:rsid w:val="00142681"/>
    <w:rsid w:val="00142BD9"/>
    <w:rsid w:val="00143392"/>
    <w:rsid w:val="00143510"/>
    <w:rsid w:val="001438E5"/>
    <w:rsid w:val="00143AB1"/>
    <w:rsid w:val="00143D73"/>
    <w:rsid w:val="00143EA2"/>
    <w:rsid w:val="00143FFE"/>
    <w:rsid w:val="001448C4"/>
    <w:rsid w:val="0014619B"/>
    <w:rsid w:val="001467AB"/>
    <w:rsid w:val="001468DA"/>
    <w:rsid w:val="00146AE2"/>
    <w:rsid w:val="00146D8F"/>
    <w:rsid w:val="00146E88"/>
    <w:rsid w:val="00147B19"/>
    <w:rsid w:val="00150442"/>
    <w:rsid w:val="00150618"/>
    <w:rsid w:val="00150E64"/>
    <w:rsid w:val="00151766"/>
    <w:rsid w:val="0015247A"/>
    <w:rsid w:val="0015249C"/>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01"/>
    <w:rsid w:val="001657B1"/>
    <w:rsid w:val="00165B02"/>
    <w:rsid w:val="00166DCC"/>
    <w:rsid w:val="001676F7"/>
    <w:rsid w:val="00167789"/>
    <w:rsid w:val="00167927"/>
    <w:rsid w:val="0017073E"/>
    <w:rsid w:val="00170C17"/>
    <w:rsid w:val="0017173E"/>
    <w:rsid w:val="00171CA3"/>
    <w:rsid w:val="00171E66"/>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68EC"/>
    <w:rsid w:val="001A6C49"/>
    <w:rsid w:val="001A7AB7"/>
    <w:rsid w:val="001A7C91"/>
    <w:rsid w:val="001B00E3"/>
    <w:rsid w:val="001B0220"/>
    <w:rsid w:val="001B0850"/>
    <w:rsid w:val="001B1281"/>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D98"/>
    <w:rsid w:val="00265054"/>
    <w:rsid w:val="0026523F"/>
    <w:rsid w:val="002657D5"/>
    <w:rsid w:val="00265EBC"/>
    <w:rsid w:val="0026696D"/>
    <w:rsid w:val="00266BE6"/>
    <w:rsid w:val="00267127"/>
    <w:rsid w:val="00267325"/>
    <w:rsid w:val="002674F1"/>
    <w:rsid w:val="00267935"/>
    <w:rsid w:val="00270B8F"/>
    <w:rsid w:val="00271B39"/>
    <w:rsid w:val="00271C92"/>
    <w:rsid w:val="0027280E"/>
    <w:rsid w:val="0027293A"/>
    <w:rsid w:val="0027313B"/>
    <w:rsid w:val="00273CF6"/>
    <w:rsid w:val="00273F3E"/>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90002"/>
    <w:rsid w:val="0029069C"/>
    <w:rsid w:val="00291560"/>
    <w:rsid w:val="00291AF5"/>
    <w:rsid w:val="0029244F"/>
    <w:rsid w:val="00293B82"/>
    <w:rsid w:val="00293DA4"/>
    <w:rsid w:val="00296054"/>
    <w:rsid w:val="002965D8"/>
    <w:rsid w:val="0029715E"/>
    <w:rsid w:val="002A00F2"/>
    <w:rsid w:val="002A0381"/>
    <w:rsid w:val="002A0425"/>
    <w:rsid w:val="002A0651"/>
    <w:rsid w:val="002A06BD"/>
    <w:rsid w:val="002A11FB"/>
    <w:rsid w:val="002A120C"/>
    <w:rsid w:val="002A1715"/>
    <w:rsid w:val="002A1996"/>
    <w:rsid w:val="002A1F00"/>
    <w:rsid w:val="002A1F34"/>
    <w:rsid w:val="002A2185"/>
    <w:rsid w:val="002A21D9"/>
    <w:rsid w:val="002A334F"/>
    <w:rsid w:val="002A3C88"/>
    <w:rsid w:val="002A41C2"/>
    <w:rsid w:val="002A4C00"/>
    <w:rsid w:val="002A50DC"/>
    <w:rsid w:val="002A52CC"/>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527"/>
    <w:rsid w:val="002C7D71"/>
    <w:rsid w:val="002D0724"/>
    <w:rsid w:val="002D13DF"/>
    <w:rsid w:val="002D2936"/>
    <w:rsid w:val="002D3B6B"/>
    <w:rsid w:val="002D41A4"/>
    <w:rsid w:val="002D59C0"/>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68A"/>
    <w:rsid w:val="002F11D5"/>
    <w:rsid w:val="002F1A62"/>
    <w:rsid w:val="002F21EF"/>
    <w:rsid w:val="002F2741"/>
    <w:rsid w:val="002F2B63"/>
    <w:rsid w:val="002F3765"/>
    <w:rsid w:val="002F3F28"/>
    <w:rsid w:val="002F44A0"/>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51C9"/>
    <w:rsid w:val="00305C1F"/>
    <w:rsid w:val="00305D1D"/>
    <w:rsid w:val="00306B5E"/>
    <w:rsid w:val="0030700E"/>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3373"/>
    <w:rsid w:val="003242E5"/>
    <w:rsid w:val="00324DD8"/>
    <w:rsid w:val="00324EC6"/>
    <w:rsid w:val="003256E0"/>
    <w:rsid w:val="00325E6C"/>
    <w:rsid w:val="003261AE"/>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DE7"/>
    <w:rsid w:val="003B1B85"/>
    <w:rsid w:val="003B20E9"/>
    <w:rsid w:val="003B2926"/>
    <w:rsid w:val="003B3713"/>
    <w:rsid w:val="003B3AA5"/>
    <w:rsid w:val="003B445F"/>
    <w:rsid w:val="003B4982"/>
    <w:rsid w:val="003B4B46"/>
    <w:rsid w:val="003B4DF0"/>
    <w:rsid w:val="003B5C4E"/>
    <w:rsid w:val="003B65AB"/>
    <w:rsid w:val="003B6CFD"/>
    <w:rsid w:val="003B7115"/>
    <w:rsid w:val="003B7B4E"/>
    <w:rsid w:val="003B7D23"/>
    <w:rsid w:val="003C0C16"/>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C6CB1"/>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D6E"/>
    <w:rsid w:val="003F2ED7"/>
    <w:rsid w:val="003F3ED0"/>
    <w:rsid w:val="003F447B"/>
    <w:rsid w:val="003F50A1"/>
    <w:rsid w:val="003F5132"/>
    <w:rsid w:val="003F65B3"/>
    <w:rsid w:val="003F6B1B"/>
    <w:rsid w:val="003F6BA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FC0"/>
    <w:rsid w:val="00422A18"/>
    <w:rsid w:val="00422B01"/>
    <w:rsid w:val="00423668"/>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123F"/>
    <w:rsid w:val="004619CC"/>
    <w:rsid w:val="00461E36"/>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539"/>
    <w:rsid w:val="004A1D55"/>
    <w:rsid w:val="004A262B"/>
    <w:rsid w:val="004A2B58"/>
    <w:rsid w:val="004A2E82"/>
    <w:rsid w:val="004A3080"/>
    <w:rsid w:val="004A4429"/>
    <w:rsid w:val="004A44FB"/>
    <w:rsid w:val="004A4862"/>
    <w:rsid w:val="004A4E10"/>
    <w:rsid w:val="004A51B0"/>
    <w:rsid w:val="004A5352"/>
    <w:rsid w:val="004A565E"/>
    <w:rsid w:val="004A59A4"/>
    <w:rsid w:val="004A6727"/>
    <w:rsid w:val="004A6981"/>
    <w:rsid w:val="004A6E06"/>
    <w:rsid w:val="004A73C9"/>
    <w:rsid w:val="004A7475"/>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BC0"/>
    <w:rsid w:val="004E206A"/>
    <w:rsid w:val="004E2F50"/>
    <w:rsid w:val="004E33EB"/>
    <w:rsid w:val="004E345A"/>
    <w:rsid w:val="004E3F06"/>
    <w:rsid w:val="004E433E"/>
    <w:rsid w:val="004E4394"/>
    <w:rsid w:val="004E44AF"/>
    <w:rsid w:val="004E52D5"/>
    <w:rsid w:val="004E59C7"/>
    <w:rsid w:val="004E67BD"/>
    <w:rsid w:val="004E67CC"/>
    <w:rsid w:val="004E6BED"/>
    <w:rsid w:val="004E7CFB"/>
    <w:rsid w:val="004F0094"/>
    <w:rsid w:val="004F091C"/>
    <w:rsid w:val="004F1279"/>
    <w:rsid w:val="004F1517"/>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9D3"/>
    <w:rsid w:val="00545B7C"/>
    <w:rsid w:val="00545D4C"/>
    <w:rsid w:val="00545FC1"/>
    <w:rsid w:val="00546C0C"/>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AD4"/>
    <w:rsid w:val="00563583"/>
    <w:rsid w:val="005635DB"/>
    <w:rsid w:val="00563722"/>
    <w:rsid w:val="005644D2"/>
    <w:rsid w:val="00564915"/>
    <w:rsid w:val="00565126"/>
    <w:rsid w:val="0056605B"/>
    <w:rsid w:val="005664D0"/>
    <w:rsid w:val="00566509"/>
    <w:rsid w:val="00566610"/>
    <w:rsid w:val="00566C96"/>
    <w:rsid w:val="0056736F"/>
    <w:rsid w:val="00567D1B"/>
    <w:rsid w:val="005705DB"/>
    <w:rsid w:val="005709EF"/>
    <w:rsid w:val="0057109F"/>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E8"/>
    <w:rsid w:val="00574ADD"/>
    <w:rsid w:val="00574BF4"/>
    <w:rsid w:val="00575FD0"/>
    <w:rsid w:val="00576547"/>
    <w:rsid w:val="005766D7"/>
    <w:rsid w:val="00576B8F"/>
    <w:rsid w:val="00576ED0"/>
    <w:rsid w:val="00576F87"/>
    <w:rsid w:val="00577B69"/>
    <w:rsid w:val="005800A3"/>
    <w:rsid w:val="00580FED"/>
    <w:rsid w:val="00581587"/>
    <w:rsid w:val="00581F5A"/>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1691"/>
    <w:rsid w:val="005C33DE"/>
    <w:rsid w:val="005C3571"/>
    <w:rsid w:val="005C3DAD"/>
    <w:rsid w:val="005C4C1F"/>
    <w:rsid w:val="005C4D87"/>
    <w:rsid w:val="005C5F97"/>
    <w:rsid w:val="005C6799"/>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43D7"/>
    <w:rsid w:val="005E43D9"/>
    <w:rsid w:val="005E4D2B"/>
    <w:rsid w:val="005E4DFD"/>
    <w:rsid w:val="005E4E92"/>
    <w:rsid w:val="005E5326"/>
    <w:rsid w:val="005E549E"/>
    <w:rsid w:val="005E5E26"/>
    <w:rsid w:val="005E5F05"/>
    <w:rsid w:val="005E60DE"/>
    <w:rsid w:val="005E621A"/>
    <w:rsid w:val="005E6788"/>
    <w:rsid w:val="005E7894"/>
    <w:rsid w:val="005E78D5"/>
    <w:rsid w:val="005F048A"/>
    <w:rsid w:val="005F0DF2"/>
    <w:rsid w:val="005F1192"/>
    <w:rsid w:val="005F1223"/>
    <w:rsid w:val="005F1569"/>
    <w:rsid w:val="005F1684"/>
    <w:rsid w:val="005F186F"/>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A3E"/>
    <w:rsid w:val="00604E98"/>
    <w:rsid w:val="006052EB"/>
    <w:rsid w:val="00605593"/>
    <w:rsid w:val="00607A47"/>
    <w:rsid w:val="00607D49"/>
    <w:rsid w:val="00607E9C"/>
    <w:rsid w:val="00610586"/>
    <w:rsid w:val="00610A0E"/>
    <w:rsid w:val="00610D9A"/>
    <w:rsid w:val="00611ED2"/>
    <w:rsid w:val="0061253F"/>
    <w:rsid w:val="00613239"/>
    <w:rsid w:val="006133AF"/>
    <w:rsid w:val="00614D9F"/>
    <w:rsid w:val="00615CF7"/>
    <w:rsid w:val="0061600A"/>
    <w:rsid w:val="00616417"/>
    <w:rsid w:val="0061657A"/>
    <w:rsid w:val="00616CA8"/>
    <w:rsid w:val="00617620"/>
    <w:rsid w:val="006177C3"/>
    <w:rsid w:val="00617CB1"/>
    <w:rsid w:val="00620141"/>
    <w:rsid w:val="006203C2"/>
    <w:rsid w:val="0062090B"/>
    <w:rsid w:val="00620CCA"/>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5F0"/>
    <w:rsid w:val="00672A00"/>
    <w:rsid w:val="00672A27"/>
    <w:rsid w:val="00674135"/>
    <w:rsid w:val="00674DCE"/>
    <w:rsid w:val="00675104"/>
    <w:rsid w:val="00675A8E"/>
    <w:rsid w:val="00675D1F"/>
    <w:rsid w:val="00675F27"/>
    <w:rsid w:val="00676955"/>
    <w:rsid w:val="00676D3E"/>
    <w:rsid w:val="00677048"/>
    <w:rsid w:val="0068046C"/>
    <w:rsid w:val="006812C0"/>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3207"/>
    <w:rsid w:val="006935B9"/>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298"/>
    <w:rsid w:val="006B1923"/>
    <w:rsid w:val="006B1CFA"/>
    <w:rsid w:val="006B260C"/>
    <w:rsid w:val="006B2E18"/>
    <w:rsid w:val="006B30BA"/>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878"/>
    <w:rsid w:val="006D0BDD"/>
    <w:rsid w:val="006D0BE5"/>
    <w:rsid w:val="006D0CB8"/>
    <w:rsid w:val="006D0CDA"/>
    <w:rsid w:val="006D150F"/>
    <w:rsid w:val="006D231F"/>
    <w:rsid w:val="006D23E7"/>
    <w:rsid w:val="006D2762"/>
    <w:rsid w:val="006D2A1D"/>
    <w:rsid w:val="006D32D2"/>
    <w:rsid w:val="006D3E7B"/>
    <w:rsid w:val="006D41C9"/>
    <w:rsid w:val="006D48F6"/>
    <w:rsid w:val="006D5920"/>
    <w:rsid w:val="006D59CA"/>
    <w:rsid w:val="006D6A01"/>
    <w:rsid w:val="006D7DAF"/>
    <w:rsid w:val="006E0126"/>
    <w:rsid w:val="006E05BB"/>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6013E"/>
    <w:rsid w:val="00760921"/>
    <w:rsid w:val="0076128E"/>
    <w:rsid w:val="00761A68"/>
    <w:rsid w:val="0076266C"/>
    <w:rsid w:val="0076334C"/>
    <w:rsid w:val="007645ED"/>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CFA"/>
    <w:rsid w:val="00780D57"/>
    <w:rsid w:val="00780F67"/>
    <w:rsid w:val="007811DE"/>
    <w:rsid w:val="007818C5"/>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8B"/>
    <w:rsid w:val="0079543C"/>
    <w:rsid w:val="00795707"/>
    <w:rsid w:val="007958A2"/>
    <w:rsid w:val="00795A32"/>
    <w:rsid w:val="00795C4E"/>
    <w:rsid w:val="00796150"/>
    <w:rsid w:val="007970DC"/>
    <w:rsid w:val="00797438"/>
    <w:rsid w:val="00797A25"/>
    <w:rsid w:val="007A03B1"/>
    <w:rsid w:val="007A0520"/>
    <w:rsid w:val="007A0605"/>
    <w:rsid w:val="007A09DF"/>
    <w:rsid w:val="007A0E2F"/>
    <w:rsid w:val="007A10E6"/>
    <w:rsid w:val="007A1136"/>
    <w:rsid w:val="007A20EA"/>
    <w:rsid w:val="007A241F"/>
    <w:rsid w:val="007A26FB"/>
    <w:rsid w:val="007A2B5B"/>
    <w:rsid w:val="007A3506"/>
    <w:rsid w:val="007A372A"/>
    <w:rsid w:val="007A3BD1"/>
    <w:rsid w:val="007A4153"/>
    <w:rsid w:val="007A46C9"/>
    <w:rsid w:val="007A51CA"/>
    <w:rsid w:val="007A530D"/>
    <w:rsid w:val="007A5CE6"/>
    <w:rsid w:val="007A611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4B16"/>
    <w:rsid w:val="007C573D"/>
    <w:rsid w:val="007C5BAA"/>
    <w:rsid w:val="007C5EB7"/>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7B0"/>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2BA"/>
    <w:rsid w:val="007F1B06"/>
    <w:rsid w:val="007F215B"/>
    <w:rsid w:val="007F268D"/>
    <w:rsid w:val="007F2907"/>
    <w:rsid w:val="007F2930"/>
    <w:rsid w:val="007F2AD8"/>
    <w:rsid w:val="007F2BEA"/>
    <w:rsid w:val="007F345B"/>
    <w:rsid w:val="007F36BA"/>
    <w:rsid w:val="007F3919"/>
    <w:rsid w:val="007F497F"/>
    <w:rsid w:val="007F5124"/>
    <w:rsid w:val="007F53C0"/>
    <w:rsid w:val="007F577C"/>
    <w:rsid w:val="007F6A3A"/>
    <w:rsid w:val="007F6AC2"/>
    <w:rsid w:val="00800E47"/>
    <w:rsid w:val="00801AB1"/>
    <w:rsid w:val="00802383"/>
    <w:rsid w:val="008024E5"/>
    <w:rsid w:val="00802C82"/>
    <w:rsid w:val="008033B8"/>
    <w:rsid w:val="008033C1"/>
    <w:rsid w:val="00803689"/>
    <w:rsid w:val="00803D71"/>
    <w:rsid w:val="00803DDC"/>
    <w:rsid w:val="00803EBA"/>
    <w:rsid w:val="0080498C"/>
    <w:rsid w:val="008049DB"/>
    <w:rsid w:val="008054B4"/>
    <w:rsid w:val="0080557B"/>
    <w:rsid w:val="00805B7B"/>
    <w:rsid w:val="00805D34"/>
    <w:rsid w:val="00806393"/>
    <w:rsid w:val="00806FF0"/>
    <w:rsid w:val="00810A80"/>
    <w:rsid w:val="00811009"/>
    <w:rsid w:val="00811082"/>
    <w:rsid w:val="00812CAB"/>
    <w:rsid w:val="00813405"/>
    <w:rsid w:val="0081357E"/>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F24"/>
    <w:rsid w:val="00832458"/>
    <w:rsid w:val="00832573"/>
    <w:rsid w:val="00832601"/>
    <w:rsid w:val="00832DD9"/>
    <w:rsid w:val="00833045"/>
    <w:rsid w:val="0083478D"/>
    <w:rsid w:val="0083687A"/>
    <w:rsid w:val="008368D4"/>
    <w:rsid w:val="0083775C"/>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76E8"/>
    <w:rsid w:val="008610C6"/>
    <w:rsid w:val="00861804"/>
    <w:rsid w:val="00862584"/>
    <w:rsid w:val="00862D18"/>
    <w:rsid w:val="0086305F"/>
    <w:rsid w:val="008632E4"/>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D61"/>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ED3"/>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D07A1"/>
    <w:rsid w:val="008D0D6B"/>
    <w:rsid w:val="008D0E73"/>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B4"/>
    <w:rsid w:val="008E58A8"/>
    <w:rsid w:val="008E6374"/>
    <w:rsid w:val="008E6791"/>
    <w:rsid w:val="008E72A7"/>
    <w:rsid w:val="008E7C43"/>
    <w:rsid w:val="008F0232"/>
    <w:rsid w:val="008F04AE"/>
    <w:rsid w:val="008F0682"/>
    <w:rsid w:val="008F06E3"/>
    <w:rsid w:val="008F1581"/>
    <w:rsid w:val="008F23FE"/>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473"/>
    <w:rsid w:val="009007BB"/>
    <w:rsid w:val="00900ED9"/>
    <w:rsid w:val="009013F6"/>
    <w:rsid w:val="00901880"/>
    <w:rsid w:val="009018CE"/>
    <w:rsid w:val="00901D16"/>
    <w:rsid w:val="00901EB2"/>
    <w:rsid w:val="00902AA5"/>
    <w:rsid w:val="00904000"/>
    <w:rsid w:val="00904F14"/>
    <w:rsid w:val="0090562E"/>
    <w:rsid w:val="00905A66"/>
    <w:rsid w:val="00905DB4"/>
    <w:rsid w:val="00905F41"/>
    <w:rsid w:val="00906446"/>
    <w:rsid w:val="00906459"/>
    <w:rsid w:val="009068B9"/>
    <w:rsid w:val="00906C94"/>
    <w:rsid w:val="009071BB"/>
    <w:rsid w:val="00910402"/>
    <w:rsid w:val="00911100"/>
    <w:rsid w:val="00911B0B"/>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CC4"/>
    <w:rsid w:val="00916161"/>
    <w:rsid w:val="00916292"/>
    <w:rsid w:val="009175C2"/>
    <w:rsid w:val="0091789A"/>
    <w:rsid w:val="00917D64"/>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2193"/>
    <w:rsid w:val="009627CF"/>
    <w:rsid w:val="00962E7D"/>
    <w:rsid w:val="0096406A"/>
    <w:rsid w:val="00964D10"/>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7290"/>
    <w:rsid w:val="009872EB"/>
    <w:rsid w:val="009876EE"/>
    <w:rsid w:val="00987AA2"/>
    <w:rsid w:val="00987B8C"/>
    <w:rsid w:val="00987CEE"/>
    <w:rsid w:val="009905DE"/>
    <w:rsid w:val="00990C19"/>
    <w:rsid w:val="00990EB2"/>
    <w:rsid w:val="00991CC7"/>
    <w:rsid w:val="00991D80"/>
    <w:rsid w:val="00991EA5"/>
    <w:rsid w:val="009920AC"/>
    <w:rsid w:val="009923F6"/>
    <w:rsid w:val="00992863"/>
    <w:rsid w:val="00992AD4"/>
    <w:rsid w:val="00992B33"/>
    <w:rsid w:val="00992B8E"/>
    <w:rsid w:val="009945E8"/>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653"/>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88F"/>
    <w:rsid w:val="009C79AB"/>
    <w:rsid w:val="009C7ACB"/>
    <w:rsid w:val="009C7EF2"/>
    <w:rsid w:val="009D135A"/>
    <w:rsid w:val="009D1A50"/>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4179"/>
    <w:rsid w:val="009E4242"/>
    <w:rsid w:val="009E4732"/>
    <w:rsid w:val="009E57E8"/>
    <w:rsid w:val="009E59F4"/>
    <w:rsid w:val="009E5D79"/>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3B0"/>
    <w:rsid w:val="00A01E51"/>
    <w:rsid w:val="00A03C6A"/>
    <w:rsid w:val="00A04285"/>
    <w:rsid w:val="00A04494"/>
    <w:rsid w:val="00A04767"/>
    <w:rsid w:val="00A0546E"/>
    <w:rsid w:val="00A0551C"/>
    <w:rsid w:val="00A05BB8"/>
    <w:rsid w:val="00A06295"/>
    <w:rsid w:val="00A06427"/>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EF5"/>
    <w:rsid w:val="00A704EA"/>
    <w:rsid w:val="00A7234D"/>
    <w:rsid w:val="00A72E28"/>
    <w:rsid w:val="00A738B1"/>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DDC"/>
    <w:rsid w:val="00A83F37"/>
    <w:rsid w:val="00A84018"/>
    <w:rsid w:val="00A8418F"/>
    <w:rsid w:val="00A842A3"/>
    <w:rsid w:val="00A84B94"/>
    <w:rsid w:val="00A84BED"/>
    <w:rsid w:val="00A8536F"/>
    <w:rsid w:val="00A857C4"/>
    <w:rsid w:val="00A85AF6"/>
    <w:rsid w:val="00A85CD9"/>
    <w:rsid w:val="00A85E27"/>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501F"/>
    <w:rsid w:val="00A951AC"/>
    <w:rsid w:val="00A951C2"/>
    <w:rsid w:val="00A95452"/>
    <w:rsid w:val="00A95DFD"/>
    <w:rsid w:val="00A95EE0"/>
    <w:rsid w:val="00A96EF6"/>
    <w:rsid w:val="00AA0925"/>
    <w:rsid w:val="00AA096E"/>
    <w:rsid w:val="00AA1293"/>
    <w:rsid w:val="00AA14C3"/>
    <w:rsid w:val="00AA188D"/>
    <w:rsid w:val="00AA3EDF"/>
    <w:rsid w:val="00AA411A"/>
    <w:rsid w:val="00AA4220"/>
    <w:rsid w:val="00AA4239"/>
    <w:rsid w:val="00AA4D46"/>
    <w:rsid w:val="00AA54AE"/>
    <w:rsid w:val="00AA5F04"/>
    <w:rsid w:val="00AA6816"/>
    <w:rsid w:val="00AA69E5"/>
    <w:rsid w:val="00AA6D4E"/>
    <w:rsid w:val="00AA73D0"/>
    <w:rsid w:val="00AA75CE"/>
    <w:rsid w:val="00AB023A"/>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6826"/>
    <w:rsid w:val="00AD72BC"/>
    <w:rsid w:val="00AD79BF"/>
    <w:rsid w:val="00AD7C84"/>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2191"/>
    <w:rsid w:val="00B12F04"/>
    <w:rsid w:val="00B13082"/>
    <w:rsid w:val="00B134E7"/>
    <w:rsid w:val="00B13A79"/>
    <w:rsid w:val="00B14075"/>
    <w:rsid w:val="00B14FC0"/>
    <w:rsid w:val="00B159F7"/>
    <w:rsid w:val="00B16524"/>
    <w:rsid w:val="00B165E7"/>
    <w:rsid w:val="00B16E86"/>
    <w:rsid w:val="00B170A8"/>
    <w:rsid w:val="00B20364"/>
    <w:rsid w:val="00B20E6F"/>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C5"/>
    <w:rsid w:val="00B33D79"/>
    <w:rsid w:val="00B33F59"/>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564"/>
    <w:rsid w:val="00BA467B"/>
    <w:rsid w:val="00BA4842"/>
    <w:rsid w:val="00BA4D41"/>
    <w:rsid w:val="00BA58AF"/>
    <w:rsid w:val="00BA58BB"/>
    <w:rsid w:val="00BA67FC"/>
    <w:rsid w:val="00BA6B8E"/>
    <w:rsid w:val="00BA7285"/>
    <w:rsid w:val="00BA7BE8"/>
    <w:rsid w:val="00BB01AF"/>
    <w:rsid w:val="00BB08F7"/>
    <w:rsid w:val="00BB0BA7"/>
    <w:rsid w:val="00BB0CA1"/>
    <w:rsid w:val="00BB133D"/>
    <w:rsid w:val="00BB1924"/>
    <w:rsid w:val="00BB26EB"/>
    <w:rsid w:val="00BB2C15"/>
    <w:rsid w:val="00BB3C8A"/>
    <w:rsid w:val="00BB4049"/>
    <w:rsid w:val="00BB5E0A"/>
    <w:rsid w:val="00BB6EA6"/>
    <w:rsid w:val="00BB7AF7"/>
    <w:rsid w:val="00BC00C1"/>
    <w:rsid w:val="00BC0230"/>
    <w:rsid w:val="00BC02CD"/>
    <w:rsid w:val="00BC0688"/>
    <w:rsid w:val="00BC068D"/>
    <w:rsid w:val="00BC1478"/>
    <w:rsid w:val="00BC1BFE"/>
    <w:rsid w:val="00BC2264"/>
    <w:rsid w:val="00BC2C3A"/>
    <w:rsid w:val="00BC3CE2"/>
    <w:rsid w:val="00BC3E3B"/>
    <w:rsid w:val="00BC450A"/>
    <w:rsid w:val="00BC52DE"/>
    <w:rsid w:val="00BC5902"/>
    <w:rsid w:val="00BC66E0"/>
    <w:rsid w:val="00BC69C6"/>
    <w:rsid w:val="00BC7775"/>
    <w:rsid w:val="00BC7956"/>
    <w:rsid w:val="00BD02E6"/>
    <w:rsid w:val="00BD065D"/>
    <w:rsid w:val="00BD0CF8"/>
    <w:rsid w:val="00BD0DDA"/>
    <w:rsid w:val="00BD1252"/>
    <w:rsid w:val="00BD1469"/>
    <w:rsid w:val="00BD154F"/>
    <w:rsid w:val="00BD1FF6"/>
    <w:rsid w:val="00BD2256"/>
    <w:rsid w:val="00BD24B6"/>
    <w:rsid w:val="00BD3080"/>
    <w:rsid w:val="00BD3124"/>
    <w:rsid w:val="00BD316A"/>
    <w:rsid w:val="00BD33EC"/>
    <w:rsid w:val="00BD3A9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2F0F"/>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4BF"/>
    <w:rsid w:val="00BE654A"/>
    <w:rsid w:val="00BE6653"/>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203"/>
    <w:rsid w:val="00C22FF7"/>
    <w:rsid w:val="00C2304D"/>
    <w:rsid w:val="00C236EB"/>
    <w:rsid w:val="00C23BE9"/>
    <w:rsid w:val="00C24016"/>
    <w:rsid w:val="00C24904"/>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C61"/>
    <w:rsid w:val="00C43F21"/>
    <w:rsid w:val="00C441C2"/>
    <w:rsid w:val="00C4421D"/>
    <w:rsid w:val="00C46397"/>
    <w:rsid w:val="00C47B24"/>
    <w:rsid w:val="00C50040"/>
    <w:rsid w:val="00C507A3"/>
    <w:rsid w:val="00C5183A"/>
    <w:rsid w:val="00C51B9C"/>
    <w:rsid w:val="00C51BEC"/>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E36"/>
    <w:rsid w:val="00C71279"/>
    <w:rsid w:val="00C71351"/>
    <w:rsid w:val="00C71A08"/>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4EEE"/>
    <w:rsid w:val="00CC5AA0"/>
    <w:rsid w:val="00CC669A"/>
    <w:rsid w:val="00CC69B1"/>
    <w:rsid w:val="00CC75B6"/>
    <w:rsid w:val="00CC779B"/>
    <w:rsid w:val="00CD2730"/>
    <w:rsid w:val="00CD28B2"/>
    <w:rsid w:val="00CD2DD0"/>
    <w:rsid w:val="00CD2E3B"/>
    <w:rsid w:val="00CD33EE"/>
    <w:rsid w:val="00CD3776"/>
    <w:rsid w:val="00CD4D65"/>
    <w:rsid w:val="00CD55B1"/>
    <w:rsid w:val="00CD5680"/>
    <w:rsid w:val="00CD57E1"/>
    <w:rsid w:val="00CD59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288C"/>
    <w:rsid w:val="00D432D3"/>
    <w:rsid w:val="00D43430"/>
    <w:rsid w:val="00D43441"/>
    <w:rsid w:val="00D439C3"/>
    <w:rsid w:val="00D43F3D"/>
    <w:rsid w:val="00D449C6"/>
    <w:rsid w:val="00D44A3B"/>
    <w:rsid w:val="00D451A0"/>
    <w:rsid w:val="00D451C2"/>
    <w:rsid w:val="00D45385"/>
    <w:rsid w:val="00D45546"/>
    <w:rsid w:val="00D45C34"/>
    <w:rsid w:val="00D4777F"/>
    <w:rsid w:val="00D478D3"/>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60F"/>
    <w:rsid w:val="00D7197E"/>
    <w:rsid w:val="00D71EB9"/>
    <w:rsid w:val="00D726FD"/>
    <w:rsid w:val="00D72C26"/>
    <w:rsid w:val="00D73288"/>
    <w:rsid w:val="00D73686"/>
    <w:rsid w:val="00D7371E"/>
    <w:rsid w:val="00D73EF2"/>
    <w:rsid w:val="00D741DB"/>
    <w:rsid w:val="00D742A0"/>
    <w:rsid w:val="00D74E88"/>
    <w:rsid w:val="00D75216"/>
    <w:rsid w:val="00D756A7"/>
    <w:rsid w:val="00D75D33"/>
    <w:rsid w:val="00D75E56"/>
    <w:rsid w:val="00D763AE"/>
    <w:rsid w:val="00D76CD8"/>
    <w:rsid w:val="00D77919"/>
    <w:rsid w:val="00D779D4"/>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62"/>
    <w:rsid w:val="00DC759F"/>
    <w:rsid w:val="00DD0B51"/>
    <w:rsid w:val="00DD0BE6"/>
    <w:rsid w:val="00DD1707"/>
    <w:rsid w:val="00DD1963"/>
    <w:rsid w:val="00DD1C59"/>
    <w:rsid w:val="00DD263C"/>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3AE"/>
    <w:rsid w:val="00E00F2E"/>
    <w:rsid w:val="00E01525"/>
    <w:rsid w:val="00E0160E"/>
    <w:rsid w:val="00E0186E"/>
    <w:rsid w:val="00E01FE1"/>
    <w:rsid w:val="00E024B2"/>
    <w:rsid w:val="00E025CC"/>
    <w:rsid w:val="00E02F55"/>
    <w:rsid w:val="00E02FCC"/>
    <w:rsid w:val="00E03063"/>
    <w:rsid w:val="00E036B3"/>
    <w:rsid w:val="00E044C5"/>
    <w:rsid w:val="00E051B1"/>
    <w:rsid w:val="00E057EA"/>
    <w:rsid w:val="00E05E00"/>
    <w:rsid w:val="00E06357"/>
    <w:rsid w:val="00E0667E"/>
    <w:rsid w:val="00E06F09"/>
    <w:rsid w:val="00E06FAA"/>
    <w:rsid w:val="00E073FE"/>
    <w:rsid w:val="00E078A6"/>
    <w:rsid w:val="00E07916"/>
    <w:rsid w:val="00E07AA2"/>
    <w:rsid w:val="00E1015B"/>
    <w:rsid w:val="00E106AE"/>
    <w:rsid w:val="00E10723"/>
    <w:rsid w:val="00E11236"/>
    <w:rsid w:val="00E1164D"/>
    <w:rsid w:val="00E11A5C"/>
    <w:rsid w:val="00E11CCB"/>
    <w:rsid w:val="00E1223A"/>
    <w:rsid w:val="00E122A9"/>
    <w:rsid w:val="00E12447"/>
    <w:rsid w:val="00E12ABE"/>
    <w:rsid w:val="00E12E0E"/>
    <w:rsid w:val="00E12FC7"/>
    <w:rsid w:val="00E1415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14"/>
    <w:rsid w:val="00E37673"/>
    <w:rsid w:val="00E408E9"/>
    <w:rsid w:val="00E413F2"/>
    <w:rsid w:val="00E418F1"/>
    <w:rsid w:val="00E419DB"/>
    <w:rsid w:val="00E41C29"/>
    <w:rsid w:val="00E41D45"/>
    <w:rsid w:val="00E4238A"/>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55B1"/>
    <w:rsid w:val="00E85E67"/>
    <w:rsid w:val="00E86621"/>
    <w:rsid w:val="00E86A0D"/>
    <w:rsid w:val="00E87BD5"/>
    <w:rsid w:val="00E87C5D"/>
    <w:rsid w:val="00E87C9B"/>
    <w:rsid w:val="00E90B12"/>
    <w:rsid w:val="00E90D43"/>
    <w:rsid w:val="00E912B1"/>
    <w:rsid w:val="00E921EF"/>
    <w:rsid w:val="00E927FD"/>
    <w:rsid w:val="00E92BF5"/>
    <w:rsid w:val="00E94E0B"/>
    <w:rsid w:val="00E95897"/>
    <w:rsid w:val="00E95DDA"/>
    <w:rsid w:val="00E972A2"/>
    <w:rsid w:val="00E97A7D"/>
    <w:rsid w:val="00EA03AA"/>
    <w:rsid w:val="00EA0837"/>
    <w:rsid w:val="00EA12EA"/>
    <w:rsid w:val="00EA141E"/>
    <w:rsid w:val="00EA1B41"/>
    <w:rsid w:val="00EA1DF6"/>
    <w:rsid w:val="00EA2134"/>
    <w:rsid w:val="00EA23AC"/>
    <w:rsid w:val="00EA2B29"/>
    <w:rsid w:val="00EA2BF9"/>
    <w:rsid w:val="00EA2C90"/>
    <w:rsid w:val="00EA35FC"/>
    <w:rsid w:val="00EA3942"/>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686E"/>
    <w:rsid w:val="00EB6974"/>
    <w:rsid w:val="00EB6D6E"/>
    <w:rsid w:val="00EB7570"/>
    <w:rsid w:val="00EB7649"/>
    <w:rsid w:val="00EB76BD"/>
    <w:rsid w:val="00EC05A9"/>
    <w:rsid w:val="00EC07C5"/>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7215"/>
    <w:rsid w:val="00EC7371"/>
    <w:rsid w:val="00EC7652"/>
    <w:rsid w:val="00EC766D"/>
    <w:rsid w:val="00EC77DC"/>
    <w:rsid w:val="00EC7835"/>
    <w:rsid w:val="00ED05EB"/>
    <w:rsid w:val="00ED0D53"/>
    <w:rsid w:val="00ED0ED2"/>
    <w:rsid w:val="00ED1938"/>
    <w:rsid w:val="00ED25BD"/>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D97"/>
    <w:rsid w:val="00EE5DE3"/>
    <w:rsid w:val="00EE6288"/>
    <w:rsid w:val="00EE66D4"/>
    <w:rsid w:val="00EE6911"/>
    <w:rsid w:val="00EE6B64"/>
    <w:rsid w:val="00EE6C36"/>
    <w:rsid w:val="00EE6F5D"/>
    <w:rsid w:val="00EE7616"/>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50AF"/>
    <w:rsid w:val="00EF5363"/>
    <w:rsid w:val="00EF59B1"/>
    <w:rsid w:val="00EF59F2"/>
    <w:rsid w:val="00EF6153"/>
    <w:rsid w:val="00EF6176"/>
    <w:rsid w:val="00EF6E4E"/>
    <w:rsid w:val="00EF713B"/>
    <w:rsid w:val="00EF71AB"/>
    <w:rsid w:val="00EF74E7"/>
    <w:rsid w:val="00EF780A"/>
    <w:rsid w:val="00EF7B3E"/>
    <w:rsid w:val="00EF7CBB"/>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971"/>
    <w:rsid w:val="00F13C27"/>
    <w:rsid w:val="00F14133"/>
    <w:rsid w:val="00F144D6"/>
    <w:rsid w:val="00F14C5F"/>
    <w:rsid w:val="00F14FC4"/>
    <w:rsid w:val="00F1511E"/>
    <w:rsid w:val="00F15860"/>
    <w:rsid w:val="00F15A42"/>
    <w:rsid w:val="00F15DA5"/>
    <w:rsid w:val="00F16108"/>
    <w:rsid w:val="00F16136"/>
    <w:rsid w:val="00F16526"/>
    <w:rsid w:val="00F16D91"/>
    <w:rsid w:val="00F1705F"/>
    <w:rsid w:val="00F1732C"/>
    <w:rsid w:val="00F1756F"/>
    <w:rsid w:val="00F201FD"/>
    <w:rsid w:val="00F204E4"/>
    <w:rsid w:val="00F2085A"/>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79C"/>
    <w:rsid w:val="00F3223F"/>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3B6"/>
    <w:rsid w:val="00F45496"/>
    <w:rsid w:val="00F45854"/>
    <w:rsid w:val="00F45D0C"/>
    <w:rsid w:val="00F460F1"/>
    <w:rsid w:val="00F464B2"/>
    <w:rsid w:val="00F468F2"/>
    <w:rsid w:val="00F4697F"/>
    <w:rsid w:val="00F46B56"/>
    <w:rsid w:val="00F46C8A"/>
    <w:rsid w:val="00F46D54"/>
    <w:rsid w:val="00F46DBE"/>
    <w:rsid w:val="00F50DC4"/>
    <w:rsid w:val="00F524C0"/>
    <w:rsid w:val="00F52A72"/>
    <w:rsid w:val="00F53483"/>
    <w:rsid w:val="00F53548"/>
    <w:rsid w:val="00F540CB"/>
    <w:rsid w:val="00F5423E"/>
    <w:rsid w:val="00F548BE"/>
    <w:rsid w:val="00F5528F"/>
    <w:rsid w:val="00F558D6"/>
    <w:rsid w:val="00F568B3"/>
    <w:rsid w:val="00F568CD"/>
    <w:rsid w:val="00F569C2"/>
    <w:rsid w:val="00F56A10"/>
    <w:rsid w:val="00F56AE4"/>
    <w:rsid w:val="00F57C62"/>
    <w:rsid w:val="00F57FC5"/>
    <w:rsid w:val="00F6000C"/>
    <w:rsid w:val="00F61269"/>
    <w:rsid w:val="00F61976"/>
    <w:rsid w:val="00F626CD"/>
    <w:rsid w:val="00F62DFC"/>
    <w:rsid w:val="00F62F58"/>
    <w:rsid w:val="00F63029"/>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AB9"/>
    <w:rsid w:val="00F76B38"/>
    <w:rsid w:val="00F76DA5"/>
    <w:rsid w:val="00F76F1C"/>
    <w:rsid w:val="00F76FC2"/>
    <w:rsid w:val="00F770EF"/>
    <w:rsid w:val="00F775E1"/>
    <w:rsid w:val="00F7791F"/>
    <w:rsid w:val="00F77BDA"/>
    <w:rsid w:val="00F77EC2"/>
    <w:rsid w:val="00F808A8"/>
    <w:rsid w:val="00F80E09"/>
    <w:rsid w:val="00F8148A"/>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0DC2"/>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4A68"/>
    <w:rsid w:val="00F954CA"/>
    <w:rsid w:val="00F95676"/>
    <w:rsid w:val="00F96280"/>
    <w:rsid w:val="00F967BB"/>
    <w:rsid w:val="00F96E84"/>
    <w:rsid w:val="00F97914"/>
    <w:rsid w:val="00F97E2D"/>
    <w:rsid w:val="00FA01D4"/>
    <w:rsid w:val="00FA2A41"/>
    <w:rsid w:val="00FA2BD7"/>
    <w:rsid w:val="00FA3BAD"/>
    <w:rsid w:val="00FA3F06"/>
    <w:rsid w:val="00FA4744"/>
    <w:rsid w:val="00FA53DE"/>
    <w:rsid w:val="00FA6DE6"/>
    <w:rsid w:val="00FA6F37"/>
    <w:rsid w:val="00FA6FA7"/>
    <w:rsid w:val="00FA77CA"/>
    <w:rsid w:val="00FB0862"/>
    <w:rsid w:val="00FB0D8A"/>
    <w:rsid w:val="00FB119A"/>
    <w:rsid w:val="00FB141F"/>
    <w:rsid w:val="00FB1431"/>
    <w:rsid w:val="00FB162D"/>
    <w:rsid w:val="00FB181F"/>
    <w:rsid w:val="00FB1918"/>
    <w:rsid w:val="00FB1AE8"/>
    <w:rsid w:val="00FB1D7A"/>
    <w:rsid w:val="00FB24C0"/>
    <w:rsid w:val="00FB2671"/>
    <w:rsid w:val="00FB286E"/>
    <w:rsid w:val="00FB29B4"/>
    <w:rsid w:val="00FB2A18"/>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3889"/>
    <w:rsid w:val="00FD45D6"/>
    <w:rsid w:val="00FD465C"/>
    <w:rsid w:val="00FD562A"/>
    <w:rsid w:val="00FD64EF"/>
    <w:rsid w:val="00FD7771"/>
    <w:rsid w:val="00FE0294"/>
    <w:rsid w:val="00FE18B4"/>
    <w:rsid w:val="00FE1CEF"/>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3BB"/>
    <w:rsid w:val="00FF7533"/>
    <w:rsid w:val="01F0299B"/>
    <w:rsid w:val="026E4F91"/>
    <w:rsid w:val="041D095D"/>
    <w:rsid w:val="04AF53FE"/>
    <w:rsid w:val="05C87DB9"/>
    <w:rsid w:val="0961739E"/>
    <w:rsid w:val="098E6083"/>
    <w:rsid w:val="0A876E4C"/>
    <w:rsid w:val="0B205B2B"/>
    <w:rsid w:val="0B782559"/>
    <w:rsid w:val="0D566BC9"/>
    <w:rsid w:val="0E180322"/>
    <w:rsid w:val="0E8C4995"/>
    <w:rsid w:val="0EF27BFB"/>
    <w:rsid w:val="0FBC50EF"/>
    <w:rsid w:val="115F3FD7"/>
    <w:rsid w:val="11A259DD"/>
    <w:rsid w:val="11F9269A"/>
    <w:rsid w:val="120474A0"/>
    <w:rsid w:val="13102ABE"/>
    <w:rsid w:val="13182D37"/>
    <w:rsid w:val="14FF1160"/>
    <w:rsid w:val="162B2519"/>
    <w:rsid w:val="167D280D"/>
    <w:rsid w:val="169B72D3"/>
    <w:rsid w:val="17047766"/>
    <w:rsid w:val="17935895"/>
    <w:rsid w:val="17F52C18"/>
    <w:rsid w:val="184530EF"/>
    <w:rsid w:val="19227A4B"/>
    <w:rsid w:val="1A4E7B88"/>
    <w:rsid w:val="1B3E182A"/>
    <w:rsid w:val="1B4B5195"/>
    <w:rsid w:val="1C174C6F"/>
    <w:rsid w:val="1C7C020D"/>
    <w:rsid w:val="1C8F78BA"/>
    <w:rsid w:val="1C9B0D84"/>
    <w:rsid w:val="1CDD3F3B"/>
    <w:rsid w:val="1D4D6869"/>
    <w:rsid w:val="20707345"/>
    <w:rsid w:val="21760101"/>
    <w:rsid w:val="22B25284"/>
    <w:rsid w:val="22C07D9F"/>
    <w:rsid w:val="23056CBA"/>
    <w:rsid w:val="234C1E42"/>
    <w:rsid w:val="23C6059E"/>
    <w:rsid w:val="23C95079"/>
    <w:rsid w:val="24031A53"/>
    <w:rsid w:val="24307C26"/>
    <w:rsid w:val="248E5D4C"/>
    <w:rsid w:val="24C47897"/>
    <w:rsid w:val="24CF555D"/>
    <w:rsid w:val="24E337F8"/>
    <w:rsid w:val="258D3B57"/>
    <w:rsid w:val="262336EE"/>
    <w:rsid w:val="26431E34"/>
    <w:rsid w:val="269E4C0C"/>
    <w:rsid w:val="27024D1A"/>
    <w:rsid w:val="277818A7"/>
    <w:rsid w:val="280B53C6"/>
    <w:rsid w:val="2AA67FC5"/>
    <w:rsid w:val="2AD85037"/>
    <w:rsid w:val="2BD0253B"/>
    <w:rsid w:val="2C0C4FAB"/>
    <w:rsid w:val="2C444480"/>
    <w:rsid w:val="2C564DC3"/>
    <w:rsid w:val="2D6C141D"/>
    <w:rsid w:val="2DE746E5"/>
    <w:rsid w:val="2E980D64"/>
    <w:rsid w:val="2EB64B4B"/>
    <w:rsid w:val="2EDB590A"/>
    <w:rsid w:val="2F0A29E3"/>
    <w:rsid w:val="30817D6A"/>
    <w:rsid w:val="3157114E"/>
    <w:rsid w:val="31F2037F"/>
    <w:rsid w:val="329B11F6"/>
    <w:rsid w:val="336E087E"/>
    <w:rsid w:val="33A85DA6"/>
    <w:rsid w:val="33C3087D"/>
    <w:rsid w:val="35206E12"/>
    <w:rsid w:val="35961B12"/>
    <w:rsid w:val="364523AD"/>
    <w:rsid w:val="36700D38"/>
    <w:rsid w:val="36C4673D"/>
    <w:rsid w:val="37B10B63"/>
    <w:rsid w:val="37D17C49"/>
    <w:rsid w:val="38950836"/>
    <w:rsid w:val="390721D7"/>
    <w:rsid w:val="393B510C"/>
    <w:rsid w:val="393F4767"/>
    <w:rsid w:val="39A97E97"/>
    <w:rsid w:val="3A260C29"/>
    <w:rsid w:val="3B57268D"/>
    <w:rsid w:val="3B6176CE"/>
    <w:rsid w:val="3BF9504C"/>
    <w:rsid w:val="3CF11603"/>
    <w:rsid w:val="3D7507FB"/>
    <w:rsid w:val="3EB5127A"/>
    <w:rsid w:val="3F503E5E"/>
    <w:rsid w:val="3FC16214"/>
    <w:rsid w:val="41576FF8"/>
    <w:rsid w:val="41D9164E"/>
    <w:rsid w:val="41D93B3D"/>
    <w:rsid w:val="41DD521D"/>
    <w:rsid w:val="423B7022"/>
    <w:rsid w:val="42A87124"/>
    <w:rsid w:val="4389060E"/>
    <w:rsid w:val="43C8028A"/>
    <w:rsid w:val="43D51667"/>
    <w:rsid w:val="443B2C25"/>
    <w:rsid w:val="448421F1"/>
    <w:rsid w:val="45D37D9B"/>
    <w:rsid w:val="48194FD5"/>
    <w:rsid w:val="484514CB"/>
    <w:rsid w:val="48C86EE1"/>
    <w:rsid w:val="49FA6EF8"/>
    <w:rsid w:val="4A784961"/>
    <w:rsid w:val="4A8D0D32"/>
    <w:rsid w:val="4ACF3A3C"/>
    <w:rsid w:val="4B1700DF"/>
    <w:rsid w:val="4DB907AA"/>
    <w:rsid w:val="4F0F6A19"/>
    <w:rsid w:val="51D10A66"/>
    <w:rsid w:val="52284BEF"/>
    <w:rsid w:val="528A390F"/>
    <w:rsid w:val="528C6991"/>
    <w:rsid w:val="52C3297B"/>
    <w:rsid w:val="54054633"/>
    <w:rsid w:val="540605E4"/>
    <w:rsid w:val="547F0032"/>
    <w:rsid w:val="54A02A20"/>
    <w:rsid w:val="55C87B3E"/>
    <w:rsid w:val="562E1ACC"/>
    <w:rsid w:val="56EE4640"/>
    <w:rsid w:val="58D67D8C"/>
    <w:rsid w:val="58E10577"/>
    <w:rsid w:val="59165EF7"/>
    <w:rsid w:val="59702A12"/>
    <w:rsid w:val="5AED2A9C"/>
    <w:rsid w:val="5BC746C9"/>
    <w:rsid w:val="5CC61F72"/>
    <w:rsid w:val="5CF206F7"/>
    <w:rsid w:val="5EA0340D"/>
    <w:rsid w:val="5ED66C3C"/>
    <w:rsid w:val="5FDD643B"/>
    <w:rsid w:val="60BA3E42"/>
    <w:rsid w:val="61556A62"/>
    <w:rsid w:val="6194383B"/>
    <w:rsid w:val="61CB5375"/>
    <w:rsid w:val="623348CA"/>
    <w:rsid w:val="65CA685B"/>
    <w:rsid w:val="65CF34A7"/>
    <w:rsid w:val="65F660EF"/>
    <w:rsid w:val="6673798C"/>
    <w:rsid w:val="673905B6"/>
    <w:rsid w:val="67AF6FCF"/>
    <w:rsid w:val="681C3942"/>
    <w:rsid w:val="68460AAC"/>
    <w:rsid w:val="68AC1CFE"/>
    <w:rsid w:val="68EC626C"/>
    <w:rsid w:val="6BCD1DE6"/>
    <w:rsid w:val="6C084613"/>
    <w:rsid w:val="6C505023"/>
    <w:rsid w:val="6D14299F"/>
    <w:rsid w:val="6D672A1E"/>
    <w:rsid w:val="6DC237D1"/>
    <w:rsid w:val="6F40725E"/>
    <w:rsid w:val="6F4C2770"/>
    <w:rsid w:val="6F745D74"/>
    <w:rsid w:val="711172CF"/>
    <w:rsid w:val="71FD54DD"/>
    <w:rsid w:val="739A7F5B"/>
    <w:rsid w:val="7410294D"/>
    <w:rsid w:val="751C6EF0"/>
    <w:rsid w:val="768177B4"/>
    <w:rsid w:val="76D71644"/>
    <w:rsid w:val="77491CA6"/>
    <w:rsid w:val="776C2FB6"/>
    <w:rsid w:val="79982284"/>
    <w:rsid w:val="7998662D"/>
    <w:rsid w:val="7A8C5878"/>
    <w:rsid w:val="7AD70F6E"/>
    <w:rsid w:val="7B471854"/>
    <w:rsid w:val="7C552333"/>
    <w:rsid w:val="7CA86C55"/>
    <w:rsid w:val="7CF019C1"/>
    <w:rsid w:val="7CF66875"/>
    <w:rsid w:val="7D461CAD"/>
    <w:rsid w:val="7E28286A"/>
    <w:rsid w:val="7E4515FE"/>
    <w:rsid w:val="7EAD59B2"/>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qFormat="1" w:uiPriority="0"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1"/>
    <w:autoRedefine/>
    <w:qFormat/>
    <w:uiPriority w:val="0"/>
    <w:pPr>
      <w:spacing w:before="340" w:after="330" w:line="360" w:lineRule="auto"/>
      <w:jc w:val="center"/>
      <w:outlineLvl w:val="0"/>
    </w:pPr>
    <w:rPr>
      <w:rFonts w:eastAsiaTheme="minorEastAsia"/>
      <w:bCs w:val="0"/>
      <w:kern w:val="44"/>
      <w:sz w:val="44"/>
      <w:szCs w:val="28"/>
    </w:rPr>
  </w:style>
  <w:style w:type="paragraph" w:styleId="4">
    <w:name w:val="heading 2"/>
    <w:basedOn w:val="1"/>
    <w:next w:val="1"/>
    <w:link w:val="62"/>
    <w:autoRedefine/>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60"/>
    <w:autoRedefine/>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3"/>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5"/>
    <w:autoRedefine/>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6"/>
    <w:autoRedefine/>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7"/>
    <w:autoRedefine/>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8"/>
    <w:autoRedefine/>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9"/>
    <w:autoRedefine/>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autoRedefine/>
    <w:semiHidden/>
    <w:unhideWhenUsed/>
    <w:qFormat/>
    <w:uiPriority w:val="1"/>
  </w:style>
  <w:style w:type="table" w:default="1" w:styleId="50">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link w:val="64"/>
    <w:autoRedefine/>
    <w:qFormat/>
    <w:uiPriority w:val="0"/>
    <w:pPr>
      <w:ind w:firstLine="420" w:firstLineChars="200"/>
    </w:pPr>
  </w:style>
  <w:style w:type="paragraph" w:styleId="12">
    <w:name w:val="toc 7"/>
    <w:basedOn w:val="1"/>
    <w:next w:val="1"/>
    <w:autoRedefine/>
    <w:qFormat/>
    <w:uiPriority w:val="0"/>
    <w:pPr>
      <w:ind w:left="1260"/>
      <w:jc w:val="left"/>
    </w:pPr>
    <w:rPr>
      <w:szCs w:val="21"/>
    </w:rPr>
  </w:style>
  <w:style w:type="paragraph" w:styleId="13">
    <w:name w:val="List Number 2"/>
    <w:basedOn w:val="1"/>
    <w:autoRedefine/>
    <w:qFormat/>
    <w:uiPriority w:val="0"/>
    <w:pPr>
      <w:tabs>
        <w:tab w:val="left" w:pos="780"/>
      </w:tabs>
      <w:ind w:left="780" w:hanging="360"/>
    </w:pPr>
    <w:rPr>
      <w:szCs w:val="20"/>
    </w:rPr>
  </w:style>
  <w:style w:type="paragraph" w:styleId="14">
    <w:name w:val="List Bullet 4"/>
    <w:basedOn w:val="1"/>
    <w:autoRedefine/>
    <w:qFormat/>
    <w:uiPriority w:val="0"/>
    <w:pPr>
      <w:tabs>
        <w:tab w:val="left" w:pos="425"/>
        <w:tab w:val="left" w:pos="1620"/>
      </w:tabs>
      <w:ind w:left="425" w:hanging="425"/>
    </w:pPr>
    <w:rPr>
      <w:szCs w:val="20"/>
    </w:rPr>
  </w:style>
  <w:style w:type="paragraph" w:styleId="15">
    <w:name w:val="caption"/>
    <w:basedOn w:val="1"/>
    <w:next w:val="1"/>
    <w:link w:val="298"/>
    <w:autoRedefine/>
    <w:qFormat/>
    <w:uiPriority w:val="0"/>
    <w:rPr>
      <w:rFonts w:ascii="Cambria" w:hAnsi="Cambria" w:eastAsia="黑体"/>
    </w:rPr>
  </w:style>
  <w:style w:type="paragraph" w:styleId="16">
    <w:name w:val="List Bullet"/>
    <w:basedOn w:val="1"/>
    <w:autoRedefine/>
    <w:qFormat/>
    <w:uiPriority w:val="0"/>
    <w:pPr>
      <w:numPr>
        <w:ilvl w:val="0"/>
        <w:numId w:val="1"/>
      </w:numPr>
      <w:tabs>
        <w:tab w:val="left" w:pos="360"/>
        <w:tab w:val="clear" w:pos="371"/>
      </w:tabs>
    </w:pPr>
    <w:rPr>
      <w:szCs w:val="20"/>
    </w:rPr>
  </w:style>
  <w:style w:type="paragraph" w:styleId="17">
    <w:name w:val="Document Map"/>
    <w:basedOn w:val="1"/>
    <w:link w:val="74"/>
    <w:autoRedefine/>
    <w:qFormat/>
    <w:uiPriority w:val="0"/>
    <w:pPr>
      <w:shd w:val="clear" w:color="auto" w:fill="000080"/>
    </w:pPr>
  </w:style>
  <w:style w:type="paragraph" w:styleId="18">
    <w:name w:val="annotation text"/>
    <w:basedOn w:val="1"/>
    <w:link w:val="70"/>
    <w:autoRedefine/>
    <w:qFormat/>
    <w:uiPriority w:val="99"/>
    <w:pPr>
      <w:jc w:val="left"/>
    </w:pPr>
  </w:style>
  <w:style w:type="paragraph" w:styleId="19">
    <w:name w:val="Body Text 3"/>
    <w:basedOn w:val="1"/>
    <w:link w:val="459"/>
    <w:autoRedefine/>
    <w:unhideWhenUsed/>
    <w:qFormat/>
    <w:uiPriority w:val="0"/>
    <w:pPr>
      <w:spacing w:after="120"/>
    </w:pPr>
    <w:rPr>
      <w:sz w:val="16"/>
      <w:szCs w:val="16"/>
    </w:rPr>
  </w:style>
  <w:style w:type="paragraph" w:styleId="20">
    <w:name w:val="Body Text"/>
    <w:basedOn w:val="1"/>
    <w:link w:val="72"/>
    <w:autoRedefine/>
    <w:qFormat/>
    <w:uiPriority w:val="0"/>
    <w:pPr>
      <w:spacing w:after="120"/>
    </w:pPr>
  </w:style>
  <w:style w:type="paragraph" w:styleId="21">
    <w:name w:val="Body Text Indent"/>
    <w:basedOn w:val="1"/>
    <w:link w:val="75"/>
    <w:autoRedefine/>
    <w:qFormat/>
    <w:uiPriority w:val="0"/>
    <w:pPr>
      <w:spacing w:after="120"/>
      <w:ind w:left="420" w:leftChars="200"/>
    </w:pPr>
  </w:style>
  <w:style w:type="paragraph" w:styleId="22">
    <w:name w:val="Block Text"/>
    <w:basedOn w:val="1"/>
    <w:autoRedefine/>
    <w:qFormat/>
    <w:uiPriority w:val="0"/>
    <w:pPr>
      <w:spacing w:after="120"/>
      <w:ind w:left="1440" w:leftChars="700" w:right="1440" w:rightChars="700"/>
    </w:pPr>
  </w:style>
  <w:style w:type="paragraph" w:styleId="23">
    <w:name w:val="List Bullet 2"/>
    <w:basedOn w:val="1"/>
    <w:autoRedefine/>
    <w:qFormat/>
    <w:uiPriority w:val="0"/>
    <w:pPr>
      <w:numPr>
        <w:ilvl w:val="0"/>
        <w:numId w:val="2"/>
      </w:numPr>
      <w:tabs>
        <w:tab w:val="left" w:pos="780"/>
      </w:tabs>
    </w:pPr>
    <w:rPr>
      <w:szCs w:val="20"/>
    </w:rPr>
  </w:style>
  <w:style w:type="paragraph" w:styleId="24">
    <w:name w:val="toc 5"/>
    <w:basedOn w:val="1"/>
    <w:next w:val="1"/>
    <w:autoRedefine/>
    <w:qFormat/>
    <w:uiPriority w:val="0"/>
    <w:pPr>
      <w:ind w:left="840"/>
      <w:jc w:val="left"/>
    </w:pPr>
    <w:rPr>
      <w:szCs w:val="21"/>
    </w:rPr>
  </w:style>
  <w:style w:type="paragraph" w:styleId="25">
    <w:name w:val="toc 3"/>
    <w:basedOn w:val="1"/>
    <w:next w:val="1"/>
    <w:autoRedefine/>
    <w:qFormat/>
    <w:uiPriority w:val="39"/>
    <w:pPr>
      <w:ind w:left="420"/>
      <w:jc w:val="left"/>
    </w:pPr>
    <w:rPr>
      <w:iCs/>
    </w:rPr>
  </w:style>
  <w:style w:type="paragraph" w:styleId="26">
    <w:name w:val="Plain Text"/>
    <w:basedOn w:val="1"/>
    <w:link w:val="76"/>
    <w:autoRedefine/>
    <w:qFormat/>
    <w:uiPriority w:val="0"/>
    <w:rPr>
      <w:rFonts w:ascii="宋体" w:hAnsi="Courier New"/>
      <w:szCs w:val="20"/>
    </w:rPr>
  </w:style>
  <w:style w:type="paragraph" w:styleId="27">
    <w:name w:val="toc 8"/>
    <w:basedOn w:val="1"/>
    <w:next w:val="1"/>
    <w:autoRedefine/>
    <w:qFormat/>
    <w:uiPriority w:val="0"/>
    <w:pPr>
      <w:ind w:left="1470"/>
      <w:jc w:val="left"/>
    </w:pPr>
    <w:rPr>
      <w:szCs w:val="21"/>
    </w:rPr>
  </w:style>
  <w:style w:type="paragraph" w:styleId="28">
    <w:name w:val="Date"/>
    <w:basedOn w:val="1"/>
    <w:next w:val="1"/>
    <w:link w:val="317"/>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7"/>
    <w:autoRedefine/>
    <w:qFormat/>
    <w:uiPriority w:val="0"/>
    <w:pPr>
      <w:spacing w:after="120" w:line="480" w:lineRule="auto"/>
      <w:ind w:left="420" w:leftChars="200"/>
    </w:pPr>
  </w:style>
  <w:style w:type="paragraph" w:styleId="30">
    <w:name w:val="Balloon Text"/>
    <w:basedOn w:val="1"/>
    <w:link w:val="78"/>
    <w:autoRedefine/>
    <w:qFormat/>
    <w:uiPriority w:val="0"/>
    <w:rPr>
      <w:sz w:val="18"/>
      <w:szCs w:val="18"/>
    </w:rPr>
  </w:style>
  <w:style w:type="paragraph" w:styleId="31">
    <w:name w:val="footer"/>
    <w:basedOn w:val="1"/>
    <w:link w:val="79"/>
    <w:autoRedefine/>
    <w:qFormat/>
    <w:uiPriority w:val="99"/>
    <w:pPr>
      <w:tabs>
        <w:tab w:val="center" w:pos="4153"/>
        <w:tab w:val="right" w:pos="8306"/>
      </w:tabs>
      <w:snapToGrid w:val="0"/>
      <w:jc w:val="left"/>
    </w:pPr>
    <w:rPr>
      <w:sz w:val="18"/>
      <w:szCs w:val="18"/>
    </w:rPr>
  </w:style>
  <w:style w:type="paragraph" w:styleId="32">
    <w:name w:val="header"/>
    <w:basedOn w:val="1"/>
    <w:link w:val="80"/>
    <w:autoRedefine/>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8"/>
    <w:autoRedefine/>
    <w:qFormat/>
    <w:uiPriority w:val="0"/>
    <w:pPr>
      <w:ind w:left="4320"/>
    </w:pPr>
    <w:rPr>
      <w:rFonts w:eastAsia="楷体_GB2312"/>
      <w:szCs w:val="20"/>
    </w:rPr>
  </w:style>
  <w:style w:type="paragraph" w:styleId="34">
    <w:name w:val="toc 1"/>
    <w:basedOn w:val="1"/>
    <w:next w:val="1"/>
    <w:autoRedefine/>
    <w:qFormat/>
    <w:uiPriority w:val="39"/>
    <w:pPr>
      <w:spacing w:before="120" w:after="120"/>
      <w:jc w:val="left"/>
    </w:pPr>
    <w:rPr>
      <w:b/>
      <w:bCs/>
      <w:caps/>
    </w:rPr>
  </w:style>
  <w:style w:type="paragraph" w:styleId="35">
    <w:name w:val="toc 4"/>
    <w:basedOn w:val="1"/>
    <w:next w:val="1"/>
    <w:autoRedefine/>
    <w:qFormat/>
    <w:uiPriority w:val="0"/>
    <w:pPr>
      <w:ind w:left="630"/>
      <w:jc w:val="left"/>
    </w:pPr>
    <w:rPr>
      <w:szCs w:val="21"/>
    </w:rPr>
  </w:style>
  <w:style w:type="paragraph" w:styleId="36">
    <w:name w:val="index heading"/>
    <w:basedOn w:val="1"/>
    <w:next w:val="37"/>
    <w:autoRedefine/>
    <w:qFormat/>
    <w:uiPriority w:val="0"/>
    <w:rPr>
      <w:szCs w:val="20"/>
    </w:rPr>
  </w:style>
  <w:style w:type="paragraph" w:styleId="37">
    <w:name w:val="index 1"/>
    <w:basedOn w:val="1"/>
    <w:next w:val="1"/>
    <w:autoRedefine/>
    <w:qFormat/>
    <w:uiPriority w:val="0"/>
  </w:style>
  <w:style w:type="paragraph" w:styleId="38">
    <w:name w:val="footnote text"/>
    <w:basedOn w:val="1"/>
    <w:link w:val="482"/>
    <w:autoRedefine/>
    <w:qFormat/>
    <w:uiPriority w:val="0"/>
    <w:pPr>
      <w:snapToGrid w:val="0"/>
      <w:jc w:val="left"/>
    </w:pPr>
    <w:rPr>
      <w:sz w:val="18"/>
      <w:szCs w:val="18"/>
    </w:rPr>
  </w:style>
  <w:style w:type="paragraph" w:styleId="39">
    <w:name w:val="toc 6"/>
    <w:basedOn w:val="1"/>
    <w:next w:val="1"/>
    <w:autoRedefine/>
    <w:qFormat/>
    <w:uiPriority w:val="0"/>
    <w:pPr>
      <w:ind w:left="1050"/>
      <w:jc w:val="left"/>
    </w:pPr>
    <w:rPr>
      <w:szCs w:val="21"/>
    </w:rPr>
  </w:style>
  <w:style w:type="paragraph" w:styleId="40">
    <w:name w:val="Body Text Indent 3"/>
    <w:basedOn w:val="1"/>
    <w:link w:val="314"/>
    <w:autoRedefine/>
    <w:qFormat/>
    <w:uiPriority w:val="0"/>
    <w:pPr>
      <w:ind w:firstLine="426"/>
    </w:pPr>
    <w:rPr>
      <w:szCs w:val="20"/>
    </w:rPr>
  </w:style>
  <w:style w:type="paragraph" w:styleId="41">
    <w:name w:val="toc 2"/>
    <w:basedOn w:val="1"/>
    <w:next w:val="1"/>
    <w:autoRedefine/>
    <w:qFormat/>
    <w:uiPriority w:val="39"/>
    <w:pPr>
      <w:ind w:left="210"/>
      <w:jc w:val="left"/>
    </w:pPr>
    <w:rPr>
      <w:smallCaps/>
    </w:rPr>
  </w:style>
  <w:style w:type="paragraph" w:styleId="42">
    <w:name w:val="toc 9"/>
    <w:basedOn w:val="1"/>
    <w:next w:val="1"/>
    <w:autoRedefine/>
    <w:qFormat/>
    <w:uiPriority w:val="0"/>
    <w:pPr>
      <w:ind w:left="1680"/>
      <w:jc w:val="left"/>
    </w:pPr>
    <w:rPr>
      <w:szCs w:val="21"/>
    </w:rPr>
  </w:style>
  <w:style w:type="paragraph" w:styleId="43">
    <w:name w:val="Body Text 2"/>
    <w:basedOn w:val="1"/>
    <w:link w:val="307"/>
    <w:autoRedefine/>
    <w:qFormat/>
    <w:uiPriority w:val="0"/>
    <w:rPr>
      <w:sz w:val="28"/>
      <w:szCs w:val="20"/>
    </w:rPr>
  </w:style>
  <w:style w:type="paragraph" w:styleId="44">
    <w:name w:val="HTML Preformatted"/>
    <w:basedOn w:val="1"/>
    <w:link w:val="8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autoRedefine/>
    <w:qFormat/>
    <w:uiPriority w:val="99"/>
    <w:pPr>
      <w:widowControl/>
      <w:spacing w:before="100" w:beforeAutospacing="1" w:after="100" w:afterAutospacing="1"/>
      <w:jc w:val="left"/>
    </w:pPr>
    <w:rPr>
      <w:kern w:val="0"/>
      <w:sz w:val="24"/>
    </w:rPr>
  </w:style>
  <w:style w:type="paragraph" w:styleId="46">
    <w:name w:val="Title"/>
    <w:basedOn w:val="1"/>
    <w:link w:val="82"/>
    <w:autoRedefine/>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1"/>
    <w:autoRedefine/>
    <w:qFormat/>
    <w:uiPriority w:val="0"/>
    <w:rPr>
      <w:b/>
      <w:bCs/>
    </w:rPr>
  </w:style>
  <w:style w:type="paragraph" w:styleId="48">
    <w:name w:val="Body Text First Indent"/>
    <w:basedOn w:val="20"/>
    <w:link w:val="73"/>
    <w:autoRedefine/>
    <w:qFormat/>
    <w:uiPriority w:val="0"/>
    <w:pPr>
      <w:ind w:firstLine="420" w:firstLineChars="100"/>
    </w:pPr>
  </w:style>
  <w:style w:type="paragraph" w:styleId="49">
    <w:name w:val="Body Text First Indent 2"/>
    <w:basedOn w:val="21"/>
    <w:link w:val="293"/>
    <w:autoRedefine/>
    <w:qFormat/>
    <w:uiPriority w:val="0"/>
    <w:pPr>
      <w:spacing w:after="160" w:line="360" w:lineRule="auto"/>
      <w:ind w:firstLine="480" w:firstLineChars="200"/>
    </w:pPr>
    <w:rPr>
      <w:kern w:val="0"/>
      <w:sz w:val="24"/>
    </w:rPr>
  </w:style>
  <w:style w:type="table" w:styleId="51">
    <w:name w:val="Table Grid"/>
    <w:basedOn w:val="5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autoRedefine/>
    <w:qFormat/>
    <w:uiPriority w:val="22"/>
    <w:rPr>
      <w:b/>
      <w:bCs/>
    </w:rPr>
  </w:style>
  <w:style w:type="character" w:styleId="54">
    <w:name w:val="page number"/>
    <w:basedOn w:val="52"/>
    <w:autoRedefine/>
    <w:qFormat/>
    <w:uiPriority w:val="0"/>
  </w:style>
  <w:style w:type="character" w:styleId="55">
    <w:name w:val="FollowedHyperlink"/>
    <w:basedOn w:val="52"/>
    <w:autoRedefine/>
    <w:unhideWhenUsed/>
    <w:qFormat/>
    <w:uiPriority w:val="0"/>
    <w:rPr>
      <w:color w:val="800080"/>
      <w:u w:val="single"/>
    </w:rPr>
  </w:style>
  <w:style w:type="character" w:styleId="56">
    <w:name w:val="Emphasis"/>
    <w:autoRedefine/>
    <w:qFormat/>
    <w:uiPriority w:val="20"/>
    <w:rPr>
      <w:i/>
      <w:iCs/>
    </w:rPr>
  </w:style>
  <w:style w:type="character" w:styleId="57">
    <w:name w:val="Hyperlink"/>
    <w:autoRedefine/>
    <w:qFormat/>
    <w:uiPriority w:val="99"/>
    <w:rPr>
      <w:color w:val="0000FF"/>
      <w:u w:val="single"/>
    </w:rPr>
  </w:style>
  <w:style w:type="character" w:styleId="58">
    <w:name w:val="annotation reference"/>
    <w:autoRedefine/>
    <w:qFormat/>
    <w:uiPriority w:val="99"/>
    <w:rPr>
      <w:sz w:val="21"/>
      <w:szCs w:val="21"/>
    </w:rPr>
  </w:style>
  <w:style w:type="paragraph" w:customStyle="1" w:styleId="59">
    <w:name w:val="BodyText"/>
    <w:basedOn w:val="1"/>
    <w:next w:val="1"/>
    <w:autoRedefine/>
    <w:qFormat/>
    <w:uiPriority w:val="0"/>
    <w:pPr>
      <w:textAlignment w:val="baseline"/>
    </w:pPr>
    <w:rPr>
      <w:sz w:val="32"/>
    </w:rPr>
  </w:style>
  <w:style w:type="character" w:customStyle="1" w:styleId="60">
    <w:name w:val="标题 3 Char"/>
    <w:basedOn w:val="52"/>
    <w:link w:val="3"/>
    <w:autoRedefine/>
    <w:qFormat/>
    <w:uiPriority w:val="0"/>
    <w:rPr>
      <w:b/>
      <w:bCs/>
      <w:kern w:val="2"/>
      <w:sz w:val="24"/>
      <w:szCs w:val="32"/>
    </w:rPr>
  </w:style>
  <w:style w:type="character" w:customStyle="1" w:styleId="61">
    <w:name w:val="标题 1 Char"/>
    <w:basedOn w:val="52"/>
    <w:link w:val="2"/>
    <w:autoRedefine/>
    <w:qFormat/>
    <w:uiPriority w:val="0"/>
    <w:rPr>
      <w:rFonts w:eastAsiaTheme="minorEastAsia"/>
      <w:b/>
      <w:kern w:val="44"/>
      <w:sz w:val="44"/>
      <w:szCs w:val="28"/>
    </w:rPr>
  </w:style>
  <w:style w:type="character" w:customStyle="1" w:styleId="62">
    <w:name w:val="标题 2 Char"/>
    <w:basedOn w:val="52"/>
    <w:link w:val="4"/>
    <w:autoRedefine/>
    <w:qFormat/>
    <w:uiPriority w:val="0"/>
    <w:rPr>
      <w:rFonts w:ascii="Arial" w:hAnsi="Arial" w:eastAsiaTheme="minorEastAsia"/>
      <w:b/>
      <w:bCs/>
      <w:kern w:val="2"/>
      <w:sz w:val="28"/>
      <w:szCs w:val="32"/>
    </w:rPr>
  </w:style>
  <w:style w:type="character" w:customStyle="1" w:styleId="63">
    <w:name w:val="标题 4 Char1"/>
    <w:basedOn w:val="52"/>
    <w:link w:val="5"/>
    <w:autoRedefine/>
    <w:qFormat/>
    <w:uiPriority w:val="99"/>
    <w:rPr>
      <w:rFonts w:ascii="Arial" w:hAnsi="Arial" w:eastAsia="黑体"/>
      <w:b/>
      <w:bCs/>
      <w:kern w:val="2"/>
      <w:sz w:val="28"/>
      <w:szCs w:val="28"/>
    </w:rPr>
  </w:style>
  <w:style w:type="character" w:customStyle="1" w:styleId="64">
    <w:name w:val="正文缩进 Char"/>
    <w:link w:val="7"/>
    <w:autoRedefine/>
    <w:qFormat/>
    <w:uiPriority w:val="0"/>
    <w:rPr>
      <w:rFonts w:eastAsia="宋体"/>
      <w:kern w:val="2"/>
      <w:sz w:val="21"/>
      <w:szCs w:val="24"/>
      <w:lang w:val="en-US" w:eastAsia="zh-CN" w:bidi="ar-SA"/>
    </w:rPr>
  </w:style>
  <w:style w:type="character" w:customStyle="1" w:styleId="65">
    <w:name w:val="标题 5 Char1"/>
    <w:basedOn w:val="52"/>
    <w:link w:val="6"/>
    <w:autoRedefine/>
    <w:qFormat/>
    <w:uiPriority w:val="0"/>
    <w:rPr>
      <w:b/>
      <w:kern w:val="2"/>
      <w:sz w:val="28"/>
      <w:szCs w:val="24"/>
    </w:rPr>
  </w:style>
  <w:style w:type="character" w:customStyle="1" w:styleId="66">
    <w:name w:val="标题 6 Char1"/>
    <w:basedOn w:val="52"/>
    <w:link w:val="8"/>
    <w:autoRedefine/>
    <w:qFormat/>
    <w:uiPriority w:val="9"/>
    <w:rPr>
      <w:rFonts w:ascii="Arial" w:hAnsi="Arial" w:eastAsia="黑体"/>
      <w:b/>
      <w:kern w:val="2"/>
      <w:sz w:val="24"/>
      <w:szCs w:val="24"/>
    </w:rPr>
  </w:style>
  <w:style w:type="character" w:customStyle="1" w:styleId="67">
    <w:name w:val="标题 7 Char1"/>
    <w:basedOn w:val="52"/>
    <w:link w:val="9"/>
    <w:autoRedefine/>
    <w:qFormat/>
    <w:uiPriority w:val="9"/>
    <w:rPr>
      <w:b/>
      <w:kern w:val="2"/>
      <w:sz w:val="24"/>
      <w:szCs w:val="24"/>
    </w:rPr>
  </w:style>
  <w:style w:type="character" w:customStyle="1" w:styleId="68">
    <w:name w:val="标题 8 Char1"/>
    <w:basedOn w:val="52"/>
    <w:link w:val="10"/>
    <w:autoRedefine/>
    <w:qFormat/>
    <w:uiPriority w:val="9"/>
    <w:rPr>
      <w:rFonts w:ascii="Arial" w:hAnsi="Arial" w:eastAsia="黑体"/>
      <w:kern w:val="2"/>
      <w:sz w:val="24"/>
      <w:szCs w:val="24"/>
    </w:rPr>
  </w:style>
  <w:style w:type="character" w:customStyle="1" w:styleId="69">
    <w:name w:val="标题 9 Char1"/>
    <w:basedOn w:val="52"/>
    <w:link w:val="11"/>
    <w:autoRedefine/>
    <w:qFormat/>
    <w:uiPriority w:val="0"/>
    <w:rPr>
      <w:rFonts w:ascii="Arial" w:hAnsi="Arial" w:eastAsia="黑体"/>
      <w:kern w:val="2"/>
      <w:sz w:val="21"/>
      <w:szCs w:val="24"/>
    </w:rPr>
  </w:style>
  <w:style w:type="character" w:customStyle="1" w:styleId="70">
    <w:name w:val="批注文字 Char"/>
    <w:link w:val="18"/>
    <w:autoRedefine/>
    <w:qFormat/>
    <w:uiPriority w:val="99"/>
    <w:rPr>
      <w:kern w:val="2"/>
      <w:sz w:val="21"/>
      <w:szCs w:val="24"/>
    </w:rPr>
  </w:style>
  <w:style w:type="character" w:customStyle="1" w:styleId="71">
    <w:name w:val="批注主题 Char"/>
    <w:basedOn w:val="70"/>
    <w:link w:val="47"/>
    <w:autoRedefine/>
    <w:qFormat/>
    <w:uiPriority w:val="0"/>
    <w:rPr>
      <w:b/>
      <w:bCs/>
      <w:kern w:val="2"/>
      <w:sz w:val="21"/>
      <w:szCs w:val="24"/>
    </w:rPr>
  </w:style>
  <w:style w:type="character" w:customStyle="1" w:styleId="72">
    <w:name w:val="正文文本 Char"/>
    <w:basedOn w:val="52"/>
    <w:link w:val="20"/>
    <w:autoRedefine/>
    <w:qFormat/>
    <w:uiPriority w:val="0"/>
    <w:rPr>
      <w:kern w:val="2"/>
      <w:sz w:val="21"/>
      <w:szCs w:val="24"/>
    </w:rPr>
  </w:style>
  <w:style w:type="character" w:customStyle="1" w:styleId="73">
    <w:name w:val="正文首行缩进 Char"/>
    <w:link w:val="48"/>
    <w:autoRedefine/>
    <w:qFormat/>
    <w:uiPriority w:val="0"/>
    <w:rPr>
      <w:rFonts w:eastAsia="宋体"/>
      <w:kern w:val="2"/>
      <w:sz w:val="21"/>
      <w:szCs w:val="24"/>
      <w:lang w:val="en-US" w:eastAsia="zh-CN" w:bidi="ar-SA"/>
    </w:rPr>
  </w:style>
  <w:style w:type="character" w:customStyle="1" w:styleId="74">
    <w:name w:val="文档结构图 Char"/>
    <w:basedOn w:val="52"/>
    <w:link w:val="17"/>
    <w:autoRedefine/>
    <w:qFormat/>
    <w:uiPriority w:val="0"/>
    <w:rPr>
      <w:kern w:val="2"/>
      <w:sz w:val="21"/>
      <w:szCs w:val="24"/>
      <w:shd w:val="clear" w:color="auto" w:fill="000080"/>
    </w:rPr>
  </w:style>
  <w:style w:type="character" w:customStyle="1" w:styleId="75">
    <w:name w:val="正文文本缩进 Char1"/>
    <w:basedOn w:val="52"/>
    <w:link w:val="21"/>
    <w:autoRedefine/>
    <w:qFormat/>
    <w:uiPriority w:val="0"/>
    <w:rPr>
      <w:kern w:val="2"/>
      <w:sz w:val="21"/>
      <w:szCs w:val="24"/>
    </w:rPr>
  </w:style>
  <w:style w:type="character" w:customStyle="1" w:styleId="76">
    <w:name w:val="纯文本 Char"/>
    <w:link w:val="26"/>
    <w:autoRedefine/>
    <w:qFormat/>
    <w:uiPriority w:val="0"/>
    <w:rPr>
      <w:rFonts w:ascii="宋体" w:hAnsi="Courier New" w:eastAsia="宋体"/>
      <w:kern w:val="2"/>
      <w:sz w:val="21"/>
      <w:lang w:val="en-US" w:eastAsia="zh-CN" w:bidi="ar-SA"/>
    </w:rPr>
  </w:style>
  <w:style w:type="character" w:customStyle="1" w:styleId="77">
    <w:name w:val="正文文本缩进 2 Char1"/>
    <w:link w:val="29"/>
    <w:autoRedefine/>
    <w:qFormat/>
    <w:uiPriority w:val="0"/>
    <w:rPr>
      <w:kern w:val="2"/>
      <w:sz w:val="21"/>
      <w:szCs w:val="24"/>
    </w:rPr>
  </w:style>
  <w:style w:type="character" w:customStyle="1" w:styleId="78">
    <w:name w:val="批注框文本 Char"/>
    <w:basedOn w:val="52"/>
    <w:link w:val="30"/>
    <w:autoRedefine/>
    <w:qFormat/>
    <w:uiPriority w:val="99"/>
    <w:rPr>
      <w:kern w:val="2"/>
      <w:sz w:val="18"/>
      <w:szCs w:val="18"/>
    </w:rPr>
  </w:style>
  <w:style w:type="character" w:customStyle="1" w:styleId="79">
    <w:name w:val="页脚 Char"/>
    <w:basedOn w:val="52"/>
    <w:link w:val="31"/>
    <w:autoRedefine/>
    <w:qFormat/>
    <w:uiPriority w:val="99"/>
    <w:rPr>
      <w:kern w:val="2"/>
      <w:sz w:val="18"/>
      <w:szCs w:val="18"/>
    </w:rPr>
  </w:style>
  <w:style w:type="character" w:customStyle="1" w:styleId="80">
    <w:name w:val="页眉 Char"/>
    <w:link w:val="32"/>
    <w:autoRedefine/>
    <w:qFormat/>
    <w:uiPriority w:val="99"/>
    <w:rPr>
      <w:kern w:val="2"/>
      <w:sz w:val="18"/>
      <w:szCs w:val="18"/>
    </w:rPr>
  </w:style>
  <w:style w:type="character" w:customStyle="1" w:styleId="81">
    <w:name w:val="HTML 预设格式 Char1"/>
    <w:link w:val="44"/>
    <w:autoRedefine/>
    <w:qFormat/>
    <w:uiPriority w:val="0"/>
    <w:rPr>
      <w:rFonts w:ascii="宋体" w:hAnsi="宋体" w:cs="宋体"/>
      <w:sz w:val="24"/>
      <w:szCs w:val="24"/>
    </w:rPr>
  </w:style>
  <w:style w:type="character" w:customStyle="1" w:styleId="82">
    <w:name w:val="标题 Char"/>
    <w:link w:val="46"/>
    <w:autoRedefine/>
    <w:qFormat/>
    <w:uiPriority w:val="0"/>
    <w:rPr>
      <w:rFonts w:ascii="Arial" w:hAnsi="Arial" w:eastAsia="隶书" w:cs="Arial"/>
      <w:b/>
      <w:bCs/>
      <w:kern w:val="2"/>
      <w:sz w:val="32"/>
      <w:szCs w:val="32"/>
    </w:rPr>
  </w:style>
  <w:style w:type="paragraph" w:customStyle="1" w:styleId="83">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4">
    <w:name w:val="样式1 Char Char"/>
    <w:basedOn w:val="1"/>
    <w:next w:val="1"/>
    <w:link w:val="85"/>
    <w:autoRedefine/>
    <w:qFormat/>
    <w:uiPriority w:val="0"/>
    <w:pPr>
      <w:spacing w:line="360" w:lineRule="auto"/>
      <w:ind w:firstLine="516" w:firstLineChars="215"/>
    </w:pPr>
    <w:rPr>
      <w:sz w:val="24"/>
      <w:szCs w:val="20"/>
    </w:rPr>
  </w:style>
  <w:style w:type="character" w:customStyle="1" w:styleId="85">
    <w:name w:val="样式1 Char Char Char"/>
    <w:link w:val="84"/>
    <w:autoRedefine/>
    <w:qFormat/>
    <w:uiPriority w:val="0"/>
    <w:rPr>
      <w:rFonts w:eastAsia="宋体"/>
      <w:kern w:val="2"/>
      <w:sz w:val="24"/>
      <w:lang w:val="en-US" w:eastAsia="zh-CN" w:bidi="ar-SA"/>
    </w:rPr>
  </w:style>
  <w:style w:type="paragraph" w:customStyle="1" w:styleId="86">
    <w:name w:val="样式1"/>
    <w:basedOn w:val="46"/>
    <w:link w:val="87"/>
    <w:autoRedefine/>
    <w:qFormat/>
    <w:uiPriority w:val="0"/>
    <w:pPr>
      <w:spacing w:before="120" w:after="120"/>
    </w:pPr>
    <w:rPr>
      <w:rFonts w:eastAsia="黑体" w:cs="Arial"/>
      <w:b w:val="0"/>
      <w:sz w:val="30"/>
      <w:szCs w:val="21"/>
    </w:rPr>
  </w:style>
  <w:style w:type="character" w:customStyle="1" w:styleId="87">
    <w:name w:val="样式1 Char"/>
    <w:link w:val="86"/>
    <w:autoRedefine/>
    <w:qFormat/>
    <w:uiPriority w:val="0"/>
    <w:rPr>
      <w:rFonts w:ascii="Arial" w:hAnsi="Arial" w:eastAsia="黑体" w:cs="Arial"/>
      <w:bCs/>
      <w:kern w:val="2"/>
      <w:sz w:val="30"/>
      <w:szCs w:val="21"/>
      <w:lang w:val="en-US" w:eastAsia="zh-CN" w:bidi="ar-SA"/>
    </w:rPr>
  </w:style>
  <w:style w:type="paragraph" w:customStyle="1" w:styleId="88">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0">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1">
    <w:name w:val="Char1"/>
    <w:basedOn w:val="1"/>
    <w:autoRedefine/>
    <w:qFormat/>
    <w:uiPriority w:val="0"/>
    <w:rPr>
      <w:rFonts w:ascii="仿宋_GB2312" w:eastAsia="仿宋_GB2312"/>
      <w:b/>
      <w:sz w:val="32"/>
      <w:szCs w:val="32"/>
    </w:rPr>
  </w:style>
  <w:style w:type="character" w:customStyle="1" w:styleId="92">
    <w:name w:val="tpc_title1"/>
    <w:autoRedefine/>
    <w:qFormat/>
    <w:uiPriority w:val="0"/>
    <w:rPr>
      <w:b/>
      <w:bCs/>
      <w:sz w:val="18"/>
      <w:szCs w:val="18"/>
    </w:rPr>
  </w:style>
  <w:style w:type="character" w:customStyle="1" w:styleId="93">
    <w:name w:val="tpc_content1"/>
    <w:autoRedefine/>
    <w:qFormat/>
    <w:uiPriority w:val="0"/>
    <w:rPr>
      <w:sz w:val="20"/>
      <w:szCs w:val="20"/>
    </w:rPr>
  </w:style>
  <w:style w:type="paragraph" w:customStyle="1" w:styleId="94">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5">
    <w:name w:val="列出段落1"/>
    <w:basedOn w:val="1"/>
    <w:link w:val="96"/>
    <w:autoRedefine/>
    <w:qFormat/>
    <w:uiPriority w:val="0"/>
    <w:pPr>
      <w:ind w:firstLine="420" w:firstLineChars="200"/>
    </w:pPr>
  </w:style>
  <w:style w:type="character" w:customStyle="1" w:styleId="96">
    <w:name w:val="列表段落 字符"/>
    <w:link w:val="95"/>
    <w:autoRedefine/>
    <w:qFormat/>
    <w:uiPriority w:val="34"/>
    <w:rPr>
      <w:kern w:val="2"/>
      <w:sz w:val="21"/>
      <w:szCs w:val="24"/>
    </w:rPr>
  </w:style>
  <w:style w:type="paragraph" w:customStyle="1" w:styleId="97">
    <w:name w:val="正文1"/>
    <w:basedOn w:val="1"/>
    <w:autoRedefine/>
    <w:qFormat/>
    <w:uiPriority w:val="0"/>
    <w:pPr>
      <w:tabs>
        <w:tab w:val="left" w:pos="4"/>
      </w:tabs>
      <w:spacing w:line="360" w:lineRule="auto"/>
      <w:ind w:left="-2" w:firstLine="482"/>
    </w:pPr>
    <w:rPr>
      <w:rFonts w:ascii="宋体" w:hAnsi="宋体"/>
      <w:sz w:val="24"/>
    </w:rPr>
  </w:style>
  <w:style w:type="paragraph" w:customStyle="1" w:styleId="98">
    <w:name w:val="Char2 Char Char Char Char Char Char Char Char Char Char Char Char"/>
    <w:basedOn w:val="1"/>
    <w:autoRedefine/>
    <w:qFormat/>
    <w:uiPriority w:val="0"/>
    <w:pPr>
      <w:spacing w:line="360" w:lineRule="auto"/>
      <w:ind w:firstLine="200" w:firstLineChars="200"/>
    </w:pPr>
    <w:rPr>
      <w:rFonts w:ascii="Tahoma" w:hAnsi="Tahoma"/>
      <w:sz w:val="24"/>
    </w:rPr>
  </w:style>
  <w:style w:type="paragraph" w:customStyle="1" w:styleId="99">
    <w:name w:val="缩进正文"/>
    <w:basedOn w:val="1"/>
    <w:link w:val="100"/>
    <w:autoRedefine/>
    <w:qFormat/>
    <w:uiPriority w:val="0"/>
    <w:pPr>
      <w:ind w:firstLine="560" w:firstLineChars="200"/>
    </w:pPr>
    <w:rPr>
      <w:rFonts w:eastAsia="仿宋_GB2312" w:cs="宋体"/>
      <w:sz w:val="28"/>
      <w:szCs w:val="20"/>
    </w:rPr>
  </w:style>
  <w:style w:type="character" w:customStyle="1" w:styleId="100">
    <w:name w:val="缩进正文 Char"/>
    <w:link w:val="99"/>
    <w:autoRedefine/>
    <w:qFormat/>
    <w:uiPriority w:val="0"/>
    <w:rPr>
      <w:rFonts w:eastAsia="仿宋_GB2312" w:cs="宋体"/>
      <w:kern w:val="2"/>
      <w:sz w:val="28"/>
      <w:lang w:val="en-US" w:eastAsia="zh-CN" w:bidi="ar-SA"/>
    </w:rPr>
  </w:style>
  <w:style w:type="character" w:customStyle="1" w:styleId="101">
    <w:name w:val="访问过的超链接1"/>
    <w:autoRedefine/>
    <w:qFormat/>
    <w:uiPriority w:val="0"/>
    <w:rPr>
      <w:color w:val="800080"/>
      <w:u w:val="single"/>
    </w:rPr>
  </w:style>
  <w:style w:type="paragraph" w:customStyle="1" w:styleId="102">
    <w:name w:val="Char Char Char Char Char Char Char"/>
    <w:basedOn w:val="1"/>
    <w:autoRedefine/>
    <w:qFormat/>
    <w:uiPriority w:val="0"/>
    <w:pPr>
      <w:widowControl/>
      <w:adjustRightInd w:val="0"/>
      <w:spacing w:after="160" w:line="240" w:lineRule="exact"/>
      <w:jc w:val="left"/>
      <w:textAlignment w:val="baseline"/>
    </w:pPr>
  </w:style>
  <w:style w:type="character" w:customStyle="1" w:styleId="103">
    <w:name w:val="正文缩进 Char1"/>
    <w:autoRedefine/>
    <w:qFormat/>
    <w:uiPriority w:val="0"/>
    <w:rPr>
      <w:rFonts w:eastAsia="宋体"/>
      <w:kern w:val="2"/>
      <w:sz w:val="21"/>
      <w:lang w:val="en-US" w:eastAsia="zh-CN" w:bidi="ar-SA"/>
    </w:rPr>
  </w:style>
  <w:style w:type="paragraph" w:customStyle="1" w:styleId="104">
    <w:name w:val="Default"/>
    <w:autoRedefine/>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5">
    <w:name w:val="列出段落11"/>
    <w:basedOn w:val="1"/>
    <w:autoRedefine/>
    <w:unhideWhenUsed/>
    <w:qFormat/>
    <w:uiPriority w:val="34"/>
    <w:pPr>
      <w:ind w:firstLine="420" w:firstLineChars="200"/>
    </w:pPr>
  </w:style>
  <w:style w:type="paragraph" w:customStyle="1" w:styleId="106">
    <w:name w:val="Table Paragraph"/>
    <w:basedOn w:val="1"/>
    <w:autoRedefine/>
    <w:qFormat/>
    <w:uiPriority w:val="0"/>
    <w:pPr>
      <w:autoSpaceDE w:val="0"/>
      <w:autoSpaceDN w:val="0"/>
      <w:adjustRightInd w:val="0"/>
      <w:jc w:val="left"/>
    </w:pPr>
    <w:rPr>
      <w:rFonts w:ascii="宋体" w:hAnsi="宋体" w:cs="宋体"/>
      <w:kern w:val="0"/>
      <w:sz w:val="24"/>
    </w:rPr>
  </w:style>
  <w:style w:type="character" w:customStyle="1" w:styleId="107">
    <w:name w:val="font11"/>
    <w:basedOn w:val="52"/>
    <w:autoRedefine/>
    <w:qFormat/>
    <w:uiPriority w:val="0"/>
    <w:rPr>
      <w:rFonts w:hint="eastAsia" w:ascii="宋体" w:hAnsi="宋体" w:eastAsia="宋体" w:cs="宋体"/>
      <w:b/>
      <w:color w:val="000000"/>
      <w:sz w:val="21"/>
      <w:szCs w:val="21"/>
      <w:u w:val="none"/>
    </w:rPr>
  </w:style>
  <w:style w:type="character" w:customStyle="1" w:styleId="108">
    <w:name w:val="批注文字 Char1"/>
    <w:autoRedefine/>
    <w:qFormat/>
    <w:locked/>
    <w:uiPriority w:val="0"/>
    <w:rPr>
      <w:rFonts w:ascii="Calibri" w:hAnsi="Calibri" w:eastAsia="宋体" w:cs="Calibri"/>
      <w:szCs w:val="21"/>
    </w:rPr>
  </w:style>
  <w:style w:type="character" w:customStyle="1" w:styleId="109">
    <w:name w:val="title1"/>
    <w:autoRedefine/>
    <w:qFormat/>
    <w:uiPriority w:val="0"/>
    <w:rPr>
      <w:rFonts w:hint="eastAsia" w:ascii="微软雅黑" w:hAnsi="微软雅黑" w:eastAsia="微软雅黑"/>
      <w:sz w:val="21"/>
      <w:szCs w:val="21"/>
    </w:rPr>
  </w:style>
  <w:style w:type="character" w:customStyle="1" w:styleId="110">
    <w:name w:val="sect2title1"/>
    <w:autoRedefine/>
    <w:qFormat/>
    <w:uiPriority w:val="0"/>
    <w:rPr>
      <w:rFonts w:hint="eastAsia" w:ascii="微软雅黑" w:hAnsi="微软雅黑" w:eastAsia="微软雅黑"/>
      <w:b/>
      <w:bCs/>
      <w:sz w:val="21"/>
      <w:szCs w:val="21"/>
    </w:rPr>
  </w:style>
  <w:style w:type="paragraph" w:customStyle="1" w:styleId="111">
    <w:name w:val="标题1"/>
    <w:basedOn w:val="1"/>
    <w:autoRedefine/>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2">
    <w:name w:val="font01"/>
    <w:basedOn w:val="52"/>
    <w:autoRedefine/>
    <w:qFormat/>
    <w:uiPriority w:val="0"/>
    <w:rPr>
      <w:rFonts w:ascii="Tahoma" w:hAnsi="Tahoma" w:eastAsia="Tahoma" w:cs="Tahoma"/>
      <w:color w:val="000000"/>
      <w:sz w:val="20"/>
      <w:szCs w:val="20"/>
      <w:u w:val="none"/>
    </w:rPr>
  </w:style>
  <w:style w:type="paragraph" w:customStyle="1" w:styleId="113">
    <w:name w:val="font5"/>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4">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16">
    <w:name w:val="font8"/>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font9"/>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8">
    <w:name w:val="xl72"/>
    <w:basedOn w:val="1"/>
    <w:autoRedefine/>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9">
    <w:name w:val="xl73"/>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20">
    <w:name w:val="xl74"/>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1">
    <w:name w:val="xl75"/>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2">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3">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4">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5">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6">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7">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8">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9">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1">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2">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3">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4">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5">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6">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7">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8">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9">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40">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1">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2">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3">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4">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5">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6">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8">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9">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50">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1">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2">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5">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8">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9">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2">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3">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4">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6">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7">
    <w:name w:val="font41"/>
    <w:basedOn w:val="52"/>
    <w:autoRedefine/>
    <w:qFormat/>
    <w:uiPriority w:val="0"/>
    <w:rPr>
      <w:rFonts w:hint="eastAsia" w:ascii="仿宋_GB2312" w:eastAsia="仿宋_GB2312" w:cs="仿宋_GB2312"/>
      <w:color w:val="000000"/>
      <w:sz w:val="20"/>
      <w:szCs w:val="20"/>
      <w:u w:val="none"/>
    </w:rPr>
  </w:style>
  <w:style w:type="character" w:customStyle="1" w:styleId="168">
    <w:name w:val="font31"/>
    <w:basedOn w:val="52"/>
    <w:autoRedefine/>
    <w:qFormat/>
    <w:uiPriority w:val="0"/>
    <w:rPr>
      <w:rFonts w:hint="default" w:ascii="Symbol" w:hAnsi="Symbol" w:cs="Symbol"/>
      <w:color w:val="000000"/>
      <w:sz w:val="20"/>
      <w:szCs w:val="20"/>
      <w:u w:val="none"/>
    </w:rPr>
  </w:style>
  <w:style w:type="character" w:customStyle="1" w:styleId="169">
    <w:name w:val="font71"/>
    <w:basedOn w:val="52"/>
    <w:autoRedefine/>
    <w:qFormat/>
    <w:uiPriority w:val="0"/>
    <w:rPr>
      <w:rFonts w:ascii="Arial" w:hAnsi="Arial" w:cs="Arial"/>
      <w:color w:val="000000"/>
      <w:sz w:val="20"/>
      <w:szCs w:val="20"/>
      <w:u w:val="none"/>
    </w:rPr>
  </w:style>
  <w:style w:type="character" w:customStyle="1" w:styleId="170">
    <w:name w:val="font21"/>
    <w:basedOn w:val="52"/>
    <w:autoRedefine/>
    <w:qFormat/>
    <w:uiPriority w:val="0"/>
    <w:rPr>
      <w:rFonts w:hint="default" w:ascii="Symbol" w:hAnsi="Symbol" w:cs="Symbol"/>
      <w:color w:val="000000"/>
      <w:sz w:val="20"/>
      <w:szCs w:val="20"/>
      <w:u w:val="none"/>
    </w:rPr>
  </w:style>
  <w:style w:type="character" w:customStyle="1" w:styleId="171">
    <w:name w:val="font91"/>
    <w:basedOn w:val="52"/>
    <w:autoRedefine/>
    <w:qFormat/>
    <w:uiPriority w:val="0"/>
    <w:rPr>
      <w:rFonts w:ascii="Arial" w:hAnsi="Arial" w:cs="Arial"/>
      <w:color w:val="000000"/>
      <w:sz w:val="20"/>
      <w:szCs w:val="20"/>
      <w:u w:val="none"/>
    </w:rPr>
  </w:style>
  <w:style w:type="character" w:customStyle="1" w:styleId="172">
    <w:name w:val="font51"/>
    <w:basedOn w:val="52"/>
    <w:autoRedefine/>
    <w:qFormat/>
    <w:uiPriority w:val="0"/>
    <w:rPr>
      <w:rFonts w:ascii="仿宋" w:hAnsi="仿宋" w:eastAsia="仿宋" w:cs="仿宋"/>
      <w:color w:val="000000"/>
      <w:sz w:val="21"/>
      <w:szCs w:val="21"/>
      <w:u w:val="none"/>
    </w:rPr>
  </w:style>
  <w:style w:type="character" w:customStyle="1" w:styleId="173">
    <w:name w:val="font101"/>
    <w:basedOn w:val="52"/>
    <w:autoRedefine/>
    <w:qFormat/>
    <w:uiPriority w:val="0"/>
    <w:rPr>
      <w:rFonts w:hint="eastAsia" w:ascii="仿宋_GB2312" w:eastAsia="仿宋_GB2312" w:cs="仿宋_GB2312"/>
      <w:color w:val="000000"/>
      <w:sz w:val="20"/>
      <w:szCs w:val="20"/>
      <w:u w:val="none"/>
    </w:rPr>
  </w:style>
  <w:style w:type="character" w:customStyle="1" w:styleId="174">
    <w:name w:val="font61"/>
    <w:basedOn w:val="52"/>
    <w:autoRedefine/>
    <w:qFormat/>
    <w:uiPriority w:val="0"/>
    <w:rPr>
      <w:rFonts w:hint="eastAsia" w:ascii="宋体" w:hAnsi="宋体" w:eastAsia="宋体" w:cs="宋体"/>
      <w:color w:val="000000"/>
      <w:sz w:val="20"/>
      <w:szCs w:val="20"/>
      <w:u w:val="none"/>
    </w:rPr>
  </w:style>
  <w:style w:type="character" w:customStyle="1" w:styleId="175">
    <w:name w:val="font81"/>
    <w:basedOn w:val="52"/>
    <w:autoRedefine/>
    <w:qFormat/>
    <w:uiPriority w:val="0"/>
    <w:rPr>
      <w:rFonts w:hint="eastAsia" w:ascii="仿宋" w:hAnsi="仿宋" w:eastAsia="仿宋" w:cs="仿宋"/>
      <w:color w:val="000000"/>
      <w:sz w:val="21"/>
      <w:szCs w:val="21"/>
      <w:u w:val="none"/>
    </w:rPr>
  </w:style>
  <w:style w:type="character" w:customStyle="1" w:styleId="176">
    <w:name w:val="font111"/>
    <w:basedOn w:val="52"/>
    <w:autoRedefine/>
    <w:qFormat/>
    <w:uiPriority w:val="0"/>
    <w:rPr>
      <w:rFonts w:hint="eastAsia" w:ascii="仿宋_GB2312" w:eastAsia="仿宋_GB2312" w:cs="仿宋_GB2312"/>
      <w:color w:val="000000"/>
      <w:sz w:val="21"/>
      <w:szCs w:val="21"/>
      <w:u w:val="none"/>
    </w:rPr>
  </w:style>
  <w:style w:type="character" w:customStyle="1" w:styleId="177">
    <w:name w:val="font121"/>
    <w:basedOn w:val="52"/>
    <w:autoRedefine/>
    <w:qFormat/>
    <w:uiPriority w:val="0"/>
    <w:rPr>
      <w:rFonts w:ascii="Arial" w:hAnsi="Arial" w:cs="Arial"/>
      <w:color w:val="000000"/>
      <w:sz w:val="20"/>
      <w:szCs w:val="20"/>
      <w:u w:val="none"/>
    </w:rPr>
  </w:style>
  <w:style w:type="character" w:customStyle="1" w:styleId="178">
    <w:name w:val="font112"/>
    <w:basedOn w:val="52"/>
    <w:autoRedefine/>
    <w:qFormat/>
    <w:uiPriority w:val="0"/>
    <w:rPr>
      <w:rFonts w:hint="eastAsia" w:ascii="仿宋_GB2312" w:eastAsia="仿宋_GB2312" w:cs="仿宋_GB2312"/>
      <w:color w:val="000000"/>
      <w:sz w:val="21"/>
      <w:szCs w:val="21"/>
      <w:u w:val="none"/>
    </w:rPr>
  </w:style>
  <w:style w:type="paragraph" w:customStyle="1" w:styleId="179">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80">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1">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2">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3">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4">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5">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6">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7">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8">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9">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0">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2">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4">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5">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6">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7">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8">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9">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0">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1">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2">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3">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4">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6">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7">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8">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9">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10">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6">
    <w:name w:val="xl2920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7">
    <w:name w:val="xl2920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8">
    <w:name w:val="xl2920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9">
    <w:name w:val="xl3030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20">
    <w:name w:val="xl3030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2">
    <w:name w:val="xl30307"/>
    <w:basedOn w:val="1"/>
    <w:autoRedefine/>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3">
    <w:name w:val="xl3030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0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5">
    <w:name w:val="xl30310"/>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1"/>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2"/>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8">
    <w:name w:val="xl3031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9">
    <w:name w:val="xl3031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0">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1">
    <w:name w:val="xl3031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2">
    <w:name w:val="xl3031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3">
    <w:name w:val="xl3031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4">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5">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6">
    <w:name w:val="xl3032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7">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8">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1">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2">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3">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2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5">
    <w:name w:val="xl3033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6">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7">
    <w:name w:val="xl3033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8">
    <w:name w:val="xl6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9">
    <w:name w:val="xl6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1">
    <w:name w:val="xl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2">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3">
    <w:name w:val="xl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4">
    <w:name w:val="xl7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6">
    <w:name w:val=".正文"/>
    <w:basedOn w:val="1"/>
    <w:autoRedefine/>
    <w:qFormat/>
    <w:uiPriority w:val="0"/>
    <w:pPr>
      <w:spacing w:beforeLines="50"/>
      <w:ind w:firstLine="200" w:firstLineChars="200"/>
    </w:pPr>
    <w:rPr>
      <w:rFonts w:ascii="Calibri" w:hAnsi="Calibri" w:eastAsia="华文仿宋"/>
      <w:szCs w:val="22"/>
    </w:rPr>
  </w:style>
  <w:style w:type="paragraph" w:customStyle="1" w:styleId="257">
    <w:name w:val="正文A缩进"/>
    <w:basedOn w:val="1"/>
    <w:autoRedefine/>
    <w:qFormat/>
    <w:uiPriority w:val="0"/>
    <w:pPr>
      <w:spacing w:line="360" w:lineRule="auto"/>
      <w:ind w:firstLine="200" w:firstLineChars="200"/>
    </w:pPr>
    <w:rPr>
      <w:kern w:val="0"/>
      <w:sz w:val="28"/>
      <w:szCs w:val="20"/>
    </w:rPr>
  </w:style>
  <w:style w:type="paragraph" w:customStyle="1" w:styleId="258">
    <w:name w:val="_Style 1"/>
    <w:autoRedefine/>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9">
    <w:name w:val="标题 5 Char"/>
    <w:basedOn w:val="52"/>
    <w:autoRedefine/>
    <w:qFormat/>
    <w:uiPriority w:val="0"/>
    <w:rPr>
      <w:b/>
      <w:bCs/>
      <w:kern w:val="2"/>
      <w:sz w:val="28"/>
      <w:szCs w:val="28"/>
    </w:rPr>
  </w:style>
  <w:style w:type="character" w:customStyle="1" w:styleId="260">
    <w:name w:val="标题 6 Char"/>
    <w:basedOn w:val="52"/>
    <w:autoRedefine/>
    <w:qFormat/>
    <w:uiPriority w:val="9"/>
    <w:rPr>
      <w:rFonts w:asciiTheme="majorHAnsi" w:hAnsiTheme="majorHAnsi" w:eastAsiaTheme="majorEastAsia" w:cstheme="majorBidi"/>
      <w:b/>
      <w:bCs/>
      <w:kern w:val="2"/>
      <w:sz w:val="24"/>
      <w:szCs w:val="24"/>
    </w:rPr>
  </w:style>
  <w:style w:type="character" w:customStyle="1" w:styleId="261">
    <w:name w:val="标题 7 Char"/>
    <w:basedOn w:val="52"/>
    <w:autoRedefine/>
    <w:qFormat/>
    <w:uiPriority w:val="9"/>
    <w:rPr>
      <w:b/>
      <w:bCs/>
      <w:kern w:val="2"/>
      <w:sz w:val="24"/>
      <w:szCs w:val="24"/>
    </w:rPr>
  </w:style>
  <w:style w:type="character" w:customStyle="1" w:styleId="262">
    <w:name w:val="标题 8 Char"/>
    <w:basedOn w:val="52"/>
    <w:autoRedefine/>
    <w:qFormat/>
    <w:uiPriority w:val="9"/>
    <w:rPr>
      <w:rFonts w:asciiTheme="majorHAnsi" w:hAnsiTheme="majorHAnsi" w:eastAsiaTheme="majorEastAsia" w:cstheme="majorBidi"/>
      <w:kern w:val="2"/>
      <w:sz w:val="24"/>
      <w:szCs w:val="24"/>
    </w:rPr>
  </w:style>
  <w:style w:type="character" w:customStyle="1" w:styleId="263">
    <w:name w:val="标题 9 Char"/>
    <w:basedOn w:val="52"/>
    <w:autoRedefine/>
    <w:qFormat/>
    <w:uiPriority w:val="0"/>
    <w:rPr>
      <w:rFonts w:asciiTheme="majorHAnsi" w:hAnsiTheme="majorHAnsi" w:eastAsiaTheme="majorEastAsia" w:cstheme="majorBidi"/>
      <w:kern w:val="2"/>
      <w:sz w:val="21"/>
      <w:szCs w:val="21"/>
    </w:rPr>
  </w:style>
  <w:style w:type="paragraph" w:customStyle="1" w:styleId="264">
    <w:name w:val="！表格内容"/>
    <w:basedOn w:val="1"/>
    <w:autoRedefine/>
    <w:qFormat/>
    <w:uiPriority w:val="0"/>
    <w:pPr>
      <w:spacing w:line="320" w:lineRule="atLeast"/>
    </w:pPr>
  </w:style>
  <w:style w:type="character" w:customStyle="1" w:styleId="265">
    <w:name w:val="页眉 Char2"/>
    <w:basedOn w:val="52"/>
    <w:autoRedefine/>
    <w:qFormat/>
    <w:uiPriority w:val="99"/>
    <w:rPr>
      <w:rFonts w:ascii="Times New Roman" w:hAnsi="Times New Roman" w:eastAsia="宋体" w:cs="Times New Roman"/>
      <w:sz w:val="18"/>
      <w:szCs w:val="18"/>
    </w:rPr>
  </w:style>
  <w:style w:type="character" w:customStyle="1" w:styleId="266">
    <w:name w:val="页脚 Char1"/>
    <w:basedOn w:val="52"/>
    <w:autoRedefine/>
    <w:qFormat/>
    <w:uiPriority w:val="99"/>
    <w:rPr>
      <w:rFonts w:ascii="Times New Roman" w:hAnsi="Times New Roman" w:eastAsia="宋体" w:cs="Times New Roman"/>
      <w:sz w:val="18"/>
      <w:szCs w:val="18"/>
    </w:rPr>
  </w:style>
  <w:style w:type="paragraph" w:customStyle="1" w:styleId="267">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8">
    <w:name w:val="批注文字 字符"/>
    <w:basedOn w:val="52"/>
    <w:autoRedefine/>
    <w:qFormat/>
    <w:uiPriority w:val="99"/>
    <w:rPr>
      <w:rFonts w:ascii="Times New Roman" w:hAnsi="Times New Roman" w:eastAsia="宋体" w:cs="Times New Roman"/>
      <w:szCs w:val="24"/>
    </w:rPr>
  </w:style>
  <w:style w:type="character" w:customStyle="1" w:styleId="269">
    <w:name w:val="文档结构图 Char1"/>
    <w:basedOn w:val="52"/>
    <w:autoRedefine/>
    <w:qFormat/>
    <w:uiPriority w:val="0"/>
    <w:rPr>
      <w:rFonts w:ascii="宋体" w:hAnsi="Times New Roman" w:eastAsia="宋体" w:cs="Times New Roman"/>
      <w:sz w:val="18"/>
      <w:szCs w:val="18"/>
    </w:rPr>
  </w:style>
  <w:style w:type="character" w:customStyle="1" w:styleId="270">
    <w:name w:val="批注主题 Char1"/>
    <w:basedOn w:val="108"/>
    <w:autoRedefine/>
    <w:qFormat/>
    <w:uiPriority w:val="0"/>
    <w:rPr>
      <w:rFonts w:ascii="Times New Roman" w:hAnsi="Times New Roman" w:eastAsia="宋体" w:cs="Times New Roman"/>
      <w:b/>
      <w:bCs/>
      <w:szCs w:val="24"/>
    </w:rPr>
  </w:style>
  <w:style w:type="character" w:customStyle="1" w:styleId="271">
    <w:name w:val="批注框文本 Char1"/>
    <w:basedOn w:val="52"/>
    <w:autoRedefine/>
    <w:qFormat/>
    <w:uiPriority w:val="0"/>
    <w:rPr>
      <w:rFonts w:ascii="Times New Roman" w:hAnsi="Times New Roman" w:eastAsia="宋体" w:cs="Times New Roman"/>
      <w:sz w:val="18"/>
      <w:szCs w:val="18"/>
    </w:rPr>
  </w:style>
  <w:style w:type="character" w:customStyle="1" w:styleId="272">
    <w:name w:val="标题 1 Char1"/>
    <w:basedOn w:val="52"/>
    <w:autoRedefine/>
    <w:qFormat/>
    <w:uiPriority w:val="0"/>
    <w:rPr>
      <w:b/>
      <w:bCs/>
      <w:kern w:val="44"/>
      <w:sz w:val="44"/>
      <w:szCs w:val="44"/>
    </w:rPr>
  </w:style>
  <w:style w:type="character" w:customStyle="1" w:styleId="273">
    <w:name w:val="标题 2 Char1"/>
    <w:basedOn w:val="52"/>
    <w:autoRedefine/>
    <w:qFormat/>
    <w:uiPriority w:val="0"/>
    <w:rPr>
      <w:rFonts w:asciiTheme="majorHAnsi" w:hAnsiTheme="majorHAnsi" w:eastAsiaTheme="majorEastAsia" w:cstheme="majorBidi"/>
      <w:b/>
      <w:bCs/>
      <w:kern w:val="2"/>
      <w:sz w:val="32"/>
      <w:szCs w:val="32"/>
    </w:rPr>
  </w:style>
  <w:style w:type="character" w:customStyle="1" w:styleId="274">
    <w:name w:val="标题 3 Char1"/>
    <w:basedOn w:val="52"/>
    <w:autoRedefine/>
    <w:qFormat/>
    <w:uiPriority w:val="99"/>
    <w:rPr>
      <w:rFonts w:ascii="宋体" w:hAnsi="Arial"/>
      <w:b/>
      <w:kern w:val="2"/>
      <w:sz w:val="28"/>
    </w:rPr>
  </w:style>
  <w:style w:type="character" w:customStyle="1" w:styleId="275">
    <w:name w:val="Char Char3"/>
    <w:autoRedefine/>
    <w:qFormat/>
    <w:uiPriority w:val="0"/>
    <w:rPr>
      <w:rFonts w:hint="eastAsia" w:ascii="宋体" w:hAnsi="宋体" w:eastAsia="宋体"/>
      <w:kern w:val="2"/>
      <w:sz w:val="21"/>
      <w:szCs w:val="24"/>
      <w:lang w:val="en-US" w:eastAsia="zh-CN" w:bidi="ar-SA"/>
    </w:rPr>
  </w:style>
  <w:style w:type="character" w:customStyle="1" w:styleId="276">
    <w:name w:val="正文－段落 Char Char"/>
    <w:link w:val="277"/>
    <w:autoRedefine/>
    <w:qFormat/>
    <w:uiPriority w:val="0"/>
    <w:rPr>
      <w:rFonts w:eastAsia="Times New Roman"/>
      <w:sz w:val="24"/>
      <w:szCs w:val="24"/>
    </w:rPr>
  </w:style>
  <w:style w:type="paragraph" w:customStyle="1" w:styleId="277">
    <w:name w:val="正文－段落"/>
    <w:link w:val="276"/>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8">
    <w:name w:val="纯文本 Char1"/>
    <w:autoRedefine/>
    <w:qFormat/>
    <w:uiPriority w:val="0"/>
    <w:rPr>
      <w:rFonts w:ascii="宋体" w:hAnsi="Courier New"/>
      <w:spacing w:val="-8"/>
      <w:kern w:val="2"/>
      <w:sz w:val="24"/>
    </w:rPr>
  </w:style>
  <w:style w:type="character" w:customStyle="1" w:styleId="279">
    <w:name w:val="日期 Char"/>
    <w:autoRedefine/>
    <w:qFormat/>
    <w:uiPriority w:val="0"/>
    <w:rPr>
      <w:rFonts w:ascii="宋体" w:hAnsi="宋体"/>
      <w:sz w:val="24"/>
    </w:rPr>
  </w:style>
  <w:style w:type="character" w:customStyle="1" w:styleId="280">
    <w:name w:val="Char Char9"/>
    <w:autoRedefine/>
    <w:qFormat/>
    <w:uiPriority w:val="0"/>
    <w:rPr>
      <w:rFonts w:hint="default" w:ascii="Calibri" w:hAnsi="Calibri" w:eastAsia="宋体"/>
      <w:sz w:val="18"/>
      <w:szCs w:val="18"/>
      <w:lang w:bidi="ar-SA"/>
    </w:rPr>
  </w:style>
  <w:style w:type="character" w:customStyle="1" w:styleId="281">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2">
    <w:name w:val="HTML 预设格式 Char"/>
    <w:autoRedefine/>
    <w:qFormat/>
    <w:uiPriority w:val="0"/>
    <w:rPr>
      <w:rFonts w:ascii="黑体" w:hAnsi="Courier New" w:eastAsia="黑体" w:cs="Courier New"/>
    </w:rPr>
  </w:style>
  <w:style w:type="character" w:customStyle="1" w:styleId="283">
    <w:name w:val="1.5倍行距 Char Char"/>
    <w:link w:val="284"/>
    <w:autoRedefine/>
    <w:qFormat/>
    <w:uiPriority w:val="0"/>
    <w:rPr>
      <w:kern w:val="2"/>
      <w:sz w:val="21"/>
      <w:szCs w:val="24"/>
    </w:rPr>
  </w:style>
  <w:style w:type="paragraph" w:customStyle="1" w:styleId="284">
    <w:name w:val="1.5倍行距"/>
    <w:basedOn w:val="1"/>
    <w:link w:val="283"/>
    <w:autoRedefine/>
    <w:qFormat/>
    <w:uiPriority w:val="0"/>
    <w:pPr>
      <w:spacing w:line="360" w:lineRule="auto"/>
      <w:ind w:firstLine="420"/>
    </w:pPr>
  </w:style>
  <w:style w:type="character" w:customStyle="1" w:styleId="285">
    <w:name w:val="H2 Char1"/>
    <w:autoRedefine/>
    <w:qFormat/>
    <w:uiPriority w:val="0"/>
    <w:rPr>
      <w:rFonts w:ascii="Cambria" w:hAnsi="Cambria"/>
      <w:b/>
      <w:bCs/>
      <w:sz w:val="32"/>
      <w:szCs w:val="32"/>
    </w:rPr>
  </w:style>
  <w:style w:type="character" w:customStyle="1" w:styleId="286">
    <w:name w:val="Char Char4"/>
    <w:autoRedefine/>
    <w:qFormat/>
    <w:uiPriority w:val="0"/>
    <w:rPr>
      <w:rFonts w:hint="default" w:ascii="Calibri" w:hAnsi="Calibri" w:eastAsia="宋体"/>
      <w:kern w:val="2"/>
      <w:sz w:val="21"/>
      <w:szCs w:val="22"/>
      <w:lang w:val="en-US" w:eastAsia="zh-CN" w:bidi="ar-SA"/>
    </w:rPr>
  </w:style>
  <w:style w:type="character" w:customStyle="1" w:styleId="287">
    <w:name w:val="正文文本缩进 2 Char"/>
    <w:autoRedefine/>
    <w:qFormat/>
    <w:uiPriority w:val="0"/>
    <w:rPr>
      <w:kern w:val="2"/>
      <w:sz w:val="21"/>
    </w:rPr>
  </w:style>
  <w:style w:type="character" w:customStyle="1" w:styleId="288">
    <w:name w:val="签名 Char1"/>
    <w:link w:val="33"/>
    <w:autoRedefine/>
    <w:qFormat/>
    <w:uiPriority w:val="0"/>
    <w:rPr>
      <w:rFonts w:eastAsia="楷体_GB2312"/>
      <w:kern w:val="2"/>
      <w:sz w:val="21"/>
    </w:rPr>
  </w:style>
  <w:style w:type="character" w:customStyle="1" w:styleId="289">
    <w:name w:val="标题2 Char"/>
    <w:link w:val="290"/>
    <w:autoRedefine/>
    <w:qFormat/>
    <w:uiPriority w:val="0"/>
    <w:rPr>
      <w:rFonts w:ascii="仿宋" w:hAnsi="仿宋" w:eastAsia="仿宋"/>
      <w:b/>
      <w:bCs/>
      <w:color w:val="000000"/>
      <w:kern w:val="2"/>
      <w:sz w:val="24"/>
      <w:szCs w:val="24"/>
    </w:rPr>
  </w:style>
  <w:style w:type="paragraph" w:customStyle="1" w:styleId="290">
    <w:name w:val="标题2"/>
    <w:basedOn w:val="291"/>
    <w:link w:val="289"/>
    <w:autoRedefine/>
    <w:qFormat/>
    <w:uiPriority w:val="0"/>
    <w:pPr>
      <w:tabs>
        <w:tab w:val="left" w:pos="425"/>
        <w:tab w:val="left" w:pos="709"/>
        <w:tab w:val="left" w:pos="851"/>
        <w:tab w:val="left" w:pos="1419"/>
      </w:tabs>
    </w:pPr>
    <w:rPr>
      <w:szCs w:val="24"/>
    </w:rPr>
  </w:style>
  <w:style w:type="paragraph" w:customStyle="1" w:styleId="291">
    <w:name w:val="三级"/>
    <w:basedOn w:val="3"/>
    <w:link w:val="292"/>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2">
    <w:name w:val="三级 Char"/>
    <w:link w:val="291"/>
    <w:autoRedefine/>
    <w:qFormat/>
    <w:uiPriority w:val="0"/>
    <w:rPr>
      <w:rFonts w:ascii="仿宋" w:hAnsi="仿宋" w:eastAsia="仿宋"/>
      <w:b/>
      <w:bCs/>
      <w:color w:val="000000"/>
      <w:kern w:val="2"/>
      <w:sz w:val="32"/>
      <w:szCs w:val="32"/>
    </w:rPr>
  </w:style>
  <w:style w:type="character" w:customStyle="1" w:styleId="293">
    <w:name w:val="正文首行缩进 2 Char"/>
    <w:link w:val="49"/>
    <w:autoRedefine/>
    <w:qFormat/>
    <w:uiPriority w:val="0"/>
    <w:rPr>
      <w:sz w:val="24"/>
      <w:szCs w:val="24"/>
    </w:rPr>
  </w:style>
  <w:style w:type="character" w:customStyle="1" w:styleId="294">
    <w:name w:val="正文首行缩进 Char Char Char1"/>
    <w:autoRedefine/>
    <w:qFormat/>
    <w:uiPriority w:val="0"/>
    <w:rPr>
      <w:rFonts w:ascii="Times New Roman" w:hAnsi="Times New Roman"/>
      <w:kern w:val="2"/>
      <w:sz w:val="24"/>
      <w:szCs w:val="24"/>
    </w:rPr>
  </w:style>
  <w:style w:type="character" w:customStyle="1" w:styleId="295">
    <w:name w:val="标题 Char1"/>
    <w:autoRedefine/>
    <w:qFormat/>
    <w:uiPriority w:val="0"/>
    <w:rPr>
      <w:rFonts w:ascii="Arial" w:hAnsi="Arial"/>
      <w:b/>
      <w:kern w:val="2"/>
      <w:sz w:val="36"/>
      <w:szCs w:val="24"/>
    </w:rPr>
  </w:style>
  <w:style w:type="character" w:customStyle="1" w:styleId="296">
    <w:name w:val="正文文本 字符"/>
    <w:autoRedefine/>
    <w:qFormat/>
    <w:uiPriority w:val="0"/>
    <w:rPr>
      <w:rFonts w:eastAsia="宋体"/>
      <w:kern w:val="2"/>
      <w:sz w:val="21"/>
      <w:szCs w:val="24"/>
      <w:lang w:bidi="ar-SA"/>
    </w:rPr>
  </w:style>
  <w:style w:type="character" w:customStyle="1" w:styleId="297">
    <w:name w:val="正文文本缩进 Char"/>
    <w:autoRedefine/>
    <w:qFormat/>
    <w:uiPriority w:val="0"/>
    <w:rPr>
      <w:kern w:val="2"/>
      <w:sz w:val="24"/>
    </w:rPr>
  </w:style>
  <w:style w:type="character" w:customStyle="1" w:styleId="298">
    <w:name w:val="题注 Char1"/>
    <w:link w:val="15"/>
    <w:autoRedefine/>
    <w:qFormat/>
    <w:uiPriority w:val="0"/>
    <w:rPr>
      <w:rFonts w:ascii="Cambria" w:hAnsi="Cambria" w:eastAsia="黑体"/>
      <w:kern w:val="2"/>
      <w:sz w:val="21"/>
      <w:szCs w:val="24"/>
    </w:rPr>
  </w:style>
  <w:style w:type="character" w:customStyle="1" w:styleId="299">
    <w:name w:val="bt Char1"/>
    <w:autoRedefine/>
    <w:qFormat/>
    <w:uiPriority w:val="0"/>
    <w:rPr>
      <w:rFonts w:ascii="Times New Roman" w:hAnsi="Times New Roman"/>
      <w:kern w:val="2"/>
      <w:sz w:val="24"/>
      <w:szCs w:val="24"/>
    </w:rPr>
  </w:style>
  <w:style w:type="character" w:customStyle="1" w:styleId="300">
    <w:name w:val="Char Char18"/>
    <w:autoRedefine/>
    <w:qFormat/>
    <w:uiPriority w:val="0"/>
    <w:rPr>
      <w:rFonts w:hint="default" w:ascii="Cambria" w:hAnsi="Cambria" w:eastAsia="宋体"/>
      <w:b/>
      <w:bCs/>
      <w:sz w:val="32"/>
      <w:szCs w:val="32"/>
      <w:lang w:bidi="ar-SA"/>
    </w:rPr>
  </w:style>
  <w:style w:type="character" w:customStyle="1" w:styleId="301">
    <w:name w:val="四级 Char"/>
    <w:link w:val="302"/>
    <w:autoRedefine/>
    <w:qFormat/>
    <w:uiPriority w:val="0"/>
    <w:rPr>
      <w:rFonts w:ascii="仿宋" w:hAnsi="仿宋" w:eastAsia="仿宋"/>
      <w:bCs/>
      <w:kern w:val="2"/>
      <w:sz w:val="32"/>
      <w:szCs w:val="32"/>
    </w:rPr>
  </w:style>
  <w:style w:type="paragraph" w:customStyle="1" w:styleId="302">
    <w:name w:val="四级"/>
    <w:basedOn w:val="5"/>
    <w:link w:val="301"/>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3">
    <w:name w:val="cnfont1"/>
    <w:basedOn w:val="52"/>
    <w:autoRedefine/>
    <w:qFormat/>
    <w:uiPriority w:val="0"/>
  </w:style>
  <w:style w:type="character" w:customStyle="1" w:styleId="304">
    <w:name w:val="p141"/>
    <w:autoRedefine/>
    <w:qFormat/>
    <w:uiPriority w:val="0"/>
    <w:rPr>
      <w:sz w:val="21"/>
      <w:szCs w:val="21"/>
    </w:rPr>
  </w:style>
  <w:style w:type="character" w:customStyle="1" w:styleId="305">
    <w:name w:val="正文文本缩进 3 Char"/>
    <w:autoRedefine/>
    <w:qFormat/>
    <w:uiPriority w:val="0"/>
    <w:rPr>
      <w:kern w:val="2"/>
      <w:sz w:val="21"/>
    </w:rPr>
  </w:style>
  <w:style w:type="character" w:customStyle="1" w:styleId="306">
    <w:name w:val="Char Char13"/>
    <w:autoRedefine/>
    <w:qFormat/>
    <w:uiPriority w:val="0"/>
    <w:rPr>
      <w:rFonts w:ascii="Cambria" w:hAnsi="Cambria" w:eastAsia="宋体"/>
      <w:sz w:val="24"/>
      <w:szCs w:val="24"/>
      <w:lang w:bidi="ar-SA"/>
    </w:rPr>
  </w:style>
  <w:style w:type="character" w:customStyle="1" w:styleId="307">
    <w:name w:val="正文文本 2 Char1"/>
    <w:link w:val="43"/>
    <w:autoRedefine/>
    <w:qFormat/>
    <w:uiPriority w:val="0"/>
    <w:rPr>
      <w:kern w:val="2"/>
      <w:sz w:val="28"/>
    </w:rPr>
  </w:style>
  <w:style w:type="character" w:customStyle="1" w:styleId="308">
    <w:name w:val="Char Char5"/>
    <w:autoRedefine/>
    <w:qFormat/>
    <w:uiPriority w:val="0"/>
    <w:rPr>
      <w:rFonts w:ascii="宋体" w:hAnsi="宋体" w:eastAsia="宋体"/>
      <w:b/>
      <w:bCs/>
      <w:szCs w:val="24"/>
      <w:lang w:bidi="ar-SA"/>
    </w:rPr>
  </w:style>
  <w:style w:type="character" w:customStyle="1" w:styleId="309">
    <w:name w:val="正文文本 2 Char"/>
    <w:autoRedefine/>
    <w:qFormat/>
    <w:uiPriority w:val="0"/>
    <w:rPr>
      <w:kern w:val="2"/>
      <w:sz w:val="28"/>
    </w:rPr>
  </w:style>
  <w:style w:type="character" w:customStyle="1" w:styleId="310">
    <w:name w:val="Char Char6"/>
    <w:autoRedefine/>
    <w:qFormat/>
    <w:uiPriority w:val="0"/>
    <w:rPr>
      <w:rFonts w:ascii="宋体" w:hAnsi="宋体" w:eastAsia="宋体"/>
      <w:szCs w:val="24"/>
      <w:lang w:bidi="ar-SA"/>
    </w:rPr>
  </w:style>
  <w:style w:type="character" w:customStyle="1" w:styleId="311">
    <w:name w:val="Char Char15"/>
    <w:autoRedefine/>
    <w:qFormat/>
    <w:uiPriority w:val="0"/>
    <w:rPr>
      <w:rFonts w:hint="default" w:ascii="Cambria" w:hAnsi="Cambria" w:eastAsia="宋体"/>
      <w:b/>
      <w:bCs/>
      <w:sz w:val="24"/>
      <w:szCs w:val="24"/>
      <w:lang w:bidi="ar-SA"/>
    </w:rPr>
  </w:style>
  <w:style w:type="character" w:customStyle="1" w:styleId="312">
    <w:name w:val="H4 Char"/>
    <w:autoRedefine/>
    <w:qFormat/>
    <w:uiPriority w:val="0"/>
    <w:rPr>
      <w:rFonts w:ascii="Cambria" w:hAnsi="Cambria" w:eastAsia="仿宋_GB2312"/>
      <w:b/>
      <w:bCs/>
      <w:sz w:val="32"/>
      <w:szCs w:val="28"/>
    </w:rPr>
  </w:style>
  <w:style w:type="character" w:customStyle="1" w:styleId="313">
    <w:name w:val="Char Char20"/>
    <w:autoRedefine/>
    <w:qFormat/>
    <w:uiPriority w:val="0"/>
    <w:rPr>
      <w:rFonts w:eastAsia="宋体"/>
      <w:b/>
      <w:kern w:val="2"/>
      <w:sz w:val="28"/>
      <w:lang w:bidi="ar-SA"/>
    </w:rPr>
  </w:style>
  <w:style w:type="character" w:customStyle="1" w:styleId="314">
    <w:name w:val="正文文本缩进 3 Char1"/>
    <w:link w:val="40"/>
    <w:autoRedefine/>
    <w:qFormat/>
    <w:uiPriority w:val="0"/>
    <w:rPr>
      <w:kern w:val="2"/>
      <w:sz w:val="21"/>
    </w:rPr>
  </w:style>
  <w:style w:type="character" w:customStyle="1" w:styleId="315">
    <w:name w:val="Char Char16"/>
    <w:autoRedefine/>
    <w:qFormat/>
    <w:uiPriority w:val="0"/>
    <w:rPr>
      <w:rFonts w:hint="eastAsia" w:ascii="仿宋_GB2313" w:hAnsi="仿宋_GB2313" w:eastAsia="仿宋_GB2312"/>
      <w:b/>
      <w:bCs/>
      <w:sz w:val="32"/>
      <w:szCs w:val="28"/>
      <w:lang w:bidi="ar-SA"/>
    </w:rPr>
  </w:style>
  <w:style w:type="character" w:customStyle="1" w:styleId="316">
    <w:name w:val="Char Char7"/>
    <w:autoRedefine/>
    <w:qFormat/>
    <w:uiPriority w:val="0"/>
    <w:rPr>
      <w:rFonts w:ascii="宋体" w:hAnsi="宋体" w:eastAsia="宋体"/>
      <w:sz w:val="24"/>
      <w:szCs w:val="24"/>
      <w:lang w:bidi="ar-SA"/>
    </w:rPr>
  </w:style>
  <w:style w:type="character" w:customStyle="1" w:styleId="317">
    <w:name w:val="日期 Char1"/>
    <w:link w:val="28"/>
    <w:autoRedefine/>
    <w:qFormat/>
    <w:uiPriority w:val="0"/>
    <w:rPr>
      <w:rFonts w:ascii="宋体" w:hAnsi="宋体"/>
      <w:kern w:val="2"/>
      <w:sz w:val="24"/>
      <w:szCs w:val="24"/>
    </w:rPr>
  </w:style>
  <w:style w:type="character" w:customStyle="1" w:styleId="318">
    <w:name w:val="Char Char12"/>
    <w:autoRedefine/>
    <w:qFormat/>
    <w:uiPriority w:val="0"/>
    <w:rPr>
      <w:rFonts w:hint="default" w:ascii="Cambria" w:hAnsi="Cambria" w:eastAsia="宋体"/>
      <w:szCs w:val="21"/>
      <w:lang w:bidi="ar-SA"/>
    </w:rPr>
  </w:style>
  <w:style w:type="character" w:customStyle="1" w:styleId="319">
    <w:name w:val="标题 4 Char"/>
    <w:autoRedefine/>
    <w:qFormat/>
    <w:uiPriority w:val="0"/>
    <w:rPr>
      <w:rFonts w:ascii="Arial" w:hAnsi="Arial" w:eastAsia="黑体"/>
      <w:b/>
      <w:kern w:val="2"/>
      <w:sz w:val="24"/>
    </w:rPr>
  </w:style>
  <w:style w:type="character" w:customStyle="1" w:styleId="320">
    <w:name w:val="Char Char2"/>
    <w:autoRedefine/>
    <w:qFormat/>
    <w:uiPriority w:val="0"/>
    <w:rPr>
      <w:rFonts w:ascii="宋体" w:hAnsi="宋体" w:eastAsia="宋体"/>
      <w:kern w:val="2"/>
      <w:sz w:val="24"/>
      <w:szCs w:val="24"/>
      <w:lang w:val="en-US" w:eastAsia="zh-CN" w:bidi="ar-SA"/>
    </w:rPr>
  </w:style>
  <w:style w:type="character" w:customStyle="1" w:styleId="321">
    <w:name w:val="*正文 Char"/>
    <w:link w:val="322"/>
    <w:autoRedefine/>
    <w:qFormat/>
    <w:uiPriority w:val="0"/>
    <w:rPr>
      <w:rFonts w:ascii="宋体" w:hAnsi="宋体"/>
      <w:sz w:val="24"/>
      <w:szCs w:val="24"/>
    </w:rPr>
  </w:style>
  <w:style w:type="paragraph" w:customStyle="1" w:styleId="322">
    <w:name w:val="*正文"/>
    <w:basedOn w:val="1"/>
    <w:link w:val="321"/>
    <w:autoRedefine/>
    <w:qFormat/>
    <w:uiPriority w:val="0"/>
    <w:pPr>
      <w:spacing w:line="360" w:lineRule="auto"/>
      <w:ind w:firstLine="200" w:firstLineChars="200"/>
    </w:pPr>
    <w:rPr>
      <w:rFonts w:ascii="宋体" w:hAnsi="宋体"/>
      <w:kern w:val="0"/>
      <w:sz w:val="24"/>
    </w:rPr>
  </w:style>
  <w:style w:type="character" w:customStyle="1" w:styleId="323">
    <w:name w:val="页脚 字符1"/>
    <w:autoRedefine/>
    <w:qFormat/>
    <w:uiPriority w:val="0"/>
    <w:rPr>
      <w:rFonts w:eastAsia="宋体"/>
      <w:kern w:val="2"/>
      <w:sz w:val="18"/>
      <w:lang w:bidi="ar-SA"/>
    </w:rPr>
  </w:style>
  <w:style w:type="character" w:customStyle="1" w:styleId="324">
    <w:name w:val="GP正文[858D7CFB-ED40-4347-BF05-701D383B685F]"/>
    <w:link w:val="325"/>
    <w:autoRedefine/>
    <w:qFormat/>
    <w:uiPriority w:val="0"/>
    <w:rPr>
      <w:rFonts w:ascii="宋体" w:hAnsi="宋体"/>
      <w:kern w:val="2"/>
      <w:sz w:val="24"/>
      <w:szCs w:val="24"/>
    </w:rPr>
  </w:style>
  <w:style w:type="paragraph" w:customStyle="1" w:styleId="325">
    <w:name w:val="GP正文"/>
    <w:basedOn w:val="1"/>
    <w:link w:val="324"/>
    <w:autoRedefine/>
    <w:qFormat/>
    <w:uiPriority w:val="0"/>
    <w:pPr>
      <w:spacing w:line="360" w:lineRule="auto"/>
      <w:ind w:firstLine="200" w:firstLineChars="200"/>
      <w:jc w:val="left"/>
    </w:pPr>
    <w:rPr>
      <w:rFonts w:ascii="宋体" w:hAnsi="宋体"/>
      <w:sz w:val="24"/>
    </w:rPr>
  </w:style>
  <w:style w:type="character" w:customStyle="1" w:styleId="326">
    <w:name w:val="Char Char14"/>
    <w:autoRedefine/>
    <w:qFormat/>
    <w:uiPriority w:val="0"/>
    <w:rPr>
      <w:rFonts w:ascii="Calibri" w:hAnsi="Calibri" w:eastAsia="宋体"/>
      <w:b/>
      <w:bCs/>
      <w:sz w:val="24"/>
      <w:szCs w:val="24"/>
      <w:lang w:bidi="ar-SA"/>
    </w:rPr>
  </w:style>
  <w:style w:type="character" w:customStyle="1" w:styleId="327">
    <w:name w:val="Char Char19"/>
    <w:autoRedefine/>
    <w:qFormat/>
    <w:uiPriority w:val="0"/>
    <w:rPr>
      <w:rFonts w:ascii="Arial" w:hAnsi="Arial" w:eastAsia="黑体"/>
      <w:b/>
      <w:kern w:val="2"/>
      <w:sz w:val="24"/>
      <w:lang w:bidi="ar-SA"/>
    </w:rPr>
  </w:style>
  <w:style w:type="character" w:customStyle="1" w:styleId="328">
    <w:name w:val="正文文本 Char1"/>
    <w:autoRedefine/>
    <w:qFormat/>
    <w:uiPriority w:val="0"/>
    <w:rPr>
      <w:kern w:val="2"/>
      <w:sz w:val="21"/>
      <w:szCs w:val="24"/>
    </w:rPr>
  </w:style>
  <w:style w:type="character" w:customStyle="1" w:styleId="329">
    <w:name w:val="二级 Char"/>
    <w:link w:val="330"/>
    <w:autoRedefine/>
    <w:qFormat/>
    <w:uiPriority w:val="0"/>
    <w:rPr>
      <w:rFonts w:ascii="仿宋" w:hAnsi="仿宋" w:eastAsia="仿宋"/>
      <w:b/>
      <w:bCs/>
      <w:spacing w:val="24"/>
      <w:kern w:val="2"/>
      <w:sz w:val="32"/>
      <w:szCs w:val="32"/>
    </w:rPr>
  </w:style>
  <w:style w:type="paragraph" w:customStyle="1" w:styleId="330">
    <w:name w:val="二级"/>
    <w:basedOn w:val="4"/>
    <w:link w:val="329"/>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1">
    <w:name w:val="签名 Char"/>
    <w:autoRedefine/>
    <w:qFormat/>
    <w:uiPriority w:val="0"/>
    <w:rPr>
      <w:rFonts w:eastAsia="楷体_GB2312"/>
      <w:kern w:val="2"/>
      <w:sz w:val="21"/>
    </w:rPr>
  </w:style>
  <w:style w:type="character" w:customStyle="1" w:styleId="332">
    <w:name w:val="Char Char"/>
    <w:autoRedefine/>
    <w:qFormat/>
    <w:uiPriority w:val="0"/>
    <w:rPr>
      <w:rFonts w:hint="eastAsia" w:ascii="宋体" w:hAnsi="Courier New" w:eastAsia="宋体"/>
      <w:spacing w:val="-8"/>
      <w:kern w:val="2"/>
      <w:sz w:val="24"/>
      <w:lang w:val="en-US" w:eastAsia="zh-CN" w:bidi="ar-SA"/>
    </w:rPr>
  </w:style>
  <w:style w:type="character" w:customStyle="1" w:styleId="333">
    <w:name w:val="Char Char11"/>
    <w:autoRedefine/>
    <w:qFormat/>
    <w:uiPriority w:val="0"/>
    <w:rPr>
      <w:rFonts w:hint="default" w:ascii="Calibri" w:hAnsi="Calibri" w:eastAsia="宋体"/>
      <w:sz w:val="18"/>
      <w:szCs w:val="18"/>
      <w:lang w:bidi="ar-SA"/>
    </w:rPr>
  </w:style>
  <w:style w:type="character" w:customStyle="1" w:styleId="334">
    <w:name w:val="页眉 字符1"/>
    <w:autoRedefine/>
    <w:qFormat/>
    <w:uiPriority w:val="0"/>
    <w:rPr>
      <w:rFonts w:eastAsia="宋体"/>
      <w:kern w:val="2"/>
      <w:sz w:val="18"/>
      <w:szCs w:val="18"/>
      <w:lang w:bidi="ar-SA"/>
    </w:rPr>
  </w:style>
  <w:style w:type="character" w:customStyle="1" w:styleId="335">
    <w:name w:val="正文首行缩进 Char1"/>
    <w:autoRedefine/>
    <w:qFormat/>
    <w:uiPriority w:val="0"/>
    <w:rPr>
      <w:kern w:val="2"/>
      <w:sz w:val="21"/>
    </w:rPr>
  </w:style>
  <w:style w:type="character" w:customStyle="1" w:styleId="336">
    <w:name w:val="页眉 Char1"/>
    <w:autoRedefine/>
    <w:qFormat/>
    <w:uiPriority w:val="0"/>
    <w:rPr>
      <w:rFonts w:eastAsia="宋体"/>
      <w:kern w:val="2"/>
      <w:sz w:val="18"/>
      <w:szCs w:val="18"/>
      <w:lang w:val="en-US" w:eastAsia="zh-CN" w:bidi="ar-SA"/>
    </w:rPr>
  </w:style>
  <w:style w:type="character" w:customStyle="1" w:styleId="337">
    <w:name w:val="题注 Char"/>
    <w:autoRedefine/>
    <w:qFormat/>
    <w:uiPriority w:val="0"/>
    <w:rPr>
      <w:rFonts w:ascii="Cambria" w:hAnsi="Cambria" w:eastAsia="黑体"/>
      <w:kern w:val="2"/>
      <w:lang w:bidi="ar-SA"/>
    </w:rPr>
  </w:style>
  <w:style w:type="character" w:customStyle="1" w:styleId="338">
    <w:name w:val="样式 标题 3 + 小四 Char"/>
    <w:autoRedefine/>
    <w:qFormat/>
    <w:uiPriority w:val="0"/>
    <w:rPr>
      <w:rFonts w:ascii="宋体" w:hAnsi="宋体" w:cs="Arial"/>
      <w:b/>
      <w:bCs/>
      <w:smallCaps/>
      <w:sz w:val="24"/>
      <w:lang w:val="en-US" w:eastAsia="zh-CN"/>
    </w:rPr>
  </w:style>
  <w:style w:type="character" w:customStyle="1" w:styleId="339">
    <w:name w:val="unnamed21"/>
    <w:autoRedefine/>
    <w:qFormat/>
    <w:uiPriority w:val="0"/>
    <w:rPr>
      <w:color w:val="CC6633"/>
      <w:u w:val="none"/>
    </w:rPr>
  </w:style>
  <w:style w:type="character" w:customStyle="1" w:styleId="340">
    <w:name w:val="16"/>
    <w:autoRedefine/>
    <w:qFormat/>
    <w:uiPriority w:val="0"/>
    <w:rPr>
      <w:rFonts w:hint="eastAsia" w:ascii="宋体" w:hAnsi="宋体" w:eastAsia="宋体" w:cs="Arial"/>
      <w:b/>
      <w:bCs/>
      <w:smallCaps/>
      <w:kern w:val="2"/>
      <w:sz w:val="24"/>
      <w:szCs w:val="24"/>
    </w:rPr>
  </w:style>
  <w:style w:type="character" w:customStyle="1" w:styleId="341">
    <w:name w:val="正文文本缩进 字符"/>
    <w:autoRedefine/>
    <w:qFormat/>
    <w:uiPriority w:val="0"/>
    <w:rPr>
      <w:rFonts w:eastAsia="宋体"/>
      <w:kern w:val="2"/>
      <w:sz w:val="24"/>
      <w:lang w:bidi="ar-SA"/>
    </w:rPr>
  </w:style>
  <w:style w:type="character" w:customStyle="1" w:styleId="342">
    <w:name w:val="Char Char8"/>
    <w:autoRedefine/>
    <w:qFormat/>
    <w:uiPriority w:val="0"/>
    <w:rPr>
      <w:rFonts w:hint="default" w:ascii="Calibri" w:hAnsi="Calibri" w:eastAsia="宋体"/>
      <w:kern w:val="2"/>
      <w:sz w:val="21"/>
      <w:szCs w:val="22"/>
      <w:lang w:val="en-US" w:eastAsia="zh-CN" w:bidi="ar-SA"/>
    </w:rPr>
  </w:style>
  <w:style w:type="character" w:customStyle="1" w:styleId="343">
    <w:name w:val="H3 Char1"/>
    <w:autoRedefine/>
    <w:qFormat/>
    <w:uiPriority w:val="0"/>
    <w:rPr>
      <w:rFonts w:ascii="仿宋_GB2312" w:eastAsia="仿宋_GB2312"/>
      <w:b/>
      <w:bCs/>
      <w:color w:val="000000"/>
      <w:kern w:val="2"/>
      <w:sz w:val="32"/>
      <w:szCs w:val="32"/>
    </w:rPr>
  </w:style>
  <w:style w:type="character" w:customStyle="1" w:styleId="344">
    <w:name w:val="Char Char1"/>
    <w:autoRedefine/>
    <w:qFormat/>
    <w:uiPriority w:val="0"/>
    <w:rPr>
      <w:rFonts w:hint="eastAsia" w:ascii="宋体" w:hAnsi="宋体" w:eastAsia="宋体"/>
      <w:kern w:val="2"/>
      <w:sz w:val="21"/>
      <w:szCs w:val="24"/>
      <w:lang w:val="en-US" w:eastAsia="zh-CN" w:bidi="ar-SA"/>
    </w:rPr>
  </w:style>
  <w:style w:type="character" w:customStyle="1" w:styleId="345">
    <w:name w:val="Char Char10"/>
    <w:autoRedefine/>
    <w:qFormat/>
    <w:uiPriority w:val="0"/>
    <w:rPr>
      <w:rFonts w:eastAsia="宋体"/>
      <w:kern w:val="2"/>
      <w:sz w:val="18"/>
      <w:szCs w:val="18"/>
      <w:lang w:val="en-US" w:eastAsia="zh-CN" w:bidi="ar-SA"/>
    </w:rPr>
  </w:style>
  <w:style w:type="character" w:customStyle="1" w:styleId="346">
    <w:name w:val="文档正文 Char"/>
    <w:link w:val="347"/>
    <w:autoRedefine/>
    <w:qFormat/>
    <w:uiPriority w:val="0"/>
    <w:rPr>
      <w:rFonts w:ascii="Arial" w:hAnsi="Arial" w:cs="Arial"/>
      <w:bCs/>
      <w:kern w:val="2"/>
      <w:sz w:val="24"/>
      <w:szCs w:val="24"/>
    </w:rPr>
  </w:style>
  <w:style w:type="paragraph" w:customStyle="1" w:styleId="347">
    <w:name w:val="文档正文"/>
    <w:basedOn w:val="1"/>
    <w:link w:val="346"/>
    <w:autoRedefine/>
    <w:qFormat/>
    <w:uiPriority w:val="0"/>
    <w:rPr>
      <w:rFonts w:ascii="Arial" w:hAnsi="Arial" w:cs="Arial"/>
      <w:bCs/>
      <w:sz w:val="24"/>
    </w:rPr>
  </w:style>
  <w:style w:type="character" w:customStyle="1" w:styleId="348">
    <w:name w:val="正文文本 2 Char2"/>
    <w:basedOn w:val="52"/>
    <w:autoRedefine/>
    <w:semiHidden/>
    <w:qFormat/>
    <w:uiPriority w:val="0"/>
    <w:rPr>
      <w:kern w:val="2"/>
      <w:sz w:val="21"/>
      <w:szCs w:val="24"/>
    </w:rPr>
  </w:style>
  <w:style w:type="character" w:customStyle="1" w:styleId="349">
    <w:name w:val="标题 字符1"/>
    <w:basedOn w:val="52"/>
    <w:autoRedefine/>
    <w:qFormat/>
    <w:uiPriority w:val="10"/>
    <w:rPr>
      <w:rFonts w:asciiTheme="majorHAnsi" w:hAnsiTheme="majorHAnsi" w:eastAsiaTheme="majorEastAsia" w:cstheme="majorBidi"/>
      <w:b/>
      <w:bCs/>
      <w:kern w:val="2"/>
      <w:sz w:val="32"/>
      <w:szCs w:val="32"/>
    </w:rPr>
  </w:style>
  <w:style w:type="character" w:customStyle="1" w:styleId="350">
    <w:name w:val="正文首行缩进 2 Char1"/>
    <w:basedOn w:val="75"/>
    <w:autoRedefine/>
    <w:qFormat/>
    <w:uiPriority w:val="0"/>
    <w:rPr>
      <w:kern w:val="2"/>
      <w:sz w:val="21"/>
      <w:szCs w:val="24"/>
    </w:rPr>
  </w:style>
  <w:style w:type="character" w:customStyle="1" w:styleId="351">
    <w:name w:val="签名 Char2"/>
    <w:basedOn w:val="52"/>
    <w:autoRedefine/>
    <w:semiHidden/>
    <w:qFormat/>
    <w:uiPriority w:val="0"/>
    <w:rPr>
      <w:kern w:val="2"/>
      <w:sz w:val="21"/>
      <w:szCs w:val="24"/>
    </w:rPr>
  </w:style>
  <w:style w:type="character" w:customStyle="1" w:styleId="352">
    <w:name w:val="正文文本缩进 3 Char2"/>
    <w:basedOn w:val="52"/>
    <w:autoRedefine/>
    <w:semiHidden/>
    <w:qFormat/>
    <w:uiPriority w:val="0"/>
    <w:rPr>
      <w:kern w:val="2"/>
      <w:sz w:val="16"/>
      <w:szCs w:val="16"/>
    </w:rPr>
  </w:style>
  <w:style w:type="character" w:customStyle="1" w:styleId="353">
    <w:name w:val="日期 Char2"/>
    <w:basedOn w:val="52"/>
    <w:autoRedefine/>
    <w:semiHidden/>
    <w:qFormat/>
    <w:uiPriority w:val="0"/>
    <w:rPr>
      <w:kern w:val="2"/>
      <w:sz w:val="21"/>
      <w:szCs w:val="24"/>
    </w:rPr>
  </w:style>
  <w:style w:type="paragraph" w:customStyle="1" w:styleId="354">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5">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6">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7">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8">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9">
    <w:name w:val="Table Heading"/>
    <w:basedOn w:val="1"/>
    <w:autoRedefine/>
    <w:qFormat/>
    <w:uiPriority w:val="0"/>
    <w:pPr>
      <w:widowControl/>
      <w:jc w:val="center"/>
    </w:pPr>
    <w:rPr>
      <w:rFonts w:ascii="Arial" w:hAnsi="Arial"/>
      <w:b/>
      <w:kern w:val="0"/>
      <w:sz w:val="18"/>
      <w:szCs w:val="20"/>
    </w:rPr>
  </w:style>
  <w:style w:type="paragraph" w:customStyle="1" w:styleId="360">
    <w:name w:val="4"/>
    <w:basedOn w:val="1"/>
    <w:next w:val="1"/>
    <w:autoRedefine/>
    <w:qFormat/>
    <w:uiPriority w:val="0"/>
  </w:style>
  <w:style w:type="paragraph" w:customStyle="1" w:styleId="361">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2">
    <w:name w:val="--规划正文"/>
    <w:basedOn w:val="1"/>
    <w:autoRedefine/>
    <w:qFormat/>
    <w:uiPriority w:val="0"/>
    <w:pPr>
      <w:spacing w:line="360" w:lineRule="auto"/>
      <w:ind w:firstLine="200" w:firstLineChars="200"/>
    </w:pPr>
    <w:rPr>
      <w:szCs w:val="20"/>
    </w:rPr>
  </w:style>
  <w:style w:type="paragraph" w:customStyle="1" w:styleId="363">
    <w:name w:val="样式 标题 5H5dashdsddh5PIM 5口一heading 5Titre5Table label...3"/>
    <w:basedOn w:val="6"/>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4">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5">
    <w:name w:val="样式2"/>
    <w:basedOn w:val="25"/>
    <w:autoRedefine/>
    <w:qFormat/>
    <w:uiPriority w:val="0"/>
    <w:pPr>
      <w:tabs>
        <w:tab w:val="right" w:leader="dot" w:pos="9458"/>
      </w:tabs>
    </w:pPr>
    <w:rPr>
      <w:rFonts w:ascii="Arial" w:cs="Arial"/>
      <w:i/>
    </w:rPr>
  </w:style>
  <w:style w:type="paragraph" w:customStyle="1" w:styleId="366">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7">
    <w:name w:val="l2"/>
    <w:basedOn w:val="1"/>
    <w:autoRedefine/>
    <w:qFormat/>
    <w:uiPriority w:val="0"/>
    <w:pPr>
      <w:keepLines/>
      <w:widowControl/>
      <w:spacing w:beforeLines="50" w:afterLines="50" w:line="300" w:lineRule="auto"/>
    </w:pPr>
    <w:rPr>
      <w:rFonts w:ascii="Arial" w:hAnsi="Arial"/>
      <w:bCs/>
    </w:rPr>
  </w:style>
  <w:style w:type="paragraph" w:customStyle="1" w:styleId="368">
    <w:name w:val="样式5"/>
    <w:basedOn w:val="369"/>
    <w:next w:val="369"/>
    <w:autoRedefine/>
    <w:qFormat/>
    <w:uiPriority w:val="0"/>
    <w:pPr>
      <w:tabs>
        <w:tab w:val="right" w:leader="dot" w:pos="9458"/>
      </w:tabs>
    </w:pPr>
  </w:style>
  <w:style w:type="paragraph" w:customStyle="1" w:styleId="369">
    <w:name w:val="样式4"/>
    <w:basedOn w:val="34"/>
    <w:autoRedefine/>
    <w:qFormat/>
    <w:uiPriority w:val="0"/>
    <w:pPr>
      <w:tabs>
        <w:tab w:val="right" w:leader="dot" w:pos="9458"/>
      </w:tabs>
    </w:pPr>
    <w:rPr>
      <w:b w:val="0"/>
    </w:rPr>
  </w:style>
  <w:style w:type="paragraph" w:customStyle="1" w:styleId="370">
    <w:name w:val="TOC 标题1"/>
    <w:basedOn w:val="2"/>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1">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2">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3">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4">
    <w:name w:val="Table Body"/>
    <w:basedOn w:val="1"/>
    <w:autoRedefine/>
    <w:qFormat/>
    <w:uiPriority w:val="0"/>
    <w:pPr>
      <w:widowControl/>
      <w:jc w:val="center"/>
    </w:pPr>
    <w:rPr>
      <w:rFonts w:ascii="Arial" w:hAnsi="Arial"/>
      <w:snapToGrid w:val="0"/>
      <w:kern w:val="0"/>
      <w:sz w:val="18"/>
      <w:szCs w:val="20"/>
    </w:rPr>
  </w:style>
  <w:style w:type="paragraph" w:customStyle="1" w:styleId="375">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6">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7">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8">
    <w:name w:val="签名 - 公司"/>
    <w:basedOn w:val="33"/>
    <w:next w:val="379"/>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9">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80">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1">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2">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3">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4">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5">
    <w:name w:val="正文缩进1"/>
    <w:basedOn w:val="1"/>
    <w:autoRedefine/>
    <w:qFormat/>
    <w:uiPriority w:val="0"/>
    <w:pPr>
      <w:ind w:firstLine="567"/>
    </w:pPr>
    <w:rPr>
      <w:spacing w:val="20"/>
      <w:sz w:val="24"/>
      <w:szCs w:val="20"/>
    </w:rPr>
  </w:style>
  <w:style w:type="paragraph" w:customStyle="1" w:styleId="386">
    <w:name w:val="_正文"/>
    <w:basedOn w:val="1"/>
    <w:autoRedefine/>
    <w:qFormat/>
    <w:uiPriority w:val="99"/>
    <w:pPr>
      <w:spacing w:line="360" w:lineRule="auto"/>
      <w:ind w:firstLine="200" w:firstLineChars="200"/>
    </w:pPr>
    <w:rPr>
      <w:rFonts w:ascii="宋体" w:hAnsi="宋体"/>
      <w:sz w:val="24"/>
    </w:rPr>
  </w:style>
  <w:style w:type="paragraph" w:customStyle="1" w:styleId="387">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8">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9">
    <w:name w:val="_Style 15"/>
    <w:basedOn w:val="1"/>
    <w:autoRedefine/>
    <w:qFormat/>
    <w:uiPriority w:val="0"/>
  </w:style>
  <w:style w:type="paragraph" w:customStyle="1" w:styleId="390">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1">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2">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3">
    <w:name w:val="样式 标题 4 + 加粗"/>
    <w:basedOn w:val="5"/>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4">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5">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7">
    <w:name w:val="样式"/>
    <w:basedOn w:val="1"/>
    <w:next w:val="22"/>
    <w:autoRedefine/>
    <w:qFormat/>
    <w:uiPriority w:val="0"/>
    <w:pPr>
      <w:ind w:left="572" w:right="32" w:firstLine="478"/>
    </w:pPr>
    <w:rPr>
      <w:szCs w:val="21"/>
    </w:rPr>
  </w:style>
  <w:style w:type="paragraph" w:customStyle="1" w:styleId="398">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9">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400">
    <w:name w:val="图表"/>
    <w:basedOn w:val="1"/>
    <w:autoRedefine/>
    <w:qFormat/>
    <w:uiPriority w:val="0"/>
    <w:pPr>
      <w:spacing w:line="360" w:lineRule="auto"/>
      <w:ind w:hanging="420"/>
      <w:jc w:val="center"/>
    </w:pPr>
    <w:rPr>
      <w:sz w:val="24"/>
      <w:szCs w:val="20"/>
    </w:rPr>
  </w:style>
  <w:style w:type="paragraph" w:customStyle="1" w:styleId="401">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2">
    <w:name w:val="正文_0"/>
    <w:basedOn w:val="1"/>
    <w:autoRedefine/>
    <w:qFormat/>
    <w:uiPriority w:val="0"/>
  </w:style>
  <w:style w:type="paragraph" w:customStyle="1" w:styleId="403">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4">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5">
    <w:name w:val="简单回函地址"/>
    <w:basedOn w:val="1"/>
    <w:autoRedefine/>
    <w:qFormat/>
    <w:uiPriority w:val="0"/>
  </w:style>
  <w:style w:type="paragraph" w:customStyle="1" w:styleId="406">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7">
    <w:name w:val="样式3"/>
    <w:basedOn w:val="25"/>
    <w:autoRedefine/>
    <w:qFormat/>
    <w:uiPriority w:val="0"/>
    <w:pPr>
      <w:tabs>
        <w:tab w:val="right" w:leader="dot" w:pos="9458"/>
      </w:tabs>
    </w:pPr>
    <w:rPr>
      <w:i/>
    </w:rPr>
  </w:style>
  <w:style w:type="paragraph" w:customStyle="1" w:styleId="408">
    <w:name w:val="msolistparagraph"/>
    <w:basedOn w:val="1"/>
    <w:autoRedefine/>
    <w:qFormat/>
    <w:uiPriority w:val="0"/>
    <w:pPr>
      <w:ind w:firstLine="420" w:firstLineChars="200"/>
    </w:pPr>
    <w:rPr>
      <w:rFonts w:ascii="Calibri" w:hAnsi="Calibri"/>
      <w:szCs w:val="22"/>
    </w:rPr>
  </w:style>
  <w:style w:type="paragraph" w:customStyle="1" w:styleId="409">
    <w:name w:val="Char Char16 Char Char"/>
    <w:basedOn w:val="1"/>
    <w:autoRedefine/>
    <w:qFormat/>
    <w:uiPriority w:val="0"/>
    <w:rPr>
      <w:rFonts w:ascii="Tahoma" w:hAnsi="Tahoma"/>
      <w:sz w:val="24"/>
      <w:szCs w:val="20"/>
    </w:rPr>
  </w:style>
  <w:style w:type="paragraph" w:customStyle="1" w:styleId="410">
    <w:name w:val="正文内容"/>
    <w:basedOn w:val="1"/>
    <w:autoRedefine/>
    <w:qFormat/>
    <w:uiPriority w:val="0"/>
    <w:rPr>
      <w:rFonts w:ascii="Arial" w:hAnsi="Arial"/>
      <w:spacing w:val="-12"/>
      <w:szCs w:val="20"/>
    </w:rPr>
  </w:style>
  <w:style w:type="paragraph" w:customStyle="1" w:styleId="411">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2">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3">
    <w:name w:val="WPSOffice手动目录 1"/>
    <w:autoRedefine/>
    <w:qFormat/>
    <w:uiPriority w:val="0"/>
    <w:rPr>
      <w:rFonts w:ascii="Times New Roman" w:hAnsi="Times New Roman" w:eastAsia="宋体" w:cs="Times New Roman"/>
      <w:lang w:val="en-US" w:eastAsia="zh-CN" w:bidi="ar-SA"/>
    </w:rPr>
  </w:style>
  <w:style w:type="paragraph" w:customStyle="1" w:styleId="414">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5">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6">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7">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8">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9">
    <w:name w:val="Char1 Char Char Char Char Char Char Char Char"/>
    <w:basedOn w:val="1"/>
    <w:autoRedefine/>
    <w:qFormat/>
    <w:uiPriority w:val="0"/>
  </w:style>
  <w:style w:type="paragraph" w:customStyle="1" w:styleId="420">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1">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2">
    <w:name w:val="标题5"/>
    <w:basedOn w:val="1"/>
    <w:autoRedefine/>
    <w:qFormat/>
    <w:uiPriority w:val="0"/>
    <w:pPr>
      <w:spacing w:before="120" w:after="120"/>
    </w:pPr>
    <w:rPr>
      <w:rFonts w:ascii="宋体"/>
      <w:b/>
      <w:sz w:val="28"/>
    </w:rPr>
  </w:style>
  <w:style w:type="paragraph" w:customStyle="1" w:styleId="423">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4">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5">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6">
    <w:name w:val="Char4"/>
    <w:basedOn w:val="1"/>
    <w:autoRedefine/>
    <w:qFormat/>
    <w:uiPriority w:val="0"/>
    <w:pPr>
      <w:ind w:left="980" w:hanging="420"/>
    </w:pPr>
    <w:rPr>
      <w:sz w:val="24"/>
    </w:rPr>
  </w:style>
  <w:style w:type="paragraph" w:customStyle="1" w:styleId="427">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8">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9">
    <w:name w:val="样式 首行缩进:  0.85 厘米"/>
    <w:basedOn w:val="1"/>
    <w:autoRedefine/>
    <w:qFormat/>
    <w:uiPriority w:val="0"/>
    <w:pPr>
      <w:ind w:firstLine="480" w:firstLineChars="200"/>
    </w:pPr>
    <w:rPr>
      <w:rFonts w:cs="宋体"/>
      <w:szCs w:val="20"/>
    </w:rPr>
  </w:style>
  <w:style w:type="paragraph" w:customStyle="1" w:styleId="430">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2">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3">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4">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8"/>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7">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8">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4">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5">
    <w:name w:val="列出段落 Char"/>
    <w:link w:val="456"/>
    <w:autoRedefine/>
    <w:qFormat/>
    <w:uiPriority w:val="34"/>
    <w:rPr>
      <w:kern w:val="2"/>
      <w:sz w:val="21"/>
      <w:szCs w:val="24"/>
    </w:rPr>
  </w:style>
  <w:style w:type="paragraph" w:styleId="456">
    <w:name w:val="List Paragraph"/>
    <w:basedOn w:val="1"/>
    <w:link w:val="455"/>
    <w:autoRedefine/>
    <w:qFormat/>
    <w:uiPriority w:val="34"/>
    <w:pPr>
      <w:ind w:firstLine="420" w:firstLineChars="200"/>
    </w:pPr>
  </w:style>
  <w:style w:type="paragraph" w:customStyle="1" w:styleId="457">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8">
    <w:name w:val="评价"/>
    <w:basedOn w:val="1"/>
    <w:autoRedefine/>
    <w:qFormat/>
    <w:uiPriority w:val="0"/>
    <w:pPr>
      <w:spacing w:afterLines="20"/>
      <w:ind w:firstLine="1446" w:firstLineChars="200"/>
    </w:pPr>
    <w:rPr>
      <w:rFonts w:ascii="Calibri" w:hAnsi="Calibri"/>
      <w:sz w:val="24"/>
    </w:rPr>
  </w:style>
  <w:style w:type="character" w:customStyle="1" w:styleId="459">
    <w:name w:val="正文文本 3 Char"/>
    <w:basedOn w:val="52"/>
    <w:link w:val="19"/>
    <w:autoRedefine/>
    <w:qFormat/>
    <w:uiPriority w:val="0"/>
    <w:rPr>
      <w:kern w:val="2"/>
      <w:sz w:val="16"/>
      <w:szCs w:val="16"/>
    </w:rPr>
  </w:style>
  <w:style w:type="character" w:customStyle="1" w:styleId="460">
    <w:name w:val="content"/>
    <w:basedOn w:val="52"/>
    <w:autoRedefine/>
    <w:qFormat/>
    <w:uiPriority w:val="0"/>
  </w:style>
  <w:style w:type="character" w:customStyle="1" w:styleId="461">
    <w:name w:val="ca-3"/>
    <w:basedOn w:val="52"/>
    <w:autoRedefine/>
    <w:qFormat/>
    <w:uiPriority w:val="0"/>
  </w:style>
  <w:style w:type="character" w:customStyle="1" w:styleId="462">
    <w:name w:val="textcontents1"/>
    <w:autoRedefine/>
    <w:qFormat/>
    <w:uiPriority w:val="0"/>
    <w:rPr>
      <w:rFonts w:hint="default" w:ascii="ˎ̥" w:hAnsi="ˎ̥"/>
      <w:sz w:val="21"/>
      <w:szCs w:val="21"/>
    </w:rPr>
  </w:style>
  <w:style w:type="character" w:customStyle="1" w:styleId="463">
    <w:name w:val="脚注文本 Char1"/>
    <w:autoRedefine/>
    <w:qFormat/>
    <w:uiPriority w:val="0"/>
    <w:rPr>
      <w:kern w:val="2"/>
      <w:sz w:val="18"/>
      <w:szCs w:val="18"/>
    </w:rPr>
  </w:style>
  <w:style w:type="character" w:customStyle="1" w:styleId="464">
    <w:name w:val="脚注文本 Char"/>
    <w:link w:val="38"/>
    <w:autoRedefine/>
    <w:qFormat/>
    <w:uiPriority w:val="0"/>
    <w:rPr>
      <w:kern w:val="2"/>
      <w:sz w:val="18"/>
      <w:szCs w:val="18"/>
    </w:rPr>
  </w:style>
  <w:style w:type="character" w:customStyle="1" w:styleId="465">
    <w:name w:val="正文首行缩进（绿盟科技） Char"/>
    <w:link w:val="466"/>
    <w:autoRedefine/>
    <w:qFormat/>
    <w:uiPriority w:val="0"/>
    <w:rPr>
      <w:rFonts w:ascii="Arial" w:hAnsi="Arial"/>
      <w:szCs w:val="21"/>
    </w:rPr>
  </w:style>
  <w:style w:type="paragraph" w:customStyle="1" w:styleId="466">
    <w:name w:val="正文首行缩进（绿盟科技）"/>
    <w:basedOn w:val="1"/>
    <w:link w:val="465"/>
    <w:autoRedefine/>
    <w:qFormat/>
    <w:uiPriority w:val="0"/>
    <w:pPr>
      <w:widowControl/>
      <w:spacing w:after="50" w:line="300" w:lineRule="auto"/>
      <w:ind w:firstLine="200" w:firstLineChars="200"/>
      <w:jc w:val="left"/>
    </w:pPr>
    <w:rPr>
      <w:rFonts w:ascii="Arial" w:hAnsi="Arial"/>
      <w:kern w:val="0"/>
      <w:sz w:val="20"/>
      <w:szCs w:val="21"/>
    </w:rPr>
  </w:style>
  <w:style w:type="character" w:customStyle="1" w:styleId="467">
    <w:name w:val="c lh15"/>
    <w:basedOn w:val="52"/>
    <w:autoRedefine/>
    <w:qFormat/>
    <w:uiPriority w:val="0"/>
  </w:style>
  <w:style w:type="character" w:customStyle="1" w:styleId="468">
    <w:name w:val="Char Char21"/>
    <w:autoRedefine/>
    <w:qFormat/>
    <w:uiPriority w:val="0"/>
    <w:rPr>
      <w:b/>
      <w:bCs/>
      <w:kern w:val="2"/>
      <w:sz w:val="32"/>
      <w:szCs w:val="32"/>
    </w:rPr>
  </w:style>
  <w:style w:type="character" w:customStyle="1" w:styleId="469">
    <w:name w:val="content1"/>
    <w:autoRedefine/>
    <w:qFormat/>
    <w:uiPriority w:val="0"/>
    <w:rPr>
      <w:rFonts w:hint="default" w:ascii="??" w:hAnsi="??"/>
      <w:sz w:val="16"/>
      <w:szCs w:val="16"/>
      <w:u w:val="none"/>
    </w:rPr>
  </w:style>
  <w:style w:type="character" w:customStyle="1" w:styleId="470">
    <w:name w:val="text21"/>
    <w:basedOn w:val="52"/>
    <w:autoRedefine/>
    <w:qFormat/>
    <w:uiPriority w:val="0"/>
  </w:style>
  <w:style w:type="character" w:customStyle="1" w:styleId="471">
    <w:name w:val="apple-style-span"/>
    <w:basedOn w:val="52"/>
    <w:autoRedefine/>
    <w:qFormat/>
    <w:uiPriority w:val="0"/>
  </w:style>
  <w:style w:type="paragraph" w:customStyle="1" w:styleId="472">
    <w:name w:val="缺省文本"/>
    <w:basedOn w:val="1"/>
    <w:autoRedefine/>
    <w:qFormat/>
    <w:uiPriority w:val="0"/>
    <w:pPr>
      <w:autoSpaceDE w:val="0"/>
      <w:autoSpaceDN w:val="0"/>
      <w:adjustRightInd w:val="0"/>
      <w:jc w:val="left"/>
    </w:pPr>
    <w:rPr>
      <w:kern w:val="0"/>
      <w:sz w:val="24"/>
    </w:rPr>
  </w:style>
  <w:style w:type="paragraph" w:customStyle="1" w:styleId="473">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4">
    <w:name w:val="1"/>
    <w:basedOn w:val="1"/>
    <w:next w:val="26"/>
    <w:autoRedefine/>
    <w:qFormat/>
    <w:uiPriority w:val="0"/>
    <w:rPr>
      <w:rFonts w:ascii="宋体" w:hAnsi="Courier New"/>
      <w:szCs w:val="20"/>
    </w:rPr>
  </w:style>
  <w:style w:type="paragraph" w:customStyle="1" w:styleId="475">
    <w:name w:val="xl57"/>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6">
    <w:name w:val="Char Char Char Char Char Char Char1"/>
    <w:basedOn w:val="1"/>
    <w:autoRedefine/>
    <w:qFormat/>
    <w:uiPriority w:val="0"/>
    <w:pPr>
      <w:widowControl/>
      <w:spacing w:after="160" w:line="240" w:lineRule="exact"/>
      <w:jc w:val="left"/>
    </w:pPr>
  </w:style>
  <w:style w:type="paragraph" w:customStyle="1" w:styleId="477">
    <w:name w:val="USE 1"/>
    <w:basedOn w:val="1"/>
    <w:autoRedefine/>
    <w:qFormat/>
    <w:uiPriority w:val="0"/>
    <w:pPr>
      <w:spacing w:line="200" w:lineRule="atLeast"/>
      <w:jc w:val="left"/>
    </w:pPr>
    <w:rPr>
      <w:rFonts w:ascii="宋体" w:hAnsi="宋体"/>
      <w:b/>
      <w:sz w:val="24"/>
      <w:szCs w:val="28"/>
    </w:rPr>
  </w:style>
  <w:style w:type="paragraph" w:customStyle="1" w:styleId="478">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9">
    <w:name w:val="xl6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0">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1">
    <w:name w:val="_Style 54"/>
    <w:basedOn w:val="1"/>
    <w:next w:val="26"/>
    <w:autoRedefine/>
    <w:qFormat/>
    <w:uiPriority w:val="0"/>
    <w:rPr>
      <w:rFonts w:ascii="宋体" w:hAnsi="Courier New"/>
      <w:szCs w:val="20"/>
    </w:rPr>
  </w:style>
  <w:style w:type="character" w:customStyle="1" w:styleId="482">
    <w:name w:val="脚注文本 Char2"/>
    <w:basedOn w:val="52"/>
    <w:link w:val="38"/>
    <w:autoRedefine/>
    <w:semiHidden/>
    <w:qFormat/>
    <w:uiPriority w:val="0"/>
    <w:rPr>
      <w:kern w:val="2"/>
      <w:sz w:val="18"/>
      <w:szCs w:val="18"/>
    </w:rPr>
  </w:style>
  <w:style w:type="paragraph" w:customStyle="1" w:styleId="483">
    <w:name w:val="_Style 56"/>
    <w:basedOn w:val="1"/>
    <w:next w:val="26"/>
    <w:autoRedefine/>
    <w:qFormat/>
    <w:uiPriority w:val="0"/>
    <w:rPr>
      <w:rFonts w:ascii="宋体" w:hAnsi="Courier New"/>
      <w:szCs w:val="20"/>
    </w:rPr>
  </w:style>
  <w:style w:type="paragraph" w:customStyle="1" w:styleId="484">
    <w:name w:val="Char Char Char Char2"/>
    <w:basedOn w:val="1"/>
    <w:autoRedefine/>
    <w:qFormat/>
    <w:uiPriority w:val="0"/>
    <w:pPr>
      <w:widowControl/>
      <w:spacing w:after="160" w:line="240" w:lineRule="exact"/>
      <w:jc w:val="center"/>
    </w:pPr>
  </w:style>
  <w:style w:type="paragraph" w:customStyle="1" w:styleId="485">
    <w:name w:val="font10"/>
    <w:basedOn w:val="1"/>
    <w:autoRedefine/>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6">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7">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8">
    <w:name w:val="px16"/>
    <w:basedOn w:val="1"/>
    <w:autoRedefine/>
    <w:qFormat/>
    <w:uiPriority w:val="0"/>
    <w:pPr>
      <w:widowControl/>
      <w:spacing w:before="100" w:beforeAutospacing="1" w:after="100" w:afterAutospacing="1" w:line="360" w:lineRule="auto"/>
      <w:jc w:val="left"/>
    </w:pPr>
    <w:rPr>
      <w:rFonts w:ascii="宋体" w:hAnsi="宋体"/>
      <w:kern w:val="0"/>
      <w:sz w:val="24"/>
    </w:rPr>
  </w:style>
  <w:style w:type="paragraph" w:customStyle="1" w:styleId="489">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90">
    <w:name w:val="Char2 Char Char Char Char Char Char"/>
    <w:basedOn w:val="1"/>
    <w:autoRedefine/>
    <w:qFormat/>
    <w:uiPriority w:val="0"/>
    <w:pPr>
      <w:widowControl/>
      <w:spacing w:after="160" w:line="240" w:lineRule="exact"/>
      <w:jc w:val="left"/>
    </w:pPr>
  </w:style>
  <w:style w:type="paragraph" w:customStyle="1" w:styleId="491">
    <w:name w:val="_Style 50"/>
    <w:basedOn w:val="1"/>
    <w:next w:val="29"/>
    <w:autoRedefine/>
    <w:qFormat/>
    <w:uiPriority w:val="0"/>
    <w:pPr>
      <w:adjustRightInd w:val="0"/>
      <w:snapToGrid w:val="0"/>
      <w:spacing w:line="300" w:lineRule="auto"/>
      <w:ind w:firstLine="630" w:firstLineChars="300"/>
    </w:pPr>
    <w:rPr>
      <w:snapToGrid w:val="0"/>
      <w:kern w:val="0"/>
    </w:rPr>
  </w:style>
  <w:style w:type="paragraph" w:customStyle="1" w:styleId="492">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3">
    <w:name w:val="xl5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4">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5">
    <w:name w:val="5"/>
    <w:basedOn w:val="1"/>
    <w:next w:val="26"/>
    <w:autoRedefine/>
    <w:qFormat/>
    <w:uiPriority w:val="0"/>
    <w:rPr>
      <w:rFonts w:ascii="宋体" w:hAnsi="Courier New"/>
      <w:szCs w:val="20"/>
    </w:rPr>
  </w:style>
  <w:style w:type="paragraph" w:customStyle="1" w:styleId="496">
    <w:name w:val="Char Char Char"/>
    <w:basedOn w:val="1"/>
    <w:autoRedefine/>
    <w:qFormat/>
    <w:uiPriority w:val="0"/>
    <w:rPr>
      <w:szCs w:val="20"/>
    </w:rPr>
  </w:style>
  <w:style w:type="paragraph" w:customStyle="1" w:styleId="497">
    <w:name w:val="Char2"/>
    <w:basedOn w:val="1"/>
    <w:autoRedefine/>
    <w:qFormat/>
    <w:uiPriority w:val="0"/>
    <w:rPr>
      <w:rFonts w:ascii="Tahoma" w:hAnsi="Tahoma"/>
      <w:sz w:val="24"/>
      <w:szCs w:val="20"/>
    </w:rPr>
  </w:style>
  <w:style w:type="paragraph" w:customStyle="1" w:styleId="498">
    <w:name w:val="xl5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9">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500">
    <w:name w:val="xl5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1">
    <w:name w:val="6"/>
    <w:basedOn w:val="1"/>
    <w:next w:val="26"/>
    <w:autoRedefine/>
    <w:qFormat/>
    <w:uiPriority w:val="0"/>
    <w:rPr>
      <w:rFonts w:ascii="宋体" w:hAnsi="Courier New"/>
      <w:szCs w:val="20"/>
    </w:rPr>
  </w:style>
  <w:style w:type="paragraph" w:customStyle="1" w:styleId="502">
    <w:name w:val="2"/>
    <w:basedOn w:val="1"/>
    <w:next w:val="45"/>
    <w:autoRedefine/>
    <w:qFormat/>
    <w:uiPriority w:val="0"/>
    <w:pPr>
      <w:widowControl/>
      <w:spacing w:before="100" w:beforeAutospacing="1" w:after="100" w:afterAutospacing="1"/>
      <w:jc w:val="left"/>
    </w:pPr>
    <w:rPr>
      <w:rFonts w:ascii="宋体" w:hAnsi="宋体"/>
      <w:kern w:val="0"/>
      <w:sz w:val="24"/>
    </w:rPr>
  </w:style>
  <w:style w:type="paragraph" w:customStyle="1" w:styleId="503">
    <w:name w:val="7"/>
    <w:basedOn w:val="1"/>
    <w:next w:val="29"/>
    <w:autoRedefine/>
    <w:qFormat/>
    <w:uiPriority w:val="0"/>
    <w:pPr>
      <w:adjustRightInd w:val="0"/>
      <w:snapToGrid w:val="0"/>
      <w:spacing w:line="300" w:lineRule="auto"/>
      <w:ind w:firstLine="630" w:firstLineChars="300"/>
    </w:pPr>
    <w:rPr>
      <w:snapToGrid w:val="0"/>
      <w:kern w:val="0"/>
    </w:rPr>
  </w:style>
  <w:style w:type="paragraph" w:customStyle="1" w:styleId="504">
    <w:name w:val="xl5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5">
    <w:name w:val="TOC 标题2"/>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6">
    <w:name w:val="Ｒ07-正!!文 Char Char"/>
    <w:link w:val="507"/>
    <w:autoRedefine/>
    <w:qFormat/>
    <w:uiPriority w:val="0"/>
    <w:rPr>
      <w:rFonts w:ascii="宋体" w:hAnsi="宋体" w:cs="宋体"/>
      <w:snapToGrid w:val="0"/>
      <w:spacing w:val="4"/>
      <w:kern w:val="2"/>
      <w:sz w:val="24"/>
      <w:szCs w:val="24"/>
    </w:rPr>
  </w:style>
  <w:style w:type="paragraph" w:customStyle="1" w:styleId="507">
    <w:name w:val="Ｒ07-正!!文"/>
    <w:link w:val="506"/>
    <w:autoRedefine/>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8">
    <w:name w:val="Ｒ07-!正! Char Char"/>
    <w:link w:val="509"/>
    <w:autoRedefine/>
    <w:qFormat/>
    <w:uiPriority w:val="0"/>
    <w:rPr>
      <w:rFonts w:ascii="宋体" w:hAnsi="宋体" w:cs="宋体"/>
      <w:snapToGrid w:val="0"/>
      <w:spacing w:val="8"/>
      <w:kern w:val="2"/>
      <w:sz w:val="24"/>
      <w:szCs w:val="24"/>
    </w:rPr>
  </w:style>
  <w:style w:type="paragraph" w:customStyle="1" w:styleId="509">
    <w:name w:val="Ｒ07-!正!"/>
    <w:link w:val="508"/>
    <w:autoRedefine/>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89BCC2-52E6-4BF5-A498-3ABED31EFC5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Pages>
  <Words>8427</Words>
  <Characters>48037</Characters>
  <Lines>400</Lines>
  <Paragraphs>112</Paragraphs>
  <TotalTime>41</TotalTime>
  <ScaleCrop>false</ScaleCrop>
  <LinksUpToDate>false</LinksUpToDate>
  <CharactersWithSpaces>56352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2019-11-08T01:16:00Z</dcterms:created>
  <dc:creator>微软用户</dc:creator>
  <cp:lastModifiedBy>中正招标庄学华</cp:lastModifiedBy>
  <cp:lastPrinted>2024-03-17T10:39:37Z</cp:lastPrinted>
  <dcterms:modified xsi:type="dcterms:W3CDTF">2024-03-17T10:40:48Z</dcterms:modified>
  <dc:title>招标编号：UHO2010-G0029</dc:title>
  <cp:revision>729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0A4C173D8E564B2985DF32096C323579_13</vt:lpwstr>
  </property>
</Properties>
</file>