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1F5BB" w14:textId="77777777" w:rsidR="00DE72AE" w:rsidRPr="00DE72AE" w:rsidRDefault="00DE72AE" w:rsidP="00DE72AE">
      <w:pPr>
        <w:keepNext/>
        <w:keepLines/>
        <w:spacing w:before="260" w:after="260" w:line="415" w:lineRule="auto"/>
        <w:jc w:val="center"/>
        <w:outlineLvl w:val="1"/>
        <w:rPr>
          <w:rFonts w:ascii="Arial" w:eastAsia="宋体" w:hAnsi="Arial" w:cs="Times New Roman" w:hint="eastAsia"/>
          <w:b/>
          <w:bCs/>
          <w:snapToGrid w:val="0"/>
          <w:kern w:val="0"/>
          <w:sz w:val="32"/>
          <w:szCs w:val="32"/>
        </w:rPr>
      </w:pPr>
      <w:r w:rsidRPr="00DE72AE">
        <w:rPr>
          <w:rFonts w:ascii="Arial" w:eastAsia="宋体" w:hAnsi="Arial" w:cs="Times New Roman" w:hint="eastAsia"/>
          <w:b/>
          <w:bCs/>
          <w:snapToGrid w:val="0"/>
          <w:kern w:val="0"/>
          <w:sz w:val="32"/>
          <w:szCs w:val="32"/>
        </w:rPr>
        <w:t>招标项目要求</w:t>
      </w:r>
    </w:p>
    <w:p w14:paraId="523CF77A" w14:textId="77777777" w:rsidR="00DE72AE" w:rsidRPr="00DE72AE" w:rsidRDefault="00DE72AE" w:rsidP="00DE72AE">
      <w:pPr>
        <w:adjustRightInd w:val="0"/>
        <w:snapToGrid w:val="0"/>
        <w:spacing w:line="300" w:lineRule="auto"/>
        <w:ind w:firstLineChars="200" w:firstLine="420"/>
        <w:rPr>
          <w:rFonts w:ascii="宋体" w:eastAsia="宋体" w:hAnsi="Times New Roman" w:cs="Times New Roman" w:hint="eastAsia"/>
          <w:b/>
          <w:snapToGrid w:val="0"/>
          <w:kern w:val="0"/>
          <w:szCs w:val="24"/>
        </w:rPr>
      </w:pPr>
      <w:r w:rsidRPr="00DE72AE">
        <w:rPr>
          <w:rFonts w:ascii="宋体" w:eastAsia="宋体" w:hAnsi="Times New Roman" w:cs="Times New Roman" w:hint="eastAsia"/>
          <w:szCs w:val="24"/>
        </w:rPr>
        <w:t>本招标文件在技术要求中指出的工艺、材料、设备，参照的商标或产地仅作为说明并没有限制性，投标人可以在其提供的文件资料中选用替代标准，但这些替代标准要优于或相当于技术规格中要求的标准。</w:t>
      </w:r>
    </w:p>
    <w:p w14:paraId="07EED66B" w14:textId="77777777" w:rsidR="00DE72AE" w:rsidRPr="00DE72AE" w:rsidRDefault="00DE72AE" w:rsidP="00DE72AE">
      <w:pPr>
        <w:adjustRightInd w:val="0"/>
        <w:snapToGrid w:val="0"/>
        <w:spacing w:line="360" w:lineRule="auto"/>
        <w:rPr>
          <w:rFonts w:ascii="Times New Roman" w:eastAsia="黑体" w:hAnsi="Times New Roman" w:cs="Times New Roman" w:hint="eastAsia"/>
          <w:b/>
          <w:bCs/>
          <w:snapToGrid w:val="0"/>
          <w:color w:val="000000"/>
          <w:kern w:val="0"/>
          <w:sz w:val="24"/>
          <w:szCs w:val="24"/>
        </w:rPr>
      </w:pPr>
    </w:p>
    <w:p w14:paraId="70A48B34" w14:textId="77777777" w:rsidR="00DE72AE" w:rsidRPr="00DE72AE" w:rsidRDefault="00DE72AE" w:rsidP="00DE72AE">
      <w:pPr>
        <w:adjustRightInd w:val="0"/>
        <w:snapToGrid w:val="0"/>
        <w:spacing w:line="360" w:lineRule="auto"/>
        <w:rPr>
          <w:rFonts w:ascii="宋体" w:eastAsia="宋体" w:hAnsi="Times New Roman" w:cs="Times New Roman" w:hint="eastAsia"/>
          <w:b/>
          <w:sz w:val="24"/>
          <w:szCs w:val="24"/>
        </w:rPr>
      </w:pPr>
      <w:r w:rsidRPr="00DE72AE">
        <w:rPr>
          <w:rFonts w:ascii="宋体" w:eastAsia="宋体" w:hAnsi="Times New Roman" w:cs="Times New Roman" w:hint="eastAsia"/>
          <w:b/>
          <w:sz w:val="24"/>
          <w:szCs w:val="24"/>
        </w:rPr>
        <w:t>一、采购清单</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10"/>
        <w:gridCol w:w="2453"/>
        <w:gridCol w:w="851"/>
        <w:gridCol w:w="992"/>
        <w:gridCol w:w="2310"/>
        <w:gridCol w:w="1049"/>
      </w:tblGrid>
      <w:tr w:rsidR="00DE72AE" w:rsidRPr="00DE72AE" w14:paraId="6B0A9776" w14:textId="77777777" w:rsidTr="000F2CF5">
        <w:trPr>
          <w:trHeight w:val="540"/>
          <w:tblHeader/>
          <w:jc w:val="center"/>
        </w:trPr>
        <w:tc>
          <w:tcPr>
            <w:tcW w:w="710" w:type="dxa"/>
            <w:tcBorders>
              <w:top w:val="single" w:sz="6" w:space="0" w:color="auto"/>
              <w:left w:val="single" w:sz="6" w:space="0" w:color="auto"/>
              <w:bottom w:val="single" w:sz="6" w:space="0" w:color="auto"/>
            </w:tcBorders>
            <w:vAlign w:val="center"/>
          </w:tcPr>
          <w:p w14:paraId="737D3CE7" w14:textId="77777777" w:rsidR="00DE72AE" w:rsidRPr="00DE72AE" w:rsidRDefault="00DE72AE" w:rsidP="00DE72AE">
            <w:pPr>
              <w:spacing w:line="360" w:lineRule="auto"/>
              <w:jc w:val="center"/>
              <w:rPr>
                <w:rFonts w:ascii="Times New Roman" w:eastAsia="宋体" w:hAnsi="Times New Roman" w:cs="Times New Roman"/>
                <w:b/>
                <w:bCs/>
                <w:szCs w:val="24"/>
              </w:rPr>
            </w:pPr>
            <w:r w:rsidRPr="00DE72AE">
              <w:rPr>
                <w:rFonts w:ascii="Times New Roman" w:eastAsia="宋体" w:hAnsi="Times New Roman" w:cs="Times New Roman"/>
                <w:b/>
                <w:bCs/>
                <w:szCs w:val="24"/>
              </w:rPr>
              <w:t>序号</w:t>
            </w:r>
          </w:p>
        </w:tc>
        <w:tc>
          <w:tcPr>
            <w:tcW w:w="2453" w:type="dxa"/>
            <w:tcBorders>
              <w:top w:val="single" w:sz="6" w:space="0" w:color="auto"/>
              <w:bottom w:val="single" w:sz="6" w:space="0" w:color="auto"/>
              <w:right w:val="single" w:sz="4" w:space="0" w:color="auto"/>
            </w:tcBorders>
            <w:vAlign w:val="center"/>
          </w:tcPr>
          <w:p w14:paraId="2696633B" w14:textId="77777777" w:rsidR="00DE72AE" w:rsidRPr="00DE72AE" w:rsidRDefault="00DE72AE" w:rsidP="00DE72AE">
            <w:pPr>
              <w:spacing w:line="360" w:lineRule="auto"/>
              <w:jc w:val="center"/>
              <w:rPr>
                <w:rFonts w:ascii="Times New Roman" w:eastAsia="宋体" w:hAnsi="Times New Roman" w:cs="Times New Roman" w:hint="eastAsia"/>
                <w:b/>
                <w:bCs/>
                <w:szCs w:val="24"/>
              </w:rPr>
            </w:pPr>
            <w:r w:rsidRPr="00DE72AE">
              <w:rPr>
                <w:rFonts w:ascii="Times New Roman" w:eastAsia="宋体" w:hAnsi="Times New Roman" w:cs="Times New Roman" w:hint="eastAsia"/>
                <w:b/>
                <w:bCs/>
                <w:szCs w:val="24"/>
              </w:rPr>
              <w:t>项目名称</w:t>
            </w:r>
          </w:p>
        </w:tc>
        <w:tc>
          <w:tcPr>
            <w:tcW w:w="851" w:type="dxa"/>
            <w:tcBorders>
              <w:top w:val="single" w:sz="6" w:space="0" w:color="auto"/>
              <w:left w:val="single" w:sz="4" w:space="0" w:color="auto"/>
              <w:bottom w:val="single" w:sz="6" w:space="0" w:color="auto"/>
            </w:tcBorders>
            <w:vAlign w:val="center"/>
          </w:tcPr>
          <w:p w14:paraId="726984E7" w14:textId="77777777" w:rsidR="00DE72AE" w:rsidRPr="00DE72AE" w:rsidRDefault="00DE72AE" w:rsidP="00DE72AE">
            <w:pPr>
              <w:spacing w:line="360" w:lineRule="auto"/>
              <w:jc w:val="center"/>
              <w:rPr>
                <w:rFonts w:ascii="Times New Roman" w:eastAsia="宋体" w:hAnsi="Times New Roman" w:cs="Times New Roman" w:hint="eastAsia"/>
                <w:b/>
                <w:bCs/>
                <w:szCs w:val="24"/>
              </w:rPr>
            </w:pPr>
            <w:r w:rsidRPr="00DE72AE">
              <w:rPr>
                <w:rFonts w:ascii="Times New Roman" w:eastAsia="宋体" w:hAnsi="Times New Roman" w:cs="Times New Roman"/>
                <w:b/>
                <w:szCs w:val="24"/>
              </w:rPr>
              <w:t>数量</w:t>
            </w:r>
          </w:p>
        </w:tc>
        <w:tc>
          <w:tcPr>
            <w:tcW w:w="992" w:type="dxa"/>
            <w:tcBorders>
              <w:top w:val="single" w:sz="6" w:space="0" w:color="auto"/>
              <w:bottom w:val="single" w:sz="6" w:space="0" w:color="auto"/>
              <w:right w:val="single" w:sz="4" w:space="0" w:color="auto"/>
            </w:tcBorders>
            <w:vAlign w:val="center"/>
          </w:tcPr>
          <w:p w14:paraId="551C9424" w14:textId="77777777" w:rsidR="00DE72AE" w:rsidRPr="00DE72AE" w:rsidRDefault="00DE72AE" w:rsidP="00DE72AE">
            <w:pPr>
              <w:jc w:val="center"/>
              <w:rPr>
                <w:rFonts w:ascii="Times New Roman" w:eastAsia="宋体" w:hAnsi="Times New Roman" w:cs="Times New Roman"/>
                <w:b/>
                <w:szCs w:val="24"/>
              </w:rPr>
            </w:pPr>
            <w:r w:rsidRPr="00DE72AE">
              <w:rPr>
                <w:rFonts w:ascii="Times New Roman" w:eastAsia="宋体" w:hAnsi="Times New Roman" w:cs="Times New Roman" w:hint="eastAsia"/>
                <w:b/>
                <w:szCs w:val="24"/>
              </w:rPr>
              <w:t>单位</w:t>
            </w:r>
          </w:p>
        </w:tc>
        <w:tc>
          <w:tcPr>
            <w:tcW w:w="2310" w:type="dxa"/>
            <w:tcBorders>
              <w:top w:val="single" w:sz="6" w:space="0" w:color="auto"/>
              <w:bottom w:val="single" w:sz="6" w:space="0" w:color="auto"/>
              <w:right w:val="single" w:sz="4" w:space="0" w:color="auto"/>
            </w:tcBorders>
            <w:vAlign w:val="center"/>
          </w:tcPr>
          <w:p w14:paraId="446C1D97" w14:textId="77777777" w:rsidR="00DE72AE" w:rsidRPr="00DE72AE" w:rsidRDefault="00DE72AE" w:rsidP="00DE72AE">
            <w:pPr>
              <w:spacing w:line="360" w:lineRule="auto"/>
              <w:jc w:val="center"/>
              <w:rPr>
                <w:rFonts w:ascii="Times New Roman" w:eastAsia="宋体" w:hAnsi="Times New Roman" w:cs="Times New Roman" w:hint="eastAsia"/>
                <w:b/>
                <w:bCs/>
                <w:szCs w:val="24"/>
              </w:rPr>
            </w:pPr>
            <w:r w:rsidRPr="00DE72AE">
              <w:rPr>
                <w:rFonts w:ascii="Times New Roman" w:eastAsia="宋体" w:hAnsi="Times New Roman" w:cs="Times New Roman" w:hint="eastAsia"/>
                <w:b/>
                <w:bCs/>
                <w:szCs w:val="24"/>
              </w:rPr>
              <w:t>采购预算金额</w:t>
            </w:r>
          </w:p>
        </w:tc>
        <w:tc>
          <w:tcPr>
            <w:tcW w:w="1049" w:type="dxa"/>
            <w:tcBorders>
              <w:top w:val="single" w:sz="6" w:space="0" w:color="auto"/>
              <w:left w:val="single" w:sz="4" w:space="0" w:color="auto"/>
              <w:bottom w:val="single" w:sz="6" w:space="0" w:color="auto"/>
              <w:right w:val="single" w:sz="6" w:space="0" w:color="auto"/>
            </w:tcBorders>
            <w:vAlign w:val="center"/>
          </w:tcPr>
          <w:p w14:paraId="02B81502" w14:textId="77777777" w:rsidR="00DE72AE" w:rsidRPr="00DE72AE" w:rsidRDefault="00DE72AE" w:rsidP="00DE72AE">
            <w:pPr>
              <w:spacing w:line="360" w:lineRule="auto"/>
              <w:jc w:val="center"/>
              <w:rPr>
                <w:rFonts w:ascii="Times New Roman" w:eastAsia="宋体" w:hAnsi="Times New Roman" w:cs="Times New Roman" w:hint="eastAsia"/>
                <w:b/>
                <w:bCs/>
                <w:szCs w:val="24"/>
              </w:rPr>
            </w:pPr>
            <w:r w:rsidRPr="00DE72AE">
              <w:rPr>
                <w:rFonts w:ascii="Times New Roman" w:eastAsia="宋体" w:hAnsi="Times New Roman" w:cs="Times New Roman" w:hint="eastAsia"/>
                <w:b/>
                <w:bCs/>
                <w:szCs w:val="24"/>
              </w:rPr>
              <w:t>备注</w:t>
            </w:r>
          </w:p>
        </w:tc>
      </w:tr>
      <w:tr w:rsidR="00DE72AE" w:rsidRPr="00DE72AE" w14:paraId="54A121DA" w14:textId="77777777" w:rsidTr="000F2CF5">
        <w:trPr>
          <w:jc w:val="center"/>
        </w:trPr>
        <w:tc>
          <w:tcPr>
            <w:tcW w:w="710" w:type="dxa"/>
            <w:tcBorders>
              <w:top w:val="single" w:sz="6" w:space="0" w:color="auto"/>
              <w:left w:val="single" w:sz="6" w:space="0" w:color="auto"/>
              <w:bottom w:val="single" w:sz="6" w:space="0" w:color="auto"/>
            </w:tcBorders>
            <w:vAlign w:val="center"/>
          </w:tcPr>
          <w:p w14:paraId="10616A61" w14:textId="77777777" w:rsidR="00DE72AE" w:rsidRPr="00DE72AE" w:rsidRDefault="00DE72AE" w:rsidP="00DE72AE">
            <w:pPr>
              <w:spacing w:line="360" w:lineRule="auto"/>
              <w:jc w:val="center"/>
              <w:rPr>
                <w:rFonts w:ascii="Times New Roman" w:eastAsia="宋体" w:hAnsi="Times New Roman" w:cs="Times New Roman" w:hint="eastAsia"/>
                <w:szCs w:val="24"/>
              </w:rPr>
            </w:pPr>
            <w:r w:rsidRPr="00DE72AE">
              <w:rPr>
                <w:rFonts w:ascii="Times New Roman" w:eastAsia="宋体" w:hAnsi="Times New Roman" w:cs="Times New Roman" w:hint="eastAsia"/>
                <w:szCs w:val="24"/>
              </w:rPr>
              <w:t>1</w:t>
            </w:r>
          </w:p>
        </w:tc>
        <w:tc>
          <w:tcPr>
            <w:tcW w:w="2453" w:type="dxa"/>
            <w:tcBorders>
              <w:top w:val="single" w:sz="6" w:space="0" w:color="auto"/>
              <w:bottom w:val="single" w:sz="6" w:space="0" w:color="auto"/>
              <w:right w:val="single" w:sz="4" w:space="0" w:color="auto"/>
            </w:tcBorders>
          </w:tcPr>
          <w:p w14:paraId="043AD3FF" w14:textId="77777777" w:rsidR="00DE72AE" w:rsidRPr="00DE72AE" w:rsidRDefault="00DE72AE" w:rsidP="00DE72AE">
            <w:pPr>
              <w:jc w:val="center"/>
              <w:rPr>
                <w:rFonts w:ascii="Times New Roman" w:eastAsia="宋体" w:hAnsi="Times New Roman" w:cs="Times New Roman" w:hint="eastAsia"/>
                <w:szCs w:val="24"/>
              </w:rPr>
            </w:pPr>
            <w:r w:rsidRPr="00DE72AE">
              <w:rPr>
                <w:rFonts w:ascii="Times New Roman" w:eastAsia="宋体" w:hAnsi="Times New Roman" w:cs="Times New Roman" w:hint="eastAsia"/>
                <w:szCs w:val="24"/>
              </w:rPr>
              <w:t>新冠防控保障业务防护服采购项目</w:t>
            </w:r>
          </w:p>
        </w:tc>
        <w:tc>
          <w:tcPr>
            <w:tcW w:w="851" w:type="dxa"/>
            <w:tcBorders>
              <w:top w:val="single" w:sz="6" w:space="0" w:color="auto"/>
              <w:left w:val="single" w:sz="4" w:space="0" w:color="auto"/>
              <w:bottom w:val="single" w:sz="6" w:space="0" w:color="auto"/>
            </w:tcBorders>
          </w:tcPr>
          <w:p w14:paraId="5FE39F6C" w14:textId="77777777" w:rsidR="00DE72AE" w:rsidRPr="00DE72AE" w:rsidRDefault="00DE72AE" w:rsidP="00DE72AE">
            <w:pPr>
              <w:jc w:val="center"/>
              <w:rPr>
                <w:rFonts w:ascii="Times New Roman" w:eastAsia="宋体" w:hAnsi="Times New Roman" w:cs="Times New Roman" w:hint="eastAsia"/>
                <w:szCs w:val="24"/>
              </w:rPr>
            </w:pPr>
            <w:r w:rsidRPr="00DE72AE">
              <w:rPr>
                <w:rFonts w:ascii="Times New Roman" w:eastAsia="宋体" w:hAnsi="Times New Roman" w:cs="Times New Roman"/>
                <w:szCs w:val="24"/>
              </w:rPr>
              <w:t>5500</w:t>
            </w:r>
          </w:p>
        </w:tc>
        <w:tc>
          <w:tcPr>
            <w:tcW w:w="992" w:type="dxa"/>
            <w:tcBorders>
              <w:top w:val="single" w:sz="6" w:space="0" w:color="auto"/>
              <w:bottom w:val="single" w:sz="6" w:space="0" w:color="auto"/>
              <w:right w:val="single" w:sz="4" w:space="0" w:color="auto"/>
            </w:tcBorders>
          </w:tcPr>
          <w:p w14:paraId="3A67DE82" w14:textId="77777777" w:rsidR="00DE72AE" w:rsidRPr="00DE72AE" w:rsidRDefault="00DE72AE" w:rsidP="00DE72AE">
            <w:pPr>
              <w:jc w:val="center"/>
              <w:rPr>
                <w:rFonts w:ascii="Times New Roman" w:eastAsia="宋体" w:hAnsi="Times New Roman" w:cs="Times New Roman" w:hint="eastAsia"/>
                <w:szCs w:val="24"/>
              </w:rPr>
            </w:pPr>
            <w:r w:rsidRPr="00DE72AE">
              <w:rPr>
                <w:rFonts w:ascii="Times New Roman" w:eastAsia="宋体" w:hAnsi="Times New Roman" w:cs="Times New Roman" w:hint="eastAsia"/>
                <w:szCs w:val="24"/>
              </w:rPr>
              <w:t>套</w:t>
            </w:r>
          </w:p>
        </w:tc>
        <w:tc>
          <w:tcPr>
            <w:tcW w:w="2310" w:type="dxa"/>
            <w:tcBorders>
              <w:top w:val="single" w:sz="6" w:space="0" w:color="auto"/>
              <w:bottom w:val="single" w:sz="6" w:space="0" w:color="auto"/>
              <w:right w:val="single" w:sz="4" w:space="0" w:color="auto"/>
            </w:tcBorders>
            <w:vAlign w:val="center"/>
          </w:tcPr>
          <w:p w14:paraId="3DCFE6C3" w14:textId="77777777" w:rsidR="00DE72AE" w:rsidRPr="00DE72AE" w:rsidRDefault="00DE72AE" w:rsidP="00DE72AE">
            <w:pPr>
              <w:jc w:val="center"/>
              <w:rPr>
                <w:rFonts w:ascii="Times New Roman" w:eastAsia="宋体" w:hAnsi="Times New Roman" w:cs="Times New Roman"/>
                <w:szCs w:val="24"/>
              </w:rPr>
            </w:pPr>
            <w:r w:rsidRPr="00DE72AE">
              <w:rPr>
                <w:rFonts w:ascii="Times New Roman" w:eastAsia="宋体" w:hAnsi="Times New Roman" w:cs="Times New Roman" w:hint="eastAsia"/>
                <w:szCs w:val="24"/>
              </w:rPr>
              <w:t>人民币</w:t>
            </w:r>
            <w:r w:rsidRPr="00DE72AE">
              <w:rPr>
                <w:rFonts w:ascii="Times New Roman" w:eastAsia="宋体" w:hAnsi="Times New Roman" w:cs="Times New Roman" w:hint="eastAsia"/>
                <w:szCs w:val="24"/>
              </w:rPr>
              <w:t>3</w:t>
            </w:r>
            <w:r w:rsidRPr="00DE72AE">
              <w:rPr>
                <w:rFonts w:ascii="Times New Roman" w:eastAsia="宋体" w:hAnsi="Times New Roman" w:cs="Times New Roman"/>
                <w:szCs w:val="24"/>
              </w:rPr>
              <w:t>0</w:t>
            </w:r>
            <w:r w:rsidRPr="00DE72AE">
              <w:rPr>
                <w:rFonts w:ascii="Times New Roman" w:eastAsia="宋体" w:hAnsi="Times New Roman" w:cs="Times New Roman" w:hint="eastAsia"/>
                <w:szCs w:val="24"/>
              </w:rPr>
              <w:t>万元</w:t>
            </w:r>
          </w:p>
        </w:tc>
        <w:tc>
          <w:tcPr>
            <w:tcW w:w="1049" w:type="dxa"/>
            <w:tcBorders>
              <w:top w:val="single" w:sz="6" w:space="0" w:color="auto"/>
              <w:left w:val="single" w:sz="4" w:space="0" w:color="auto"/>
              <w:bottom w:val="single" w:sz="6" w:space="0" w:color="auto"/>
              <w:right w:val="single" w:sz="6" w:space="0" w:color="auto"/>
            </w:tcBorders>
            <w:vAlign w:val="center"/>
          </w:tcPr>
          <w:p w14:paraId="6BD48FE5" w14:textId="77777777" w:rsidR="00DE72AE" w:rsidRPr="00DE72AE" w:rsidRDefault="00DE72AE" w:rsidP="00DE72AE">
            <w:pPr>
              <w:jc w:val="center"/>
              <w:rPr>
                <w:rFonts w:ascii="Times New Roman" w:eastAsia="宋体" w:hAnsi="Times New Roman" w:cs="Times New Roman"/>
                <w:szCs w:val="24"/>
              </w:rPr>
            </w:pPr>
          </w:p>
        </w:tc>
      </w:tr>
    </w:tbl>
    <w:p w14:paraId="449C8422" w14:textId="77777777" w:rsidR="00DE72AE" w:rsidRPr="00DE72AE" w:rsidRDefault="00DE72AE" w:rsidP="00DE72AE">
      <w:pPr>
        <w:spacing w:line="360" w:lineRule="auto"/>
        <w:ind w:firstLineChars="150" w:firstLine="315"/>
        <w:rPr>
          <w:rFonts w:ascii="宋体" w:eastAsia="宋体" w:hAnsi="Times New Roman" w:cs="Times New Roman" w:hint="eastAsia"/>
          <w:b/>
          <w:szCs w:val="21"/>
        </w:rPr>
      </w:pPr>
      <w:r w:rsidRPr="00DE72AE">
        <w:rPr>
          <w:rFonts w:ascii="Times New Roman" w:eastAsia="宋体" w:hAnsi="Times New Roman" w:cs="Times New Roman" w:hint="eastAsia"/>
          <w:szCs w:val="24"/>
        </w:rPr>
        <w:t>注：</w:t>
      </w:r>
      <w:r w:rsidRPr="00DE72AE">
        <w:rPr>
          <w:rFonts w:ascii="宋体" w:eastAsia="宋体" w:hAnsi="Times New Roman" w:cs="Times New Roman" w:hint="eastAsia"/>
          <w:b/>
          <w:szCs w:val="21"/>
        </w:rPr>
        <w:t xml:space="preserve"> </w:t>
      </w:r>
    </w:p>
    <w:p w14:paraId="4385E152" w14:textId="77777777" w:rsidR="00DE72AE" w:rsidRPr="00DE72AE" w:rsidRDefault="00DE72AE" w:rsidP="00DE72AE">
      <w:pPr>
        <w:spacing w:line="360" w:lineRule="auto"/>
        <w:ind w:firstLineChars="150" w:firstLine="316"/>
        <w:rPr>
          <w:rFonts w:ascii="宋体" w:eastAsia="宋体" w:hAnsi="Times New Roman" w:cs="Times New Roman" w:hint="eastAsia"/>
          <w:b/>
          <w:szCs w:val="21"/>
        </w:rPr>
      </w:pPr>
      <w:r w:rsidRPr="00DE72AE">
        <w:rPr>
          <w:rFonts w:ascii="宋体" w:eastAsia="宋体" w:hAnsi="Times New Roman" w:cs="Times New Roman" w:hint="eastAsia"/>
          <w:b/>
          <w:szCs w:val="21"/>
        </w:rPr>
        <w:t xml:space="preserve">1.备注栏注明“拒绝进口”的产品不接受投标人选用进口产品参与投标；注明“接受进口”的产品允许投标人选用进口产品参与投标，但不排斥国内产品。 </w:t>
      </w:r>
    </w:p>
    <w:p w14:paraId="0221DFE2" w14:textId="77777777" w:rsidR="00DE72AE" w:rsidRPr="00DE72AE" w:rsidRDefault="00DE72AE" w:rsidP="00DE72AE">
      <w:pPr>
        <w:spacing w:line="360" w:lineRule="auto"/>
        <w:ind w:firstLineChars="100" w:firstLine="211"/>
        <w:rPr>
          <w:rFonts w:ascii="宋体" w:eastAsia="宋体" w:hAnsi="Times New Roman" w:cs="Times New Roman" w:hint="eastAsia"/>
          <w:b/>
          <w:szCs w:val="21"/>
        </w:rPr>
      </w:pPr>
      <w:r w:rsidRPr="00DE72AE">
        <w:rPr>
          <w:rFonts w:ascii="宋体" w:eastAsia="宋体" w:hAnsi="Times New Roman" w:cs="Times New Roman" w:hint="eastAsia"/>
          <w:b/>
          <w:szCs w:val="21"/>
        </w:rPr>
        <w:t>2、进口产品是指通过海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 号文和财办库〔2008〕248 号文的相关规定为准。</w:t>
      </w:r>
    </w:p>
    <w:p w14:paraId="68969374" w14:textId="77777777" w:rsidR="00DE72AE" w:rsidRPr="00DE72AE" w:rsidRDefault="00DE72AE" w:rsidP="00DE72AE">
      <w:pPr>
        <w:spacing w:line="360" w:lineRule="auto"/>
        <w:ind w:firstLineChars="100" w:firstLine="211"/>
        <w:rPr>
          <w:rFonts w:ascii="宋体" w:eastAsia="宋体" w:hAnsi="Times New Roman" w:cs="Times New Roman" w:hint="eastAsia"/>
          <w:b/>
          <w:bCs/>
          <w:szCs w:val="21"/>
        </w:rPr>
      </w:pPr>
      <w:r w:rsidRPr="00DE72AE">
        <w:rPr>
          <w:rFonts w:ascii="宋体" w:eastAsia="宋体" w:hAnsi="Times New Roman" w:cs="Times New Roman" w:hint="eastAsia"/>
          <w:b/>
          <w:szCs w:val="21"/>
        </w:rPr>
        <w:t>3、</w:t>
      </w:r>
      <w:r w:rsidRPr="00DE72AE">
        <w:rPr>
          <w:rFonts w:ascii="宋体" w:eastAsia="宋体" w:hAnsi="Times New Roman" w:cs="Times New Roman" w:hint="eastAsia"/>
          <w:b/>
          <w:bCs/>
          <w:szCs w:val="21"/>
        </w:rPr>
        <w:t>如同时有两家或两家以上（均为制造商的合法代理商）通过资格审查及符合性审查的合格投标人所投核心产品为相同品牌的，按一家投标人计算，在此种情况下，评审后得分最高的投标人获得中标人推荐资格；评审得分相同的由报价相对最低的获得中标人推荐资格；评审得分及报价均相同的由技术评分相对最高的获得中标人推荐资格；</w:t>
      </w:r>
      <w:r w:rsidRPr="00DE72AE">
        <w:rPr>
          <w:rFonts w:ascii="宋体" w:eastAsia="宋体" w:hAnsi="Times New Roman" w:cs="Times New Roman" w:hint="eastAsia"/>
          <w:b/>
          <w:szCs w:val="21"/>
        </w:rPr>
        <w:t>以上均相同的由评标委员会采取随机抽取方式确定</w:t>
      </w:r>
      <w:r w:rsidRPr="00DE72AE">
        <w:rPr>
          <w:rFonts w:ascii="宋体" w:eastAsia="宋体" w:hAnsi="Times New Roman" w:cs="Times New Roman" w:hint="eastAsia"/>
          <w:b/>
          <w:bCs/>
          <w:szCs w:val="21"/>
        </w:rPr>
        <w:t>，其他同品牌投标人不作为中标候选人。</w:t>
      </w:r>
    </w:p>
    <w:p w14:paraId="73A3A560" w14:textId="77777777" w:rsidR="00DE72AE" w:rsidRPr="00DE72AE" w:rsidRDefault="00DE72AE" w:rsidP="00DE72AE">
      <w:pPr>
        <w:adjustRightInd w:val="0"/>
        <w:snapToGrid w:val="0"/>
        <w:spacing w:line="360" w:lineRule="auto"/>
        <w:ind w:firstLineChars="100" w:firstLine="211"/>
        <w:rPr>
          <w:rFonts w:ascii="宋体" w:eastAsia="宋体" w:hAnsi="Times New Roman" w:cs="Times New Roman"/>
          <w:b/>
          <w:szCs w:val="21"/>
        </w:rPr>
      </w:pPr>
      <w:r w:rsidRPr="00DE72AE">
        <w:rPr>
          <w:rFonts w:ascii="宋体" w:eastAsia="宋体" w:hAnsi="Times New Roman" w:cs="Times New Roman" w:hint="eastAsia"/>
          <w:b/>
          <w:bCs/>
          <w:szCs w:val="21"/>
        </w:rPr>
        <w:t>4、</w:t>
      </w:r>
      <w:r w:rsidRPr="00DE72AE">
        <w:rPr>
          <w:rFonts w:ascii="宋体" w:eastAsia="宋体" w:hAnsi="Times New Roman" w:cs="Times New Roman" w:hint="eastAsia"/>
          <w:b/>
          <w:szCs w:val="21"/>
        </w:rPr>
        <w:t>根据《中华人民共和国财政部令第87号-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若评标委员会成员对是否须由投标人</w:t>
      </w:r>
      <w:proofErr w:type="gramStart"/>
      <w:r w:rsidRPr="00DE72AE">
        <w:rPr>
          <w:rFonts w:ascii="宋体" w:eastAsia="宋体" w:hAnsi="Times New Roman" w:cs="Times New Roman" w:hint="eastAsia"/>
          <w:b/>
          <w:szCs w:val="21"/>
        </w:rPr>
        <w:t>作出</w:t>
      </w:r>
      <w:proofErr w:type="gramEnd"/>
      <w:r w:rsidRPr="00DE72AE">
        <w:rPr>
          <w:rFonts w:ascii="宋体" w:eastAsia="宋体" w:hAnsi="Times New Roman" w:cs="Times New Roman" w:hint="eastAsia"/>
          <w:b/>
          <w:szCs w:val="21"/>
        </w:rPr>
        <w:t>报价合理性说明，以及书面说明是否采纳等判断。</w:t>
      </w:r>
    </w:p>
    <w:p w14:paraId="680C5BB8" w14:textId="77777777" w:rsidR="00DE72AE" w:rsidRPr="00DE72AE" w:rsidRDefault="00DE72AE" w:rsidP="00DE72AE">
      <w:pPr>
        <w:adjustRightInd w:val="0"/>
        <w:snapToGrid w:val="0"/>
        <w:spacing w:line="360" w:lineRule="auto"/>
        <w:ind w:firstLineChars="100" w:firstLine="211"/>
        <w:rPr>
          <w:rFonts w:ascii="宋体" w:eastAsia="宋体" w:hAnsi="Times New Roman" w:cs="Times New Roman" w:hint="eastAsia"/>
          <w:b/>
          <w:szCs w:val="21"/>
        </w:rPr>
      </w:pPr>
      <w:r w:rsidRPr="00DE72AE">
        <w:rPr>
          <w:rFonts w:ascii="宋体" w:eastAsia="宋体" w:hAnsi="Times New Roman" w:cs="Times New Roman" w:hint="eastAsia"/>
          <w:b/>
          <w:szCs w:val="21"/>
        </w:rPr>
        <w:t>5、</w:t>
      </w:r>
      <w:r w:rsidRPr="00DE72AE">
        <w:rPr>
          <w:rFonts w:ascii="宋体" w:eastAsia="宋体" w:hAnsi="宋体" w:cs="Times New Roman" w:hint="eastAsia"/>
          <w:b/>
          <w:szCs w:val="21"/>
        </w:rPr>
        <w:t>本项目所属行业为</w:t>
      </w:r>
      <w:r w:rsidRPr="00DE72AE">
        <w:rPr>
          <w:rFonts w:ascii="宋体" w:eastAsia="宋体" w:hAnsi="宋体" w:cs="Times New Roman" w:hint="eastAsia"/>
          <w:b/>
          <w:szCs w:val="21"/>
          <w:u w:val="single"/>
        </w:rPr>
        <w:t>其他未列明行业</w:t>
      </w:r>
      <w:r w:rsidRPr="00DE72AE">
        <w:rPr>
          <w:rFonts w:ascii="宋体" w:eastAsia="宋体" w:hAnsi="宋体" w:cs="Times New Roman" w:hint="eastAsia"/>
          <w:b/>
          <w:szCs w:val="21"/>
        </w:rPr>
        <w:t>，投标人应根据《工业和信息化部、国家统计局、国家发展和改革委员会、财政部关于印发中小企业划型标准规定的通知》（工信部联企业〔2011〕300号）的中小企业划型标准填写《中小企业声明函》。</w:t>
      </w:r>
    </w:p>
    <w:p w14:paraId="3D2787D2" w14:textId="77777777" w:rsidR="00DE72AE" w:rsidRPr="00DE72AE" w:rsidRDefault="00DE72AE" w:rsidP="00DE72AE">
      <w:pPr>
        <w:adjustRightInd w:val="0"/>
        <w:snapToGrid w:val="0"/>
        <w:spacing w:line="360" w:lineRule="auto"/>
        <w:ind w:firstLineChars="100" w:firstLine="210"/>
        <w:rPr>
          <w:rFonts w:ascii="Times New Roman" w:eastAsia="宋体" w:hAnsi="Times New Roman" w:cs="Times New Roman"/>
          <w:szCs w:val="24"/>
        </w:rPr>
      </w:pPr>
    </w:p>
    <w:p w14:paraId="3092654C" w14:textId="77777777" w:rsidR="00DE72AE" w:rsidRPr="00DE72AE" w:rsidRDefault="00DE72AE" w:rsidP="00DE72AE">
      <w:pPr>
        <w:spacing w:line="360" w:lineRule="auto"/>
        <w:ind w:left="361" w:hangingChars="150" w:hanging="361"/>
        <w:rPr>
          <w:rFonts w:ascii="宋体" w:eastAsia="宋体" w:hAnsi="Times New Roman" w:cs="Times New Roman"/>
          <w:b/>
          <w:sz w:val="24"/>
          <w:szCs w:val="24"/>
          <w:lang w:val="x-none" w:eastAsia="x-none"/>
        </w:rPr>
      </w:pPr>
      <w:bookmarkStart w:id="0" w:name="_Toc487557467"/>
      <w:proofErr w:type="spellStart"/>
      <w:r w:rsidRPr="00DE72AE">
        <w:rPr>
          <w:rFonts w:ascii="宋体" w:eastAsia="宋体" w:hAnsi="Times New Roman" w:cs="Times New Roman" w:hint="eastAsia"/>
          <w:b/>
          <w:sz w:val="24"/>
          <w:szCs w:val="24"/>
          <w:lang w:val="x-none" w:eastAsia="x-none"/>
        </w:rPr>
        <w:t>二、具体技术要求</w:t>
      </w:r>
      <w:proofErr w:type="spellEnd"/>
    </w:p>
    <w:tbl>
      <w:tblPr>
        <w:tblW w:w="8930"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1417"/>
        <w:gridCol w:w="6804"/>
      </w:tblGrid>
      <w:tr w:rsidR="00DE72AE" w:rsidRPr="00DE72AE" w14:paraId="4A6C109A" w14:textId="77777777" w:rsidTr="000F2CF5">
        <w:trPr>
          <w:trHeight w:val="516"/>
          <w:tblHeader/>
        </w:trPr>
        <w:tc>
          <w:tcPr>
            <w:tcW w:w="709" w:type="dxa"/>
            <w:tcBorders>
              <w:top w:val="single" w:sz="4" w:space="0" w:color="auto"/>
              <w:left w:val="single" w:sz="4" w:space="0" w:color="auto"/>
              <w:bottom w:val="single" w:sz="4" w:space="0" w:color="auto"/>
              <w:right w:val="single" w:sz="4" w:space="0" w:color="auto"/>
            </w:tcBorders>
            <w:vAlign w:val="center"/>
          </w:tcPr>
          <w:p w14:paraId="7B44DE8F" w14:textId="77777777" w:rsidR="00DE72AE" w:rsidRPr="00DE72AE" w:rsidRDefault="00DE72AE" w:rsidP="00DE72AE">
            <w:pPr>
              <w:spacing w:line="360" w:lineRule="auto"/>
              <w:jc w:val="center"/>
              <w:rPr>
                <w:rFonts w:ascii="Times New Roman" w:eastAsia="宋体" w:hAnsi="Times New Roman" w:cs="Times New Roman"/>
                <w:szCs w:val="24"/>
              </w:rPr>
            </w:pPr>
            <w:proofErr w:type="gramStart"/>
            <w:r w:rsidRPr="00DE72AE">
              <w:rPr>
                <w:rFonts w:ascii="Times New Roman" w:eastAsia="宋体" w:hAnsi="Times New Roman" w:cs="Times New Roman" w:hint="eastAsia"/>
                <w:szCs w:val="24"/>
              </w:rPr>
              <w:lastRenderedPageBreak/>
              <w:t>项号</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14:paraId="1C1B1EDE" w14:textId="77777777" w:rsidR="00DE72AE" w:rsidRPr="00DE72AE" w:rsidRDefault="00DE72AE" w:rsidP="00DE72AE">
            <w:pPr>
              <w:spacing w:line="360" w:lineRule="auto"/>
              <w:jc w:val="center"/>
              <w:rPr>
                <w:rFonts w:ascii="Times New Roman" w:eastAsia="宋体" w:hAnsi="Times New Roman" w:cs="Times New Roman"/>
                <w:szCs w:val="24"/>
              </w:rPr>
            </w:pPr>
            <w:r w:rsidRPr="00DE72AE">
              <w:rPr>
                <w:rFonts w:ascii="Times New Roman" w:eastAsia="宋体" w:hAnsi="Times New Roman" w:cs="Times New Roman" w:hint="eastAsia"/>
                <w:szCs w:val="24"/>
              </w:rPr>
              <w:t>货物名称</w:t>
            </w:r>
          </w:p>
        </w:tc>
        <w:tc>
          <w:tcPr>
            <w:tcW w:w="6804" w:type="dxa"/>
            <w:tcBorders>
              <w:top w:val="single" w:sz="4" w:space="0" w:color="auto"/>
              <w:left w:val="single" w:sz="4" w:space="0" w:color="auto"/>
              <w:bottom w:val="single" w:sz="4" w:space="0" w:color="auto"/>
              <w:right w:val="single" w:sz="4" w:space="0" w:color="auto"/>
            </w:tcBorders>
            <w:vAlign w:val="center"/>
          </w:tcPr>
          <w:p w14:paraId="577BFB7F" w14:textId="77777777" w:rsidR="00DE72AE" w:rsidRPr="00DE72AE" w:rsidRDefault="00DE72AE" w:rsidP="00DE72AE">
            <w:pPr>
              <w:spacing w:line="360" w:lineRule="auto"/>
              <w:jc w:val="center"/>
              <w:rPr>
                <w:rFonts w:ascii="Times New Roman" w:eastAsia="宋体" w:hAnsi="Times New Roman" w:cs="Times New Roman"/>
                <w:szCs w:val="24"/>
              </w:rPr>
            </w:pPr>
            <w:r w:rsidRPr="00DE72AE">
              <w:rPr>
                <w:rFonts w:ascii="Times New Roman" w:eastAsia="宋体" w:hAnsi="Times New Roman" w:cs="Times New Roman" w:hint="eastAsia"/>
                <w:szCs w:val="24"/>
              </w:rPr>
              <w:t>技术参数要求</w:t>
            </w:r>
          </w:p>
        </w:tc>
      </w:tr>
      <w:tr w:rsidR="00DE72AE" w:rsidRPr="00DE72AE" w14:paraId="487E8C07" w14:textId="77777777" w:rsidTr="000F2CF5">
        <w:trPr>
          <w:trHeight w:val="516"/>
          <w:tblHeader/>
        </w:trPr>
        <w:tc>
          <w:tcPr>
            <w:tcW w:w="709" w:type="dxa"/>
            <w:vMerge w:val="restart"/>
            <w:tcBorders>
              <w:top w:val="single" w:sz="4" w:space="0" w:color="auto"/>
              <w:left w:val="single" w:sz="4" w:space="0" w:color="auto"/>
              <w:right w:val="single" w:sz="4" w:space="0" w:color="auto"/>
            </w:tcBorders>
            <w:vAlign w:val="center"/>
          </w:tcPr>
          <w:p w14:paraId="2EC5B924" w14:textId="77777777" w:rsidR="00DE72AE" w:rsidRPr="00DE72AE" w:rsidRDefault="00DE72AE" w:rsidP="00DE72AE">
            <w:pPr>
              <w:spacing w:line="360" w:lineRule="auto"/>
              <w:jc w:val="center"/>
              <w:rPr>
                <w:rFonts w:ascii="Times New Roman" w:eastAsia="宋体" w:hAnsi="Times New Roman" w:cs="Times New Roman" w:hint="eastAsia"/>
                <w:szCs w:val="24"/>
              </w:rPr>
            </w:pPr>
            <w:r w:rsidRPr="00DE72AE">
              <w:rPr>
                <w:rFonts w:ascii="Times New Roman" w:eastAsia="宋体" w:hAnsi="Times New Roman" w:cs="Times New Roman" w:hint="eastAsia"/>
                <w:szCs w:val="24"/>
              </w:rPr>
              <w:t>1</w:t>
            </w:r>
          </w:p>
        </w:tc>
        <w:tc>
          <w:tcPr>
            <w:tcW w:w="1417" w:type="dxa"/>
            <w:vMerge w:val="restart"/>
            <w:tcBorders>
              <w:top w:val="single" w:sz="4" w:space="0" w:color="auto"/>
              <w:left w:val="single" w:sz="4" w:space="0" w:color="auto"/>
              <w:right w:val="single" w:sz="4" w:space="0" w:color="auto"/>
            </w:tcBorders>
            <w:vAlign w:val="center"/>
          </w:tcPr>
          <w:p w14:paraId="725C61B5" w14:textId="77777777" w:rsidR="00DE72AE" w:rsidRPr="00DE72AE" w:rsidRDefault="00DE72AE" w:rsidP="00DE72AE">
            <w:pPr>
              <w:spacing w:line="360" w:lineRule="auto"/>
              <w:jc w:val="center"/>
              <w:rPr>
                <w:rFonts w:ascii="Times New Roman" w:eastAsia="宋体" w:hAnsi="Times New Roman" w:cs="Times New Roman" w:hint="eastAsia"/>
                <w:szCs w:val="24"/>
              </w:rPr>
            </w:pPr>
            <w:r w:rsidRPr="00DE72AE">
              <w:rPr>
                <w:rFonts w:ascii="Times New Roman" w:eastAsia="宋体" w:hAnsi="Times New Roman" w:cs="Times New Roman" w:hint="eastAsia"/>
                <w:szCs w:val="24"/>
              </w:rPr>
              <w:t>新冠防控保障业务防护服</w:t>
            </w:r>
          </w:p>
        </w:tc>
        <w:tc>
          <w:tcPr>
            <w:tcW w:w="6804" w:type="dxa"/>
            <w:tcBorders>
              <w:top w:val="single" w:sz="4" w:space="0" w:color="auto"/>
              <w:left w:val="single" w:sz="4" w:space="0" w:color="auto"/>
              <w:bottom w:val="single" w:sz="4" w:space="0" w:color="auto"/>
              <w:right w:val="single" w:sz="4" w:space="0" w:color="auto"/>
            </w:tcBorders>
            <w:vAlign w:val="center"/>
          </w:tcPr>
          <w:p w14:paraId="5D1D4F78" w14:textId="77777777" w:rsidR="00DE72AE" w:rsidRPr="00DE72AE" w:rsidRDefault="00DE72AE" w:rsidP="00DE72AE">
            <w:pPr>
              <w:spacing w:line="360" w:lineRule="auto"/>
              <w:jc w:val="left"/>
              <w:rPr>
                <w:rFonts w:ascii="Times New Roman" w:eastAsia="宋体" w:hAnsi="Times New Roman" w:cs="Times New Roman" w:hint="eastAsia"/>
                <w:szCs w:val="24"/>
              </w:rPr>
            </w:pPr>
            <w:r w:rsidRPr="00DE72AE">
              <w:rPr>
                <w:rFonts w:ascii="宋体" w:eastAsia="宋体" w:hAnsi="宋体" w:cs="Times New Roman" w:hint="eastAsia"/>
                <w:szCs w:val="21"/>
              </w:rPr>
              <w:t>1</w:t>
            </w:r>
            <w:r w:rsidRPr="00DE72AE">
              <w:rPr>
                <w:rFonts w:ascii="宋体" w:eastAsia="宋体" w:hAnsi="宋体" w:cs="Times New Roman"/>
                <w:szCs w:val="21"/>
              </w:rPr>
              <w:t xml:space="preserve">.1  </w:t>
            </w:r>
            <w:r w:rsidRPr="00DE72AE">
              <w:rPr>
                <w:rFonts w:ascii="宋体" w:eastAsia="宋体" w:hAnsi="宋体" w:cs="Times New Roman" w:hint="eastAsia"/>
                <w:szCs w:val="21"/>
              </w:rPr>
              <w:t>符合国标GB 19082-2009《医用一次性防护服技术要求》（提供国家食品药品监督管理局所属的医疗器械质量监督检验中心等国家医疗器械检验机构出具的《检验报告》或提供同时具备符合CMA、</w:t>
            </w:r>
            <w:proofErr w:type="spellStart"/>
            <w:r w:rsidRPr="00DE72AE">
              <w:rPr>
                <w:rFonts w:ascii="宋体" w:eastAsia="宋体" w:hAnsi="宋体" w:cs="Times New Roman" w:hint="eastAsia"/>
                <w:szCs w:val="21"/>
              </w:rPr>
              <w:t>ilac</w:t>
            </w:r>
            <w:proofErr w:type="spellEnd"/>
            <w:r w:rsidRPr="00DE72AE">
              <w:rPr>
                <w:rFonts w:ascii="宋体" w:eastAsia="宋体" w:hAnsi="宋体" w:cs="Times New Roman" w:hint="eastAsia"/>
                <w:szCs w:val="21"/>
              </w:rPr>
              <w:t>-MRA、CNAS三项认证标志的第三方检测机构出具的《检验报告》，报告上需标注认证标志）；</w:t>
            </w:r>
          </w:p>
        </w:tc>
      </w:tr>
      <w:tr w:rsidR="00DE72AE" w:rsidRPr="00DE72AE" w14:paraId="240EBC08" w14:textId="77777777" w:rsidTr="000F2CF5">
        <w:trPr>
          <w:trHeight w:val="516"/>
          <w:tblHeader/>
        </w:trPr>
        <w:tc>
          <w:tcPr>
            <w:tcW w:w="709" w:type="dxa"/>
            <w:vMerge/>
            <w:tcBorders>
              <w:left w:val="single" w:sz="4" w:space="0" w:color="auto"/>
              <w:right w:val="single" w:sz="4" w:space="0" w:color="auto"/>
            </w:tcBorders>
            <w:vAlign w:val="center"/>
          </w:tcPr>
          <w:p w14:paraId="39CED5CA" w14:textId="77777777" w:rsidR="00DE72AE" w:rsidRPr="00DE72AE" w:rsidRDefault="00DE72AE" w:rsidP="00DE72AE">
            <w:pPr>
              <w:spacing w:line="360" w:lineRule="auto"/>
              <w:jc w:val="center"/>
              <w:rPr>
                <w:rFonts w:ascii="Times New Roman" w:eastAsia="宋体" w:hAnsi="Times New Roman" w:cs="Times New Roman" w:hint="eastAsia"/>
                <w:szCs w:val="24"/>
              </w:rPr>
            </w:pPr>
          </w:p>
        </w:tc>
        <w:tc>
          <w:tcPr>
            <w:tcW w:w="1417" w:type="dxa"/>
            <w:vMerge/>
            <w:tcBorders>
              <w:left w:val="single" w:sz="4" w:space="0" w:color="auto"/>
              <w:right w:val="single" w:sz="4" w:space="0" w:color="auto"/>
            </w:tcBorders>
            <w:vAlign w:val="center"/>
          </w:tcPr>
          <w:p w14:paraId="4EEC79C7" w14:textId="77777777" w:rsidR="00DE72AE" w:rsidRPr="00DE72AE" w:rsidRDefault="00DE72AE" w:rsidP="00DE72AE">
            <w:pPr>
              <w:spacing w:line="360" w:lineRule="auto"/>
              <w:jc w:val="center"/>
              <w:rPr>
                <w:rFonts w:ascii="Times New Roman" w:eastAsia="宋体" w:hAnsi="Times New Roman" w:cs="Times New Roman" w:hint="eastAsia"/>
                <w:szCs w:val="24"/>
              </w:rPr>
            </w:pPr>
          </w:p>
        </w:tc>
        <w:tc>
          <w:tcPr>
            <w:tcW w:w="6804" w:type="dxa"/>
            <w:tcBorders>
              <w:top w:val="single" w:sz="4" w:space="0" w:color="auto"/>
              <w:left w:val="single" w:sz="4" w:space="0" w:color="auto"/>
              <w:bottom w:val="single" w:sz="4" w:space="0" w:color="auto"/>
              <w:right w:val="single" w:sz="4" w:space="0" w:color="auto"/>
            </w:tcBorders>
            <w:vAlign w:val="center"/>
          </w:tcPr>
          <w:p w14:paraId="6108A780" w14:textId="77777777" w:rsidR="00DE72AE" w:rsidRPr="00DE72AE" w:rsidRDefault="00DE72AE" w:rsidP="00DE72AE">
            <w:pPr>
              <w:spacing w:line="360" w:lineRule="auto"/>
              <w:jc w:val="left"/>
              <w:rPr>
                <w:rFonts w:ascii="Times New Roman" w:eastAsia="宋体" w:hAnsi="Times New Roman" w:cs="Times New Roman" w:hint="eastAsia"/>
                <w:szCs w:val="24"/>
              </w:rPr>
            </w:pPr>
            <w:r w:rsidRPr="00DE72AE">
              <w:rPr>
                <w:rFonts w:ascii="宋体" w:eastAsia="宋体" w:hAnsi="宋体" w:cs="Times New Roman" w:hint="eastAsia"/>
                <w:szCs w:val="21"/>
              </w:rPr>
              <w:t>★1</w:t>
            </w:r>
            <w:r w:rsidRPr="00DE72AE">
              <w:rPr>
                <w:rFonts w:ascii="宋体" w:eastAsia="宋体" w:hAnsi="宋体" w:cs="Times New Roman"/>
                <w:szCs w:val="21"/>
              </w:rPr>
              <w:t xml:space="preserve">.2  </w:t>
            </w:r>
            <w:r w:rsidRPr="00DE72AE">
              <w:rPr>
                <w:rFonts w:ascii="Times New Roman" w:eastAsia="宋体" w:hAnsi="Times New Roman" w:cs="Times New Roman" w:hint="eastAsia"/>
                <w:szCs w:val="24"/>
              </w:rPr>
              <w:t>所投产</w:t>
            </w:r>
            <w:proofErr w:type="gramStart"/>
            <w:r w:rsidRPr="00DE72AE">
              <w:rPr>
                <w:rFonts w:ascii="Times New Roman" w:eastAsia="宋体" w:hAnsi="Times New Roman" w:cs="Times New Roman" w:hint="eastAsia"/>
                <w:szCs w:val="24"/>
              </w:rPr>
              <w:t>品</w:t>
            </w:r>
            <w:r w:rsidRPr="00DE72AE">
              <w:rPr>
                <w:rFonts w:ascii="宋体" w:eastAsia="宋体" w:hAnsi="宋体" w:cs="Times New Roman" w:hint="eastAsia"/>
                <w:szCs w:val="21"/>
              </w:rPr>
              <w:t>取得</w:t>
            </w:r>
            <w:proofErr w:type="gramEnd"/>
            <w:r w:rsidRPr="00DE72AE">
              <w:rPr>
                <w:rFonts w:ascii="宋体" w:eastAsia="宋体" w:hAnsi="宋体" w:cs="Times New Roman" w:hint="eastAsia"/>
                <w:szCs w:val="21"/>
              </w:rPr>
              <w:t>中华人民共和国二类医疗器械注册证；（提供原件扫描件加盖投标人公章）</w:t>
            </w:r>
          </w:p>
        </w:tc>
      </w:tr>
      <w:tr w:rsidR="00DE72AE" w:rsidRPr="00DE72AE" w14:paraId="39BE5088" w14:textId="77777777" w:rsidTr="000F2CF5">
        <w:trPr>
          <w:trHeight w:val="516"/>
          <w:tblHeader/>
        </w:trPr>
        <w:tc>
          <w:tcPr>
            <w:tcW w:w="709" w:type="dxa"/>
            <w:vMerge/>
            <w:tcBorders>
              <w:left w:val="single" w:sz="4" w:space="0" w:color="auto"/>
              <w:right w:val="single" w:sz="4" w:space="0" w:color="auto"/>
            </w:tcBorders>
            <w:vAlign w:val="center"/>
          </w:tcPr>
          <w:p w14:paraId="64505346" w14:textId="77777777" w:rsidR="00DE72AE" w:rsidRPr="00DE72AE" w:rsidRDefault="00DE72AE" w:rsidP="00DE72AE">
            <w:pPr>
              <w:spacing w:line="360" w:lineRule="auto"/>
              <w:jc w:val="center"/>
              <w:rPr>
                <w:rFonts w:ascii="Times New Roman" w:eastAsia="宋体" w:hAnsi="Times New Roman" w:cs="Times New Roman" w:hint="eastAsia"/>
                <w:szCs w:val="24"/>
              </w:rPr>
            </w:pPr>
          </w:p>
        </w:tc>
        <w:tc>
          <w:tcPr>
            <w:tcW w:w="1417" w:type="dxa"/>
            <w:vMerge/>
            <w:tcBorders>
              <w:left w:val="single" w:sz="4" w:space="0" w:color="auto"/>
              <w:right w:val="single" w:sz="4" w:space="0" w:color="auto"/>
            </w:tcBorders>
            <w:vAlign w:val="center"/>
          </w:tcPr>
          <w:p w14:paraId="7897927F" w14:textId="77777777" w:rsidR="00DE72AE" w:rsidRPr="00DE72AE" w:rsidRDefault="00DE72AE" w:rsidP="00DE72AE">
            <w:pPr>
              <w:spacing w:line="360" w:lineRule="auto"/>
              <w:jc w:val="center"/>
              <w:rPr>
                <w:rFonts w:ascii="Times New Roman" w:eastAsia="宋体" w:hAnsi="Times New Roman" w:cs="Times New Roman" w:hint="eastAsia"/>
                <w:szCs w:val="24"/>
              </w:rPr>
            </w:pPr>
          </w:p>
        </w:tc>
        <w:tc>
          <w:tcPr>
            <w:tcW w:w="6804" w:type="dxa"/>
            <w:tcBorders>
              <w:top w:val="single" w:sz="4" w:space="0" w:color="auto"/>
              <w:left w:val="single" w:sz="4" w:space="0" w:color="auto"/>
              <w:bottom w:val="single" w:sz="4" w:space="0" w:color="auto"/>
              <w:right w:val="single" w:sz="4" w:space="0" w:color="auto"/>
            </w:tcBorders>
            <w:vAlign w:val="center"/>
          </w:tcPr>
          <w:p w14:paraId="69DC0BD1" w14:textId="77777777" w:rsidR="00DE72AE" w:rsidRPr="00DE72AE" w:rsidRDefault="00DE72AE" w:rsidP="00DE72AE">
            <w:pPr>
              <w:spacing w:line="360" w:lineRule="auto"/>
              <w:jc w:val="left"/>
              <w:rPr>
                <w:rFonts w:ascii="Times New Roman" w:eastAsia="宋体" w:hAnsi="Times New Roman" w:cs="Times New Roman" w:hint="eastAsia"/>
                <w:szCs w:val="24"/>
              </w:rPr>
            </w:pPr>
            <w:r w:rsidRPr="00DE72AE">
              <w:rPr>
                <w:rFonts w:ascii="宋体" w:eastAsia="宋体" w:hAnsi="宋体" w:cs="Times New Roman" w:hint="eastAsia"/>
                <w:szCs w:val="21"/>
              </w:rPr>
              <w:t>1</w:t>
            </w:r>
            <w:r w:rsidRPr="00DE72AE">
              <w:rPr>
                <w:rFonts w:ascii="宋体" w:eastAsia="宋体" w:hAnsi="宋体" w:cs="Times New Roman"/>
                <w:szCs w:val="21"/>
              </w:rPr>
              <w:t xml:space="preserve">.3  </w:t>
            </w:r>
            <w:r w:rsidRPr="00DE72AE">
              <w:rPr>
                <w:rFonts w:ascii="宋体" w:eastAsia="宋体" w:hAnsi="宋体" w:cs="Times New Roman" w:hint="eastAsia"/>
                <w:szCs w:val="21"/>
              </w:rPr>
              <w:t>中央医药定点储备产品；（提供相关证明材料原件扫描件加盖公章）</w:t>
            </w:r>
          </w:p>
        </w:tc>
      </w:tr>
      <w:tr w:rsidR="00DE72AE" w:rsidRPr="00DE72AE" w14:paraId="6EF216AF" w14:textId="77777777" w:rsidTr="000F2CF5">
        <w:trPr>
          <w:trHeight w:val="516"/>
          <w:tblHeader/>
        </w:trPr>
        <w:tc>
          <w:tcPr>
            <w:tcW w:w="709" w:type="dxa"/>
            <w:vMerge/>
            <w:tcBorders>
              <w:left w:val="single" w:sz="4" w:space="0" w:color="auto"/>
              <w:right w:val="single" w:sz="4" w:space="0" w:color="auto"/>
            </w:tcBorders>
            <w:vAlign w:val="center"/>
          </w:tcPr>
          <w:p w14:paraId="552431B2" w14:textId="77777777" w:rsidR="00DE72AE" w:rsidRPr="00DE72AE" w:rsidRDefault="00DE72AE" w:rsidP="00DE72AE">
            <w:pPr>
              <w:spacing w:line="360" w:lineRule="auto"/>
              <w:jc w:val="center"/>
              <w:rPr>
                <w:rFonts w:ascii="Times New Roman" w:eastAsia="宋体" w:hAnsi="Times New Roman" w:cs="Times New Roman" w:hint="eastAsia"/>
                <w:szCs w:val="24"/>
              </w:rPr>
            </w:pPr>
          </w:p>
        </w:tc>
        <w:tc>
          <w:tcPr>
            <w:tcW w:w="1417" w:type="dxa"/>
            <w:vMerge/>
            <w:tcBorders>
              <w:left w:val="single" w:sz="4" w:space="0" w:color="auto"/>
              <w:right w:val="single" w:sz="4" w:space="0" w:color="auto"/>
            </w:tcBorders>
            <w:vAlign w:val="center"/>
          </w:tcPr>
          <w:p w14:paraId="68934DA8" w14:textId="77777777" w:rsidR="00DE72AE" w:rsidRPr="00DE72AE" w:rsidRDefault="00DE72AE" w:rsidP="00DE72AE">
            <w:pPr>
              <w:spacing w:line="360" w:lineRule="auto"/>
              <w:jc w:val="center"/>
              <w:rPr>
                <w:rFonts w:ascii="Times New Roman" w:eastAsia="宋体" w:hAnsi="Times New Roman" w:cs="Times New Roman" w:hint="eastAsia"/>
                <w:szCs w:val="24"/>
              </w:rPr>
            </w:pPr>
          </w:p>
        </w:tc>
        <w:tc>
          <w:tcPr>
            <w:tcW w:w="6804" w:type="dxa"/>
            <w:tcBorders>
              <w:top w:val="single" w:sz="4" w:space="0" w:color="auto"/>
              <w:left w:val="single" w:sz="4" w:space="0" w:color="auto"/>
              <w:bottom w:val="single" w:sz="4" w:space="0" w:color="auto"/>
              <w:right w:val="single" w:sz="4" w:space="0" w:color="auto"/>
            </w:tcBorders>
            <w:vAlign w:val="center"/>
          </w:tcPr>
          <w:p w14:paraId="7617179F" w14:textId="77777777" w:rsidR="00DE72AE" w:rsidRPr="00DE72AE" w:rsidRDefault="00DE72AE" w:rsidP="00DE72AE">
            <w:pPr>
              <w:spacing w:line="360" w:lineRule="auto"/>
              <w:jc w:val="left"/>
              <w:rPr>
                <w:rFonts w:ascii="Times New Roman" w:eastAsia="宋体" w:hAnsi="Times New Roman" w:cs="Times New Roman" w:hint="eastAsia"/>
                <w:szCs w:val="24"/>
              </w:rPr>
            </w:pPr>
            <w:r w:rsidRPr="00DE72AE">
              <w:rPr>
                <w:rFonts w:ascii="Times New Roman" w:eastAsia="宋体" w:hAnsi="Times New Roman" w:cs="Times New Roman" w:hint="eastAsia"/>
                <w:szCs w:val="24"/>
              </w:rPr>
              <w:t>1</w:t>
            </w:r>
            <w:r w:rsidRPr="00DE72AE">
              <w:rPr>
                <w:rFonts w:ascii="Times New Roman" w:eastAsia="宋体" w:hAnsi="Times New Roman" w:cs="Times New Roman"/>
                <w:szCs w:val="24"/>
              </w:rPr>
              <w:t xml:space="preserve">.4  </w:t>
            </w:r>
            <w:r w:rsidRPr="00DE72AE">
              <w:rPr>
                <w:rFonts w:ascii="宋体" w:eastAsia="宋体" w:hAnsi="宋体" w:cs="Times New Roman" w:hint="eastAsia"/>
                <w:szCs w:val="21"/>
              </w:rPr>
              <w:t>弹性面部开口；(提供防护</w:t>
            </w:r>
            <w:proofErr w:type="gramStart"/>
            <w:r w:rsidRPr="00DE72AE">
              <w:rPr>
                <w:rFonts w:ascii="宋体" w:eastAsia="宋体" w:hAnsi="宋体" w:cs="Times New Roman" w:hint="eastAsia"/>
                <w:szCs w:val="21"/>
              </w:rPr>
              <w:t>服整体</w:t>
            </w:r>
            <w:proofErr w:type="gramEnd"/>
            <w:r w:rsidRPr="00DE72AE">
              <w:rPr>
                <w:rFonts w:ascii="宋体" w:eastAsia="宋体" w:hAnsi="宋体" w:cs="Times New Roman" w:hint="eastAsia"/>
                <w:szCs w:val="21"/>
              </w:rPr>
              <w:t>和面部开口局部清晰图片并加盖投标人公章，不提供视为未响应)</w:t>
            </w:r>
          </w:p>
        </w:tc>
      </w:tr>
      <w:tr w:rsidR="00DE72AE" w:rsidRPr="00DE72AE" w14:paraId="35542DE4" w14:textId="77777777" w:rsidTr="000F2CF5">
        <w:trPr>
          <w:trHeight w:val="516"/>
          <w:tblHeader/>
        </w:trPr>
        <w:tc>
          <w:tcPr>
            <w:tcW w:w="709" w:type="dxa"/>
            <w:vMerge/>
            <w:tcBorders>
              <w:left w:val="single" w:sz="4" w:space="0" w:color="auto"/>
              <w:right w:val="single" w:sz="4" w:space="0" w:color="auto"/>
            </w:tcBorders>
            <w:vAlign w:val="center"/>
          </w:tcPr>
          <w:p w14:paraId="585D3561" w14:textId="77777777" w:rsidR="00DE72AE" w:rsidRPr="00DE72AE" w:rsidRDefault="00DE72AE" w:rsidP="00DE72AE">
            <w:pPr>
              <w:spacing w:line="360" w:lineRule="auto"/>
              <w:jc w:val="center"/>
              <w:rPr>
                <w:rFonts w:ascii="Times New Roman" w:eastAsia="宋体" w:hAnsi="Times New Roman" w:cs="Times New Roman" w:hint="eastAsia"/>
                <w:szCs w:val="24"/>
              </w:rPr>
            </w:pPr>
          </w:p>
        </w:tc>
        <w:tc>
          <w:tcPr>
            <w:tcW w:w="1417" w:type="dxa"/>
            <w:vMerge/>
            <w:tcBorders>
              <w:left w:val="single" w:sz="4" w:space="0" w:color="auto"/>
              <w:right w:val="single" w:sz="4" w:space="0" w:color="auto"/>
            </w:tcBorders>
            <w:vAlign w:val="center"/>
          </w:tcPr>
          <w:p w14:paraId="0AD5A32F" w14:textId="77777777" w:rsidR="00DE72AE" w:rsidRPr="00DE72AE" w:rsidRDefault="00DE72AE" w:rsidP="00DE72AE">
            <w:pPr>
              <w:spacing w:line="360" w:lineRule="auto"/>
              <w:jc w:val="center"/>
              <w:rPr>
                <w:rFonts w:ascii="Times New Roman" w:eastAsia="宋体" w:hAnsi="Times New Roman" w:cs="Times New Roman" w:hint="eastAsia"/>
                <w:szCs w:val="24"/>
              </w:rPr>
            </w:pPr>
          </w:p>
        </w:tc>
        <w:tc>
          <w:tcPr>
            <w:tcW w:w="6804" w:type="dxa"/>
            <w:tcBorders>
              <w:top w:val="single" w:sz="4" w:space="0" w:color="auto"/>
              <w:left w:val="single" w:sz="4" w:space="0" w:color="auto"/>
              <w:bottom w:val="single" w:sz="4" w:space="0" w:color="auto"/>
              <w:right w:val="single" w:sz="4" w:space="0" w:color="auto"/>
            </w:tcBorders>
            <w:vAlign w:val="center"/>
          </w:tcPr>
          <w:p w14:paraId="40E1E67D" w14:textId="77777777" w:rsidR="00DE72AE" w:rsidRPr="00DE72AE" w:rsidRDefault="00DE72AE" w:rsidP="00DE72AE">
            <w:pPr>
              <w:spacing w:line="360" w:lineRule="auto"/>
              <w:jc w:val="left"/>
              <w:rPr>
                <w:rFonts w:ascii="Times New Roman" w:eastAsia="宋体" w:hAnsi="Times New Roman" w:cs="Times New Roman" w:hint="eastAsia"/>
                <w:szCs w:val="24"/>
              </w:rPr>
            </w:pPr>
            <w:r w:rsidRPr="00DE72AE">
              <w:rPr>
                <w:rFonts w:ascii="Times New Roman" w:eastAsia="宋体" w:hAnsi="Times New Roman" w:cs="Times New Roman"/>
                <w:szCs w:val="24"/>
              </w:rPr>
              <w:t xml:space="preserve">1.5  </w:t>
            </w:r>
            <w:r w:rsidRPr="00DE72AE">
              <w:rPr>
                <w:rFonts w:ascii="Times New Roman" w:eastAsia="宋体" w:hAnsi="Times New Roman" w:cs="Times New Roman" w:hint="eastAsia"/>
                <w:szCs w:val="24"/>
              </w:rPr>
              <w:t>前胸采用双面</w:t>
            </w:r>
            <w:proofErr w:type="gramStart"/>
            <w:r w:rsidRPr="00DE72AE">
              <w:rPr>
                <w:rFonts w:ascii="Times New Roman" w:eastAsia="宋体" w:hAnsi="Times New Roman" w:cs="Times New Roman" w:hint="eastAsia"/>
                <w:szCs w:val="24"/>
              </w:rPr>
              <w:t>胶自粘门</w:t>
            </w:r>
            <w:proofErr w:type="gramEnd"/>
            <w:r w:rsidRPr="00DE72AE">
              <w:rPr>
                <w:rFonts w:ascii="Times New Roman" w:eastAsia="宋体" w:hAnsi="Times New Roman" w:cs="Times New Roman" w:hint="eastAsia"/>
                <w:szCs w:val="24"/>
              </w:rPr>
              <w:t>襟设计；</w:t>
            </w:r>
            <w:r w:rsidRPr="00DE72AE">
              <w:rPr>
                <w:rFonts w:ascii="Times New Roman" w:eastAsia="宋体" w:hAnsi="Times New Roman" w:cs="Times New Roman" w:hint="eastAsia"/>
                <w:szCs w:val="24"/>
              </w:rPr>
              <w:t>(</w:t>
            </w:r>
            <w:r w:rsidRPr="00DE72AE">
              <w:rPr>
                <w:rFonts w:ascii="Times New Roman" w:eastAsia="宋体" w:hAnsi="Times New Roman" w:cs="Times New Roman" w:hint="eastAsia"/>
                <w:szCs w:val="24"/>
              </w:rPr>
              <w:t>提供防护</w:t>
            </w:r>
            <w:proofErr w:type="gramStart"/>
            <w:r w:rsidRPr="00DE72AE">
              <w:rPr>
                <w:rFonts w:ascii="Times New Roman" w:eastAsia="宋体" w:hAnsi="Times New Roman" w:cs="Times New Roman" w:hint="eastAsia"/>
                <w:szCs w:val="24"/>
              </w:rPr>
              <w:t>服整体</w:t>
            </w:r>
            <w:proofErr w:type="gramEnd"/>
            <w:r w:rsidRPr="00DE72AE">
              <w:rPr>
                <w:rFonts w:ascii="Times New Roman" w:eastAsia="宋体" w:hAnsi="Times New Roman" w:cs="Times New Roman" w:hint="eastAsia"/>
                <w:szCs w:val="24"/>
              </w:rPr>
              <w:t>和前胸局部清晰图片并加盖投标人公章，不提供视为未响应</w:t>
            </w:r>
            <w:r w:rsidRPr="00DE72AE">
              <w:rPr>
                <w:rFonts w:ascii="Times New Roman" w:eastAsia="宋体" w:hAnsi="Times New Roman" w:cs="Times New Roman" w:hint="eastAsia"/>
                <w:szCs w:val="24"/>
              </w:rPr>
              <w:t>)</w:t>
            </w:r>
          </w:p>
        </w:tc>
      </w:tr>
      <w:tr w:rsidR="00DE72AE" w:rsidRPr="00DE72AE" w14:paraId="396E2C37" w14:textId="77777777" w:rsidTr="000F2CF5">
        <w:trPr>
          <w:trHeight w:val="516"/>
          <w:tblHeader/>
        </w:trPr>
        <w:tc>
          <w:tcPr>
            <w:tcW w:w="709" w:type="dxa"/>
            <w:vMerge/>
            <w:tcBorders>
              <w:left w:val="single" w:sz="4" w:space="0" w:color="auto"/>
              <w:right w:val="single" w:sz="4" w:space="0" w:color="auto"/>
            </w:tcBorders>
            <w:vAlign w:val="center"/>
          </w:tcPr>
          <w:p w14:paraId="79714D8E" w14:textId="77777777" w:rsidR="00DE72AE" w:rsidRPr="00DE72AE" w:rsidRDefault="00DE72AE" w:rsidP="00DE72AE">
            <w:pPr>
              <w:spacing w:line="360" w:lineRule="auto"/>
              <w:jc w:val="center"/>
              <w:rPr>
                <w:rFonts w:ascii="Times New Roman" w:eastAsia="宋体" w:hAnsi="Times New Roman" w:cs="Times New Roman" w:hint="eastAsia"/>
                <w:szCs w:val="24"/>
              </w:rPr>
            </w:pPr>
          </w:p>
        </w:tc>
        <w:tc>
          <w:tcPr>
            <w:tcW w:w="1417" w:type="dxa"/>
            <w:vMerge/>
            <w:tcBorders>
              <w:left w:val="single" w:sz="4" w:space="0" w:color="auto"/>
              <w:right w:val="single" w:sz="4" w:space="0" w:color="auto"/>
            </w:tcBorders>
            <w:vAlign w:val="center"/>
          </w:tcPr>
          <w:p w14:paraId="0AB9369A" w14:textId="77777777" w:rsidR="00DE72AE" w:rsidRPr="00DE72AE" w:rsidRDefault="00DE72AE" w:rsidP="00DE72AE">
            <w:pPr>
              <w:spacing w:line="360" w:lineRule="auto"/>
              <w:jc w:val="center"/>
              <w:rPr>
                <w:rFonts w:ascii="Times New Roman" w:eastAsia="宋体" w:hAnsi="Times New Roman" w:cs="Times New Roman" w:hint="eastAsia"/>
                <w:szCs w:val="24"/>
              </w:rPr>
            </w:pPr>
          </w:p>
        </w:tc>
        <w:tc>
          <w:tcPr>
            <w:tcW w:w="6804" w:type="dxa"/>
            <w:tcBorders>
              <w:top w:val="single" w:sz="4" w:space="0" w:color="auto"/>
              <w:left w:val="single" w:sz="4" w:space="0" w:color="auto"/>
              <w:bottom w:val="single" w:sz="4" w:space="0" w:color="auto"/>
              <w:right w:val="single" w:sz="4" w:space="0" w:color="auto"/>
            </w:tcBorders>
            <w:vAlign w:val="center"/>
          </w:tcPr>
          <w:p w14:paraId="7E7068B7" w14:textId="77777777" w:rsidR="00DE72AE" w:rsidRPr="00DE72AE" w:rsidRDefault="00DE72AE" w:rsidP="00DE72AE">
            <w:pPr>
              <w:spacing w:line="360" w:lineRule="auto"/>
              <w:rPr>
                <w:rFonts w:ascii="Times New Roman" w:eastAsia="宋体" w:hAnsi="Times New Roman" w:cs="Times New Roman" w:hint="eastAsia"/>
                <w:szCs w:val="24"/>
              </w:rPr>
            </w:pPr>
            <w:r w:rsidRPr="00DE72AE">
              <w:rPr>
                <w:rFonts w:ascii="Times New Roman" w:eastAsia="宋体" w:hAnsi="Times New Roman" w:cs="Times New Roman" w:hint="eastAsia"/>
                <w:szCs w:val="24"/>
              </w:rPr>
              <w:t>▲</w:t>
            </w:r>
            <w:r w:rsidRPr="00DE72AE">
              <w:rPr>
                <w:rFonts w:ascii="Times New Roman" w:eastAsia="宋体" w:hAnsi="Times New Roman" w:cs="Times New Roman"/>
                <w:szCs w:val="24"/>
              </w:rPr>
              <w:t xml:space="preserve">1.6  </w:t>
            </w:r>
            <w:r w:rsidRPr="00DE72AE">
              <w:rPr>
                <w:rFonts w:ascii="Times New Roman" w:eastAsia="宋体" w:hAnsi="Times New Roman" w:cs="Times New Roman" w:hint="eastAsia"/>
                <w:szCs w:val="24"/>
              </w:rPr>
              <w:t>颈部采用</w:t>
            </w:r>
            <w:proofErr w:type="gramStart"/>
            <w:r w:rsidRPr="00DE72AE">
              <w:rPr>
                <w:rFonts w:ascii="Times New Roman" w:eastAsia="宋体" w:hAnsi="Times New Roman" w:cs="Times New Roman" w:hint="eastAsia"/>
                <w:szCs w:val="24"/>
              </w:rPr>
              <w:t>双面胶自粘</w:t>
            </w:r>
            <w:proofErr w:type="gramEnd"/>
            <w:r w:rsidRPr="00DE72AE">
              <w:rPr>
                <w:rFonts w:ascii="Times New Roman" w:eastAsia="宋体" w:hAnsi="Times New Roman" w:cs="Times New Roman" w:hint="eastAsia"/>
                <w:szCs w:val="24"/>
              </w:rPr>
              <w:t>封条设计；</w:t>
            </w:r>
            <w:r w:rsidRPr="00DE72AE">
              <w:rPr>
                <w:rFonts w:ascii="Times New Roman" w:eastAsia="宋体" w:hAnsi="Times New Roman" w:cs="Times New Roman" w:hint="eastAsia"/>
                <w:szCs w:val="24"/>
              </w:rPr>
              <w:t>(</w:t>
            </w:r>
            <w:r w:rsidRPr="00DE72AE">
              <w:rPr>
                <w:rFonts w:ascii="Times New Roman" w:eastAsia="宋体" w:hAnsi="Times New Roman" w:cs="Times New Roman" w:hint="eastAsia"/>
                <w:szCs w:val="24"/>
              </w:rPr>
              <w:t>提供防护</w:t>
            </w:r>
            <w:proofErr w:type="gramStart"/>
            <w:r w:rsidRPr="00DE72AE">
              <w:rPr>
                <w:rFonts w:ascii="Times New Roman" w:eastAsia="宋体" w:hAnsi="Times New Roman" w:cs="Times New Roman" w:hint="eastAsia"/>
                <w:szCs w:val="24"/>
              </w:rPr>
              <w:t>服整体</w:t>
            </w:r>
            <w:proofErr w:type="gramEnd"/>
            <w:r w:rsidRPr="00DE72AE">
              <w:rPr>
                <w:rFonts w:ascii="Times New Roman" w:eastAsia="宋体" w:hAnsi="Times New Roman" w:cs="Times New Roman" w:hint="eastAsia"/>
                <w:szCs w:val="24"/>
              </w:rPr>
              <w:t>和颈部局部清晰图片并加盖投标人公章，不提供视为未响应</w:t>
            </w:r>
            <w:r w:rsidRPr="00DE72AE">
              <w:rPr>
                <w:rFonts w:ascii="Times New Roman" w:eastAsia="宋体" w:hAnsi="Times New Roman" w:cs="Times New Roman" w:hint="eastAsia"/>
                <w:szCs w:val="24"/>
              </w:rPr>
              <w:t>)</w:t>
            </w:r>
          </w:p>
        </w:tc>
      </w:tr>
      <w:tr w:rsidR="00DE72AE" w:rsidRPr="00DE72AE" w14:paraId="49794A47" w14:textId="77777777" w:rsidTr="000F2CF5">
        <w:trPr>
          <w:trHeight w:val="516"/>
          <w:tblHeader/>
        </w:trPr>
        <w:tc>
          <w:tcPr>
            <w:tcW w:w="709" w:type="dxa"/>
            <w:vMerge/>
            <w:tcBorders>
              <w:left w:val="single" w:sz="4" w:space="0" w:color="auto"/>
              <w:right w:val="single" w:sz="4" w:space="0" w:color="auto"/>
            </w:tcBorders>
            <w:vAlign w:val="center"/>
          </w:tcPr>
          <w:p w14:paraId="52A31E02" w14:textId="77777777" w:rsidR="00DE72AE" w:rsidRPr="00DE72AE" w:rsidRDefault="00DE72AE" w:rsidP="00DE72AE">
            <w:pPr>
              <w:spacing w:line="360" w:lineRule="auto"/>
              <w:jc w:val="center"/>
              <w:rPr>
                <w:rFonts w:ascii="Times New Roman" w:eastAsia="宋体" w:hAnsi="Times New Roman" w:cs="Times New Roman" w:hint="eastAsia"/>
                <w:szCs w:val="24"/>
              </w:rPr>
            </w:pPr>
          </w:p>
        </w:tc>
        <w:tc>
          <w:tcPr>
            <w:tcW w:w="1417" w:type="dxa"/>
            <w:vMerge/>
            <w:tcBorders>
              <w:left w:val="single" w:sz="4" w:space="0" w:color="auto"/>
              <w:right w:val="single" w:sz="4" w:space="0" w:color="auto"/>
            </w:tcBorders>
            <w:vAlign w:val="center"/>
          </w:tcPr>
          <w:p w14:paraId="56C31F5F" w14:textId="77777777" w:rsidR="00DE72AE" w:rsidRPr="00DE72AE" w:rsidRDefault="00DE72AE" w:rsidP="00DE72AE">
            <w:pPr>
              <w:spacing w:line="360" w:lineRule="auto"/>
              <w:jc w:val="center"/>
              <w:rPr>
                <w:rFonts w:ascii="Times New Roman" w:eastAsia="宋体" w:hAnsi="Times New Roman" w:cs="Times New Roman" w:hint="eastAsia"/>
                <w:szCs w:val="24"/>
              </w:rPr>
            </w:pPr>
          </w:p>
        </w:tc>
        <w:tc>
          <w:tcPr>
            <w:tcW w:w="6804" w:type="dxa"/>
            <w:tcBorders>
              <w:top w:val="single" w:sz="4" w:space="0" w:color="auto"/>
              <w:left w:val="single" w:sz="4" w:space="0" w:color="auto"/>
              <w:bottom w:val="single" w:sz="4" w:space="0" w:color="auto"/>
              <w:right w:val="single" w:sz="4" w:space="0" w:color="auto"/>
            </w:tcBorders>
          </w:tcPr>
          <w:p w14:paraId="169767E4" w14:textId="77777777" w:rsidR="00DE72AE" w:rsidRPr="00DE72AE" w:rsidRDefault="00DE72AE" w:rsidP="00DE72AE">
            <w:pPr>
              <w:spacing w:line="360" w:lineRule="auto"/>
              <w:rPr>
                <w:rFonts w:ascii="Times New Roman" w:eastAsia="宋体" w:hAnsi="Times New Roman" w:cs="Times New Roman" w:hint="eastAsia"/>
                <w:szCs w:val="24"/>
              </w:rPr>
            </w:pPr>
            <w:r w:rsidRPr="00DE72AE">
              <w:rPr>
                <w:rFonts w:ascii="Times New Roman" w:eastAsia="宋体" w:hAnsi="Times New Roman" w:cs="Times New Roman" w:hint="eastAsia"/>
                <w:szCs w:val="24"/>
              </w:rPr>
              <w:t>★</w:t>
            </w:r>
            <w:r w:rsidRPr="00DE72AE">
              <w:rPr>
                <w:rFonts w:ascii="Times New Roman" w:eastAsia="宋体" w:hAnsi="Times New Roman" w:cs="Times New Roman" w:hint="eastAsia"/>
                <w:szCs w:val="24"/>
              </w:rPr>
              <w:t>1</w:t>
            </w:r>
            <w:r w:rsidRPr="00DE72AE">
              <w:rPr>
                <w:rFonts w:ascii="Times New Roman" w:eastAsia="宋体" w:hAnsi="Times New Roman" w:cs="Times New Roman"/>
                <w:szCs w:val="24"/>
              </w:rPr>
              <w:t xml:space="preserve">.7  </w:t>
            </w:r>
            <w:r w:rsidRPr="00DE72AE">
              <w:rPr>
                <w:rFonts w:ascii="Times New Roman" w:eastAsia="宋体" w:hAnsi="Times New Roman" w:cs="Times New Roman" w:hint="eastAsia"/>
                <w:szCs w:val="24"/>
              </w:rPr>
              <w:t>脚套</w:t>
            </w:r>
            <w:proofErr w:type="gramStart"/>
            <w:r w:rsidRPr="00DE72AE">
              <w:rPr>
                <w:rFonts w:ascii="Times New Roman" w:eastAsia="宋体" w:hAnsi="Times New Roman" w:cs="Times New Roman" w:hint="eastAsia"/>
                <w:szCs w:val="24"/>
              </w:rPr>
              <w:t>一</w:t>
            </w:r>
            <w:proofErr w:type="gramEnd"/>
            <w:r w:rsidRPr="00DE72AE">
              <w:rPr>
                <w:rFonts w:ascii="Times New Roman" w:eastAsia="宋体" w:hAnsi="Times New Roman" w:cs="Times New Roman" w:hint="eastAsia"/>
                <w:szCs w:val="24"/>
              </w:rPr>
              <w:t>体式设计；</w:t>
            </w:r>
            <w:r w:rsidRPr="00DE72AE">
              <w:rPr>
                <w:rFonts w:ascii="Times New Roman" w:eastAsia="宋体" w:hAnsi="Times New Roman" w:cs="Times New Roman" w:hint="eastAsia"/>
                <w:szCs w:val="24"/>
              </w:rPr>
              <w:t>(</w:t>
            </w:r>
            <w:r w:rsidRPr="00DE72AE">
              <w:rPr>
                <w:rFonts w:ascii="Times New Roman" w:eastAsia="宋体" w:hAnsi="Times New Roman" w:cs="Times New Roman" w:hint="eastAsia"/>
                <w:szCs w:val="24"/>
              </w:rPr>
              <w:t>提供防护</w:t>
            </w:r>
            <w:proofErr w:type="gramStart"/>
            <w:r w:rsidRPr="00DE72AE">
              <w:rPr>
                <w:rFonts w:ascii="Times New Roman" w:eastAsia="宋体" w:hAnsi="Times New Roman" w:cs="Times New Roman" w:hint="eastAsia"/>
                <w:szCs w:val="24"/>
              </w:rPr>
              <w:t>服整体</w:t>
            </w:r>
            <w:proofErr w:type="gramEnd"/>
            <w:r w:rsidRPr="00DE72AE">
              <w:rPr>
                <w:rFonts w:ascii="Times New Roman" w:eastAsia="宋体" w:hAnsi="Times New Roman" w:cs="Times New Roman" w:hint="eastAsia"/>
                <w:szCs w:val="24"/>
              </w:rPr>
              <w:t>和脚部腿部局部清晰图片并加盖投标人公章，不提供视为未响应</w:t>
            </w:r>
            <w:r w:rsidRPr="00DE72AE">
              <w:rPr>
                <w:rFonts w:ascii="Times New Roman" w:eastAsia="宋体" w:hAnsi="Times New Roman" w:cs="Times New Roman" w:hint="eastAsia"/>
                <w:szCs w:val="24"/>
              </w:rPr>
              <w:t>)</w:t>
            </w:r>
          </w:p>
        </w:tc>
      </w:tr>
      <w:tr w:rsidR="00DE72AE" w:rsidRPr="00DE72AE" w14:paraId="5FC2792C" w14:textId="77777777" w:rsidTr="000F2CF5">
        <w:trPr>
          <w:trHeight w:val="516"/>
          <w:tblHeader/>
        </w:trPr>
        <w:tc>
          <w:tcPr>
            <w:tcW w:w="709" w:type="dxa"/>
            <w:vMerge/>
            <w:tcBorders>
              <w:left w:val="single" w:sz="4" w:space="0" w:color="auto"/>
              <w:right w:val="single" w:sz="4" w:space="0" w:color="auto"/>
            </w:tcBorders>
            <w:vAlign w:val="center"/>
          </w:tcPr>
          <w:p w14:paraId="4D236553" w14:textId="77777777" w:rsidR="00DE72AE" w:rsidRPr="00DE72AE" w:rsidRDefault="00DE72AE" w:rsidP="00DE72AE">
            <w:pPr>
              <w:spacing w:line="360" w:lineRule="auto"/>
              <w:jc w:val="center"/>
              <w:rPr>
                <w:rFonts w:ascii="Times New Roman" w:eastAsia="宋体" w:hAnsi="Times New Roman" w:cs="Times New Roman" w:hint="eastAsia"/>
                <w:szCs w:val="24"/>
              </w:rPr>
            </w:pPr>
          </w:p>
        </w:tc>
        <w:tc>
          <w:tcPr>
            <w:tcW w:w="1417" w:type="dxa"/>
            <w:vMerge/>
            <w:tcBorders>
              <w:left w:val="single" w:sz="4" w:space="0" w:color="auto"/>
              <w:right w:val="single" w:sz="4" w:space="0" w:color="auto"/>
            </w:tcBorders>
            <w:vAlign w:val="center"/>
          </w:tcPr>
          <w:p w14:paraId="61F311B1" w14:textId="77777777" w:rsidR="00DE72AE" w:rsidRPr="00DE72AE" w:rsidRDefault="00DE72AE" w:rsidP="00DE72AE">
            <w:pPr>
              <w:spacing w:line="360" w:lineRule="auto"/>
              <w:jc w:val="center"/>
              <w:rPr>
                <w:rFonts w:ascii="Times New Roman" w:eastAsia="宋体" w:hAnsi="Times New Roman" w:cs="Times New Roman" w:hint="eastAsia"/>
                <w:szCs w:val="24"/>
              </w:rPr>
            </w:pPr>
          </w:p>
        </w:tc>
        <w:tc>
          <w:tcPr>
            <w:tcW w:w="6804" w:type="dxa"/>
            <w:tcBorders>
              <w:top w:val="single" w:sz="4" w:space="0" w:color="auto"/>
              <w:left w:val="single" w:sz="4" w:space="0" w:color="auto"/>
              <w:bottom w:val="single" w:sz="4" w:space="0" w:color="auto"/>
              <w:right w:val="single" w:sz="4" w:space="0" w:color="auto"/>
            </w:tcBorders>
          </w:tcPr>
          <w:p w14:paraId="44FAACC2" w14:textId="77777777" w:rsidR="00DE72AE" w:rsidRPr="00DE72AE" w:rsidRDefault="00DE72AE" w:rsidP="00DE72AE">
            <w:pPr>
              <w:spacing w:line="360" w:lineRule="auto"/>
              <w:rPr>
                <w:rFonts w:ascii="Times New Roman" w:eastAsia="宋体" w:hAnsi="Times New Roman" w:cs="Times New Roman" w:hint="eastAsia"/>
                <w:szCs w:val="24"/>
              </w:rPr>
            </w:pPr>
            <w:r w:rsidRPr="00DE72AE">
              <w:rPr>
                <w:rFonts w:ascii="Times New Roman" w:eastAsia="宋体" w:hAnsi="Times New Roman" w:cs="Times New Roman" w:hint="eastAsia"/>
                <w:szCs w:val="24"/>
              </w:rPr>
              <w:t>▲</w:t>
            </w:r>
            <w:r w:rsidRPr="00DE72AE">
              <w:rPr>
                <w:rFonts w:ascii="Times New Roman" w:eastAsia="宋体" w:hAnsi="Times New Roman" w:cs="Times New Roman" w:hint="eastAsia"/>
                <w:szCs w:val="24"/>
              </w:rPr>
              <w:t>1</w:t>
            </w:r>
            <w:r w:rsidRPr="00DE72AE">
              <w:rPr>
                <w:rFonts w:ascii="Times New Roman" w:eastAsia="宋体" w:hAnsi="Times New Roman" w:cs="Times New Roman"/>
                <w:szCs w:val="24"/>
              </w:rPr>
              <w:t xml:space="preserve">.8  </w:t>
            </w:r>
            <w:r w:rsidRPr="00DE72AE">
              <w:rPr>
                <w:rFonts w:ascii="Times New Roman" w:eastAsia="宋体" w:hAnsi="Times New Roman" w:cs="Times New Roman" w:hint="eastAsia"/>
                <w:szCs w:val="24"/>
              </w:rPr>
              <w:t>针织袖口设计；</w:t>
            </w:r>
            <w:r w:rsidRPr="00DE72AE">
              <w:rPr>
                <w:rFonts w:ascii="Times New Roman" w:eastAsia="宋体" w:hAnsi="Times New Roman" w:cs="Times New Roman" w:hint="eastAsia"/>
                <w:szCs w:val="24"/>
              </w:rPr>
              <w:t>(</w:t>
            </w:r>
            <w:r w:rsidRPr="00DE72AE">
              <w:rPr>
                <w:rFonts w:ascii="Times New Roman" w:eastAsia="宋体" w:hAnsi="Times New Roman" w:cs="Times New Roman" w:hint="eastAsia"/>
                <w:szCs w:val="24"/>
              </w:rPr>
              <w:t>提供防护</w:t>
            </w:r>
            <w:proofErr w:type="gramStart"/>
            <w:r w:rsidRPr="00DE72AE">
              <w:rPr>
                <w:rFonts w:ascii="Times New Roman" w:eastAsia="宋体" w:hAnsi="Times New Roman" w:cs="Times New Roman" w:hint="eastAsia"/>
                <w:szCs w:val="24"/>
              </w:rPr>
              <w:t>服整体</w:t>
            </w:r>
            <w:proofErr w:type="gramEnd"/>
            <w:r w:rsidRPr="00DE72AE">
              <w:rPr>
                <w:rFonts w:ascii="Times New Roman" w:eastAsia="宋体" w:hAnsi="Times New Roman" w:cs="Times New Roman" w:hint="eastAsia"/>
                <w:szCs w:val="24"/>
              </w:rPr>
              <w:t>和袖口局部清晰图片并加盖投标人公章，不提供视为未响应</w:t>
            </w:r>
            <w:r w:rsidRPr="00DE72AE">
              <w:rPr>
                <w:rFonts w:ascii="Times New Roman" w:eastAsia="宋体" w:hAnsi="Times New Roman" w:cs="Times New Roman" w:hint="eastAsia"/>
                <w:szCs w:val="24"/>
              </w:rPr>
              <w:t>)</w:t>
            </w:r>
          </w:p>
        </w:tc>
      </w:tr>
      <w:tr w:rsidR="00DE72AE" w:rsidRPr="00DE72AE" w14:paraId="240159DA" w14:textId="77777777" w:rsidTr="000F2CF5">
        <w:trPr>
          <w:trHeight w:val="516"/>
          <w:tblHeader/>
        </w:trPr>
        <w:tc>
          <w:tcPr>
            <w:tcW w:w="709" w:type="dxa"/>
            <w:vMerge/>
            <w:tcBorders>
              <w:left w:val="single" w:sz="4" w:space="0" w:color="auto"/>
              <w:right w:val="single" w:sz="4" w:space="0" w:color="auto"/>
            </w:tcBorders>
            <w:vAlign w:val="center"/>
          </w:tcPr>
          <w:p w14:paraId="42AF8000" w14:textId="77777777" w:rsidR="00DE72AE" w:rsidRPr="00DE72AE" w:rsidRDefault="00DE72AE" w:rsidP="00DE72AE">
            <w:pPr>
              <w:spacing w:line="360" w:lineRule="auto"/>
              <w:jc w:val="center"/>
              <w:rPr>
                <w:rFonts w:ascii="Times New Roman" w:eastAsia="宋体" w:hAnsi="Times New Roman" w:cs="Times New Roman" w:hint="eastAsia"/>
                <w:szCs w:val="24"/>
              </w:rPr>
            </w:pPr>
          </w:p>
        </w:tc>
        <w:tc>
          <w:tcPr>
            <w:tcW w:w="1417" w:type="dxa"/>
            <w:vMerge/>
            <w:tcBorders>
              <w:left w:val="single" w:sz="4" w:space="0" w:color="auto"/>
              <w:right w:val="single" w:sz="4" w:space="0" w:color="auto"/>
            </w:tcBorders>
            <w:vAlign w:val="center"/>
          </w:tcPr>
          <w:p w14:paraId="61CE52DE" w14:textId="77777777" w:rsidR="00DE72AE" w:rsidRPr="00DE72AE" w:rsidRDefault="00DE72AE" w:rsidP="00DE72AE">
            <w:pPr>
              <w:spacing w:line="360" w:lineRule="auto"/>
              <w:jc w:val="center"/>
              <w:rPr>
                <w:rFonts w:ascii="Times New Roman" w:eastAsia="宋体" w:hAnsi="Times New Roman" w:cs="Times New Roman" w:hint="eastAsia"/>
                <w:szCs w:val="24"/>
              </w:rPr>
            </w:pPr>
          </w:p>
        </w:tc>
        <w:tc>
          <w:tcPr>
            <w:tcW w:w="6804" w:type="dxa"/>
            <w:tcBorders>
              <w:top w:val="single" w:sz="4" w:space="0" w:color="auto"/>
              <w:left w:val="single" w:sz="4" w:space="0" w:color="auto"/>
              <w:bottom w:val="single" w:sz="4" w:space="0" w:color="auto"/>
              <w:right w:val="single" w:sz="4" w:space="0" w:color="auto"/>
            </w:tcBorders>
            <w:vAlign w:val="center"/>
          </w:tcPr>
          <w:p w14:paraId="434E0ACE" w14:textId="77777777" w:rsidR="00DE72AE" w:rsidRPr="00DE72AE" w:rsidRDefault="00DE72AE" w:rsidP="00DE72AE">
            <w:pPr>
              <w:spacing w:line="360" w:lineRule="auto"/>
              <w:jc w:val="left"/>
              <w:rPr>
                <w:rFonts w:ascii="Times New Roman" w:eastAsia="宋体" w:hAnsi="Times New Roman" w:cs="Times New Roman" w:hint="eastAsia"/>
                <w:szCs w:val="24"/>
              </w:rPr>
            </w:pPr>
            <w:r w:rsidRPr="00DE72AE">
              <w:rPr>
                <w:rFonts w:ascii="Times New Roman" w:eastAsia="宋体" w:hAnsi="Times New Roman" w:cs="Times New Roman"/>
                <w:szCs w:val="24"/>
              </w:rPr>
              <w:t xml:space="preserve">1.9  </w:t>
            </w:r>
            <w:r w:rsidRPr="00DE72AE">
              <w:rPr>
                <w:rFonts w:ascii="Times New Roman" w:eastAsia="宋体" w:hAnsi="Times New Roman" w:cs="Times New Roman" w:hint="eastAsia"/>
                <w:szCs w:val="24"/>
              </w:rPr>
              <w:t>抗渗水性：关键部位静水压≥</w:t>
            </w:r>
            <w:r w:rsidRPr="00DE72AE">
              <w:rPr>
                <w:rFonts w:ascii="Times New Roman" w:eastAsia="宋体" w:hAnsi="Times New Roman" w:cs="Times New Roman" w:hint="eastAsia"/>
                <w:szCs w:val="24"/>
              </w:rPr>
              <w:t>20KPa</w:t>
            </w:r>
            <w:r w:rsidRPr="00DE72AE">
              <w:rPr>
                <w:rFonts w:ascii="Times New Roman" w:eastAsia="宋体" w:hAnsi="Times New Roman" w:cs="Times New Roman" w:hint="eastAsia"/>
                <w:szCs w:val="24"/>
              </w:rPr>
              <w:t>；（提供技术参数要求</w:t>
            </w:r>
            <w:r w:rsidRPr="00DE72AE">
              <w:rPr>
                <w:rFonts w:ascii="Times New Roman" w:eastAsia="宋体" w:hAnsi="Times New Roman" w:cs="Times New Roman" w:hint="eastAsia"/>
                <w:szCs w:val="24"/>
              </w:rPr>
              <w:t>1.2</w:t>
            </w:r>
            <w:r w:rsidRPr="00DE72AE">
              <w:rPr>
                <w:rFonts w:ascii="Times New Roman" w:eastAsia="宋体" w:hAnsi="Times New Roman" w:cs="Times New Roman" w:hint="eastAsia"/>
                <w:szCs w:val="24"/>
              </w:rPr>
              <w:t>项的《检验报告》佐证）</w:t>
            </w:r>
          </w:p>
        </w:tc>
      </w:tr>
      <w:tr w:rsidR="00DE72AE" w:rsidRPr="00DE72AE" w14:paraId="2C21AFE1" w14:textId="77777777" w:rsidTr="000F2CF5">
        <w:trPr>
          <w:trHeight w:val="516"/>
          <w:tblHeader/>
        </w:trPr>
        <w:tc>
          <w:tcPr>
            <w:tcW w:w="709" w:type="dxa"/>
            <w:vMerge/>
            <w:tcBorders>
              <w:left w:val="single" w:sz="4" w:space="0" w:color="auto"/>
              <w:right w:val="single" w:sz="4" w:space="0" w:color="auto"/>
            </w:tcBorders>
            <w:vAlign w:val="center"/>
          </w:tcPr>
          <w:p w14:paraId="62E0D1F1" w14:textId="77777777" w:rsidR="00DE72AE" w:rsidRPr="00DE72AE" w:rsidRDefault="00DE72AE" w:rsidP="00DE72AE">
            <w:pPr>
              <w:spacing w:line="360" w:lineRule="auto"/>
              <w:jc w:val="center"/>
              <w:rPr>
                <w:rFonts w:ascii="Times New Roman" w:eastAsia="宋体" w:hAnsi="Times New Roman" w:cs="Times New Roman" w:hint="eastAsia"/>
                <w:szCs w:val="24"/>
              </w:rPr>
            </w:pPr>
          </w:p>
        </w:tc>
        <w:tc>
          <w:tcPr>
            <w:tcW w:w="1417" w:type="dxa"/>
            <w:vMerge/>
            <w:tcBorders>
              <w:left w:val="single" w:sz="4" w:space="0" w:color="auto"/>
              <w:right w:val="single" w:sz="4" w:space="0" w:color="auto"/>
            </w:tcBorders>
            <w:vAlign w:val="center"/>
          </w:tcPr>
          <w:p w14:paraId="65E2EAE8" w14:textId="77777777" w:rsidR="00DE72AE" w:rsidRPr="00DE72AE" w:rsidRDefault="00DE72AE" w:rsidP="00DE72AE">
            <w:pPr>
              <w:spacing w:line="360" w:lineRule="auto"/>
              <w:jc w:val="center"/>
              <w:rPr>
                <w:rFonts w:ascii="Times New Roman" w:eastAsia="宋体" w:hAnsi="Times New Roman" w:cs="Times New Roman" w:hint="eastAsia"/>
                <w:szCs w:val="24"/>
              </w:rPr>
            </w:pPr>
          </w:p>
        </w:tc>
        <w:tc>
          <w:tcPr>
            <w:tcW w:w="6804" w:type="dxa"/>
            <w:tcBorders>
              <w:top w:val="single" w:sz="4" w:space="0" w:color="auto"/>
              <w:left w:val="single" w:sz="4" w:space="0" w:color="auto"/>
              <w:bottom w:val="single" w:sz="4" w:space="0" w:color="auto"/>
              <w:right w:val="single" w:sz="4" w:space="0" w:color="auto"/>
            </w:tcBorders>
            <w:vAlign w:val="center"/>
          </w:tcPr>
          <w:p w14:paraId="4D5AB6C0" w14:textId="77777777" w:rsidR="00DE72AE" w:rsidRPr="00DE72AE" w:rsidRDefault="00DE72AE" w:rsidP="00DE72AE">
            <w:pPr>
              <w:spacing w:line="360" w:lineRule="auto"/>
              <w:jc w:val="left"/>
              <w:rPr>
                <w:rFonts w:ascii="Times New Roman" w:eastAsia="宋体" w:hAnsi="Times New Roman" w:cs="Times New Roman" w:hint="eastAsia"/>
                <w:szCs w:val="24"/>
              </w:rPr>
            </w:pPr>
            <w:r w:rsidRPr="00DE72AE">
              <w:rPr>
                <w:rFonts w:ascii="Times New Roman" w:eastAsia="宋体" w:hAnsi="Times New Roman" w:cs="Times New Roman"/>
                <w:szCs w:val="24"/>
              </w:rPr>
              <w:t xml:space="preserve">1.10  </w:t>
            </w:r>
            <w:r w:rsidRPr="00DE72AE">
              <w:rPr>
                <w:rFonts w:ascii="Times New Roman" w:eastAsia="宋体" w:hAnsi="Times New Roman" w:cs="Times New Roman" w:hint="eastAsia"/>
                <w:szCs w:val="24"/>
              </w:rPr>
              <w:t>断裂强力：关键部位材料的断裂强力≥</w:t>
            </w:r>
            <w:r w:rsidRPr="00DE72AE">
              <w:rPr>
                <w:rFonts w:ascii="Times New Roman" w:eastAsia="宋体" w:hAnsi="Times New Roman" w:cs="Times New Roman" w:hint="eastAsia"/>
                <w:szCs w:val="24"/>
              </w:rPr>
              <w:t>60N</w:t>
            </w:r>
            <w:r w:rsidRPr="00DE72AE">
              <w:rPr>
                <w:rFonts w:ascii="Times New Roman" w:eastAsia="宋体" w:hAnsi="Times New Roman" w:cs="Times New Roman" w:hint="eastAsia"/>
                <w:szCs w:val="24"/>
              </w:rPr>
              <w:t>；（提供技术参数要求</w:t>
            </w:r>
            <w:r w:rsidRPr="00DE72AE">
              <w:rPr>
                <w:rFonts w:ascii="Times New Roman" w:eastAsia="宋体" w:hAnsi="Times New Roman" w:cs="Times New Roman" w:hint="eastAsia"/>
                <w:szCs w:val="24"/>
              </w:rPr>
              <w:t>1.2</w:t>
            </w:r>
            <w:r w:rsidRPr="00DE72AE">
              <w:rPr>
                <w:rFonts w:ascii="Times New Roman" w:eastAsia="宋体" w:hAnsi="Times New Roman" w:cs="Times New Roman" w:hint="eastAsia"/>
                <w:szCs w:val="24"/>
              </w:rPr>
              <w:t>项的《检验报告》佐证）</w:t>
            </w:r>
          </w:p>
        </w:tc>
      </w:tr>
      <w:tr w:rsidR="00DE72AE" w:rsidRPr="00DE72AE" w14:paraId="248DE387" w14:textId="77777777" w:rsidTr="000F2CF5">
        <w:trPr>
          <w:trHeight w:val="516"/>
          <w:tblHeader/>
        </w:trPr>
        <w:tc>
          <w:tcPr>
            <w:tcW w:w="709" w:type="dxa"/>
            <w:vMerge/>
            <w:tcBorders>
              <w:left w:val="single" w:sz="4" w:space="0" w:color="auto"/>
              <w:right w:val="single" w:sz="4" w:space="0" w:color="auto"/>
            </w:tcBorders>
            <w:vAlign w:val="center"/>
          </w:tcPr>
          <w:p w14:paraId="23651332" w14:textId="77777777" w:rsidR="00DE72AE" w:rsidRPr="00DE72AE" w:rsidRDefault="00DE72AE" w:rsidP="00DE72AE">
            <w:pPr>
              <w:spacing w:line="360" w:lineRule="auto"/>
              <w:jc w:val="center"/>
              <w:rPr>
                <w:rFonts w:ascii="Times New Roman" w:eastAsia="宋体" w:hAnsi="Times New Roman" w:cs="Times New Roman" w:hint="eastAsia"/>
                <w:szCs w:val="24"/>
              </w:rPr>
            </w:pPr>
          </w:p>
        </w:tc>
        <w:tc>
          <w:tcPr>
            <w:tcW w:w="1417" w:type="dxa"/>
            <w:vMerge/>
            <w:tcBorders>
              <w:left w:val="single" w:sz="4" w:space="0" w:color="auto"/>
              <w:right w:val="single" w:sz="4" w:space="0" w:color="auto"/>
            </w:tcBorders>
            <w:vAlign w:val="center"/>
          </w:tcPr>
          <w:p w14:paraId="779E3170" w14:textId="77777777" w:rsidR="00DE72AE" w:rsidRPr="00DE72AE" w:rsidRDefault="00DE72AE" w:rsidP="00DE72AE">
            <w:pPr>
              <w:spacing w:line="360" w:lineRule="auto"/>
              <w:jc w:val="center"/>
              <w:rPr>
                <w:rFonts w:ascii="Times New Roman" w:eastAsia="宋体" w:hAnsi="Times New Roman" w:cs="Times New Roman" w:hint="eastAsia"/>
                <w:szCs w:val="24"/>
              </w:rPr>
            </w:pPr>
          </w:p>
        </w:tc>
        <w:tc>
          <w:tcPr>
            <w:tcW w:w="6804" w:type="dxa"/>
            <w:tcBorders>
              <w:top w:val="single" w:sz="4" w:space="0" w:color="auto"/>
              <w:left w:val="single" w:sz="4" w:space="0" w:color="auto"/>
              <w:bottom w:val="single" w:sz="4" w:space="0" w:color="auto"/>
              <w:right w:val="single" w:sz="4" w:space="0" w:color="auto"/>
            </w:tcBorders>
            <w:vAlign w:val="center"/>
          </w:tcPr>
          <w:p w14:paraId="0ADB9272" w14:textId="77777777" w:rsidR="00DE72AE" w:rsidRPr="00DE72AE" w:rsidRDefault="00DE72AE" w:rsidP="00DE72AE">
            <w:pPr>
              <w:spacing w:line="360" w:lineRule="auto"/>
              <w:rPr>
                <w:rFonts w:ascii="Times New Roman" w:eastAsia="宋体" w:hAnsi="Times New Roman" w:cs="Times New Roman" w:hint="eastAsia"/>
                <w:szCs w:val="24"/>
              </w:rPr>
            </w:pPr>
            <w:r w:rsidRPr="00DE72AE">
              <w:rPr>
                <w:rFonts w:ascii="Times New Roman" w:eastAsia="宋体" w:hAnsi="Times New Roman" w:cs="Times New Roman" w:hint="eastAsia"/>
                <w:szCs w:val="24"/>
              </w:rPr>
              <w:t>▲</w:t>
            </w:r>
            <w:r w:rsidRPr="00DE72AE">
              <w:rPr>
                <w:rFonts w:ascii="Times New Roman" w:eastAsia="宋体" w:hAnsi="Times New Roman" w:cs="Times New Roman" w:hint="eastAsia"/>
                <w:szCs w:val="24"/>
              </w:rPr>
              <w:t>1</w:t>
            </w:r>
            <w:r w:rsidRPr="00DE72AE">
              <w:rPr>
                <w:rFonts w:ascii="Times New Roman" w:eastAsia="宋体" w:hAnsi="Times New Roman" w:cs="Times New Roman"/>
                <w:szCs w:val="24"/>
              </w:rPr>
              <w:t xml:space="preserve">.11  </w:t>
            </w:r>
            <w:r w:rsidRPr="00DE72AE">
              <w:rPr>
                <w:rFonts w:ascii="Times New Roman" w:eastAsia="宋体" w:hAnsi="Times New Roman" w:cs="Times New Roman" w:hint="eastAsia"/>
                <w:szCs w:val="24"/>
              </w:rPr>
              <w:t>过滤效率：关键部位材料及接缝处对非油性颗粒的过滤效率均≥</w:t>
            </w:r>
            <w:r w:rsidRPr="00DE72AE">
              <w:rPr>
                <w:rFonts w:ascii="Times New Roman" w:eastAsia="宋体" w:hAnsi="Times New Roman" w:cs="Times New Roman" w:hint="eastAsia"/>
                <w:szCs w:val="24"/>
              </w:rPr>
              <w:t>100%</w:t>
            </w:r>
            <w:r w:rsidRPr="00DE72AE">
              <w:rPr>
                <w:rFonts w:ascii="Times New Roman" w:eastAsia="宋体" w:hAnsi="Times New Roman" w:cs="Times New Roman" w:hint="eastAsia"/>
                <w:szCs w:val="24"/>
              </w:rPr>
              <w:t>；（提供技术参数要求</w:t>
            </w:r>
            <w:r w:rsidRPr="00DE72AE">
              <w:rPr>
                <w:rFonts w:ascii="Times New Roman" w:eastAsia="宋体" w:hAnsi="Times New Roman" w:cs="Times New Roman" w:hint="eastAsia"/>
                <w:szCs w:val="24"/>
              </w:rPr>
              <w:t>1.2</w:t>
            </w:r>
            <w:r w:rsidRPr="00DE72AE">
              <w:rPr>
                <w:rFonts w:ascii="Times New Roman" w:eastAsia="宋体" w:hAnsi="Times New Roman" w:cs="Times New Roman" w:hint="eastAsia"/>
                <w:szCs w:val="24"/>
              </w:rPr>
              <w:t>项的《检验报告》佐证）</w:t>
            </w:r>
          </w:p>
        </w:tc>
      </w:tr>
      <w:tr w:rsidR="00DE72AE" w:rsidRPr="00DE72AE" w14:paraId="75F4DAA0" w14:textId="77777777" w:rsidTr="000F2CF5">
        <w:trPr>
          <w:trHeight w:val="516"/>
          <w:tblHeader/>
        </w:trPr>
        <w:tc>
          <w:tcPr>
            <w:tcW w:w="709" w:type="dxa"/>
            <w:vMerge/>
            <w:tcBorders>
              <w:left w:val="single" w:sz="4" w:space="0" w:color="auto"/>
              <w:right w:val="single" w:sz="4" w:space="0" w:color="auto"/>
            </w:tcBorders>
            <w:vAlign w:val="center"/>
          </w:tcPr>
          <w:p w14:paraId="725E69C9" w14:textId="77777777" w:rsidR="00DE72AE" w:rsidRPr="00DE72AE" w:rsidRDefault="00DE72AE" w:rsidP="00DE72AE">
            <w:pPr>
              <w:spacing w:line="360" w:lineRule="auto"/>
              <w:jc w:val="center"/>
              <w:rPr>
                <w:rFonts w:ascii="Times New Roman" w:eastAsia="宋体" w:hAnsi="Times New Roman" w:cs="Times New Roman" w:hint="eastAsia"/>
                <w:szCs w:val="24"/>
              </w:rPr>
            </w:pPr>
          </w:p>
        </w:tc>
        <w:tc>
          <w:tcPr>
            <w:tcW w:w="1417" w:type="dxa"/>
            <w:vMerge/>
            <w:tcBorders>
              <w:left w:val="single" w:sz="4" w:space="0" w:color="auto"/>
              <w:right w:val="single" w:sz="4" w:space="0" w:color="auto"/>
            </w:tcBorders>
            <w:vAlign w:val="center"/>
          </w:tcPr>
          <w:p w14:paraId="2B0D499E" w14:textId="77777777" w:rsidR="00DE72AE" w:rsidRPr="00DE72AE" w:rsidRDefault="00DE72AE" w:rsidP="00DE72AE">
            <w:pPr>
              <w:spacing w:line="360" w:lineRule="auto"/>
              <w:jc w:val="center"/>
              <w:rPr>
                <w:rFonts w:ascii="Times New Roman" w:eastAsia="宋体" w:hAnsi="Times New Roman" w:cs="Times New Roman" w:hint="eastAsia"/>
                <w:szCs w:val="24"/>
              </w:rPr>
            </w:pPr>
          </w:p>
        </w:tc>
        <w:tc>
          <w:tcPr>
            <w:tcW w:w="6804" w:type="dxa"/>
            <w:tcBorders>
              <w:top w:val="single" w:sz="4" w:space="0" w:color="auto"/>
              <w:left w:val="single" w:sz="4" w:space="0" w:color="auto"/>
              <w:bottom w:val="single" w:sz="4" w:space="0" w:color="auto"/>
              <w:right w:val="single" w:sz="4" w:space="0" w:color="auto"/>
            </w:tcBorders>
          </w:tcPr>
          <w:p w14:paraId="37CE0725" w14:textId="77777777" w:rsidR="00DE72AE" w:rsidRPr="00DE72AE" w:rsidRDefault="00DE72AE" w:rsidP="00DE72AE">
            <w:pPr>
              <w:spacing w:line="360" w:lineRule="auto"/>
              <w:jc w:val="left"/>
              <w:rPr>
                <w:rFonts w:ascii="Times New Roman" w:eastAsia="宋体" w:hAnsi="Times New Roman" w:cs="Times New Roman" w:hint="eastAsia"/>
                <w:szCs w:val="24"/>
              </w:rPr>
            </w:pPr>
            <w:r w:rsidRPr="00DE72AE">
              <w:rPr>
                <w:rFonts w:ascii="Times New Roman" w:eastAsia="宋体" w:hAnsi="Times New Roman" w:cs="Times New Roman"/>
                <w:szCs w:val="24"/>
              </w:rPr>
              <w:t xml:space="preserve">1.12  </w:t>
            </w:r>
            <w:r w:rsidRPr="00DE72AE">
              <w:rPr>
                <w:rFonts w:ascii="Times New Roman" w:eastAsia="宋体" w:hAnsi="Times New Roman" w:cs="Times New Roman" w:hint="eastAsia"/>
                <w:szCs w:val="24"/>
              </w:rPr>
              <w:t>抗合成血液穿透性：≥</w:t>
            </w:r>
            <w:r w:rsidRPr="00DE72AE">
              <w:rPr>
                <w:rFonts w:ascii="Times New Roman" w:eastAsia="宋体" w:hAnsi="Times New Roman" w:cs="Times New Roman" w:hint="eastAsia"/>
                <w:szCs w:val="24"/>
              </w:rPr>
              <w:t>6</w:t>
            </w:r>
            <w:r w:rsidRPr="00DE72AE">
              <w:rPr>
                <w:rFonts w:ascii="Times New Roman" w:eastAsia="宋体" w:hAnsi="Times New Roman" w:cs="Times New Roman" w:hint="eastAsia"/>
                <w:szCs w:val="24"/>
              </w:rPr>
              <w:t>级（</w:t>
            </w:r>
            <w:r w:rsidRPr="00DE72AE">
              <w:rPr>
                <w:rFonts w:ascii="Times New Roman" w:eastAsia="宋体" w:hAnsi="Times New Roman" w:cs="Times New Roman" w:hint="eastAsia"/>
                <w:szCs w:val="24"/>
              </w:rPr>
              <w:t>14KPa</w:t>
            </w:r>
            <w:r w:rsidRPr="00DE72AE">
              <w:rPr>
                <w:rFonts w:ascii="Times New Roman" w:eastAsia="宋体" w:hAnsi="Times New Roman" w:cs="Times New Roman" w:hint="eastAsia"/>
                <w:szCs w:val="24"/>
              </w:rPr>
              <w:t>压力</w:t>
            </w:r>
            <w:proofErr w:type="gramStart"/>
            <w:r w:rsidRPr="00DE72AE">
              <w:rPr>
                <w:rFonts w:ascii="Times New Roman" w:eastAsia="宋体" w:hAnsi="Times New Roman" w:cs="Times New Roman" w:hint="eastAsia"/>
                <w:szCs w:val="24"/>
              </w:rPr>
              <w:t>不</w:t>
            </w:r>
            <w:proofErr w:type="gramEnd"/>
            <w:r w:rsidRPr="00DE72AE">
              <w:rPr>
                <w:rFonts w:ascii="Times New Roman" w:eastAsia="宋体" w:hAnsi="Times New Roman" w:cs="Times New Roman" w:hint="eastAsia"/>
                <w:szCs w:val="24"/>
              </w:rPr>
              <w:t>穿透）；（提供技术参数要求</w:t>
            </w:r>
            <w:r w:rsidRPr="00DE72AE">
              <w:rPr>
                <w:rFonts w:ascii="Times New Roman" w:eastAsia="宋体" w:hAnsi="Times New Roman" w:cs="Times New Roman" w:hint="eastAsia"/>
                <w:szCs w:val="24"/>
              </w:rPr>
              <w:t>1.2</w:t>
            </w:r>
            <w:r w:rsidRPr="00DE72AE">
              <w:rPr>
                <w:rFonts w:ascii="Times New Roman" w:eastAsia="宋体" w:hAnsi="Times New Roman" w:cs="Times New Roman" w:hint="eastAsia"/>
                <w:szCs w:val="24"/>
              </w:rPr>
              <w:t>项的《检验报告》佐证）</w:t>
            </w:r>
          </w:p>
        </w:tc>
      </w:tr>
      <w:tr w:rsidR="00DE72AE" w:rsidRPr="00DE72AE" w14:paraId="59ACB9BB" w14:textId="77777777" w:rsidTr="000F2CF5">
        <w:trPr>
          <w:trHeight w:val="516"/>
          <w:tblHeader/>
        </w:trPr>
        <w:tc>
          <w:tcPr>
            <w:tcW w:w="709" w:type="dxa"/>
            <w:vMerge/>
            <w:tcBorders>
              <w:left w:val="single" w:sz="4" w:space="0" w:color="auto"/>
              <w:right w:val="single" w:sz="4" w:space="0" w:color="auto"/>
            </w:tcBorders>
            <w:vAlign w:val="center"/>
          </w:tcPr>
          <w:p w14:paraId="4D741134" w14:textId="77777777" w:rsidR="00DE72AE" w:rsidRPr="00DE72AE" w:rsidRDefault="00DE72AE" w:rsidP="00DE72AE">
            <w:pPr>
              <w:spacing w:line="360" w:lineRule="auto"/>
              <w:jc w:val="center"/>
              <w:rPr>
                <w:rFonts w:ascii="Times New Roman" w:eastAsia="宋体" w:hAnsi="Times New Roman" w:cs="Times New Roman" w:hint="eastAsia"/>
                <w:szCs w:val="24"/>
              </w:rPr>
            </w:pPr>
          </w:p>
        </w:tc>
        <w:tc>
          <w:tcPr>
            <w:tcW w:w="1417" w:type="dxa"/>
            <w:vMerge/>
            <w:tcBorders>
              <w:left w:val="single" w:sz="4" w:space="0" w:color="auto"/>
              <w:right w:val="single" w:sz="4" w:space="0" w:color="auto"/>
            </w:tcBorders>
            <w:vAlign w:val="center"/>
          </w:tcPr>
          <w:p w14:paraId="78C4D313" w14:textId="77777777" w:rsidR="00DE72AE" w:rsidRPr="00DE72AE" w:rsidRDefault="00DE72AE" w:rsidP="00DE72AE">
            <w:pPr>
              <w:spacing w:line="360" w:lineRule="auto"/>
              <w:jc w:val="center"/>
              <w:rPr>
                <w:rFonts w:ascii="Times New Roman" w:eastAsia="宋体" w:hAnsi="Times New Roman" w:cs="Times New Roman" w:hint="eastAsia"/>
                <w:szCs w:val="24"/>
              </w:rPr>
            </w:pPr>
          </w:p>
        </w:tc>
        <w:tc>
          <w:tcPr>
            <w:tcW w:w="6804" w:type="dxa"/>
            <w:tcBorders>
              <w:top w:val="single" w:sz="4" w:space="0" w:color="auto"/>
              <w:left w:val="single" w:sz="4" w:space="0" w:color="auto"/>
              <w:bottom w:val="single" w:sz="4" w:space="0" w:color="auto"/>
              <w:right w:val="single" w:sz="4" w:space="0" w:color="auto"/>
            </w:tcBorders>
          </w:tcPr>
          <w:p w14:paraId="31E28247" w14:textId="77777777" w:rsidR="00DE72AE" w:rsidRPr="00DE72AE" w:rsidRDefault="00DE72AE" w:rsidP="00DE72AE">
            <w:pPr>
              <w:spacing w:line="360" w:lineRule="auto"/>
              <w:jc w:val="left"/>
              <w:rPr>
                <w:rFonts w:ascii="宋体" w:eastAsia="宋体" w:hAnsi="宋体" w:cs="Times New Roman" w:hint="eastAsia"/>
                <w:szCs w:val="21"/>
              </w:rPr>
            </w:pPr>
            <w:r w:rsidRPr="00DE72AE">
              <w:rPr>
                <w:rFonts w:ascii="宋体" w:eastAsia="宋体" w:hAnsi="宋体" w:cs="Times New Roman"/>
                <w:szCs w:val="21"/>
              </w:rPr>
              <w:t xml:space="preserve">1.13 </w:t>
            </w:r>
            <w:r w:rsidRPr="00DE72AE">
              <w:rPr>
                <w:rFonts w:ascii="宋体" w:eastAsia="宋体" w:hAnsi="宋体" w:cs="Times New Roman" w:hint="eastAsia"/>
                <w:szCs w:val="21"/>
              </w:rPr>
              <w:t>表面抗湿性：外侧沾水等级≥4级；（提供技术参数要求1.2项的《检验报告》佐证）</w:t>
            </w:r>
          </w:p>
        </w:tc>
      </w:tr>
      <w:tr w:rsidR="00DE72AE" w:rsidRPr="00DE72AE" w14:paraId="030FF64B" w14:textId="77777777" w:rsidTr="000F2CF5">
        <w:trPr>
          <w:trHeight w:val="516"/>
          <w:tblHeader/>
        </w:trPr>
        <w:tc>
          <w:tcPr>
            <w:tcW w:w="709" w:type="dxa"/>
            <w:vMerge/>
            <w:tcBorders>
              <w:left w:val="single" w:sz="4" w:space="0" w:color="auto"/>
              <w:right w:val="single" w:sz="4" w:space="0" w:color="auto"/>
            </w:tcBorders>
            <w:vAlign w:val="center"/>
          </w:tcPr>
          <w:p w14:paraId="525E0FE7" w14:textId="77777777" w:rsidR="00DE72AE" w:rsidRPr="00DE72AE" w:rsidRDefault="00DE72AE" w:rsidP="00DE72AE">
            <w:pPr>
              <w:spacing w:line="360" w:lineRule="auto"/>
              <w:jc w:val="center"/>
              <w:rPr>
                <w:rFonts w:ascii="Times New Roman" w:eastAsia="宋体" w:hAnsi="Times New Roman" w:cs="Times New Roman" w:hint="eastAsia"/>
                <w:szCs w:val="24"/>
              </w:rPr>
            </w:pPr>
          </w:p>
        </w:tc>
        <w:tc>
          <w:tcPr>
            <w:tcW w:w="1417" w:type="dxa"/>
            <w:vMerge/>
            <w:tcBorders>
              <w:left w:val="single" w:sz="4" w:space="0" w:color="auto"/>
              <w:right w:val="single" w:sz="4" w:space="0" w:color="auto"/>
            </w:tcBorders>
            <w:vAlign w:val="center"/>
          </w:tcPr>
          <w:p w14:paraId="7D94EA01" w14:textId="77777777" w:rsidR="00DE72AE" w:rsidRPr="00DE72AE" w:rsidRDefault="00DE72AE" w:rsidP="00DE72AE">
            <w:pPr>
              <w:spacing w:line="360" w:lineRule="auto"/>
              <w:jc w:val="center"/>
              <w:rPr>
                <w:rFonts w:ascii="Times New Roman" w:eastAsia="宋体" w:hAnsi="Times New Roman" w:cs="Times New Roman" w:hint="eastAsia"/>
                <w:szCs w:val="24"/>
              </w:rPr>
            </w:pPr>
          </w:p>
        </w:tc>
        <w:tc>
          <w:tcPr>
            <w:tcW w:w="6804" w:type="dxa"/>
            <w:tcBorders>
              <w:top w:val="single" w:sz="4" w:space="0" w:color="auto"/>
              <w:left w:val="single" w:sz="4" w:space="0" w:color="auto"/>
              <w:bottom w:val="single" w:sz="4" w:space="0" w:color="auto"/>
              <w:right w:val="single" w:sz="4" w:space="0" w:color="auto"/>
            </w:tcBorders>
          </w:tcPr>
          <w:p w14:paraId="54E22771" w14:textId="77777777" w:rsidR="00DE72AE" w:rsidRPr="00DE72AE" w:rsidRDefault="00DE72AE" w:rsidP="00DE72AE">
            <w:pPr>
              <w:rPr>
                <w:rFonts w:ascii="宋体" w:eastAsia="宋体" w:hAnsi="宋体" w:cs="Times New Roman" w:hint="eastAsia"/>
                <w:szCs w:val="21"/>
              </w:rPr>
            </w:pPr>
            <w:r w:rsidRPr="00DE72AE">
              <w:rPr>
                <w:rFonts w:ascii="宋体" w:eastAsia="宋体" w:hAnsi="宋体" w:cs="Times New Roman"/>
                <w:szCs w:val="21"/>
              </w:rPr>
              <w:t xml:space="preserve">1.14  </w:t>
            </w:r>
            <w:r w:rsidRPr="00DE72AE">
              <w:rPr>
                <w:rFonts w:ascii="宋体" w:eastAsia="宋体" w:hAnsi="宋体" w:cs="Times New Roman" w:hint="eastAsia"/>
                <w:szCs w:val="21"/>
              </w:rPr>
              <w:t>透湿量：防护</w:t>
            </w:r>
            <w:proofErr w:type="gramStart"/>
            <w:r w:rsidRPr="00DE72AE">
              <w:rPr>
                <w:rFonts w:ascii="宋体" w:eastAsia="宋体" w:hAnsi="宋体" w:cs="Times New Roman" w:hint="eastAsia"/>
                <w:szCs w:val="21"/>
              </w:rPr>
              <w:t>服材料</w:t>
            </w:r>
            <w:proofErr w:type="gramEnd"/>
            <w:r w:rsidRPr="00DE72AE">
              <w:rPr>
                <w:rFonts w:ascii="宋体" w:eastAsia="宋体" w:hAnsi="宋体" w:cs="Times New Roman" w:hint="eastAsia"/>
                <w:szCs w:val="21"/>
              </w:rPr>
              <w:t>透湿量≥8000g/（m2·d）；（提供技术参数要求1.2项的《检验报告》佐证）</w:t>
            </w:r>
          </w:p>
        </w:tc>
      </w:tr>
      <w:tr w:rsidR="00DE72AE" w:rsidRPr="00DE72AE" w14:paraId="31888BF2" w14:textId="77777777" w:rsidTr="000F2CF5">
        <w:trPr>
          <w:trHeight w:val="516"/>
          <w:tblHeader/>
        </w:trPr>
        <w:tc>
          <w:tcPr>
            <w:tcW w:w="709" w:type="dxa"/>
            <w:vMerge/>
            <w:tcBorders>
              <w:left w:val="single" w:sz="4" w:space="0" w:color="auto"/>
              <w:right w:val="single" w:sz="4" w:space="0" w:color="auto"/>
            </w:tcBorders>
            <w:vAlign w:val="center"/>
          </w:tcPr>
          <w:p w14:paraId="16683F5D" w14:textId="77777777" w:rsidR="00DE72AE" w:rsidRPr="00DE72AE" w:rsidRDefault="00DE72AE" w:rsidP="00DE72AE">
            <w:pPr>
              <w:spacing w:line="360" w:lineRule="auto"/>
              <w:jc w:val="center"/>
              <w:rPr>
                <w:rFonts w:ascii="Times New Roman" w:eastAsia="宋体" w:hAnsi="Times New Roman" w:cs="Times New Roman" w:hint="eastAsia"/>
                <w:szCs w:val="24"/>
              </w:rPr>
            </w:pPr>
          </w:p>
        </w:tc>
        <w:tc>
          <w:tcPr>
            <w:tcW w:w="1417" w:type="dxa"/>
            <w:vMerge/>
            <w:tcBorders>
              <w:left w:val="single" w:sz="4" w:space="0" w:color="auto"/>
              <w:right w:val="single" w:sz="4" w:space="0" w:color="auto"/>
            </w:tcBorders>
            <w:vAlign w:val="center"/>
          </w:tcPr>
          <w:p w14:paraId="38539B65" w14:textId="77777777" w:rsidR="00DE72AE" w:rsidRPr="00DE72AE" w:rsidRDefault="00DE72AE" w:rsidP="00DE72AE">
            <w:pPr>
              <w:spacing w:line="360" w:lineRule="auto"/>
              <w:jc w:val="center"/>
              <w:rPr>
                <w:rFonts w:ascii="Times New Roman" w:eastAsia="宋体" w:hAnsi="Times New Roman" w:cs="Times New Roman" w:hint="eastAsia"/>
                <w:szCs w:val="24"/>
              </w:rPr>
            </w:pPr>
          </w:p>
        </w:tc>
        <w:tc>
          <w:tcPr>
            <w:tcW w:w="6804" w:type="dxa"/>
            <w:tcBorders>
              <w:top w:val="single" w:sz="4" w:space="0" w:color="auto"/>
              <w:left w:val="single" w:sz="4" w:space="0" w:color="auto"/>
              <w:bottom w:val="single" w:sz="4" w:space="0" w:color="auto"/>
              <w:right w:val="single" w:sz="4" w:space="0" w:color="auto"/>
            </w:tcBorders>
          </w:tcPr>
          <w:p w14:paraId="7A7D3C8B" w14:textId="77777777" w:rsidR="00DE72AE" w:rsidRPr="00DE72AE" w:rsidRDefault="00DE72AE" w:rsidP="00DE72AE">
            <w:pPr>
              <w:rPr>
                <w:rFonts w:ascii="宋体" w:eastAsia="宋体" w:hAnsi="宋体" w:cs="Times New Roman" w:hint="eastAsia"/>
                <w:szCs w:val="21"/>
              </w:rPr>
            </w:pPr>
            <w:r w:rsidRPr="00DE72AE">
              <w:rPr>
                <w:rFonts w:ascii="宋体" w:eastAsia="宋体" w:hAnsi="宋体" w:cs="Times New Roman"/>
                <w:szCs w:val="21"/>
              </w:rPr>
              <w:t xml:space="preserve">1.15  </w:t>
            </w:r>
            <w:r w:rsidRPr="00DE72AE">
              <w:rPr>
                <w:rFonts w:ascii="宋体" w:eastAsia="宋体" w:hAnsi="宋体" w:cs="Times New Roman" w:hint="eastAsia"/>
                <w:szCs w:val="21"/>
              </w:rPr>
              <w:t>抗静电性：防护服的带电量≤0.3μC/件；（提供技术参数要求1.2项的《检验报告》佐证）</w:t>
            </w:r>
          </w:p>
        </w:tc>
      </w:tr>
      <w:tr w:rsidR="00DE72AE" w:rsidRPr="00DE72AE" w14:paraId="1BF71D08" w14:textId="77777777" w:rsidTr="000F2CF5">
        <w:trPr>
          <w:trHeight w:val="516"/>
          <w:tblHeader/>
        </w:trPr>
        <w:tc>
          <w:tcPr>
            <w:tcW w:w="709" w:type="dxa"/>
            <w:vMerge/>
            <w:tcBorders>
              <w:left w:val="single" w:sz="4" w:space="0" w:color="auto"/>
              <w:right w:val="single" w:sz="4" w:space="0" w:color="auto"/>
            </w:tcBorders>
            <w:vAlign w:val="center"/>
          </w:tcPr>
          <w:p w14:paraId="5E6D88AC" w14:textId="77777777" w:rsidR="00DE72AE" w:rsidRPr="00DE72AE" w:rsidRDefault="00DE72AE" w:rsidP="00DE72AE">
            <w:pPr>
              <w:spacing w:line="360" w:lineRule="auto"/>
              <w:jc w:val="center"/>
              <w:rPr>
                <w:rFonts w:ascii="Times New Roman" w:eastAsia="宋体" w:hAnsi="Times New Roman" w:cs="Times New Roman" w:hint="eastAsia"/>
                <w:szCs w:val="24"/>
              </w:rPr>
            </w:pPr>
          </w:p>
        </w:tc>
        <w:tc>
          <w:tcPr>
            <w:tcW w:w="1417" w:type="dxa"/>
            <w:vMerge/>
            <w:tcBorders>
              <w:left w:val="single" w:sz="4" w:space="0" w:color="auto"/>
              <w:right w:val="single" w:sz="4" w:space="0" w:color="auto"/>
            </w:tcBorders>
            <w:vAlign w:val="center"/>
          </w:tcPr>
          <w:p w14:paraId="2B210C72" w14:textId="77777777" w:rsidR="00DE72AE" w:rsidRPr="00DE72AE" w:rsidRDefault="00DE72AE" w:rsidP="00DE72AE">
            <w:pPr>
              <w:spacing w:line="360" w:lineRule="auto"/>
              <w:jc w:val="center"/>
              <w:rPr>
                <w:rFonts w:ascii="Times New Roman" w:eastAsia="宋体" w:hAnsi="Times New Roman" w:cs="Times New Roman" w:hint="eastAsia"/>
                <w:szCs w:val="24"/>
              </w:rPr>
            </w:pPr>
          </w:p>
        </w:tc>
        <w:tc>
          <w:tcPr>
            <w:tcW w:w="6804" w:type="dxa"/>
            <w:tcBorders>
              <w:top w:val="single" w:sz="4" w:space="0" w:color="auto"/>
              <w:left w:val="single" w:sz="4" w:space="0" w:color="auto"/>
              <w:bottom w:val="single" w:sz="4" w:space="0" w:color="auto"/>
              <w:right w:val="single" w:sz="4" w:space="0" w:color="auto"/>
            </w:tcBorders>
          </w:tcPr>
          <w:p w14:paraId="2DE742B6" w14:textId="77777777" w:rsidR="00DE72AE" w:rsidRPr="00DE72AE" w:rsidRDefault="00DE72AE" w:rsidP="00DE72AE">
            <w:pPr>
              <w:spacing w:line="360" w:lineRule="auto"/>
              <w:jc w:val="left"/>
              <w:rPr>
                <w:rFonts w:ascii="Times New Roman" w:eastAsia="宋体" w:hAnsi="Times New Roman" w:cs="Times New Roman" w:hint="eastAsia"/>
                <w:szCs w:val="24"/>
              </w:rPr>
            </w:pPr>
            <w:r w:rsidRPr="00DE72AE">
              <w:rPr>
                <w:rFonts w:ascii="宋体" w:eastAsia="宋体" w:hAnsi="宋体" w:cs="Times New Roman"/>
                <w:szCs w:val="21"/>
              </w:rPr>
              <w:t xml:space="preserve">1.16  </w:t>
            </w:r>
            <w:r w:rsidRPr="00DE72AE">
              <w:rPr>
                <w:rFonts w:ascii="宋体" w:eastAsia="宋体" w:hAnsi="宋体" w:cs="Times New Roman" w:hint="eastAsia"/>
                <w:szCs w:val="21"/>
              </w:rPr>
              <w:t>灭菌级产品：包装上标志有“灭菌”或“无菌”字样或图示此防护服为无菌。（提供图片佐证，图片须加盖公章，不提供视为未响应）</w:t>
            </w:r>
          </w:p>
        </w:tc>
      </w:tr>
    </w:tbl>
    <w:p w14:paraId="7221785F" w14:textId="77777777" w:rsidR="00DE72AE" w:rsidRPr="00DE72AE" w:rsidRDefault="00DE72AE" w:rsidP="00DE72AE">
      <w:pPr>
        <w:adjustRightInd w:val="0"/>
        <w:snapToGrid w:val="0"/>
        <w:spacing w:line="360" w:lineRule="auto"/>
        <w:jc w:val="left"/>
        <w:rPr>
          <w:rFonts w:ascii="宋体" w:eastAsia="宋体" w:hAnsi="Times New Roman" w:cs="Times New Roman" w:hint="eastAsia"/>
          <w:b/>
          <w:sz w:val="28"/>
          <w:szCs w:val="28"/>
        </w:rPr>
      </w:pPr>
    </w:p>
    <w:p w14:paraId="0913C4C2" w14:textId="77777777" w:rsidR="00DE72AE" w:rsidRPr="00DE72AE" w:rsidRDefault="00DE72AE" w:rsidP="00DE72AE">
      <w:pPr>
        <w:adjustRightInd w:val="0"/>
        <w:snapToGrid w:val="0"/>
        <w:spacing w:line="360" w:lineRule="auto"/>
        <w:jc w:val="left"/>
        <w:rPr>
          <w:rFonts w:ascii="宋体" w:eastAsia="宋体" w:hAnsi="Times New Roman" w:cs="Times New Roman" w:hint="eastAsia"/>
          <w:b/>
          <w:sz w:val="24"/>
          <w:szCs w:val="24"/>
        </w:rPr>
      </w:pPr>
      <w:r w:rsidRPr="00DE72AE">
        <w:rPr>
          <w:rFonts w:ascii="宋体" w:eastAsia="宋体" w:hAnsi="Times New Roman" w:cs="Times New Roman" w:hint="eastAsia"/>
          <w:b/>
          <w:sz w:val="24"/>
          <w:szCs w:val="24"/>
        </w:rPr>
        <w:t>三、商务要求</w:t>
      </w:r>
    </w:p>
    <w:p w14:paraId="566FFDD9" w14:textId="77777777" w:rsidR="00DE72AE" w:rsidRPr="00DE72AE" w:rsidRDefault="00DE72AE" w:rsidP="00DE72AE">
      <w:pPr>
        <w:adjustRightInd w:val="0"/>
        <w:snapToGrid w:val="0"/>
        <w:spacing w:line="360" w:lineRule="auto"/>
        <w:jc w:val="left"/>
        <w:rPr>
          <w:rFonts w:ascii="宋体" w:eastAsia="宋体" w:hAnsi="Times New Roman" w:cs="Times New Roman" w:hint="eastAsia"/>
          <w:szCs w:val="24"/>
        </w:rPr>
      </w:pPr>
      <w:r w:rsidRPr="00DE72AE">
        <w:rPr>
          <w:rFonts w:ascii="宋体" w:eastAsia="宋体" w:hAnsi="Times New Roman" w:cs="Times New Roman" w:hint="eastAsia"/>
          <w:szCs w:val="24"/>
        </w:rPr>
        <w:t>1、</w:t>
      </w:r>
      <w:proofErr w:type="gramStart"/>
      <w:r w:rsidRPr="00DE72AE">
        <w:rPr>
          <w:rFonts w:ascii="宋体" w:eastAsia="宋体" w:hAnsi="Times New Roman" w:cs="Times New Roman" w:hint="eastAsia"/>
          <w:szCs w:val="24"/>
        </w:rPr>
        <w:t>签定</w:t>
      </w:r>
      <w:proofErr w:type="gramEnd"/>
      <w:r w:rsidRPr="00DE72AE">
        <w:rPr>
          <w:rFonts w:ascii="宋体" w:eastAsia="宋体" w:hAnsi="Times New Roman" w:cs="Times New Roman" w:hint="eastAsia"/>
          <w:szCs w:val="24"/>
        </w:rPr>
        <w:t>合同日期：自中标(成交)通知书发出之日起30日内。</w:t>
      </w:r>
      <w:bookmarkEnd w:id="0"/>
    </w:p>
    <w:p w14:paraId="216A5097" w14:textId="77777777" w:rsidR="00DE72AE" w:rsidRPr="00DE72AE" w:rsidRDefault="00DE72AE" w:rsidP="00DE72AE">
      <w:pPr>
        <w:adjustRightInd w:val="0"/>
        <w:snapToGrid w:val="0"/>
        <w:spacing w:line="360" w:lineRule="auto"/>
        <w:jc w:val="left"/>
        <w:rPr>
          <w:rFonts w:ascii="宋体" w:eastAsia="宋体" w:hAnsi="Times New Roman" w:cs="Times New Roman"/>
          <w:szCs w:val="24"/>
        </w:rPr>
      </w:pPr>
      <w:r w:rsidRPr="00DE72AE">
        <w:rPr>
          <w:rFonts w:ascii="宋体" w:eastAsia="宋体" w:hAnsi="Times New Roman" w:cs="Times New Roman" w:hint="eastAsia"/>
          <w:szCs w:val="24"/>
        </w:rPr>
        <w:t>2、项目服务期：项目服务期为一年。</w:t>
      </w:r>
    </w:p>
    <w:p w14:paraId="06A273C5" w14:textId="77777777" w:rsidR="00DE72AE" w:rsidRPr="00DE72AE" w:rsidRDefault="00DE72AE" w:rsidP="00DE72AE">
      <w:pPr>
        <w:adjustRightInd w:val="0"/>
        <w:snapToGrid w:val="0"/>
        <w:spacing w:line="360" w:lineRule="auto"/>
        <w:jc w:val="left"/>
        <w:rPr>
          <w:rFonts w:ascii="宋体" w:eastAsia="宋体" w:hAnsi="Times New Roman" w:cs="Times New Roman" w:hint="eastAsia"/>
          <w:szCs w:val="24"/>
        </w:rPr>
      </w:pPr>
      <w:r w:rsidRPr="00DE72AE">
        <w:rPr>
          <w:rFonts w:ascii="宋体" w:eastAsia="宋体" w:hAnsi="Times New Roman" w:cs="Times New Roman" w:hint="eastAsia"/>
          <w:szCs w:val="24"/>
        </w:rPr>
        <w:t>★3、交货期：自合同</w:t>
      </w:r>
      <w:proofErr w:type="gramStart"/>
      <w:r w:rsidRPr="00DE72AE">
        <w:rPr>
          <w:rFonts w:ascii="宋体" w:eastAsia="宋体" w:hAnsi="Times New Roman" w:cs="Times New Roman" w:hint="eastAsia"/>
          <w:szCs w:val="24"/>
        </w:rPr>
        <w:t>签定</w:t>
      </w:r>
      <w:proofErr w:type="gramEnd"/>
      <w:r w:rsidRPr="00DE72AE">
        <w:rPr>
          <w:rFonts w:ascii="宋体" w:eastAsia="宋体" w:hAnsi="Times New Roman" w:cs="Times New Roman" w:hint="eastAsia"/>
          <w:szCs w:val="24"/>
        </w:rPr>
        <w:t>之后按需配送，在接到采购人下订单后5天内（日历日）送达。</w:t>
      </w:r>
    </w:p>
    <w:p w14:paraId="214007E9" w14:textId="77777777" w:rsidR="00DE72AE" w:rsidRPr="00DE72AE" w:rsidRDefault="00DE72AE" w:rsidP="00DE72AE">
      <w:pPr>
        <w:adjustRightInd w:val="0"/>
        <w:snapToGrid w:val="0"/>
        <w:spacing w:line="360" w:lineRule="auto"/>
        <w:jc w:val="left"/>
        <w:rPr>
          <w:rFonts w:ascii="宋体" w:eastAsia="宋体" w:hAnsi="Times New Roman" w:cs="Times New Roman" w:hint="eastAsia"/>
          <w:szCs w:val="24"/>
        </w:rPr>
      </w:pPr>
      <w:r w:rsidRPr="00DE72AE">
        <w:rPr>
          <w:rFonts w:ascii="宋体" w:eastAsia="宋体" w:hAnsi="Times New Roman" w:cs="Times New Roman"/>
          <w:szCs w:val="24"/>
        </w:rPr>
        <w:t>4</w:t>
      </w:r>
      <w:r w:rsidRPr="00DE72AE">
        <w:rPr>
          <w:rFonts w:ascii="宋体" w:eastAsia="宋体" w:hAnsi="Times New Roman" w:cs="Times New Roman" w:hint="eastAsia"/>
          <w:szCs w:val="24"/>
        </w:rPr>
        <w:t>、交货地点：深关福强区办公区A栋1005室，</w:t>
      </w:r>
    </w:p>
    <w:p w14:paraId="307C4A17" w14:textId="77777777" w:rsidR="00DE72AE" w:rsidRPr="00DE72AE" w:rsidRDefault="00DE72AE" w:rsidP="00DE72AE">
      <w:pPr>
        <w:adjustRightInd w:val="0"/>
        <w:snapToGrid w:val="0"/>
        <w:spacing w:line="360" w:lineRule="auto"/>
        <w:jc w:val="left"/>
        <w:rPr>
          <w:rFonts w:ascii="宋体" w:eastAsia="宋体" w:hAnsi="Times New Roman" w:cs="Times New Roman" w:hint="eastAsia"/>
          <w:szCs w:val="24"/>
        </w:rPr>
      </w:pPr>
      <w:r w:rsidRPr="00DE72AE">
        <w:rPr>
          <w:rFonts w:ascii="宋体" w:eastAsia="宋体" w:hAnsi="Times New Roman" w:cs="Times New Roman"/>
          <w:szCs w:val="24"/>
        </w:rPr>
        <w:t>5</w:t>
      </w:r>
      <w:r w:rsidRPr="00DE72AE">
        <w:rPr>
          <w:rFonts w:ascii="宋体" w:eastAsia="宋体" w:hAnsi="Times New Roman" w:cs="Times New Roman" w:hint="eastAsia"/>
          <w:szCs w:val="24"/>
        </w:rPr>
        <w:t>、质保期：36个月（自交货并验收合格之日起计）。</w:t>
      </w:r>
    </w:p>
    <w:p w14:paraId="2B332308" w14:textId="77777777" w:rsidR="00DE72AE" w:rsidRPr="00DE72AE" w:rsidRDefault="00DE72AE" w:rsidP="00DE72AE">
      <w:pPr>
        <w:adjustRightInd w:val="0"/>
        <w:snapToGrid w:val="0"/>
        <w:spacing w:line="360" w:lineRule="auto"/>
        <w:jc w:val="left"/>
        <w:rPr>
          <w:rFonts w:ascii="宋体" w:eastAsia="宋体" w:hAnsi="Times New Roman" w:cs="Times New Roman"/>
          <w:szCs w:val="24"/>
        </w:rPr>
      </w:pPr>
      <w:r w:rsidRPr="00DE72AE">
        <w:rPr>
          <w:rFonts w:ascii="宋体" w:eastAsia="宋体" w:hAnsi="Times New Roman" w:cs="Times New Roman"/>
          <w:szCs w:val="24"/>
        </w:rPr>
        <w:t>6</w:t>
      </w:r>
      <w:r w:rsidRPr="00DE72AE">
        <w:rPr>
          <w:rFonts w:ascii="宋体" w:eastAsia="宋体" w:hAnsi="Times New Roman" w:cs="Times New Roman" w:hint="eastAsia"/>
          <w:szCs w:val="24"/>
        </w:rPr>
        <w:t>、付款方式：</w:t>
      </w:r>
    </w:p>
    <w:p w14:paraId="63D3B91B" w14:textId="77777777" w:rsidR="00DE72AE" w:rsidRPr="00DE72AE" w:rsidRDefault="00DE72AE" w:rsidP="00DE72AE">
      <w:pPr>
        <w:adjustRightInd w:val="0"/>
        <w:snapToGrid w:val="0"/>
        <w:spacing w:line="360" w:lineRule="auto"/>
        <w:ind w:firstLineChars="200" w:firstLine="420"/>
        <w:jc w:val="left"/>
        <w:rPr>
          <w:rFonts w:ascii="宋体" w:eastAsia="宋体" w:hAnsi="Times New Roman" w:cs="Times New Roman"/>
          <w:szCs w:val="24"/>
        </w:rPr>
      </w:pPr>
      <w:r w:rsidRPr="00DE72AE">
        <w:rPr>
          <w:rFonts w:ascii="宋体" w:eastAsia="宋体" w:hAnsi="Times New Roman" w:cs="Times New Roman" w:hint="eastAsia"/>
          <w:szCs w:val="24"/>
        </w:rPr>
        <w:t>按需分批送货，结算金额以实际发生金额为准。货款凭发票、送货单、购置验收入库单由甲方直接转入乙方指定账号。按照实际订货数量进行结算，总订单不能超过预算数量及金额。</w:t>
      </w:r>
    </w:p>
    <w:p w14:paraId="4C711A6C" w14:textId="77777777" w:rsidR="00DE72AE" w:rsidRPr="00DE72AE" w:rsidRDefault="00DE72AE" w:rsidP="00DE72AE">
      <w:pPr>
        <w:adjustRightInd w:val="0"/>
        <w:snapToGrid w:val="0"/>
        <w:spacing w:line="360" w:lineRule="auto"/>
        <w:jc w:val="left"/>
        <w:rPr>
          <w:rFonts w:ascii="宋体" w:eastAsia="宋体" w:hAnsi="Times New Roman" w:cs="Times New Roman" w:hint="eastAsia"/>
          <w:szCs w:val="24"/>
        </w:rPr>
      </w:pPr>
      <w:r w:rsidRPr="00DE72AE">
        <w:rPr>
          <w:rFonts w:ascii="宋体" w:eastAsia="宋体" w:hAnsi="Times New Roman" w:cs="Times New Roman"/>
          <w:szCs w:val="24"/>
        </w:rPr>
        <w:t>7</w:t>
      </w:r>
      <w:r w:rsidRPr="00DE72AE">
        <w:rPr>
          <w:rFonts w:ascii="宋体" w:eastAsia="宋体" w:hAnsi="Times New Roman" w:cs="Times New Roman" w:hint="eastAsia"/>
          <w:szCs w:val="24"/>
        </w:rPr>
        <w:t>、其他要求：</w:t>
      </w:r>
    </w:p>
    <w:p w14:paraId="2A0F845E" w14:textId="77777777" w:rsidR="00DE72AE" w:rsidRPr="00DE72AE" w:rsidRDefault="00DE72AE" w:rsidP="00DE72AE">
      <w:pPr>
        <w:adjustRightInd w:val="0"/>
        <w:snapToGrid w:val="0"/>
        <w:spacing w:line="360" w:lineRule="auto"/>
        <w:jc w:val="left"/>
        <w:rPr>
          <w:rFonts w:ascii="宋体" w:eastAsia="宋体" w:hAnsi="Times New Roman" w:cs="Times New Roman" w:hint="eastAsia"/>
          <w:szCs w:val="24"/>
        </w:rPr>
      </w:pPr>
      <w:r w:rsidRPr="00DE72AE">
        <w:rPr>
          <w:rFonts w:ascii="宋体" w:eastAsia="宋体" w:hAnsi="Times New Roman" w:cs="Times New Roman"/>
          <w:szCs w:val="24"/>
        </w:rPr>
        <w:t xml:space="preserve">7.1  </w:t>
      </w:r>
      <w:r w:rsidRPr="00DE72AE">
        <w:rPr>
          <w:rFonts w:ascii="宋体" w:eastAsia="宋体" w:hAnsi="Times New Roman" w:cs="Times New Roman" w:hint="eastAsia"/>
          <w:szCs w:val="24"/>
        </w:rPr>
        <w:t>根据采购人需求数量按时进行配送，按相关要求做好验收工作（验收表格等）。</w:t>
      </w:r>
    </w:p>
    <w:p w14:paraId="3055C98A" w14:textId="77777777" w:rsidR="00DE72AE" w:rsidRPr="00DE72AE" w:rsidRDefault="00DE72AE" w:rsidP="00DE72AE">
      <w:pPr>
        <w:adjustRightInd w:val="0"/>
        <w:snapToGrid w:val="0"/>
        <w:spacing w:line="360" w:lineRule="auto"/>
        <w:jc w:val="left"/>
        <w:rPr>
          <w:rFonts w:ascii="宋体" w:eastAsia="宋体" w:hAnsi="Times New Roman" w:cs="Times New Roman"/>
          <w:szCs w:val="24"/>
        </w:rPr>
      </w:pPr>
      <w:r w:rsidRPr="00DE72AE">
        <w:rPr>
          <w:rFonts w:ascii="宋体" w:eastAsia="宋体" w:hAnsi="Times New Roman" w:cs="Times New Roman"/>
          <w:szCs w:val="24"/>
        </w:rPr>
        <w:t xml:space="preserve">7.2  </w:t>
      </w:r>
      <w:r w:rsidRPr="00DE72AE">
        <w:rPr>
          <w:rFonts w:ascii="宋体" w:eastAsia="宋体" w:hAnsi="Times New Roman" w:cs="Times New Roman" w:hint="eastAsia"/>
          <w:szCs w:val="24"/>
        </w:rPr>
        <w:t>此项目为保障新冠防控业务一年用量，如疫情稳妥处理无需继续相应防控工作，合同即自行取消，没有配送完的份额即自行失效，无需履约。</w:t>
      </w:r>
    </w:p>
    <w:p w14:paraId="6621803B" w14:textId="77777777" w:rsidR="00DE72AE" w:rsidRPr="00DE72AE" w:rsidRDefault="00DE72AE" w:rsidP="00DE72AE">
      <w:pPr>
        <w:adjustRightInd w:val="0"/>
        <w:snapToGrid w:val="0"/>
        <w:spacing w:line="360" w:lineRule="auto"/>
        <w:jc w:val="left"/>
        <w:rPr>
          <w:rFonts w:ascii="宋体" w:eastAsia="宋体" w:hAnsi="Times New Roman" w:cs="Times New Roman" w:hint="eastAsia"/>
          <w:szCs w:val="24"/>
        </w:rPr>
      </w:pPr>
    </w:p>
    <w:p w14:paraId="2E41541E" w14:textId="77777777" w:rsidR="00DE72AE" w:rsidRPr="00DE72AE" w:rsidRDefault="00DE72AE" w:rsidP="00DE72AE">
      <w:pPr>
        <w:spacing w:line="360" w:lineRule="auto"/>
        <w:rPr>
          <w:rFonts w:ascii="宋体" w:eastAsia="宋体" w:hAnsi="宋体" w:cs="Times New Roman" w:hint="eastAsia"/>
          <w:bCs/>
          <w:snapToGrid w:val="0"/>
          <w:kern w:val="0"/>
          <w:szCs w:val="21"/>
        </w:rPr>
      </w:pPr>
      <w:r w:rsidRPr="00DE72AE">
        <w:rPr>
          <w:rFonts w:ascii="宋体" w:eastAsia="宋体" w:hAnsi="宋体" w:cs="Times New Roman" w:hint="eastAsia"/>
          <w:b/>
          <w:szCs w:val="21"/>
        </w:rPr>
        <w:t>备注：</w:t>
      </w:r>
      <w:r w:rsidRPr="00DE72AE">
        <w:rPr>
          <w:rFonts w:ascii="宋体" w:eastAsia="宋体" w:hAnsi="宋体" w:cs="Times New Roman" w:hint="eastAsia"/>
          <w:szCs w:val="21"/>
        </w:rPr>
        <w:t>1、</w:t>
      </w:r>
      <w:r w:rsidRPr="00DE72AE">
        <w:rPr>
          <w:rFonts w:ascii="宋体" w:eastAsia="宋体" w:hAnsi="宋体" w:cs="Times New Roman" w:hint="eastAsia"/>
          <w:bCs/>
          <w:szCs w:val="21"/>
        </w:rPr>
        <w:t>加注“★”的条款要求为不可偏离项，如不满足或负偏离将导致其投标无效。</w:t>
      </w:r>
    </w:p>
    <w:p w14:paraId="1B44BFF8" w14:textId="77777777" w:rsidR="00DE72AE" w:rsidRPr="00DE72AE" w:rsidRDefault="00DE72AE" w:rsidP="00DE72AE">
      <w:pPr>
        <w:spacing w:line="360" w:lineRule="auto"/>
        <w:ind w:firstLineChars="300" w:firstLine="630"/>
        <w:rPr>
          <w:rFonts w:ascii="宋体" w:eastAsia="宋体" w:hAnsi="宋体" w:cs="Times New Roman" w:hint="eastAsia"/>
          <w:bCs/>
          <w:snapToGrid w:val="0"/>
          <w:kern w:val="0"/>
          <w:szCs w:val="21"/>
        </w:rPr>
      </w:pPr>
      <w:r w:rsidRPr="00DE72AE">
        <w:rPr>
          <w:rFonts w:ascii="宋体" w:eastAsia="宋体" w:hAnsi="宋体" w:cs="Times New Roman" w:hint="eastAsia"/>
          <w:snapToGrid w:val="0"/>
          <w:kern w:val="0"/>
          <w:szCs w:val="21"/>
        </w:rPr>
        <w:t>2、</w:t>
      </w:r>
      <w:r w:rsidRPr="00DE72AE">
        <w:rPr>
          <w:rFonts w:ascii="宋体" w:eastAsia="宋体" w:hAnsi="宋体" w:cs="Times New Roman" w:hint="eastAsia"/>
          <w:bCs/>
          <w:szCs w:val="21"/>
        </w:rPr>
        <w:t>加注“</w:t>
      </w:r>
      <w:r w:rsidRPr="00DE72AE">
        <w:rPr>
          <w:rFonts w:ascii="宋体" w:eastAsia="宋体" w:hAnsi="宋体" w:cs="TimesNewRoman" w:hint="eastAsia"/>
          <w:kern w:val="0"/>
          <w:szCs w:val="21"/>
        </w:rPr>
        <w:t>▲</w:t>
      </w:r>
      <w:r w:rsidRPr="00DE72AE">
        <w:rPr>
          <w:rFonts w:ascii="宋体" w:eastAsia="宋体" w:hAnsi="宋体" w:cs="Times New Roman" w:hint="eastAsia"/>
          <w:bCs/>
          <w:szCs w:val="21"/>
        </w:rPr>
        <w:t>”的条款要求为重要技术参数，如不满足或负偏离将按投标人须知26.4的评分细则进行扣分。</w:t>
      </w:r>
    </w:p>
    <w:p w14:paraId="54DC2DC9" w14:textId="77777777" w:rsidR="00F5161A" w:rsidRPr="00DE72AE" w:rsidRDefault="00F5161A"/>
    <w:sectPr w:rsidR="00F5161A" w:rsidRPr="00DE72A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12129" w14:textId="77777777" w:rsidR="00D22FF1" w:rsidRDefault="00D22FF1" w:rsidP="00DE72AE">
      <w:r>
        <w:separator/>
      </w:r>
    </w:p>
  </w:endnote>
  <w:endnote w:type="continuationSeparator" w:id="0">
    <w:p w14:paraId="312E917F" w14:textId="77777777" w:rsidR="00D22FF1" w:rsidRDefault="00D22FF1" w:rsidP="00DE7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imesNewRoman">
    <w:altName w:val="宋体"/>
    <w:charset w:val="86"/>
    <w:family w:val="auto"/>
    <w:pitch w:val="default"/>
    <w:sig w:usb0="00000003" w:usb1="080E0000" w:usb2="00000010"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5B581" w14:textId="77777777" w:rsidR="00D22FF1" w:rsidRDefault="00D22FF1" w:rsidP="00DE72AE">
      <w:r>
        <w:separator/>
      </w:r>
    </w:p>
  </w:footnote>
  <w:footnote w:type="continuationSeparator" w:id="0">
    <w:p w14:paraId="1969B1EE" w14:textId="77777777" w:rsidR="00D22FF1" w:rsidRDefault="00D22FF1" w:rsidP="00DE72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D9D"/>
    <w:rsid w:val="00D22FF1"/>
    <w:rsid w:val="00D51D9D"/>
    <w:rsid w:val="00DE72AE"/>
    <w:rsid w:val="00F516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84B1962-45BA-4890-AFDD-06ADCB8DC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72A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E72AE"/>
    <w:rPr>
      <w:sz w:val="18"/>
      <w:szCs w:val="18"/>
    </w:rPr>
  </w:style>
  <w:style w:type="paragraph" w:styleId="a5">
    <w:name w:val="footer"/>
    <w:basedOn w:val="a"/>
    <w:link w:val="a6"/>
    <w:uiPriority w:val="99"/>
    <w:unhideWhenUsed/>
    <w:rsid w:val="00DE72AE"/>
    <w:pPr>
      <w:tabs>
        <w:tab w:val="center" w:pos="4153"/>
        <w:tab w:val="right" w:pos="8306"/>
      </w:tabs>
      <w:snapToGrid w:val="0"/>
      <w:jc w:val="left"/>
    </w:pPr>
    <w:rPr>
      <w:sz w:val="18"/>
      <w:szCs w:val="18"/>
    </w:rPr>
  </w:style>
  <w:style w:type="character" w:customStyle="1" w:styleId="a6">
    <w:name w:val="页脚 字符"/>
    <w:basedOn w:val="a0"/>
    <w:link w:val="a5"/>
    <w:uiPriority w:val="99"/>
    <w:rsid w:val="00DE72A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357</Words>
  <Characters>2036</Characters>
  <Application>Microsoft Office Word</Application>
  <DocSecurity>0</DocSecurity>
  <Lines>16</Lines>
  <Paragraphs>4</Paragraphs>
  <ScaleCrop>false</ScaleCrop>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中正-周</dc:creator>
  <cp:keywords/>
  <dc:description/>
  <cp:lastModifiedBy>中正-周</cp:lastModifiedBy>
  <cp:revision>2</cp:revision>
  <dcterms:created xsi:type="dcterms:W3CDTF">2022-05-27T09:49:00Z</dcterms:created>
  <dcterms:modified xsi:type="dcterms:W3CDTF">2022-05-27T09:50:00Z</dcterms:modified>
</cp:coreProperties>
</file>