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2050" o:spt="202" type="#_x0000_t202" style="position:absolute;left:0pt;margin-left:45.7pt;margin-top:2.3pt;height:49.9pt;width:294.8pt;z-index:251659264;mso-width-relative:margin;mso-height-relative:margin;"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3zNcdcAAAAIAQAADwAAAAAAAAABACAAAAAiAAAAZHJzL2Rvd25yZXYueG1sUEsBAhQAFAAA&#10;AAgAh07iQBk2tbspAgAASgQAAA4AAAAAAAAAAQAgAAAAJgEAAGRycy9lMm9Eb2MueG1sUEsFBgAA&#10;AAAGAAYAWQEAAMEFAAAAAA==&#10;">
            <v:path/>
            <v:fill on="t" color2="#FFFFFF"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经典标宋简" w:eastAsiaTheme="minorEastAsia"/>
          <w:b/>
          <w:snapToGrid w:val="0"/>
          <w:kern w:val="0"/>
          <w:sz w:val="44"/>
          <w:szCs w:val="44"/>
        </w:rPr>
      </w:pPr>
      <w:r>
        <w:rPr>
          <w:rFonts w:hint="eastAsia" w:asciiTheme="minorEastAsia" w:hAnsiTheme="minorEastAsia" w:eastAsiaTheme="minorEastAsia"/>
          <w:b/>
          <w:bCs/>
          <w:snapToGrid w:val="0"/>
          <w:kern w:val="0"/>
          <w:sz w:val="70"/>
          <w:szCs w:val="70"/>
        </w:rPr>
        <w:t>电脑验光仪及眼压计（带角膜厚度）采购项目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项目编号：SZZZ2021-QA0355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二〇二一年十二月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_GB2312" w:eastAsia="仿宋_GB2312" w:hAnsiTheme="minorEastAsia"/>
          <w:b/>
          <w:color w:val="FF0000"/>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r>
        <w:rPr>
          <w:rFonts w:hint="eastAsia" w:ascii="仿宋" w:hAnsi="仿宋" w:eastAsia="仿宋"/>
          <w:sz w:val="24"/>
        </w:rPr>
        <w:br w:type="textWrapping"/>
      </w: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82" w:firstLineChars="200"/>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82" w:firstLineChars="200"/>
        <w:rPr>
          <w:rFonts w:ascii="仿宋_GB2312" w:eastAsia="仿宋_GB2312" w:hAnsiTheme="minorEastAsia"/>
          <w:b/>
          <w:color w:val="FF0000"/>
          <w:sz w:val="24"/>
        </w:rPr>
      </w:pPr>
    </w:p>
    <w:p>
      <w:pPr>
        <w:spacing w:line="440" w:lineRule="exact"/>
        <w:ind w:firstLine="420" w:firstLineChars="200"/>
      </w:pP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bookmarkStart w:id="92" w:name="_GoBack"/>
          <w:bookmarkEnd w:id="92"/>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87</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widowControl/>
        <w:jc w:val="left"/>
      </w:pPr>
    </w:p>
    <w:p>
      <w:pPr>
        <w:pStyle w:val="2"/>
        <w:tabs>
          <w:tab w:val="left" w:pos="2715"/>
          <w:tab w:val="center" w:pos="4819"/>
        </w:tabs>
        <w:jc w:val="left"/>
      </w:pPr>
      <w:bookmarkStart w:id="0" w:name="_Toc73610135"/>
      <w:r>
        <w:tab/>
      </w:r>
      <w:r>
        <w:tab/>
      </w:r>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电脑验光仪及眼压计（带角膜厚度）采购项目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06</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1、项目编号：SZZZ2021-QA0355</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2、项目名称：电脑验光仪及眼压计（带角膜厚度）采购项目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2905"/>
        <w:gridCol w:w="716"/>
        <w:gridCol w:w="633"/>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2905" w:type="dxa"/>
            <w:shd w:val="clear" w:color="auto" w:fill="ABCDEF"/>
            <w:vAlign w:val="center"/>
          </w:tcPr>
          <w:p>
            <w:pPr>
              <w:pStyle w:val="45"/>
              <w:spacing w:line="360" w:lineRule="auto"/>
              <w:jc w:val="center"/>
              <w:rPr>
                <w:sz w:val="21"/>
              </w:rPr>
            </w:pPr>
            <w:r>
              <w:rPr>
                <w:sz w:val="21"/>
              </w:rPr>
              <w:t>标的名称</w:t>
            </w:r>
          </w:p>
        </w:tc>
        <w:tc>
          <w:tcPr>
            <w:tcW w:w="716"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633"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969"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2905"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716"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63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批</w:t>
            </w:r>
          </w:p>
        </w:tc>
        <w:tc>
          <w:tcPr>
            <w:tcW w:w="3969"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850"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7、合同履行期限：合同签订并接采购人通知后</w:t>
      </w:r>
      <w:r>
        <w:rPr>
          <w:rFonts w:hint="eastAsia" w:ascii="宋体" w:hAnsi="宋体" w:eastAsia="宋体"/>
          <w:snapToGrid w:val="0"/>
          <w:color w:val="auto"/>
          <w:sz w:val="21"/>
          <w:szCs w:val="21"/>
          <w:u w:val="single"/>
        </w:rPr>
        <w:t>60</w:t>
      </w:r>
      <w:r>
        <w:rPr>
          <w:rFonts w:hint="eastAsia" w:ascii="宋体" w:hAnsi="宋体" w:eastAsia="宋体"/>
          <w:snapToGrid w:val="0"/>
          <w:color w:val="auto"/>
          <w:sz w:val="21"/>
          <w:szCs w:val="21"/>
        </w:rPr>
        <w:t>日历日内。</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rPr>
        <w:t xml:space="preserve">    （5）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bCs/>
          <w:snapToGrid w:val="0"/>
          <w:color w:val="auto"/>
          <w:sz w:val="21"/>
          <w:highlight w:val="yellow"/>
        </w:rPr>
      </w:pPr>
      <w:r>
        <w:rPr>
          <w:rFonts w:hint="eastAsia" w:asciiTheme="minorEastAsia" w:hAnsiTheme="minorEastAsia" w:eastAsiaTheme="minorEastAsia"/>
          <w:snapToGrid w:val="0"/>
          <w:color w:val="auto"/>
          <w:sz w:val="21"/>
          <w:highlight w:val="yellow"/>
        </w:rPr>
        <w:t>（6）</w:t>
      </w:r>
      <w:r>
        <w:rPr>
          <w:rFonts w:hint="eastAsia" w:asciiTheme="minorEastAsia" w:hAnsiTheme="minorEastAsia" w:eastAsiaTheme="minorEastAsia"/>
          <w:bCs/>
          <w:snapToGrid w:val="0"/>
          <w:color w:val="auto"/>
          <w:sz w:val="21"/>
          <w:highlight w:val="yellow"/>
        </w:rPr>
        <w:t>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spacing w:line="360" w:lineRule="auto"/>
        <w:ind w:firstLine="420" w:firstLineChars="200"/>
        <w:rPr>
          <w:rFonts w:asciiTheme="minorEastAsia" w:hAnsiTheme="minorEastAsia" w:eastAsiaTheme="minorEastAsia"/>
          <w:bCs/>
          <w:szCs w:val="21"/>
          <w:highlight w:val="yellow"/>
        </w:rPr>
      </w:pPr>
      <w:r>
        <w:rPr>
          <w:rFonts w:hint="eastAsia" w:asciiTheme="minorEastAsia" w:hAnsiTheme="minorEastAsia" w:eastAsiaTheme="minorEastAsia"/>
          <w:bCs/>
          <w:szCs w:val="21"/>
          <w:highlight w:val="yellow"/>
        </w:rPr>
        <w:t>（7）若所投产品为进口，供应商须为所投产品制造商或者合法代理商或合法代理商的授权商，供应商若为制造商，须提供制造商声明函（格式自拟）；供应商若为代理商，须提供有效的代理证明文件复印件或扫描件；供应商若为授权商，须提供有效的授权证明文件复印件或扫描件，以上</w:t>
      </w:r>
      <w:r>
        <w:rPr>
          <w:rFonts w:hint="eastAsia" w:ascii="宋体" w:hAnsi="宋体"/>
          <w:bCs/>
          <w:snapToGrid w:val="0"/>
          <w:kern w:val="0"/>
          <w:szCs w:val="21"/>
          <w:highlight w:val="yellow"/>
        </w:rPr>
        <w:t>资料均需加盖投标人公章；</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highlight w:val="yellow"/>
        </w:rPr>
        <w:t>（8）若所投产品为进口，供应商须必须提供由设备制造商或授权的中国总代理签署的合法有效的保修、维修承诺函；若所投产品为国产产品，则无需提供本条上述材料。以上</w:t>
      </w:r>
      <w:r>
        <w:rPr>
          <w:rFonts w:hint="eastAsia" w:ascii="宋体" w:hAnsi="宋体"/>
          <w:bCs/>
          <w:snapToGrid w:val="0"/>
          <w:kern w:val="0"/>
          <w:szCs w:val="21"/>
          <w:highlight w:val="yellow"/>
        </w:rPr>
        <w:t>资料均提供复印件或扫描件加盖投标人公章；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（9）本项目不接受联合体投标，不允许分包或转包；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10）本项目接受进口产品投标，亦不排斥国产产品参与竞争（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2021年12月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日至2021年12月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名称：中山大学附属第八医院（深圳福田）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深圳市福田区福田街道深南中路3025号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rPr>
        <w:t>12</w:t>
      </w:r>
      <w:r>
        <w:rPr>
          <w:rFonts w:ascii="宋体" w:hAnsi="宋体"/>
          <w:snapToGrid w:val="0"/>
          <w:kern w:val="0"/>
          <w:sz w:val="24"/>
        </w:rPr>
        <w:t>月</w:t>
      </w:r>
      <w:r>
        <w:rPr>
          <w:rFonts w:hint="eastAsia" w:ascii="宋体" w:hAnsi="宋体"/>
          <w:snapToGrid w:val="0"/>
          <w:kern w:val="0"/>
          <w:sz w:val="24"/>
          <w:lang w:val="en-US" w:eastAsia="zh-CN"/>
        </w:rPr>
        <w:t>24</w:t>
      </w:r>
      <w:r>
        <w:rPr>
          <w:rFonts w:hint="eastAsia" w:ascii="宋体" w:hAnsi="宋体"/>
          <w:snapToGrid w:val="0"/>
          <w:kern w:val="0"/>
          <w:sz w:val="24"/>
        </w:rPr>
        <w:t>日</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center"/>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center"/>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right="720" w:firstLine="480" w:firstLineChars="200"/>
        <w:jc w:val="right"/>
        <w:rPr>
          <w:rFonts w:ascii="宋体" w:hAnsi="宋体"/>
          <w:snapToGrid w:val="0"/>
          <w:kern w:val="0"/>
          <w:sz w:val="24"/>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Cs w:val="21"/>
        </w:rPr>
      </w:pPr>
      <w:r>
        <w:rPr>
          <w:rFonts w:hint="eastAsia" w:ascii="宋体" w:hAnsi="宋体"/>
          <w:bCs/>
          <w:snapToGrid w:val="0"/>
          <w:kern w:val="0"/>
          <w:sz w:val="24"/>
        </w:rPr>
        <w:t>一、</w:t>
      </w:r>
      <w:r>
        <w:rPr>
          <w:rFonts w:hint="eastAsia" w:ascii="宋体" w:hAnsi="宋体"/>
          <w:b/>
          <w:sz w:val="24"/>
        </w:rPr>
        <w:t>采购范围</w:t>
      </w:r>
      <w:r>
        <w:rPr>
          <w:rFonts w:ascii="宋体" w:hAnsi="宋体"/>
          <w:b/>
          <w:sz w:val="24"/>
        </w:rPr>
        <w:br w:type="textWrapping"/>
      </w: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2944"/>
        <w:gridCol w:w="763"/>
        <w:gridCol w:w="687"/>
        <w:gridCol w:w="185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294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763"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68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5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83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2944" w:type="dxa"/>
            <w:vAlign w:val="center"/>
          </w:tcPr>
          <w:p>
            <w:pPr>
              <w:pStyle w:val="45"/>
              <w:spacing w:line="360" w:lineRule="auto"/>
              <w:jc w:val="center"/>
              <w:rPr>
                <w:rFonts w:asciiTheme="minorEastAsia" w:hAnsiTheme="minorEastAsia"/>
                <w:sz w:val="21"/>
                <w:szCs w:val="21"/>
              </w:rPr>
            </w:pPr>
            <w:r>
              <w:rPr>
                <w:rFonts w:hint="eastAsia" w:ascii="宋体" w:hAnsi="宋体"/>
                <w:snapToGrid w:val="0"/>
                <w:sz w:val="21"/>
                <w:szCs w:val="21"/>
              </w:rPr>
              <w:t>电脑验光仪及眼压计（带角膜厚度）采购项目</w:t>
            </w:r>
          </w:p>
        </w:tc>
        <w:tc>
          <w:tcPr>
            <w:tcW w:w="763"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68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850" w:type="dxa"/>
            <w:vAlign w:val="center"/>
          </w:tcPr>
          <w:p>
            <w:pPr>
              <w:jc w:val="center"/>
              <w:rPr>
                <w:rFonts w:ascii="宋体" w:hAnsi="宋体" w:cs="宋体"/>
                <w:bCs/>
                <w:kern w:val="0"/>
                <w:szCs w:val="21"/>
              </w:rPr>
            </w:pPr>
            <w:r>
              <w:rPr>
                <w:rFonts w:hint="eastAsia" w:ascii="宋体" w:hAnsi="宋体" w:cs="宋体"/>
                <w:bCs/>
                <w:kern w:val="0"/>
                <w:szCs w:val="21"/>
              </w:rPr>
              <w:t>260,000.00</w:t>
            </w:r>
          </w:p>
        </w:tc>
        <w:tc>
          <w:tcPr>
            <w:tcW w:w="1836"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r>
        <w:rPr>
          <w:rFonts w:hint="eastAsia" w:ascii="宋体" w:hAnsi="宋体"/>
          <w:b/>
          <w:szCs w:val="21"/>
        </w:rPr>
        <w:br w:type="textWrapping"/>
      </w:r>
    </w:p>
    <w:tbl>
      <w:tblPr>
        <w:tblStyle w:val="50"/>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675"/>
        <w:gridCol w:w="800"/>
        <w:gridCol w:w="825"/>
        <w:gridCol w:w="2275"/>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6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67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80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82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2275" w:type="dxa"/>
            <w:vAlign w:val="center"/>
          </w:tcPr>
          <w:p>
            <w:pPr>
              <w:widowControl/>
              <w:spacing w:line="360" w:lineRule="auto"/>
              <w:jc w:val="center"/>
              <w:rPr>
                <w:rFonts w:ascii="宋体" w:hAnsi="宋体" w:cs="宋体"/>
                <w:b/>
                <w:kern w:val="0"/>
                <w:szCs w:val="21"/>
                <w:highlight w:val="yellow"/>
              </w:rPr>
            </w:pPr>
            <w:r>
              <w:rPr>
                <w:rFonts w:hint="eastAsia" w:ascii="宋体" w:hAnsi="宋体" w:cs="宋体"/>
                <w:b/>
                <w:kern w:val="0"/>
                <w:szCs w:val="21"/>
                <w:highlight w:val="yellow"/>
              </w:rPr>
              <w:t>★单项</w:t>
            </w:r>
            <w:r>
              <w:rPr>
                <w:rFonts w:hint="eastAsia" w:ascii="宋体" w:hAnsi="宋体" w:cs="宋体"/>
                <w:b/>
                <w:szCs w:val="21"/>
                <w:highlight w:val="yellow"/>
              </w:rPr>
              <w:t>采购预算金额</w:t>
            </w:r>
          </w:p>
          <w:p>
            <w:pPr>
              <w:widowControl/>
              <w:spacing w:line="360" w:lineRule="auto"/>
              <w:jc w:val="center"/>
              <w:rPr>
                <w:rFonts w:ascii="宋体" w:hAnsi="宋体" w:cs="宋体"/>
                <w:b/>
                <w:kern w:val="0"/>
                <w:szCs w:val="21"/>
                <w:highlight w:val="yellow"/>
              </w:rPr>
            </w:pPr>
            <w:r>
              <w:rPr>
                <w:rFonts w:hint="eastAsia" w:ascii="宋体" w:hAnsi="宋体" w:cs="宋体"/>
                <w:b/>
                <w:szCs w:val="21"/>
                <w:highlight w:val="yellow"/>
              </w:rPr>
              <w:t>（人民币元）</w:t>
            </w:r>
          </w:p>
        </w:tc>
        <w:tc>
          <w:tcPr>
            <w:tcW w:w="274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675" w:type="dxa"/>
            <w:vAlign w:val="center"/>
          </w:tcPr>
          <w:p>
            <w:pPr>
              <w:widowControl/>
              <w:spacing w:line="360" w:lineRule="auto"/>
              <w:jc w:val="center"/>
              <w:rPr>
                <w:rFonts w:ascii="宋体" w:hAnsi="宋体" w:cs="宋体"/>
                <w:kern w:val="0"/>
                <w:szCs w:val="21"/>
              </w:rPr>
            </w:pPr>
            <w:r>
              <w:rPr>
                <w:rFonts w:hint="eastAsia"/>
                <w:bCs/>
              </w:rPr>
              <w:t>电脑验光仪</w:t>
            </w:r>
          </w:p>
        </w:tc>
        <w:tc>
          <w:tcPr>
            <w:tcW w:w="80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8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2275" w:type="dxa"/>
            <w:vAlign w:val="center"/>
          </w:tcPr>
          <w:p>
            <w:pPr>
              <w:widowControl/>
              <w:spacing w:line="360" w:lineRule="auto"/>
              <w:jc w:val="center"/>
              <w:rPr>
                <w:rFonts w:ascii="宋体" w:hAnsi="宋体" w:cs="宋体"/>
                <w:kern w:val="0"/>
                <w:szCs w:val="21"/>
                <w:highlight w:val="yellow"/>
              </w:rPr>
            </w:pPr>
            <w:r>
              <w:rPr>
                <w:rFonts w:hint="eastAsia" w:ascii="宋体" w:hAnsi="宋体" w:cs="宋体"/>
                <w:kern w:val="0"/>
                <w:szCs w:val="21"/>
                <w:highlight w:val="yellow"/>
              </w:rPr>
              <w:t>120,000.00</w:t>
            </w:r>
          </w:p>
        </w:tc>
        <w:tc>
          <w:tcPr>
            <w:tcW w:w="2741" w:type="dxa"/>
            <w:vAlign w:val="center"/>
          </w:tcPr>
          <w:p>
            <w:pPr>
              <w:spacing w:line="360" w:lineRule="auto"/>
              <w:jc w:val="center"/>
              <w:rPr>
                <w:rFonts w:ascii="宋体" w:hAnsi="宋体" w:cs="宋体"/>
                <w:kern w:val="0"/>
                <w:szCs w:val="21"/>
              </w:rPr>
            </w:pPr>
            <w:r>
              <w:rPr>
                <w:rFonts w:hint="eastAsia"/>
              </w:rPr>
              <w:t>所投产品报价超过单项采购预算金额的将导致投标无效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6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67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眼压计（带角膜厚度）</w:t>
            </w:r>
          </w:p>
        </w:tc>
        <w:tc>
          <w:tcPr>
            <w:tcW w:w="80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8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2275" w:type="dxa"/>
            <w:vAlign w:val="center"/>
          </w:tcPr>
          <w:p>
            <w:pPr>
              <w:widowControl/>
              <w:spacing w:line="360" w:lineRule="auto"/>
              <w:jc w:val="center"/>
              <w:rPr>
                <w:rFonts w:ascii="宋体" w:hAnsi="宋体" w:cs="宋体"/>
                <w:kern w:val="0"/>
                <w:szCs w:val="21"/>
                <w:highlight w:val="yellow"/>
              </w:rPr>
            </w:pPr>
            <w:r>
              <w:rPr>
                <w:rFonts w:hint="eastAsia" w:ascii="宋体" w:hAnsi="宋体" w:cs="宋体"/>
                <w:kern w:val="0"/>
                <w:szCs w:val="21"/>
                <w:highlight w:val="yellow"/>
              </w:rPr>
              <w:t>140,000.00</w:t>
            </w:r>
          </w:p>
        </w:tc>
        <w:tc>
          <w:tcPr>
            <w:tcW w:w="2741" w:type="dxa"/>
            <w:vAlign w:val="center"/>
          </w:tcPr>
          <w:p>
            <w:pPr>
              <w:spacing w:line="360" w:lineRule="auto"/>
              <w:jc w:val="left"/>
              <w:rPr>
                <w:rFonts w:ascii="宋体" w:hAnsi="宋体" w:cs="宋体"/>
                <w:kern w:val="0"/>
                <w:szCs w:val="21"/>
              </w:rPr>
            </w:pPr>
            <w:r>
              <w:rPr>
                <w:rFonts w:hint="eastAsia"/>
              </w:rPr>
              <w:t>所投产品报价超过单项采购预算金额的将导致投标无效</w:t>
            </w:r>
          </w:p>
        </w:tc>
      </w:tr>
    </w:tbl>
    <w:p>
      <w:pPr>
        <w:widowControl/>
        <w:snapToGrid w:val="0"/>
        <w:spacing w:line="360" w:lineRule="auto"/>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color w:val="auto"/>
          <w:kern w:val="2"/>
          <w:sz w:val="21"/>
          <w:szCs w:val="21"/>
        </w:rPr>
        <w:t>，</w:t>
      </w:r>
      <w:r>
        <w:rPr>
          <w:rFonts w:hint="eastAsia" w:ascii="宋体" w:hAnsi="宋体" w:eastAsia="宋体" w:cs="Times New Roman"/>
          <w:b/>
          <w:color w:val="auto"/>
          <w:kern w:val="2"/>
          <w:sz w:val="21"/>
          <w:szCs w:val="21"/>
        </w:rPr>
        <w:t>标的名称详见以上货物</w:t>
      </w:r>
      <w:r>
        <w:rPr>
          <w:rFonts w:hint="eastAsia" w:ascii="宋体" w:hAnsi="宋体" w:eastAsia="宋体" w:cs="Times New Roman"/>
          <w:b/>
          <w:color w:val="auto"/>
          <w:kern w:val="2"/>
          <w:sz w:val="21"/>
          <w:szCs w:val="21"/>
          <w:lang w:eastAsia="zh-CN"/>
        </w:rPr>
        <w:t>清单明细</w:t>
      </w:r>
      <w:r>
        <w:rPr>
          <w:rFonts w:hint="eastAsia" w:ascii="宋体" w:hAnsi="宋体" w:eastAsia="宋体" w:cs="Times New Roman"/>
          <w:b/>
          <w:color w:val="auto"/>
          <w:kern w:val="2"/>
          <w:sz w:val="21"/>
          <w:szCs w:val="21"/>
        </w:rPr>
        <w:t>。</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w:t>
      </w:r>
      <w:r>
        <w:rPr>
          <w:rFonts w:hint="eastAsia" w:ascii="宋体" w:hAnsi="宋体"/>
          <w:b/>
          <w:bCs/>
          <w:snapToGrid w:val="0"/>
          <w:szCs w:val="21"/>
        </w:rPr>
        <w:t>本项目核心产品为：</w:t>
      </w:r>
      <w:r>
        <w:rPr>
          <w:rFonts w:hint="eastAsia" w:ascii="宋体" w:hAnsi="宋体"/>
          <w:b/>
          <w:bCs/>
          <w:snapToGrid w:val="0"/>
          <w:szCs w:val="21"/>
          <w:u w:val="single"/>
        </w:rPr>
        <w:t>眼压计（带角膜厚度）</w:t>
      </w:r>
      <w:r>
        <w:rPr>
          <w:rFonts w:hint="eastAsia" w:ascii="宋体" w:hAnsi="宋体"/>
          <w:b/>
          <w:bCs/>
          <w:snapToGrid w:val="0"/>
          <w:szCs w:val="21"/>
        </w:rPr>
        <w:t>。</w:t>
      </w:r>
      <w:r>
        <w:rPr>
          <w:rFonts w:hint="eastAsia" w:ascii="宋体" w:hAnsi="宋体"/>
          <w:bCs/>
          <w:snapToGrid w:val="0"/>
          <w:kern w:val="0"/>
          <w:szCs w:val="21"/>
        </w:rPr>
        <w:t>如同时有两家或两家以上（均为制造商的合法代理商）通过资格审查及符合性审查的合格投标人</w:t>
      </w:r>
      <w:r>
        <w:rPr>
          <w:rFonts w:hint="eastAsia" w:ascii="宋体" w:hAnsi="宋体"/>
          <w:b/>
          <w:bCs/>
          <w:snapToGrid w:val="0"/>
          <w:kern w:val="0"/>
          <w:szCs w:val="21"/>
        </w:rPr>
        <w:t>所投核心产品为相同品牌的，按一家投标人计算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rPr>
      </w:pPr>
      <w:r>
        <w:rPr>
          <w:rFonts w:hint="eastAsia" w:asciiTheme="minorEastAsia" w:hAnsiTheme="minorEastAsia" w:eastAsiaTheme="minorEastAsia"/>
          <w:b/>
          <w:bCs/>
          <w:snapToGrid w:val="0"/>
          <w:color w:val="auto"/>
          <w:sz w:val="21"/>
          <w:highlight w:val="yellow"/>
        </w:rPr>
        <w:t>★（6）投标人必须具备所投产品的《医疗器械产品注册（备案）证》（证明文件：须提供《医疗器械产品注册（备案）证》证书）。开标时，该注册证应在有效期内；若不在有效期内，则需提供该注册证和所投产品在该注册证有效期内生产的药监局出具的证明文件。以上资料均提供复印件或扫描件加盖投标人公章。</w:t>
      </w:r>
    </w:p>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83"/>
        <w:gridCol w:w="992"/>
        <w:gridCol w:w="2552"/>
        <w:gridCol w:w="246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6"/>
            <w:vAlign w:val="center"/>
          </w:tcPr>
          <w:p>
            <w:pPr>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电脑验光仪配置清单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序号</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货物名称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数量</w:t>
            </w:r>
          </w:p>
        </w:tc>
        <w:tc>
          <w:tcPr>
            <w:tcW w:w="2215"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电脑角膜验光仪主机</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hint="eastAsia" w:asciiTheme="minorEastAsia" w:hAnsiTheme="minorEastAsia" w:eastAsiaTheme="minorEastAsia"/>
                <w:bCs/>
                <w:snapToGrid w:val="0"/>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2</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模拟眼</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3</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打印纸</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4</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颌托纸</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5</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说明书</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6</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电动升降台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7</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防尘罩</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498" w:type="dxa"/>
            <w:gridSpan w:val="6"/>
            <w:vAlign w:val="center"/>
          </w:tcPr>
          <w:p>
            <w:pPr>
              <w:widowControl/>
              <w:spacing w:line="360" w:lineRule="auto"/>
              <w:jc w:val="center"/>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93" w:type="dxa"/>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275" w:type="dxa"/>
            <w:gridSpan w:val="2"/>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货物名称</w:t>
            </w:r>
          </w:p>
        </w:tc>
        <w:tc>
          <w:tcPr>
            <w:tcW w:w="7230" w:type="dxa"/>
            <w:gridSpan w:val="3"/>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993" w:type="dxa"/>
            <w:vAlign w:val="center"/>
          </w:tcPr>
          <w:p>
            <w:pPr>
              <w:widowControl/>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1275" w:type="dxa"/>
            <w:gridSpan w:val="2"/>
            <w:vAlign w:val="center"/>
          </w:tcPr>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电脑验光仪</w:t>
            </w:r>
          </w:p>
        </w:tc>
        <w:tc>
          <w:tcPr>
            <w:tcW w:w="7230" w:type="dxa"/>
            <w:gridSpan w:val="3"/>
            <w:vAlign w:val="center"/>
          </w:tcPr>
          <w:p>
            <w:pPr>
              <w:spacing w:line="360" w:lineRule="auto"/>
              <w:rPr>
                <w:b/>
                <w:bCs/>
              </w:rPr>
            </w:pPr>
            <w:r>
              <w:rPr>
                <w:rFonts w:hint="eastAsia"/>
                <w:b/>
                <w:bCs/>
              </w:rPr>
              <w:t>一、验光仪参数</w:t>
            </w:r>
          </w:p>
          <w:p>
            <w:pPr>
              <w:spacing w:line="360" w:lineRule="auto"/>
            </w:pPr>
            <w:r>
              <w:rPr>
                <w:rFonts w:hint="eastAsia"/>
              </w:rPr>
              <w:t>1.球镜：-25D～+22D（0.12D/0.25D精度）</w:t>
            </w:r>
          </w:p>
          <w:p>
            <w:pPr>
              <w:spacing w:line="360" w:lineRule="auto"/>
            </w:pPr>
            <w:r>
              <w:rPr>
                <w:rFonts w:hint="eastAsia"/>
              </w:rPr>
              <w:t>2.柱镜：0D～±10D（0.12D/0.25D精度）</w:t>
            </w:r>
          </w:p>
          <w:p>
            <w:pPr>
              <w:spacing w:line="360" w:lineRule="auto"/>
            </w:pPr>
            <w:r>
              <w:rPr>
                <w:rFonts w:hint="eastAsia"/>
              </w:rPr>
              <w:t>3.轴向：0°～180°（1°或5°精度）</w:t>
            </w:r>
          </w:p>
          <w:p>
            <w:pPr>
              <w:spacing w:line="360" w:lineRule="auto"/>
            </w:pPr>
            <w:r>
              <w:rPr>
                <w:rFonts w:hint="eastAsia"/>
              </w:rPr>
              <w:t>4.▲最小瞳孔直径：φ2.0mm</w:t>
            </w:r>
          </w:p>
          <w:p>
            <w:pPr>
              <w:spacing w:line="360" w:lineRule="auto"/>
              <w:rPr>
                <w:b/>
                <w:bCs/>
              </w:rPr>
            </w:pPr>
            <w:r>
              <w:rPr>
                <w:rFonts w:hint="eastAsia"/>
                <w:b/>
                <w:bCs/>
              </w:rPr>
              <w:t>二、角膜曲率模式</w:t>
            </w:r>
          </w:p>
          <w:p>
            <w:pPr>
              <w:spacing w:line="360" w:lineRule="auto"/>
            </w:pPr>
            <w:r>
              <w:rPr>
                <w:rFonts w:hint="eastAsia"/>
              </w:rPr>
              <w:t>1.角膜曲率半径：5.00mm～10.00mm（0.01mm精度）</w:t>
            </w:r>
          </w:p>
          <w:p>
            <w:pPr>
              <w:spacing w:line="360" w:lineRule="auto"/>
            </w:pPr>
            <w:r>
              <w:rPr>
                <w:rFonts w:hint="eastAsia"/>
              </w:rPr>
              <w:t>2.角膜折射率参数：1.3375</w:t>
            </w:r>
          </w:p>
          <w:p>
            <w:pPr>
              <w:spacing w:line="360" w:lineRule="auto"/>
            </w:pPr>
            <w:r>
              <w:rPr>
                <w:rFonts w:hint="eastAsia"/>
              </w:rPr>
              <w:t>3.角膜屈光参数： 67.5D～33.75D（0.12D/0.25D精度）</w:t>
            </w:r>
          </w:p>
          <w:p>
            <w:pPr>
              <w:spacing w:line="360" w:lineRule="auto"/>
            </w:pPr>
            <w:r>
              <w:rPr>
                <w:rFonts w:hint="eastAsia"/>
              </w:rPr>
              <w:t>4.角膜散光： 0D～±10D（0.12D/0.25D精度）</w:t>
            </w:r>
          </w:p>
          <w:p>
            <w:pPr>
              <w:spacing w:line="360" w:lineRule="auto"/>
            </w:pPr>
            <w:r>
              <w:rPr>
                <w:rFonts w:hint="eastAsia"/>
              </w:rPr>
              <w:t>5.角膜散光轴向： 0°至180°（1°和5°精度）</w:t>
            </w:r>
          </w:p>
          <w:p>
            <w:pPr>
              <w:spacing w:line="360" w:lineRule="auto"/>
              <w:rPr>
                <w:b/>
                <w:bCs/>
              </w:rPr>
            </w:pPr>
            <w:r>
              <w:rPr>
                <w:rFonts w:hint="eastAsia"/>
                <w:b/>
                <w:bCs/>
              </w:rPr>
              <w:t>三、其他</w:t>
            </w:r>
          </w:p>
          <w:p>
            <w:pPr>
              <w:spacing w:line="360" w:lineRule="auto"/>
            </w:pPr>
            <w:r>
              <w:rPr>
                <w:rFonts w:hint="eastAsia"/>
              </w:rPr>
              <w:t>1.▲显示屏：</w:t>
            </w:r>
            <w:r>
              <w:rPr>
                <w:rFonts w:hint="eastAsia"/>
                <w:color w:val="FF0000"/>
              </w:rPr>
              <w:t>不小于</w:t>
            </w:r>
            <w:r>
              <w:rPr>
                <w:rFonts w:hint="eastAsia"/>
              </w:rPr>
              <w:t>8.5英寸的彩色触摸屏。</w:t>
            </w:r>
          </w:p>
          <w:p>
            <w:pPr>
              <w:spacing w:line="360" w:lineRule="auto"/>
            </w:pPr>
            <w:r>
              <w:rPr>
                <w:rFonts w:hint="eastAsia"/>
              </w:rPr>
              <w:t>2.▲具有旋转棱镜测量系统，确保测量数据的高度准确性和可靠性。</w:t>
            </w:r>
          </w:p>
          <w:p>
            <w:pPr>
              <w:spacing w:line="360" w:lineRule="auto"/>
            </w:pPr>
            <w:r>
              <w:rPr>
                <w:rFonts w:hint="eastAsia"/>
              </w:rPr>
              <w:t>3.打印纸切纸方式： 自动切纸</w:t>
            </w:r>
          </w:p>
          <w:p>
            <w:pPr>
              <w:spacing w:line="360" w:lineRule="auto"/>
            </w:pPr>
            <w:r>
              <w:rPr>
                <w:rFonts w:hint="eastAsia"/>
              </w:rPr>
              <w:t>4.瞳距测量范围：20～85mm（0.5 mm精度）</w:t>
            </w:r>
          </w:p>
          <w:p>
            <w:pPr>
              <w:spacing w:line="360" w:lineRule="auto"/>
            </w:pPr>
            <w:r>
              <w:rPr>
                <w:rFonts w:hint="eastAsia"/>
              </w:rPr>
              <w:t>5.数据传输方式：USB(输入), RS-232C(输出)，LAN(输出)</w:t>
            </w:r>
          </w:p>
          <w:p>
            <w:pPr>
              <w:spacing w:line="360" w:lineRule="auto"/>
            </w:pPr>
            <w:r>
              <w:rPr>
                <w:rFonts w:hint="eastAsia"/>
              </w:rPr>
              <w:t>6.电源：100-240V 交流，50-60Hz，30-70VA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6"/>
            <w:vAlign w:val="center"/>
          </w:tcPr>
          <w:p>
            <w:pPr>
              <w:spacing w:line="360" w:lineRule="auto"/>
              <w:rPr>
                <w:rFonts w:asciiTheme="minorEastAsia" w:hAnsiTheme="minorEastAsia" w:eastAsiaTheme="minorEastAsia"/>
                <w:b/>
                <w:bCs/>
                <w:snapToGrid w:val="0"/>
                <w:kern w:val="0"/>
                <w:szCs w:val="21"/>
              </w:rPr>
            </w:pPr>
            <w:r>
              <w:rPr>
                <w:rFonts w:hint="eastAsia"/>
                <w:b/>
                <w:bCs/>
              </w:rPr>
              <w:t>眼压计（带角膜厚度）</w:t>
            </w:r>
            <w:r>
              <w:rPr>
                <w:rFonts w:hint="eastAsia" w:asciiTheme="minorEastAsia" w:hAnsiTheme="minorEastAsia" w:eastAsiaTheme="minorEastAsia"/>
                <w:b/>
                <w:bCs/>
                <w:snapToGrid w:val="0"/>
                <w:kern w:val="0"/>
                <w:szCs w:val="21"/>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序号</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货物名称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数量</w:t>
            </w:r>
          </w:p>
        </w:tc>
        <w:tc>
          <w:tcPr>
            <w:tcW w:w="2215"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电脑非接触眼压计主机</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2</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打印纸</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2</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3</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颌托纸</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4</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说明书</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5</w:t>
            </w:r>
          </w:p>
        </w:tc>
        <w:tc>
          <w:tcPr>
            <w:tcW w:w="3544"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rPr>
              <w:t>电动升降台</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6</w:t>
            </w:r>
          </w:p>
        </w:tc>
        <w:tc>
          <w:tcPr>
            <w:tcW w:w="3544" w:type="dxa"/>
            <w:gridSpan w:val="2"/>
            <w:vAlign w:val="center"/>
          </w:tcPr>
          <w:p>
            <w:pPr>
              <w:spacing w:line="360" w:lineRule="auto"/>
              <w:jc w:val="center"/>
            </w:pPr>
            <w:r>
              <w:rPr>
                <w:rFonts w:hint="eastAsia"/>
              </w:rPr>
              <w:t>防尘罩</w:t>
            </w:r>
          </w:p>
        </w:tc>
        <w:tc>
          <w:tcPr>
            <w:tcW w:w="2463"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215" w:type="dxa"/>
            <w:vAlign w:val="center"/>
          </w:tcPr>
          <w:p>
            <w:pPr>
              <w:spacing w:line="360" w:lineRule="auto"/>
              <w:jc w:val="center"/>
              <w:rPr>
                <w:rFonts w:asciiTheme="minorEastAsia" w:hAnsiTheme="minorEastAsia" w:eastAsiaTheme="minorEastAsia"/>
                <w:bCs/>
                <w:snapToGrid w:val="0"/>
                <w:kern w:val="0"/>
                <w:szCs w:val="21"/>
                <w:highlight w:val="none"/>
              </w:rPr>
            </w:pPr>
            <w:r>
              <w:rPr>
                <w:rFonts w:asciiTheme="minorEastAsia" w:hAnsiTheme="minorEastAsia" w:eastAsiaTheme="minorEastAsia"/>
                <w:bCs/>
                <w:snapToGrid w:val="0"/>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498" w:type="dxa"/>
            <w:gridSpan w:val="6"/>
            <w:vAlign w:val="center"/>
          </w:tcPr>
          <w:p>
            <w:pPr>
              <w:widowControl/>
              <w:spacing w:line="360" w:lineRule="auto"/>
              <w:jc w:val="center"/>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93" w:type="dxa"/>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275" w:type="dxa"/>
            <w:gridSpan w:val="2"/>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货物名称</w:t>
            </w:r>
          </w:p>
        </w:tc>
        <w:tc>
          <w:tcPr>
            <w:tcW w:w="7230" w:type="dxa"/>
            <w:gridSpan w:val="3"/>
            <w:vAlign w:val="center"/>
          </w:tcPr>
          <w:p>
            <w:pPr>
              <w:widowControl/>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993" w:type="dxa"/>
            <w:vAlign w:val="center"/>
          </w:tcPr>
          <w:p>
            <w:pPr>
              <w:widowControl/>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1275" w:type="dxa"/>
            <w:gridSpan w:val="2"/>
            <w:vAlign w:val="center"/>
          </w:tcPr>
          <w:p>
            <w:pPr>
              <w:widowControl/>
              <w:spacing w:line="360" w:lineRule="auto"/>
              <w:jc w:val="center"/>
              <w:rPr>
                <w:rFonts w:cs="宋体" w:asciiTheme="minorEastAsia" w:hAnsiTheme="minorEastAsia" w:eastAsiaTheme="minorEastAsia"/>
                <w:kern w:val="0"/>
                <w:szCs w:val="21"/>
              </w:rPr>
            </w:pPr>
            <w:r>
              <w:rPr>
                <w:rFonts w:hint="eastAsia"/>
                <w:b/>
                <w:bCs/>
              </w:rPr>
              <w:t>眼压计（带角膜厚度）</w:t>
            </w:r>
          </w:p>
        </w:tc>
        <w:tc>
          <w:tcPr>
            <w:tcW w:w="7230" w:type="dxa"/>
            <w:gridSpan w:val="3"/>
            <w:vAlign w:val="center"/>
          </w:tcPr>
          <w:p>
            <w:pPr>
              <w:pStyle w:val="455"/>
              <w:numPr>
                <w:ilvl w:val="0"/>
                <w:numId w:val="4"/>
              </w:numPr>
              <w:spacing w:line="360" w:lineRule="auto"/>
              <w:ind w:firstLineChars="0"/>
              <w:rPr>
                <w:bCs/>
              </w:rPr>
            </w:pPr>
            <w:r>
              <w:rPr>
                <w:rFonts w:hint="eastAsia"/>
                <w:bCs/>
              </w:rPr>
              <w:t>测量范围： 1mmHg至60mmHg（1mmHg精度）</w:t>
            </w:r>
          </w:p>
          <w:p>
            <w:pPr>
              <w:pStyle w:val="455"/>
              <w:numPr>
                <w:ilvl w:val="0"/>
                <w:numId w:val="4"/>
              </w:numPr>
              <w:spacing w:line="360" w:lineRule="auto"/>
              <w:ind w:firstLineChars="0"/>
              <w:rPr>
                <w:bCs/>
              </w:rPr>
            </w:pPr>
            <w:r>
              <w:rPr>
                <w:rFonts w:hint="eastAsia"/>
                <w:bCs/>
              </w:rPr>
              <w:t>测量模式：1-30mmHg/1-60mmHg</w:t>
            </w:r>
          </w:p>
          <w:p>
            <w:pPr>
              <w:pStyle w:val="455"/>
              <w:numPr>
                <w:ilvl w:val="0"/>
                <w:numId w:val="4"/>
              </w:numPr>
              <w:spacing w:line="360" w:lineRule="auto"/>
              <w:ind w:firstLineChars="0"/>
              <w:rPr>
                <w:bCs/>
              </w:rPr>
            </w:pPr>
            <w:bookmarkStart w:id="2" w:name="_Hlk27563070"/>
            <w:r>
              <w:rPr>
                <w:rFonts w:hint="eastAsia"/>
                <w:bCs/>
              </w:rPr>
              <w:t>工作距离：11MM</w:t>
            </w:r>
          </w:p>
          <w:bookmarkEnd w:id="2"/>
          <w:p>
            <w:pPr>
              <w:pStyle w:val="455"/>
              <w:numPr>
                <w:ilvl w:val="0"/>
                <w:numId w:val="4"/>
              </w:numPr>
              <w:spacing w:line="360" w:lineRule="auto"/>
              <w:ind w:firstLineChars="0"/>
              <w:rPr>
                <w:bCs/>
              </w:rPr>
            </w:pPr>
            <w:r>
              <w:rPr>
                <w:rFonts w:hint="eastAsia"/>
                <w:bCs/>
              </w:rPr>
              <w:t>自动检测和显示左右眼：R/L（眼别）</w:t>
            </w:r>
          </w:p>
          <w:p>
            <w:pPr>
              <w:pStyle w:val="455"/>
              <w:numPr>
                <w:ilvl w:val="0"/>
                <w:numId w:val="4"/>
              </w:numPr>
              <w:spacing w:line="360" w:lineRule="auto"/>
              <w:ind w:firstLineChars="0"/>
              <w:rPr>
                <w:bCs/>
              </w:rPr>
            </w:pPr>
            <w:r>
              <w:rPr>
                <w:rFonts w:hint="eastAsia"/>
                <w:bCs/>
              </w:rPr>
              <w:t>▲具有IOL（人工晶状体）模式：可测量人工晶体眼患者</w:t>
            </w:r>
          </w:p>
          <w:p>
            <w:pPr>
              <w:pStyle w:val="455"/>
              <w:numPr>
                <w:ilvl w:val="0"/>
                <w:numId w:val="4"/>
              </w:numPr>
              <w:spacing w:line="360" w:lineRule="auto"/>
              <w:ind w:firstLineChars="0"/>
              <w:rPr>
                <w:bCs/>
              </w:rPr>
            </w:pPr>
            <w:r>
              <w:rPr>
                <w:rFonts w:hint="eastAsia"/>
                <w:bCs/>
              </w:rPr>
              <w:t>▲可输入角膜厚度，自动优化校正眼压值</w:t>
            </w:r>
          </w:p>
          <w:p>
            <w:pPr>
              <w:pStyle w:val="455"/>
              <w:numPr>
                <w:ilvl w:val="0"/>
                <w:numId w:val="4"/>
              </w:numPr>
              <w:spacing w:line="360" w:lineRule="auto"/>
              <w:ind w:firstLineChars="0"/>
              <w:rPr>
                <w:bCs/>
              </w:rPr>
            </w:pPr>
            <w:r>
              <w:rPr>
                <w:rFonts w:hint="eastAsia"/>
                <w:bCs/>
              </w:rPr>
              <w:t>测量方法：通过操纵杆进行测量，有自动/手动两种测量模式</w:t>
            </w:r>
          </w:p>
          <w:p>
            <w:pPr>
              <w:pStyle w:val="455"/>
              <w:numPr>
                <w:ilvl w:val="0"/>
                <w:numId w:val="4"/>
              </w:numPr>
              <w:spacing w:line="360" w:lineRule="auto"/>
              <w:ind w:firstLineChars="0"/>
              <w:rPr>
                <w:bCs/>
              </w:rPr>
            </w:pPr>
            <w:r>
              <w:rPr>
                <w:rFonts w:hint="eastAsia"/>
                <w:bCs/>
              </w:rPr>
              <w:t>显示方式：可在荧屏上显示每次测量的结果及测量的平均值，</w:t>
            </w:r>
            <w:bookmarkStart w:id="3" w:name="_Hlk27563235"/>
            <w:r>
              <w:rPr>
                <w:bCs/>
              </w:rPr>
              <w:t>数值精确到小数点后一位</w:t>
            </w:r>
          </w:p>
          <w:bookmarkEnd w:id="3"/>
          <w:p>
            <w:pPr>
              <w:pStyle w:val="455"/>
              <w:numPr>
                <w:ilvl w:val="0"/>
                <w:numId w:val="4"/>
              </w:numPr>
              <w:spacing w:line="360" w:lineRule="auto"/>
              <w:ind w:firstLineChars="0"/>
              <w:rPr>
                <w:bCs/>
              </w:rPr>
            </w:pPr>
            <w:r>
              <w:rPr>
                <w:rFonts w:hint="eastAsia"/>
                <w:bCs/>
              </w:rPr>
              <w:t>测量气流量：气流量小，对病人眼睛无伤害，并设有气压的选择</w:t>
            </w:r>
          </w:p>
          <w:p>
            <w:pPr>
              <w:pStyle w:val="455"/>
              <w:numPr>
                <w:ilvl w:val="0"/>
                <w:numId w:val="4"/>
              </w:numPr>
              <w:spacing w:line="360" w:lineRule="auto"/>
              <w:ind w:firstLineChars="0"/>
              <w:rPr>
                <w:bCs/>
              </w:rPr>
            </w:pPr>
            <w:r>
              <w:rPr>
                <w:rFonts w:hint="eastAsia"/>
                <w:bCs/>
              </w:rPr>
              <w:t>内置软件，可根据患者眼睛情况自动选择喷气量</w:t>
            </w:r>
          </w:p>
          <w:p>
            <w:pPr>
              <w:pStyle w:val="455"/>
              <w:numPr>
                <w:ilvl w:val="0"/>
                <w:numId w:val="4"/>
              </w:numPr>
              <w:spacing w:line="360" w:lineRule="auto"/>
              <w:ind w:firstLineChars="0"/>
              <w:rPr>
                <w:bCs/>
              </w:rPr>
            </w:pPr>
            <w:r>
              <w:rPr>
                <w:rFonts w:hint="eastAsia"/>
                <w:bCs/>
              </w:rPr>
              <w:t>工作电压：220-240V  50/60Hz</w:t>
            </w:r>
          </w:p>
          <w:p>
            <w:pPr>
              <w:pStyle w:val="455"/>
              <w:numPr>
                <w:ilvl w:val="0"/>
                <w:numId w:val="4"/>
              </w:numPr>
              <w:spacing w:line="360" w:lineRule="auto"/>
              <w:ind w:firstLineChars="0"/>
              <w:rPr>
                <w:bCs/>
              </w:rPr>
            </w:pPr>
            <w:r>
              <w:rPr>
                <w:rFonts w:hint="eastAsia"/>
                <w:bCs/>
              </w:rPr>
              <w:t>▲显示器：</w:t>
            </w:r>
            <w:r>
              <w:rPr>
                <w:rFonts w:hint="eastAsia"/>
                <w:bCs/>
                <w:color w:val="FF0000"/>
              </w:rPr>
              <w:t>不小于</w:t>
            </w:r>
            <w:r>
              <w:rPr>
                <w:rFonts w:hint="eastAsia"/>
                <w:bCs/>
              </w:rPr>
              <w:t>8.5英寸彩色LED显示器，触摸屏</w:t>
            </w:r>
          </w:p>
          <w:p>
            <w:pPr>
              <w:pStyle w:val="455"/>
              <w:numPr>
                <w:ilvl w:val="0"/>
                <w:numId w:val="4"/>
              </w:numPr>
              <w:spacing w:line="360" w:lineRule="auto"/>
              <w:ind w:firstLineChars="0"/>
            </w:pPr>
            <w:r>
              <w:rPr>
                <w:rFonts w:hint="eastAsia"/>
                <w:bCs/>
              </w:rPr>
              <w:t>数据传输终端：U</w:t>
            </w:r>
            <w:r>
              <w:rPr>
                <w:bCs/>
              </w:rPr>
              <w:t>SB,RS232,</w:t>
            </w:r>
            <w:r>
              <w:rPr>
                <w:rFonts w:hint="eastAsia"/>
                <w:bCs/>
              </w:rPr>
              <w:t>局域网</w:t>
            </w:r>
          </w:p>
        </w:tc>
      </w:tr>
    </w:tbl>
    <w:p>
      <w:pPr>
        <w:spacing w:line="360" w:lineRule="auto"/>
        <w:rPr>
          <w:rFonts w:ascii="宋体" w:hAnsi="宋体"/>
          <w:b/>
          <w:bCs/>
          <w:snapToGrid w:val="0"/>
          <w:kern w:val="0"/>
          <w:sz w:val="24"/>
          <w:highlight w:val="yellow"/>
        </w:rPr>
      </w:pPr>
    </w:p>
    <w:p>
      <w:pPr>
        <w:spacing w:line="360" w:lineRule="auto"/>
        <w:rPr>
          <w:rFonts w:ascii="宋体" w:hAnsi="宋体"/>
          <w:b/>
          <w:bCs/>
          <w:snapToGrid w:val="0"/>
          <w:kern w:val="0"/>
          <w:sz w:val="24"/>
          <w:highlight w:val="yellow"/>
        </w:rPr>
      </w:pPr>
      <w:r>
        <w:rPr>
          <w:rFonts w:hint="eastAsia" w:ascii="宋体" w:hAnsi="宋体"/>
          <w:b/>
          <w:bCs/>
          <w:snapToGrid w:val="0"/>
          <w:kern w:val="0"/>
          <w:sz w:val="24"/>
          <w:highlight w:val="yellow"/>
        </w:rPr>
        <w:t>★三、商务要求</w:t>
      </w:r>
    </w:p>
    <w:p>
      <w:pPr>
        <w:widowControl/>
        <w:spacing w:line="360" w:lineRule="auto"/>
        <w:jc w:val="left"/>
        <w:outlineLvl w:val="0"/>
        <w:rPr>
          <w:rFonts w:ascii="宋体" w:hAnsi="宋体"/>
          <w:b/>
          <w:kern w:val="0"/>
          <w:szCs w:val="21"/>
          <w:highlight w:val="yellow"/>
        </w:rPr>
      </w:pPr>
      <w:bookmarkStart w:id="4" w:name="_Toc73610137"/>
      <w:r>
        <w:rPr>
          <w:rFonts w:hint="eastAsia" w:ascii="宋体" w:hAnsi="宋体"/>
          <w:b/>
          <w:bCs/>
          <w:snapToGrid w:val="0"/>
          <w:kern w:val="0"/>
          <w:sz w:val="24"/>
          <w:highlight w:val="yellow"/>
        </w:rPr>
        <w:t>★</w:t>
      </w:r>
      <w:r>
        <w:rPr>
          <w:rFonts w:hint="eastAsia" w:ascii="宋体" w:hAnsi="宋体"/>
          <w:b/>
          <w:kern w:val="0"/>
          <w:szCs w:val="21"/>
          <w:highlight w:val="yellow"/>
        </w:rPr>
        <w:t>（一）交货期：</w:t>
      </w:r>
      <w:bookmarkEnd w:id="4"/>
      <w:r>
        <w:rPr>
          <w:rFonts w:hint="eastAsia" w:ascii="宋体" w:hAnsi="宋体"/>
          <w:b/>
          <w:kern w:val="0"/>
          <w:szCs w:val="21"/>
          <w:highlight w:val="yellow"/>
        </w:rPr>
        <w:t>合同签订并接采购人通知后</w:t>
      </w:r>
      <w:r>
        <w:rPr>
          <w:rFonts w:hint="eastAsia" w:ascii="宋体" w:hAnsi="宋体"/>
          <w:b/>
          <w:kern w:val="0"/>
          <w:szCs w:val="21"/>
          <w:highlight w:val="yellow"/>
          <w:u w:val="single"/>
        </w:rPr>
        <w:t>60</w:t>
      </w:r>
      <w:r>
        <w:rPr>
          <w:rFonts w:hint="eastAsia" w:ascii="宋体" w:hAnsi="宋体"/>
          <w:b/>
          <w:kern w:val="0"/>
          <w:szCs w:val="21"/>
          <w:highlight w:val="yellow"/>
        </w:rPr>
        <w:t>日历日内</w:t>
      </w:r>
      <w:bookmarkStart w:id="5" w:name="_Toc73610138"/>
      <w:r>
        <w:rPr>
          <w:rFonts w:hint="eastAsia" w:ascii="宋体" w:hAnsi="宋体"/>
          <w:b/>
          <w:kern w:val="0"/>
          <w:szCs w:val="21"/>
          <w:highlight w:val="yellow"/>
        </w:rPr>
        <w:t>完成交货。</w:t>
      </w:r>
    </w:p>
    <w:p>
      <w:pPr>
        <w:widowControl/>
        <w:spacing w:line="360" w:lineRule="auto"/>
        <w:jc w:val="left"/>
        <w:outlineLvl w:val="0"/>
        <w:rPr>
          <w:rFonts w:ascii="宋体" w:hAnsi="宋体"/>
          <w:b/>
          <w:kern w:val="0"/>
          <w:szCs w:val="21"/>
          <w:highlight w:val="yellow"/>
        </w:rPr>
      </w:pPr>
      <w:r>
        <w:rPr>
          <w:rFonts w:hint="eastAsia" w:ascii="宋体" w:hAnsi="宋体"/>
          <w:b/>
          <w:bCs/>
          <w:snapToGrid w:val="0"/>
          <w:kern w:val="0"/>
          <w:sz w:val="24"/>
          <w:highlight w:val="yellow"/>
        </w:rPr>
        <w:t>★</w:t>
      </w:r>
      <w:r>
        <w:rPr>
          <w:rFonts w:hint="eastAsia" w:ascii="宋体" w:hAnsi="宋体"/>
          <w:b/>
          <w:kern w:val="0"/>
          <w:szCs w:val="21"/>
          <w:highlight w:val="yellow"/>
        </w:rPr>
        <w:t>（二）交货地点：采购人指定地点。</w:t>
      </w:r>
      <w:bookmarkEnd w:id="5"/>
    </w:p>
    <w:p>
      <w:pPr>
        <w:widowControl/>
        <w:spacing w:line="360" w:lineRule="auto"/>
        <w:jc w:val="left"/>
        <w:outlineLvl w:val="0"/>
        <w:rPr>
          <w:rFonts w:ascii="宋体" w:hAnsi="宋体"/>
          <w:b/>
          <w:kern w:val="0"/>
          <w:szCs w:val="21"/>
          <w:highlight w:val="yellow"/>
        </w:rPr>
      </w:pPr>
      <w:bookmarkStart w:id="6" w:name="_Toc73610139"/>
      <w:r>
        <w:rPr>
          <w:rFonts w:hint="eastAsia" w:ascii="宋体" w:hAnsi="宋体"/>
          <w:b/>
          <w:bCs/>
          <w:snapToGrid w:val="0"/>
          <w:kern w:val="0"/>
          <w:sz w:val="24"/>
          <w:highlight w:val="yellow"/>
        </w:rPr>
        <w:t>★</w:t>
      </w:r>
      <w:r>
        <w:rPr>
          <w:rFonts w:hint="eastAsia" w:ascii="宋体" w:hAnsi="宋体"/>
          <w:b/>
          <w:kern w:val="0"/>
          <w:szCs w:val="21"/>
          <w:highlight w:val="yellow"/>
        </w:rPr>
        <w:t>（三）报价要求：</w:t>
      </w:r>
      <w:bookmarkEnd w:id="6"/>
      <w:r>
        <w:rPr>
          <w:rFonts w:hint="eastAsia" w:ascii="宋体" w:hAnsi="宋体"/>
          <w:b/>
          <w:kern w:val="0"/>
          <w:szCs w:val="21"/>
          <w:highlight w:val="yellow"/>
        </w:rPr>
        <w:t>投标报价必须是完成该项目的一切费用总和，包括设备费、运输费、装卸费、安装费、调试费、保险费、技术培训费、售后服务费、国家规定的各项税费等全部费用。</w:t>
      </w:r>
    </w:p>
    <w:p>
      <w:pPr>
        <w:spacing w:line="360" w:lineRule="auto"/>
        <w:jc w:val="left"/>
        <w:rPr>
          <w:rFonts w:ascii="宋体" w:hAnsi="宋体"/>
          <w:b/>
          <w:szCs w:val="21"/>
        </w:rPr>
      </w:pPr>
      <w:r>
        <w:rPr>
          <w:rFonts w:hint="eastAsia" w:ascii="宋体" w:hAnsi="宋体"/>
          <w:b/>
          <w:bCs/>
          <w:snapToGrid w:val="0"/>
          <w:kern w:val="0"/>
          <w:sz w:val="24"/>
          <w:highlight w:val="yellow"/>
        </w:rPr>
        <w:t>★</w:t>
      </w:r>
      <w:r>
        <w:rPr>
          <w:rFonts w:hint="eastAsia" w:ascii="宋体" w:hAnsi="宋体"/>
          <w:b/>
          <w:szCs w:val="21"/>
          <w:highlight w:val="yellow"/>
        </w:rPr>
        <w:t>（四）付款方式：</w:t>
      </w:r>
    </w:p>
    <w:p>
      <w:pPr>
        <w:spacing w:line="360" w:lineRule="auto"/>
        <w:jc w:val="left"/>
        <w:rPr>
          <w:rFonts w:hint="eastAsia" w:ascii="宋体" w:hAnsi="宋体"/>
          <w:b/>
          <w:szCs w:val="21"/>
          <w:highlight w:val="yellow"/>
        </w:rPr>
      </w:pPr>
      <w:r>
        <w:rPr>
          <w:rFonts w:hint="eastAsia" w:ascii="宋体" w:hAnsi="宋体"/>
          <w:b/>
          <w:szCs w:val="21"/>
          <w:highlight w:val="yellow"/>
        </w:rPr>
        <w:t>院内设备付款方式 ：</w:t>
      </w:r>
    </w:p>
    <w:p>
      <w:pPr>
        <w:spacing w:line="360" w:lineRule="auto"/>
        <w:jc w:val="left"/>
        <w:rPr>
          <w:rFonts w:hint="eastAsia" w:ascii="宋体" w:hAnsi="宋体"/>
          <w:b/>
          <w:szCs w:val="21"/>
          <w:highlight w:val="yellow"/>
        </w:rPr>
      </w:pPr>
      <w:r>
        <w:rPr>
          <w:rFonts w:hint="eastAsia" w:ascii="宋体" w:hAnsi="宋体"/>
          <w:b/>
          <w:szCs w:val="21"/>
          <w:highlight w:val="yellow"/>
        </w:rPr>
        <w:t>合同总价≥3万付款方式：</w:t>
      </w:r>
    </w:p>
    <w:p>
      <w:pPr>
        <w:spacing w:line="360" w:lineRule="auto"/>
        <w:jc w:val="left"/>
        <w:rPr>
          <w:rFonts w:hint="eastAsia" w:ascii="宋体" w:hAnsi="宋体"/>
          <w:b/>
          <w:szCs w:val="21"/>
          <w:highlight w:val="yellow"/>
        </w:rPr>
      </w:pPr>
      <w:r>
        <w:rPr>
          <w:rFonts w:hint="eastAsia" w:ascii="宋体" w:hAnsi="宋体"/>
          <w:b/>
          <w:szCs w:val="21"/>
          <w:highlight w:val="yellow"/>
        </w:rPr>
        <w:t>货到清点、安装调试验收合格正常使用后，出具全额发票，同时将合同总价5%的履约保证金汇入</w:t>
      </w:r>
      <w:r>
        <w:rPr>
          <w:rFonts w:hint="eastAsia" w:ascii="宋体" w:hAnsi="宋体"/>
          <w:b/>
          <w:szCs w:val="21"/>
          <w:highlight w:val="yellow"/>
          <w:lang w:val="en-US" w:eastAsia="zh-CN"/>
        </w:rPr>
        <w:t>采购人</w:t>
      </w:r>
      <w:r>
        <w:rPr>
          <w:rFonts w:hint="eastAsia" w:ascii="宋体" w:hAnsi="宋体"/>
          <w:b/>
          <w:szCs w:val="21"/>
          <w:highlight w:val="yellow"/>
        </w:rPr>
        <w:t>指定账户后，</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提供的完整资料，自发票到达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指定帐户。</w:t>
      </w:r>
    </w:p>
    <w:p>
      <w:pPr>
        <w:spacing w:line="360" w:lineRule="auto"/>
        <w:jc w:val="left"/>
        <w:rPr>
          <w:rFonts w:hint="eastAsia" w:ascii="宋体" w:hAnsi="宋体"/>
          <w:b/>
          <w:szCs w:val="21"/>
          <w:highlight w:val="yellow"/>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w:t>
      </w:r>
      <w:r>
        <w:rPr>
          <w:rFonts w:hint="eastAsia" w:ascii="宋体" w:hAnsi="宋体"/>
          <w:b/>
          <w:szCs w:val="21"/>
          <w:highlight w:val="yellow"/>
          <w:lang w:val="en-US" w:eastAsia="zh-CN"/>
        </w:rPr>
        <w:t>中标人</w:t>
      </w:r>
      <w:r>
        <w:rPr>
          <w:rFonts w:hint="eastAsia" w:ascii="宋体" w:hAnsi="宋体"/>
          <w:b/>
          <w:szCs w:val="21"/>
          <w:highlight w:val="yellow"/>
        </w:rPr>
        <w:t>提供的设备质量问题或不履行保修责任事项而蒙受的损失，如</w:t>
      </w:r>
      <w:r>
        <w:rPr>
          <w:rFonts w:hint="eastAsia" w:ascii="宋体" w:hAnsi="宋体"/>
          <w:b/>
          <w:szCs w:val="21"/>
          <w:highlight w:val="yellow"/>
          <w:lang w:val="en-US" w:eastAsia="zh-CN"/>
        </w:rPr>
        <w:t>中标人</w:t>
      </w:r>
      <w:r>
        <w:rPr>
          <w:rFonts w:hint="eastAsia" w:ascii="宋体" w:hAnsi="宋体"/>
          <w:b/>
          <w:szCs w:val="21"/>
          <w:highlight w:val="yellow"/>
        </w:rPr>
        <w:t>提供的设备质量出现问题或</w:t>
      </w:r>
      <w:r>
        <w:rPr>
          <w:rFonts w:hint="eastAsia" w:ascii="宋体" w:hAnsi="宋体"/>
          <w:b/>
          <w:szCs w:val="21"/>
          <w:highlight w:val="yellow"/>
          <w:lang w:val="en-US" w:eastAsia="zh-CN"/>
        </w:rPr>
        <w:t>中标人</w:t>
      </w:r>
      <w:r>
        <w:rPr>
          <w:rFonts w:hint="eastAsia" w:ascii="宋体" w:hAnsi="宋体"/>
          <w:b/>
          <w:szCs w:val="21"/>
          <w:highlight w:val="yellow"/>
        </w:rPr>
        <w:t>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w:t>
      </w:r>
      <w:r>
        <w:rPr>
          <w:rFonts w:hint="eastAsia" w:ascii="宋体" w:hAnsi="宋体"/>
          <w:b/>
          <w:szCs w:val="21"/>
          <w:highlight w:val="yellow"/>
          <w:lang w:val="en-US" w:eastAsia="zh-CN"/>
        </w:rPr>
        <w:t>中标人</w:t>
      </w:r>
      <w:r>
        <w:rPr>
          <w:rFonts w:hint="eastAsia" w:ascii="宋体" w:hAnsi="宋体"/>
          <w:b/>
          <w:szCs w:val="21"/>
          <w:highlight w:val="yellow"/>
        </w:rPr>
        <w:t>不履行或不当履行保修责任事项的情况，在合同设备免费保修期满后，</w:t>
      </w: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w:t>
      </w:r>
      <w:r>
        <w:rPr>
          <w:rFonts w:hint="eastAsia" w:ascii="宋体" w:hAnsi="宋体"/>
          <w:b/>
          <w:szCs w:val="21"/>
          <w:highlight w:val="yellow"/>
          <w:lang w:val="en-US" w:eastAsia="zh-CN"/>
        </w:rPr>
        <w:t>中标人</w:t>
      </w:r>
      <w:r>
        <w:rPr>
          <w:rFonts w:hint="eastAsia" w:ascii="宋体" w:hAnsi="宋体"/>
          <w:b/>
          <w:szCs w:val="21"/>
          <w:highlight w:val="yellow"/>
        </w:rPr>
        <w:t>。</w:t>
      </w:r>
    </w:p>
    <w:p>
      <w:pPr>
        <w:spacing w:line="360" w:lineRule="auto"/>
        <w:jc w:val="left"/>
        <w:rPr>
          <w:rFonts w:hint="eastAsia" w:ascii="宋体" w:hAnsi="宋体"/>
          <w:b/>
          <w:szCs w:val="21"/>
          <w:highlight w:val="yellow"/>
        </w:rPr>
      </w:pPr>
      <w:r>
        <w:rPr>
          <w:rFonts w:hint="eastAsia" w:ascii="宋体" w:hAnsi="宋体"/>
          <w:b/>
          <w:szCs w:val="21"/>
          <w:highlight w:val="yellow"/>
        </w:rPr>
        <w:t>合同总价＜3万付款方式：</w:t>
      </w:r>
    </w:p>
    <w:p>
      <w:pPr>
        <w:spacing w:line="360" w:lineRule="auto"/>
        <w:jc w:val="left"/>
        <w:rPr>
          <w:rFonts w:ascii="宋体" w:hAnsi="宋体"/>
          <w:b/>
          <w:szCs w:val="21"/>
          <w:highlight w:val="yellow"/>
        </w:rPr>
      </w:pPr>
      <w:r>
        <w:rPr>
          <w:rFonts w:hint="eastAsia" w:ascii="宋体" w:hAnsi="宋体"/>
          <w:b/>
          <w:szCs w:val="21"/>
          <w:highlight w:val="yellow"/>
        </w:rPr>
        <w:t>货到清点、安装调试验收合格正常使用后，出具全额发票，</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提供的完整资料，自发票到达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财务之日起30日内，支付100%合同货款到</w:t>
      </w:r>
      <w:r>
        <w:rPr>
          <w:rFonts w:hint="eastAsia" w:ascii="宋体" w:hAnsi="宋体"/>
          <w:b/>
          <w:szCs w:val="21"/>
          <w:highlight w:val="yellow"/>
          <w:lang w:val="en-US" w:eastAsia="zh-CN"/>
        </w:rPr>
        <w:t>中标人</w:t>
      </w:r>
      <w:r>
        <w:rPr>
          <w:rFonts w:hint="eastAsia" w:ascii="宋体" w:hAnsi="宋体"/>
          <w:b/>
          <w:szCs w:val="21"/>
          <w:highlight w:val="yellow"/>
        </w:rPr>
        <w:t xml:space="preserve">指定帐户。 </w:t>
      </w:r>
    </w:p>
    <w:p>
      <w:pPr>
        <w:spacing w:line="360" w:lineRule="auto"/>
        <w:rPr>
          <w:rFonts w:asciiTheme="minorEastAsia" w:hAnsiTheme="minorEastAsia" w:eastAsiaTheme="minorEastAsia"/>
          <w:b/>
          <w:bCs/>
          <w:szCs w:val="21"/>
          <w:highlight w:val="yellow"/>
        </w:rPr>
      </w:pPr>
      <w:r>
        <w:rPr>
          <w:rFonts w:hint="eastAsia" w:ascii="宋体" w:hAnsi="宋体"/>
          <w:b/>
          <w:bCs/>
          <w:szCs w:val="21"/>
          <w:highlight w:val="yellow"/>
        </w:rPr>
        <w:t>★</w:t>
      </w:r>
      <w:r>
        <w:rPr>
          <w:rFonts w:hint="eastAsia" w:ascii="宋体" w:hAnsi="宋体"/>
          <w:b/>
          <w:szCs w:val="21"/>
          <w:highlight w:val="yellow"/>
        </w:rPr>
        <w:t>（五）交货要求：</w:t>
      </w:r>
      <w:r>
        <w:rPr>
          <w:rFonts w:ascii="宋体" w:hAnsi="宋体"/>
          <w:b/>
          <w:szCs w:val="21"/>
          <w:highlight w:val="yellow"/>
        </w:rPr>
        <w:br w:type="textWrapping"/>
      </w:r>
      <w:r>
        <w:rPr>
          <w:rFonts w:hint="eastAsia" w:asciiTheme="minorEastAsia" w:hAnsiTheme="minorEastAsia" w:eastAsiaTheme="minorEastAsia"/>
          <w:b/>
          <w:bCs/>
          <w:szCs w:val="21"/>
          <w:highlight w:val="yellow"/>
        </w:rPr>
        <w:t>1、</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4、中标人负责货物的现场安装和调试,提供货物安装、调试和维修所需的专用工具和辅助材料。中标人应在货物运至指定地点后一周内开始安装调试,并在 7 日历日内安装调试完毕。</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（六）验收：</w:t>
      </w:r>
    </w:p>
    <w:p>
      <w:pPr>
        <w:spacing w:line="360" w:lineRule="auto"/>
        <w:jc w:val="left"/>
        <w:rPr>
          <w:rFonts w:ascii="宋体" w:hAnsi="宋体"/>
          <w:b/>
          <w:bCs/>
          <w:szCs w:val="21"/>
          <w:highlight w:val="yellow"/>
        </w:rPr>
      </w:pPr>
      <w:r>
        <w:rPr>
          <w:rFonts w:hint="eastAsia" w:ascii="宋体" w:hAnsi="宋体"/>
          <w:b/>
          <w:bCs/>
          <w:szCs w:val="21"/>
          <w:highlight w:val="yellow"/>
        </w:rPr>
        <w:t>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jc w:val="left"/>
        <w:rPr>
          <w:rFonts w:ascii="宋体" w:hAnsi="宋体"/>
          <w:b/>
          <w:bCs/>
          <w:szCs w:val="21"/>
          <w:highlight w:val="yellow"/>
        </w:rPr>
      </w:pPr>
      <w:r>
        <w:rPr>
          <w:rFonts w:hint="eastAsia" w:ascii="宋体" w:hAnsi="宋体"/>
          <w:b/>
          <w:bCs/>
          <w:szCs w:val="21"/>
          <w:highlight w:val="yellow"/>
        </w:rPr>
        <w:t xml:space="preserve">2、验收要求：货物必须满足以下条件后方可被采购方接受： </w:t>
      </w:r>
    </w:p>
    <w:p>
      <w:pPr>
        <w:spacing w:line="360" w:lineRule="auto"/>
        <w:jc w:val="left"/>
        <w:rPr>
          <w:rFonts w:ascii="宋体" w:hAnsi="宋体"/>
          <w:b/>
          <w:bCs/>
          <w:szCs w:val="21"/>
          <w:highlight w:val="yellow"/>
        </w:rPr>
      </w:pPr>
      <w:r>
        <w:rPr>
          <w:rFonts w:hint="eastAsia" w:ascii="宋体" w:hAnsi="宋体"/>
          <w:b/>
          <w:bCs/>
          <w:szCs w:val="21"/>
          <w:highlight w:val="yellow"/>
        </w:rPr>
        <w:t>1）货物具备产品合格证。</w:t>
      </w:r>
    </w:p>
    <w:p>
      <w:pPr>
        <w:spacing w:line="360" w:lineRule="auto"/>
        <w:jc w:val="left"/>
        <w:rPr>
          <w:rFonts w:ascii="宋体" w:hAnsi="宋体"/>
          <w:b/>
          <w:bCs/>
          <w:szCs w:val="21"/>
          <w:highlight w:val="yellow"/>
        </w:rPr>
      </w:pPr>
      <w:r>
        <w:rPr>
          <w:rFonts w:hint="eastAsia" w:ascii="宋体" w:hAnsi="宋体"/>
          <w:b/>
          <w:bCs/>
          <w:szCs w:val="21"/>
          <w:highlight w:val="yellow"/>
        </w:rPr>
        <w:t>2）设备全新,外观无伤痕变形或明显修饰痕迹。</w:t>
      </w:r>
    </w:p>
    <w:p>
      <w:pPr>
        <w:spacing w:line="360" w:lineRule="auto"/>
        <w:jc w:val="left"/>
        <w:rPr>
          <w:rFonts w:ascii="宋体" w:hAnsi="宋体"/>
          <w:b/>
          <w:bCs/>
          <w:szCs w:val="21"/>
          <w:highlight w:val="yellow"/>
        </w:rPr>
      </w:pPr>
      <w:r>
        <w:rPr>
          <w:rFonts w:hint="eastAsia" w:ascii="宋体" w:hAnsi="宋体"/>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jc w:val="left"/>
        <w:rPr>
          <w:rFonts w:ascii="宋体" w:hAnsi="宋体"/>
          <w:b/>
          <w:bCs/>
          <w:szCs w:val="21"/>
          <w:highlight w:val="yellow"/>
        </w:rPr>
      </w:pPr>
      <w:r>
        <w:rPr>
          <w:rFonts w:hint="eastAsia" w:ascii="宋体" w:hAnsi="宋体"/>
          <w:b/>
          <w:bCs/>
          <w:szCs w:val="21"/>
          <w:highlight w:val="yellow"/>
        </w:rPr>
        <w:t>4）技术文件资料、备件等已按规定数量移交完毕。</w:t>
      </w:r>
    </w:p>
    <w:p>
      <w:pPr>
        <w:spacing w:line="360" w:lineRule="auto"/>
        <w:jc w:val="left"/>
        <w:rPr>
          <w:rFonts w:ascii="宋体" w:hAnsi="宋体"/>
          <w:b/>
          <w:bCs/>
          <w:szCs w:val="21"/>
          <w:highlight w:val="yellow"/>
        </w:rPr>
      </w:pPr>
      <w:r>
        <w:rPr>
          <w:rFonts w:hint="eastAsia" w:ascii="宋体" w:hAnsi="宋体"/>
          <w:b/>
          <w:bCs/>
          <w:szCs w:val="21"/>
          <w:highlight w:val="yellow"/>
        </w:rPr>
        <w:t>5）按照招标书要求及投标文件提供的技术要求验收必须合格。</w:t>
      </w:r>
    </w:p>
    <w:p>
      <w:pPr>
        <w:spacing w:line="360" w:lineRule="auto"/>
        <w:jc w:val="left"/>
        <w:rPr>
          <w:rFonts w:ascii="宋体" w:hAnsi="宋体"/>
          <w:b/>
          <w:bCs/>
          <w:szCs w:val="21"/>
          <w:highlight w:val="yellow"/>
        </w:rPr>
      </w:pPr>
      <w:r>
        <w:rPr>
          <w:rFonts w:hint="eastAsia" w:ascii="宋体" w:hAnsi="宋体"/>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jc w:val="left"/>
        <w:rPr>
          <w:rFonts w:ascii="宋体" w:hAnsi="宋体"/>
          <w:b/>
          <w:bCs/>
          <w:szCs w:val="21"/>
          <w:highlight w:val="yellow"/>
        </w:rPr>
      </w:pPr>
      <w:r>
        <w:rPr>
          <w:rFonts w:hint="eastAsia" w:ascii="宋体" w:hAnsi="宋体"/>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（七）售后服务要求：</w:t>
      </w:r>
    </w:p>
    <w:p>
      <w:pPr>
        <w:spacing w:line="360" w:lineRule="auto"/>
        <w:jc w:val="left"/>
        <w:rPr>
          <w:rFonts w:ascii="宋体" w:hAnsi="宋体"/>
          <w:b/>
          <w:bCs/>
          <w:szCs w:val="21"/>
          <w:highlight w:val="yellow"/>
        </w:rPr>
      </w:pPr>
      <w:r>
        <w:rPr>
          <w:rFonts w:hint="eastAsia" w:ascii="宋体" w:hAnsi="宋体"/>
          <w:b/>
          <w:bCs/>
          <w:color w:val="FF0000"/>
          <w:szCs w:val="21"/>
          <w:highlight w:val="yellow"/>
        </w:rPr>
        <w:t>1、各投标人应在投标文件中承诺全部产品（包括配置及技术参数中涉及的所有产品，耗材除外）提供整机免费原厂保修期</w:t>
      </w:r>
      <w:r>
        <w:rPr>
          <w:rFonts w:hint="eastAsia" w:ascii="宋体" w:hAnsi="宋体"/>
          <w:b/>
          <w:bCs/>
          <w:color w:val="FF0000"/>
          <w:szCs w:val="21"/>
          <w:highlight w:val="yellow"/>
          <w:u w:val="single"/>
        </w:rPr>
        <w:t xml:space="preserve"> 3 </w:t>
      </w:r>
      <w:r>
        <w:rPr>
          <w:rFonts w:hint="eastAsia" w:ascii="宋体" w:hAnsi="宋体"/>
          <w:b/>
          <w:bCs/>
          <w:color w:val="FF0000"/>
          <w:szCs w:val="21"/>
          <w:highlight w:val="yellow"/>
        </w:rPr>
        <w:t>年，终身维修。质保期内</w:t>
      </w:r>
      <w:r>
        <w:rPr>
          <w:rFonts w:ascii="宋体" w:hAnsi="宋体"/>
          <w:b/>
          <w:bCs/>
          <w:color w:val="FF0000"/>
          <w:szCs w:val="21"/>
          <w:highlight w:val="yellow"/>
        </w:rPr>
        <w:t>,</w:t>
      </w:r>
      <w:r>
        <w:rPr>
          <w:rFonts w:hint="eastAsia" w:ascii="宋体" w:hAnsi="宋体"/>
          <w:b/>
          <w:bCs/>
          <w:color w:val="FF0000"/>
          <w:szCs w:val="21"/>
          <w:highlight w:val="yellow"/>
        </w:rPr>
        <w:t>年度定期预防性维护保养次数应不少于 2 次并留存维护记录。质保期内免费更换零配件、免工时费。提供承诺函（格式自拟）加盖投标人公章。</w:t>
      </w:r>
    </w:p>
    <w:p>
      <w:pPr>
        <w:spacing w:line="360" w:lineRule="auto"/>
        <w:jc w:val="left"/>
        <w:rPr>
          <w:rFonts w:ascii="宋体" w:hAnsi="宋体"/>
          <w:b/>
          <w:bCs/>
          <w:szCs w:val="21"/>
          <w:highlight w:val="yellow"/>
        </w:rPr>
      </w:pPr>
      <w:r>
        <w:rPr>
          <w:rFonts w:hint="eastAsia" w:ascii="宋体" w:hAnsi="宋体"/>
          <w:b/>
          <w:bCs/>
          <w:szCs w:val="21"/>
          <w:highlight w:val="yellow"/>
        </w:rPr>
        <w:t>2、4小时内响应，24 小时维修到位（不可抗力情况除外）。消耗品和零配件供应及时，质保期</w:t>
      </w:r>
      <w:r>
        <w:rPr>
          <w:rFonts w:ascii="宋体" w:hAnsi="宋体"/>
          <w:b/>
          <w:bCs/>
          <w:szCs w:val="21"/>
          <w:highlight w:val="yellow"/>
        </w:rPr>
        <w:t>内及外设备出现故障不能正常使用，中标</w:t>
      </w:r>
      <w:r>
        <w:rPr>
          <w:rFonts w:hint="eastAsia" w:ascii="宋体" w:hAnsi="宋体"/>
          <w:b/>
          <w:bCs/>
          <w:szCs w:val="21"/>
          <w:highlight w:val="yellow"/>
        </w:rPr>
        <w:t>人</w:t>
      </w:r>
      <w:r>
        <w:rPr>
          <w:rFonts w:ascii="宋体" w:hAnsi="宋体"/>
          <w:b/>
          <w:bCs/>
          <w:szCs w:val="21"/>
          <w:highlight w:val="yellow"/>
        </w:rPr>
        <w:t>应免费提供备用机给采购人使用直至设备修复完好投入使用。</w:t>
      </w:r>
    </w:p>
    <w:p>
      <w:pPr>
        <w:spacing w:line="360" w:lineRule="auto"/>
        <w:jc w:val="left"/>
        <w:rPr>
          <w:rFonts w:ascii="宋体" w:hAnsi="宋体"/>
          <w:b/>
          <w:bCs/>
          <w:szCs w:val="21"/>
          <w:highlight w:val="yellow"/>
        </w:rPr>
      </w:pPr>
      <w:r>
        <w:rPr>
          <w:rFonts w:hint="eastAsia" w:ascii="宋体" w:hAnsi="宋体"/>
          <w:b/>
          <w:bCs/>
          <w:szCs w:val="21"/>
          <w:highlight w:val="yellow"/>
        </w:rPr>
        <w:t>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jc w:val="left"/>
        <w:rPr>
          <w:rFonts w:ascii="宋体" w:hAnsi="宋体"/>
          <w:b/>
          <w:bCs/>
          <w:szCs w:val="21"/>
          <w:highlight w:val="yellow"/>
        </w:rPr>
      </w:pPr>
      <w:r>
        <w:rPr>
          <w:rFonts w:hint="eastAsia" w:ascii="宋体" w:hAnsi="宋体"/>
          <w:b/>
          <w:bCs/>
          <w:szCs w:val="21"/>
          <w:highlight w:val="yellow"/>
        </w:rPr>
        <w:t>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jc w:val="left"/>
        <w:rPr>
          <w:rFonts w:ascii="宋体" w:hAnsi="宋体"/>
          <w:b/>
          <w:bCs/>
          <w:szCs w:val="21"/>
          <w:highlight w:val="yellow"/>
        </w:rPr>
      </w:pPr>
      <w:r>
        <w:rPr>
          <w:rFonts w:hint="eastAsia" w:ascii="宋体" w:hAnsi="宋体"/>
          <w:b/>
          <w:bCs/>
          <w:szCs w:val="21"/>
          <w:highlight w:val="yellow"/>
        </w:rPr>
        <w:t>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宋体" w:hAnsi="宋体"/>
          <w:b/>
          <w:bCs/>
          <w:szCs w:val="21"/>
          <w:highlight w:val="yellow"/>
        </w:rPr>
        <w:t>，</w:t>
      </w:r>
      <w:r>
        <w:rPr>
          <w:rFonts w:hint="eastAsia" w:ascii="宋体" w:hAnsi="宋体"/>
          <w:b/>
          <w:bCs/>
          <w:szCs w:val="21"/>
          <w:highlight w:val="yellow"/>
        </w:rPr>
        <w:t>采购人维修通知的邮件发出后，视为采购人的维修通知送达中标人。</w:t>
      </w:r>
    </w:p>
    <w:p>
      <w:pPr>
        <w:spacing w:line="360" w:lineRule="auto"/>
        <w:jc w:val="left"/>
        <w:rPr>
          <w:rFonts w:ascii="宋体" w:hAnsi="宋体"/>
          <w:b/>
          <w:bCs/>
          <w:szCs w:val="21"/>
          <w:highlight w:val="yellow"/>
        </w:rPr>
      </w:pPr>
      <w:r>
        <w:rPr>
          <w:rFonts w:hint="eastAsia" w:ascii="宋体" w:hAnsi="宋体"/>
          <w:b/>
          <w:bCs/>
          <w:szCs w:val="21"/>
          <w:highlight w:val="yellow"/>
        </w:rPr>
        <w:t>6、</w:t>
      </w:r>
      <w:r>
        <w:rPr>
          <w:rFonts w:hint="eastAsia" w:ascii="宋体" w:hAnsi="宋体"/>
          <w:b/>
          <w:szCs w:val="21"/>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p>
    <w:p>
      <w:pPr>
        <w:spacing w:line="360" w:lineRule="auto"/>
        <w:jc w:val="left"/>
        <w:rPr>
          <w:rFonts w:ascii="宋体" w:hAnsi="宋体"/>
          <w:b/>
          <w:szCs w:val="21"/>
          <w:highlight w:val="yellow"/>
        </w:rPr>
      </w:pPr>
      <w:r>
        <w:rPr>
          <w:rFonts w:hint="eastAsia" w:ascii="宋体" w:hAnsi="宋体"/>
          <w:b/>
          <w:bCs/>
          <w:szCs w:val="21"/>
          <w:highlight w:val="yellow"/>
        </w:rPr>
        <w:t>★</w:t>
      </w:r>
      <w:r>
        <w:rPr>
          <w:rFonts w:hint="eastAsia" w:ascii="宋体" w:hAnsi="宋体"/>
          <w:b/>
          <w:szCs w:val="21"/>
          <w:highlight w:val="yellow"/>
        </w:rPr>
        <w:t>（八）技术培训：</w:t>
      </w:r>
    </w:p>
    <w:p>
      <w:pPr>
        <w:spacing w:line="360" w:lineRule="auto"/>
        <w:jc w:val="left"/>
        <w:rPr>
          <w:rFonts w:ascii="宋体" w:hAnsi="宋体"/>
          <w:b/>
          <w:bCs/>
          <w:szCs w:val="21"/>
          <w:highlight w:val="yellow"/>
        </w:rPr>
      </w:pPr>
      <w:r>
        <w:rPr>
          <w:rFonts w:hint="eastAsia" w:ascii="宋体" w:hAnsi="宋体"/>
          <w:b/>
          <w:szCs w:val="21"/>
          <w:highlight w:val="yellow"/>
        </w:rPr>
        <w:t>1、</w:t>
      </w:r>
      <w:r>
        <w:rPr>
          <w:rFonts w:hint="eastAsia" w:ascii="宋体" w:hAnsi="宋体"/>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r>
        <w:rPr>
          <w:rFonts w:ascii="宋体" w:hAnsi="宋体"/>
          <w:b/>
          <w:bCs/>
          <w:szCs w:val="21"/>
          <w:highlight w:val="yellow"/>
        </w:rPr>
        <w:br w:type="textWrapping"/>
      </w:r>
      <w:r>
        <w:rPr>
          <w:rFonts w:hint="eastAsia" w:ascii="宋体" w:hAnsi="宋体"/>
          <w:b/>
          <w:bCs/>
          <w:szCs w:val="21"/>
          <w:highlight w:val="yellow"/>
        </w:rPr>
        <w:t>★（九）</w:t>
      </w:r>
      <w:r>
        <w:rPr>
          <w:rFonts w:hint="eastAsia" w:asciiTheme="minorEastAsia" w:hAnsiTheme="minorEastAsia" w:eastAsiaTheme="minorEastAsia"/>
          <w:b/>
          <w:bCs/>
          <w:szCs w:val="21"/>
          <w:highlight w:val="yellow"/>
        </w:rPr>
        <w:t>违约责任：</w:t>
      </w:r>
    </w:p>
    <w:p>
      <w:pPr>
        <w:spacing w:line="360" w:lineRule="auto"/>
        <w:jc w:val="left"/>
        <w:rPr>
          <w:b/>
          <w:bCs/>
          <w:highlight w:val="yellow"/>
        </w:rPr>
      </w:pPr>
      <w:r>
        <w:rPr>
          <w:rFonts w:hint="eastAsia"/>
          <w:b/>
          <w:bCs/>
          <w:highlight w:val="yellow"/>
        </w:rPr>
        <w:t>1、中标人所交设备的品种、型号、规格、质量、功能、技术参数等方面不能实质性满足招标文件，</w:t>
      </w:r>
      <w:r>
        <w:rPr>
          <w:b/>
          <w:bCs/>
          <w:highlight w:val="yellow"/>
        </w:rPr>
        <w:t>交付的货物不符合合同规定的</w:t>
      </w:r>
      <w:r>
        <w:rPr>
          <w:rFonts w:hint="eastAsia"/>
          <w:b/>
          <w:bCs/>
          <w:highlight w:val="yellow"/>
        </w:rPr>
        <w:t>，采购人有权拒绝收货，且中标</w:t>
      </w:r>
      <w:r>
        <w:rPr>
          <w:b/>
          <w:bCs/>
          <w:highlight w:val="yellow"/>
        </w:rPr>
        <w:t>人向采购人支付合同总价的5%</w:t>
      </w:r>
      <w:r>
        <w:rPr>
          <w:rFonts w:hint="eastAsia"/>
          <w:b/>
          <w:bCs/>
          <w:highlight w:val="yellow"/>
        </w:rPr>
        <w:t>的违约金。</w:t>
      </w:r>
    </w:p>
    <w:p>
      <w:pPr>
        <w:spacing w:line="360" w:lineRule="auto"/>
        <w:jc w:val="left"/>
        <w:rPr>
          <w:b/>
          <w:bCs/>
          <w:highlight w:val="yellow"/>
        </w:rPr>
      </w:pPr>
      <w:r>
        <w:rPr>
          <w:rFonts w:hint="eastAsia"/>
          <w:b/>
          <w:bCs/>
          <w:highlight w:val="yellow"/>
        </w:rPr>
        <w:t>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jc w:val="left"/>
        <w:rPr>
          <w:b/>
          <w:highlight w:val="yellow"/>
        </w:rPr>
      </w:pPr>
      <w:r>
        <w:rPr>
          <w:rFonts w:hint="eastAsia" w:ascii="宋体" w:hAnsi="宋体"/>
          <w:b/>
          <w:bCs/>
          <w:szCs w:val="21"/>
          <w:highlight w:val="yellow"/>
        </w:rPr>
        <w:t>★（十）</w:t>
      </w:r>
      <w:r>
        <w:rPr>
          <w:rFonts w:hint="eastAsia" w:asciiTheme="minorEastAsia" w:hAnsiTheme="minorEastAsia" w:eastAsiaTheme="minorEastAsia"/>
          <w:b/>
          <w:bCs/>
          <w:szCs w:val="21"/>
          <w:highlight w:val="yellow"/>
        </w:rPr>
        <w:t>其他要求：</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1、如有设备相关耗材、试剂或易损器械，设备及主要维修配件，请提供并分别列出它们的优惠价格。</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2、设备电源插头符合使用科室现有的插座，如不符合提供相应的插头转换接口。</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Theme="minorEastAsia" w:hAnsiTheme="minorEastAsia" w:eastAsiaTheme="minorEastAsia"/>
          <w:b/>
          <w:bCs/>
          <w:color w:val="FF0000"/>
          <w:szCs w:val="21"/>
          <w:highlight w:val="yellow"/>
        </w:rPr>
      </w:pPr>
      <w:r>
        <w:rPr>
          <w:rFonts w:hint="eastAsia" w:asciiTheme="minorEastAsia" w:hAnsiTheme="minorEastAsia" w:eastAsiaTheme="minorEastAsia"/>
          <w:b/>
          <w:bCs/>
          <w:szCs w:val="21"/>
          <w:highlight w:val="yellow"/>
        </w:rPr>
        <w:t>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5、由于采购单位的特殊要求，须按本项目投标文件格式要求提供《签约承诺函》加盖投标人公章；</w:t>
      </w:r>
      <w:r>
        <w:rPr>
          <w:rFonts w:asciiTheme="minorEastAsia" w:hAnsiTheme="minorEastAsia" w:eastAsiaTheme="minorEastAsia"/>
          <w:b/>
          <w:bCs/>
          <w:szCs w:val="21"/>
          <w:highlight w:val="yellow"/>
        </w:rPr>
        <w:br w:type="textWrapping"/>
      </w:r>
      <w:r>
        <w:rPr>
          <w:rFonts w:hint="eastAsia" w:asciiTheme="minorEastAsia" w:hAnsiTheme="minorEastAsia" w:eastAsiaTheme="minorEastAsia"/>
          <w:b/>
          <w:bCs/>
          <w:color w:val="FF0000"/>
          <w:szCs w:val="21"/>
          <w:highlight w:val="yellow"/>
        </w:rPr>
        <w:t>6、若所投产品是进口的，须按本项目投标文件格式要求提供《原厂授权书及售后服务承诺函》加盖投标人公章；若所投产品为国产产品，则无需提供本条上述材料。</w:t>
      </w:r>
      <w:r>
        <w:rPr>
          <w:rFonts w:hint="eastAsia" w:asciiTheme="minorEastAsia" w:hAnsiTheme="minorEastAsia" w:eastAsiaTheme="minorEastAsia"/>
          <w:b/>
          <w:bCs/>
          <w:color w:val="FF0000"/>
          <w:szCs w:val="21"/>
          <w:highlight w:val="yellow"/>
        </w:rPr>
        <w:br w:type="textWrapping"/>
      </w:r>
    </w:p>
    <w:p>
      <w:pPr>
        <w:spacing w:line="360" w:lineRule="auto"/>
        <w:rPr>
          <w:rFonts w:asciiTheme="minorEastAsia" w:hAnsiTheme="minorEastAsia" w:eastAsiaTheme="minorEastAsia"/>
          <w:b/>
          <w:bCs/>
          <w:color w:val="FF0000"/>
          <w:szCs w:val="21"/>
          <w:highlight w:val="yellow"/>
        </w:rPr>
      </w:pPr>
    </w:p>
    <w:p>
      <w:pPr>
        <w:spacing w:line="360" w:lineRule="auto"/>
        <w:rPr>
          <w:rFonts w:asciiTheme="minorEastAsia" w:hAnsiTheme="minorEastAsia" w:eastAsiaTheme="minorEastAsia"/>
          <w:b/>
          <w:bCs/>
          <w:color w:val="FF0000"/>
          <w:szCs w:val="21"/>
          <w:highlight w:val="yellow"/>
        </w:rPr>
      </w:pPr>
    </w:p>
    <w:p>
      <w:pPr>
        <w:spacing w:line="360" w:lineRule="auto"/>
        <w:rPr>
          <w:rFonts w:asciiTheme="minorEastAsia" w:hAnsiTheme="minorEastAsia" w:eastAsiaTheme="minorEastAsia"/>
          <w:b/>
          <w:bCs/>
          <w:color w:val="FF0000"/>
          <w:szCs w:val="21"/>
          <w:highlight w:val="yellow"/>
        </w:rPr>
      </w:pPr>
    </w:p>
    <w:p>
      <w:pPr>
        <w:pStyle w:val="2"/>
      </w:pPr>
      <w:bookmarkStart w:id="7" w:name="_Toc73610140"/>
      <w:r>
        <w:rPr>
          <w:rFonts w:hint="eastAsia"/>
        </w:rPr>
        <w:t>第三章  投标文件初审</w:t>
      </w:r>
      <w:bookmarkEnd w:id="7"/>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12、投标人的投标总价超过采购预算金额或其中任一货物的投标单价超过单项采购预算金额的。</w:t>
      </w:r>
    </w:p>
    <w:p>
      <w:pPr>
        <w:adjustRightInd w:val="0"/>
        <w:spacing w:line="360" w:lineRule="auto"/>
        <w:rPr>
          <w:rFonts w:hint="eastAsia" w:ascii="宋体" w:hAnsi="宋体"/>
          <w:snapToGrid w:val="0"/>
          <w:kern w:val="0"/>
        </w:rPr>
      </w:pPr>
      <w:r>
        <w:rPr>
          <w:rFonts w:hint="eastAsia" w:ascii="宋体" w:hAnsi="宋体"/>
          <w:snapToGrid w:val="0"/>
          <w:kern w:val="0"/>
        </w:rPr>
        <w:t>13、法律法规规定的其它情形。</w:t>
      </w:r>
    </w:p>
    <w:p>
      <w:pPr>
        <w:adjustRightInd w:val="0"/>
        <w:spacing w:line="360" w:lineRule="auto"/>
        <w:rPr>
          <w:rFonts w:hint="eastAsia" w:ascii="宋体" w:hAnsi="宋体"/>
          <w:snapToGrid w:val="0"/>
          <w:kern w:val="0"/>
        </w:rPr>
      </w:pPr>
    </w:p>
    <w:p/>
    <w:p/>
    <w:p/>
    <w:p>
      <w:pPr>
        <w:pStyle w:val="2"/>
        <w:spacing w:afterLines="100"/>
      </w:pPr>
      <w:bookmarkStart w:id="8" w:name="_Toc73610141"/>
      <w:r>
        <w:rPr>
          <w:rFonts w:hint="eastAsia"/>
        </w:rPr>
        <w:t>第四章  评标方法和标准</w:t>
      </w:r>
      <w:bookmarkEnd w:id="8"/>
    </w:p>
    <w:p>
      <w:pPr>
        <w:pStyle w:val="4"/>
        <w:spacing w:before="0" w:after="0"/>
      </w:pPr>
      <w:bookmarkStart w:id="9" w:name="_Toc44690429"/>
      <w:bookmarkStart w:id="10" w:name="_Toc44690702"/>
      <w:bookmarkStart w:id="11" w:name="_Toc44691393"/>
      <w:bookmarkStart w:id="12" w:name="_Toc44691161"/>
      <w:bookmarkStart w:id="13" w:name="_Toc73610142"/>
      <w:r>
        <w:rPr>
          <w:rFonts w:hint="eastAsia"/>
        </w:rPr>
        <w:t>一、</w:t>
      </w:r>
      <w:r>
        <w:t>评标方法</w:t>
      </w:r>
      <w:bookmarkEnd w:id="9"/>
      <w:bookmarkEnd w:id="10"/>
      <w:bookmarkEnd w:id="11"/>
      <w:bookmarkEnd w:id="12"/>
      <w:bookmarkEnd w:id="13"/>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4" w:name="_Toc73610143"/>
      <w:r>
        <w:rPr>
          <w:rFonts w:hint="eastAsia"/>
        </w:rPr>
        <w:t>二、评标标准</w:t>
      </w:r>
      <w:bookmarkEnd w:id="14"/>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投标人应如实填写《技术规格偏离表》，各项技术参数指标及要求全部满足的得48分；“▲”参数为重要指标，每负偏离一项扣4分；其余指标每负偏离一项扣 2分，</w:t>
            </w:r>
            <w:r>
              <w:rPr>
                <w:rFonts w:hint="eastAsia" w:ascii="宋体" w:hAnsi="宋体"/>
                <w:bCs/>
                <w:szCs w:val="21"/>
              </w:rPr>
              <w:t>最低0分，扣完为止</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（2）技术团队专业性高，人员稳定；</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szCs w:val="21"/>
              </w:rPr>
              <w:t>产品质量检查等</w:t>
            </w:r>
            <w:r>
              <w:rPr>
                <w:rFonts w:hint="eastAsia" w:ascii="宋体" w:hAnsi="宋体" w:cs="仿宋"/>
                <w:szCs w:val="21"/>
              </w:rPr>
              <w:t>保障措施完善可靠。</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满足以上三项要求得10分，满足以上两项要求得8分，满足以上一项要求得6分，其它情况不得分。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服务机构配置合理，维护团队专业性高，人员稳定；</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满足以上三项要求得5分，满足以上两项要求得3分，满足以上一项要求得2分，其它情况不得分。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2019年1月1日至本项目投标截止日（以合同签订日期为准），投标人</w:t>
            </w:r>
            <w:r>
              <w:rPr>
                <w:rFonts w:hint="eastAsia" w:ascii="宋体" w:hAnsi="宋体" w:cs="仿宋"/>
                <w:szCs w:val="21"/>
              </w:rPr>
              <w:t>具有同类项目业绩的，每提供1个项目得1分，最高得2分。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hint="eastAsia"/>
              </w:rPr>
              <w:t>须包含配置清单，品牌型号，成交价等信息页</w:t>
            </w:r>
            <w:r>
              <w:rPr>
                <w:rFonts w:hint="eastAsia" w:ascii="宋体" w:hAnsi="宋体" w:cs="仿宋"/>
                <w:szCs w:val="21"/>
              </w:rPr>
              <w:t>）（需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5" w:name="_Toc44691394"/>
      <w:bookmarkStart w:id="16" w:name="_Toc44690703"/>
      <w:bookmarkStart w:id="17" w:name="_Toc44691162"/>
      <w:bookmarkStart w:id="18" w:name="_Toc73610144"/>
      <w:bookmarkStart w:id="19" w:name="_Toc44690430"/>
      <w:r>
        <w:rPr>
          <w:rFonts w:hint="eastAsia" w:asciiTheme="minorEastAsia" w:hAnsiTheme="minorEastAsia"/>
          <w:bCs w:val="0"/>
          <w:sz w:val="21"/>
          <w:szCs w:val="21"/>
        </w:rPr>
        <w:t>备注：</w:t>
      </w:r>
      <w:bookmarkEnd w:id="15"/>
      <w:bookmarkEnd w:id="16"/>
      <w:bookmarkEnd w:id="17"/>
      <w:bookmarkEnd w:id="18"/>
      <w:bookmarkEnd w:id="19"/>
    </w:p>
    <w:p>
      <w:pPr>
        <w:pStyle w:val="3"/>
        <w:spacing w:before="0" w:after="0"/>
      </w:pPr>
      <w:bookmarkStart w:id="20" w:name="_Toc73610145"/>
      <w:r>
        <w:rPr>
          <w:rFonts w:hint="eastAsia"/>
        </w:rPr>
        <w:t>1、资质证书有效期</w:t>
      </w:r>
      <w:bookmarkEnd w:id="20"/>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21" w:name="_Toc73610146"/>
      <w:r>
        <w:rPr>
          <w:rFonts w:hint="eastAsia" w:asciiTheme="minorEastAsia" w:hAnsiTheme="minorEastAsia" w:eastAsiaTheme="minorEastAsia"/>
        </w:rPr>
        <w:t>2、政府采购优惠政策</w:t>
      </w:r>
      <w:bookmarkEnd w:id="21"/>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pStyle w:val="2"/>
        <w:spacing w:beforeLines="50"/>
      </w:pPr>
      <w:bookmarkStart w:id="22" w:name="_Toc73610147"/>
      <w:r>
        <w:rPr>
          <w:rFonts w:hint="eastAsia"/>
        </w:rPr>
        <w:t>第五章  投标人须知前附表</w:t>
      </w:r>
      <w:bookmarkEnd w:id="22"/>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电脑验光仪及眼压计（带角膜厚度）采购项目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06</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06</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Pr>
        <w:pStyle w:val="2"/>
      </w:pPr>
      <w:bookmarkStart w:id="23" w:name="_Toc73610148"/>
      <w:r>
        <w:rPr>
          <w:rFonts w:hint="eastAsia"/>
        </w:rPr>
        <w:t>第六章  投标人须知</w:t>
      </w:r>
      <w:bookmarkEnd w:id="23"/>
    </w:p>
    <w:p>
      <w:pPr>
        <w:pStyle w:val="4"/>
        <w:spacing w:before="0" w:after="0"/>
      </w:pPr>
      <w:bookmarkStart w:id="24" w:name="_Toc73610149"/>
      <w:r>
        <w:rPr>
          <w:rFonts w:hint="eastAsia"/>
        </w:rPr>
        <w:t>一、说明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5" w:name="q5"/>
      <w:bookmarkEnd w:id="25"/>
    </w:p>
    <w:p>
      <w:pPr>
        <w:pStyle w:val="4"/>
        <w:spacing w:before="0" w:after="0"/>
      </w:pPr>
      <w:bookmarkStart w:id="26" w:name="_Toc73610150"/>
      <w:r>
        <w:rPr>
          <w:rFonts w:hint="eastAsia"/>
        </w:rPr>
        <w:t>二、招标文件说明</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7" w:name="q6"/>
      <w:bookmarkEnd w:id="27"/>
      <w:bookmarkStart w:id="28" w:name="_Toc73610151"/>
      <w:r>
        <w:rPr>
          <w:rFonts w:hint="eastAsia"/>
        </w:rPr>
        <w:t>三、投标文件的编写</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评审中涉及的承诺及声明函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9" w:name="q7"/>
      <w:bookmarkEnd w:id="29"/>
      <w:bookmarkStart w:id="30" w:name="_Toc73610152"/>
      <w:r>
        <w:rPr>
          <w:rFonts w:hint="eastAsia"/>
        </w:rPr>
        <w:t>四、投标文件的递交</w:t>
      </w:r>
      <w:bookmarkEnd w:id="3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31" w:name="_Hlt35050056"/>
      <w:bookmarkEnd w:id="31"/>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2" w:name="q8"/>
      <w:bookmarkEnd w:id="32"/>
      <w:bookmarkStart w:id="33" w:name="_Toc73610153"/>
      <w:r>
        <w:rPr>
          <w:rFonts w:hint="eastAsia"/>
        </w:rPr>
        <w:t>五、开标和评标</w:t>
      </w:r>
      <w:bookmarkEnd w:id="3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4" w:name="q9"/>
      <w:bookmarkEnd w:id="34"/>
    </w:p>
    <w:p>
      <w:pPr>
        <w:pStyle w:val="4"/>
        <w:spacing w:before="0" w:after="0"/>
      </w:pPr>
      <w:bookmarkStart w:id="35" w:name="_Toc73610154"/>
      <w:r>
        <w:rPr>
          <w:rFonts w:hint="eastAsia"/>
        </w:rPr>
        <w:t>六、授予合同</w:t>
      </w:r>
      <w:bookmarkEnd w:id="35"/>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2069"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AhNL2AAAAAoBAAAPAAAAAAAAAAEAIAAAACIAAABkcnMvZG93bnJldi54bWxQSwECFAAUAAAACACH&#10;TuJAg7Kqf+sBAADD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2068"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wrv3j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t5TCQssz2mxePmxuF5eLe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Gg&#10;M7nXAAAACQEAAA8AAAAAAAAAAQAgAAAAIgAAAGRycy9kb3ducmV2LnhtbFBLAQIUABQAAAAIAIdO&#10;4kBwrv3j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2067"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Z&#10;XXrYAAAACAEAAA8AAAAAAAAAAQAgAAAAIgAAAGRycy9kb3ducmV2LnhtbFBLAQIUABQAAAAIAIdO&#10;4kB1ThAj6gEAAMMDAAAOAAAAAAAAAAEAIAAAACcBAABkcnMvZTJvRG9jLnhtbFBLBQYAAAAABgAG&#10;AFkBAACDBQ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206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WpI&#10;cdcAAAAHAQAADwAAAAAAAAABACAAAAAiAAAAZHJzL2Rvd25yZXYueG1sUEsBAhQAFAAAAAgAh07i&#10;QF+1XNTqAQAAxA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2065"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2d&#10;TyHXAAAABwEAAA8AAAAAAAAAAQAgAAAAIgAAAGRycy9kb3ducmV2LnhtbFBLAQIUABQAAAAIAIdO&#10;4kC5G0qn6wEAAMQDAAAOAAAAAAAAAAEAIAAAACY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2064"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1nYT&#10;1gAAAAcBAAAPAAAAAAAAAAEAIAAAACIAAABkcnMvZG93bnJldi54bWxQSwECFAAUAAAACACHTuJA&#10;M09GMuoBAADEAwAADgAAAAAAAAABACAAAAAlAQAAZHJzL2Uyb0RvYy54bWxQSwUGAAAAAAYABgBZ&#10;AQAAgQU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2063"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je&#10;gzTWAAAABwEAAA8AAAAAAAAAAQAgAAAAIgAAAGRycy9kb3ducmV2LnhtbFBLAQIUABQAAAAIAIdO&#10;4kBqGhEZ7AEAAMQDAAAOAAAAAAAAAAEAIAAAACU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2062"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rSrU1wAAAAkBAAAPAAAAAAAAAAEAIAAAACIAAABkcnMvZG93bnJldi54bWxQSwECFAAUAAAACACH&#10;TuJAzUrP6+wBAADEAwAADgAAAAAAAAABACAAAAAm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2061"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5DXV&#10;AAAABwEAAA8AAAAAAAAAAQAgAAAAIgAAAGRycy9kb3ducmV2LnhtbFBLAQIUABQAAAAIAIdO4kAp&#10;MTCR6gEAAMQDAAAOAAAAAAAAAAEAIAAAACQBAABkcnMvZTJvRG9jLnhtbFBLBQYAAAAABgAGAFkB&#10;AACABQ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2060"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1MkA2AAAAAkBAAAPAAAAAAAAAAEAIAAAACIAAABkcnMvZG93bnJldi54bWxQSwECFAAUAAAACACH&#10;TuJAl2I8fusBAADEAwAADgAAAAAAAAABACAAAAAnAQAAZHJzL2Uyb0RvYy54bWxQSwUGAAAAAAYA&#10;BgBZAQAAhA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2059"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q&#10;VZnYAAAACQEAAA8AAAAAAAAAAQAgAAAAIgAAAGRycy9kb3ducmV2LnhtbFBLAQIUABQAAAAIAIdO&#10;4kDzHoVe6gEAAMQ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2058"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Nf&#10;No/YAAAACQEAAA8AAAAAAAAAAQAgAAAAIgAAAGRycy9kb3ducmV2LnhtbFBLAQIUABQAAAAIAIdO&#10;4kBSBVeB6gEAAMMDAAAOAAAAAAAAAAEAIAAAACcBAABkcnMvZTJvRG9jLnhtbFBLBQYAAAAABgAG&#10;AFkBAACDBQ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2057"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dkq&#10;P9cAAAAIAQAADwAAAAAAAAABACAAAAAiAAAAZHJzL2Rvd25yZXYueG1sUEsBAhQAFAAAAAgAh07i&#10;QGs2vnLqAQAAwwMAAA4AAAAAAAAAAQAgAAAAJgEAAGRycy9lMm9Eb2MueG1sUEsFBgAAAAAGAAYA&#10;WQEAAIIFA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2056"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bqAALWAAAACgEAAA8AAAAAAAAAAQAgAAAAIgAAAGRycy9kb3ducmV2LnhtbFBL&#10;AQIUABQAAAAIAIdO4kDTPGJovwEAAGYDAAAOAAAAAAAAAAEAIAAAACUBAABkcnMvZTJvRG9jLnht&#10;bFBLBQYAAAAABgAGAFkBAABWBQAAAAA=&#10;">
                  <v:path arrowok="t"/>
                  <v:fill focussize="0,0"/>
                  <v:stroke weight="0.5pt"/>
                  <v:imagedata o:title=""/>
                  <o:lock v:ext="edit"/>
                </v:line>
              </w:pict>
            </w:r>
            <w:r>
              <w:rPr>
                <w:rFonts w:asciiTheme="minorEastAsia" w:hAnsiTheme="minorEastAsia" w:eastAsiaTheme="minorEastAsia"/>
              </w:rPr>
              <w:pict>
                <v:line id="__TH_L19" o:spid="_x0000_s2055"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xtbTdMAAAAHAQAADwAAAAAAAAABACAAAAAiAAAAZHJzL2Rvd25yZXYueG1sUEsBAhQAFAAA&#10;AAgAh07iQOAdlqO7AQAAZQMAAA4AAAAAAAAAAQAgAAAAIgEAAGRycy9lMm9Eb2MueG1sUEsFBgAA&#10;AAAGAAYAWQEAAE8FAAA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Pr>
        <w:pStyle w:val="2"/>
      </w:pPr>
      <w:bookmarkStart w:id="36" w:name="_Toc73610155"/>
      <w:r>
        <w:rPr>
          <w:rFonts w:hint="eastAsia"/>
        </w:rPr>
        <w:t>第七章  投标文件格式</w:t>
      </w:r>
      <w:bookmarkEnd w:id="36"/>
    </w:p>
    <w:p>
      <w:pPr>
        <w:jc w:val="center"/>
        <w:rPr>
          <w:b/>
          <w:sz w:val="52"/>
          <w:szCs w:val="52"/>
        </w:rPr>
      </w:pPr>
    </w:p>
    <w:p>
      <w:pPr>
        <w:pStyle w:val="4"/>
        <w:spacing w:line="400" w:lineRule="exact"/>
        <w:rPr>
          <w:rFonts w:ascii="仿宋" w:hAnsi="仿宋" w:eastAsia="仿宋"/>
        </w:rPr>
      </w:pPr>
      <w:bookmarkStart w:id="37" w:name="_Toc25194"/>
      <w:bookmarkStart w:id="38" w:name="_Toc44691395"/>
      <w:bookmarkStart w:id="39" w:name="_Toc44691163"/>
      <w:bookmarkStart w:id="40" w:name="_Toc44690431"/>
      <w:bookmarkStart w:id="41" w:name="_Toc44690704"/>
      <w:bookmarkStart w:id="42" w:name="_Toc31468"/>
      <w:bookmarkStart w:id="43" w:name="_Toc11772"/>
      <w:bookmarkStart w:id="44" w:name="_Toc14934"/>
      <w:bookmarkStart w:id="45" w:name="_Toc73610156"/>
      <w:r>
        <w:rPr>
          <w:rFonts w:hint="eastAsia" w:ascii="仿宋" w:hAnsi="仿宋" w:eastAsia="仿宋"/>
        </w:rPr>
        <w:t>投标文件编制说明</w:t>
      </w:r>
      <w:bookmarkEnd w:id="37"/>
      <w:bookmarkEnd w:id="38"/>
      <w:bookmarkEnd w:id="39"/>
      <w:bookmarkEnd w:id="40"/>
      <w:bookmarkEnd w:id="41"/>
      <w:bookmarkEnd w:id="42"/>
      <w:bookmarkEnd w:id="43"/>
      <w:bookmarkEnd w:id="44"/>
      <w:bookmarkEnd w:id="45"/>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6" w:name="_投标文件格式（第一册）"/>
      <w:bookmarkEnd w:id="46"/>
      <w:bookmarkStart w:id="47"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8" w:name="_Toc73610157"/>
      <w:r>
        <w:rPr>
          <w:rFonts w:hint="eastAsia" w:ascii="仿宋" w:hAnsi="仿宋" w:eastAsia="仿宋"/>
        </w:rPr>
        <w:t>投标文件格式</w:t>
      </w:r>
      <w:bookmarkEnd w:id="48"/>
    </w:p>
    <w:bookmarkEnd w:id="47"/>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5"/>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评审中涉及的承诺及声明函（格式4）</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9" w:name="_格式1__投标人资格证明文件"/>
      <w:bookmarkEnd w:id="49"/>
      <w:r>
        <w:br w:type="page"/>
      </w:r>
    </w:p>
    <w:p>
      <w:pPr>
        <w:adjustRightInd w:val="0"/>
        <w:snapToGrid w:val="0"/>
        <w:spacing w:line="300" w:lineRule="auto"/>
        <w:jc w:val="center"/>
      </w:pPr>
    </w:p>
    <w:p>
      <w:pPr>
        <w:pStyle w:val="4"/>
        <w:spacing w:line="400" w:lineRule="exact"/>
        <w:rPr>
          <w:rFonts w:ascii="仿宋" w:hAnsi="仿宋" w:eastAsia="仿宋"/>
        </w:rPr>
      </w:pPr>
      <w:bookmarkStart w:id="50" w:name="_Toc73610158"/>
      <w:r>
        <w:rPr>
          <w:rFonts w:hint="eastAsia" w:ascii="仿宋" w:hAnsi="仿宋" w:eastAsia="仿宋"/>
        </w:rPr>
        <w:t>评标指引表</w:t>
      </w:r>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396"/>
      <w:bookmarkStart w:id="52" w:name="_Toc44691164"/>
      <w:bookmarkStart w:id="53" w:name="_Toc44690705"/>
      <w:bookmarkStart w:id="54" w:name="_Toc44690432"/>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left="420" w:leftChars="200" w:firstLine="4" w:firstLineChars="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pacing w:line="300" w:lineRule="auto"/>
        <w:ind w:hanging="2"/>
        <w:jc w:val="center"/>
      </w:pPr>
      <w:r>
        <w:rPr>
          <w:rFonts w:hint="eastAsia"/>
          <w:b/>
          <w:snapToGrid w:val="0"/>
          <w:kern w:val="0"/>
          <w:sz w:val="28"/>
        </w:rPr>
        <w:t>政府采购投标及履约承诺函</w:t>
      </w:r>
    </w:p>
    <w:p>
      <w:pPr>
        <w:spacing w:line="360" w:lineRule="auto"/>
        <w:rPr>
          <w:rFonts w:ascii="宋体" w:hAnsi="宋体" w:cs="Courier New"/>
          <w:snapToGrid w:val="0"/>
          <w:szCs w:val="18"/>
        </w:rPr>
      </w:pP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rPr>
        <w:t>。</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5" w:name="_Toc73610159"/>
      <w:r>
        <w:rPr>
          <w:rFonts w:hint="eastAsia" w:asciiTheme="minorEastAsia" w:hAnsiTheme="minorEastAsia" w:eastAsiaTheme="minorEastAsia"/>
          <w:kern w:val="0"/>
          <w:sz w:val="28"/>
          <w:szCs w:val="28"/>
        </w:rPr>
        <w:t>股东构成审查表</w:t>
      </w:r>
      <w:bookmarkEnd w:id="55"/>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Theme="minorEastAsia" w:hAnsiTheme="minorEastAsia" w:eastAsiaTheme="minorEastAsia"/>
          <w:szCs w:val="21"/>
        </w:rPr>
      </w:pPr>
    </w:p>
    <w:p>
      <w:pPr>
        <w:adjustRightInd w:val="0"/>
        <w:snapToGrid w:val="0"/>
        <w:spacing w:line="300" w:lineRule="auto"/>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2054"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Lbtl9gAAAAKAQAADwAA&#10;AAAAAAABACAAAAAiAAAAZHJzL2Rvd25yZXYueG1sUEsBAhQAFAAAAAgAh07iQKdRc04WAgAAPgQA&#10;AA4AAAAAAAAAAQAgAAAAJwEAAGRycy9lMm9Eb2MueG1sUEsFBgAAAAAGAAYAWQEAAK8FA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2053"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l/X8XZAAAACgEAAA8A&#10;AAAAAAAAAQAgAAAAIgAAAGRycy9kb3ducmV2LnhtbFBLAQIUABQAAAAIAIdO4kDP2KXlFgIAAD4E&#10;AAAOAAAAAAAAAAEAIAAAACgBAABkcnMvZTJvRG9jLnhtbFBLBQYAAAAABgAGAFkBAACw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6" w:name="_Toc226217114"/>
      <w:r>
        <w:rPr>
          <w:rFonts w:ascii="宋体"/>
        </w:rPr>
        <w:pict>
          <v:rect id="Rectangle 2" o:spid="_x0000_s2052"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KcuhdgAAAAKAQAADwAA&#10;AAAAAAABACAAAAAiAAAAZHJzL2Rvd25yZXYueG1sUEsBAhQAFAAAAAgAh07iQObe0OQ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2051"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dm/rtgAAAAKAQAADwAA&#10;AAAAAAABACAAAAAiAAAAZHJzL2Rvd25yZXYueG1sUEsBAhQAFAAAAAgAh07iQOMRpp4WAgAAPgQA&#10;AA4AAAAAAAAAAQAgAAAAJwEAAGRycy9lMm9Eb2MueG1sUEsFBgAAAAAGAAYAWQEAAK8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评审中涉及的承诺及声明函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pStyle w:val="3"/>
        <w:spacing w:before="0" w:after="0" w:line="360" w:lineRule="auto"/>
        <w:jc w:val="center"/>
        <w:rPr>
          <w:snapToGrid w:val="0"/>
          <w:kern w:val="0"/>
          <w:sz w:val="28"/>
        </w:rPr>
      </w:pPr>
    </w:p>
    <w:p>
      <w:pPr>
        <w:pStyle w:val="3"/>
        <w:spacing w:before="0" w:after="0" w:line="360" w:lineRule="auto"/>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签约承诺函</w:t>
      </w:r>
    </w:p>
    <w:p/>
    <w:p>
      <w:pPr>
        <w:spacing w:line="360" w:lineRule="auto"/>
        <w:rPr>
          <w:szCs w:val="21"/>
        </w:rPr>
      </w:pPr>
      <w:r>
        <w:rPr>
          <w:rFonts w:hint="eastAsia"/>
          <w:szCs w:val="21"/>
        </w:rPr>
        <w:t>中山大学附属第八医院（深圳福田）：</w:t>
      </w:r>
    </w:p>
    <w:p>
      <w:pPr>
        <w:spacing w:line="360" w:lineRule="auto"/>
        <w:ind w:firstLine="435"/>
        <w:rPr>
          <w:szCs w:val="21"/>
        </w:rPr>
      </w:pPr>
      <w:r>
        <w:rPr>
          <w:rFonts w:hint="eastAsia"/>
          <w:szCs w:val="21"/>
        </w:rPr>
        <w:t>我单位已明确知悉：按照《深圳特区政府采购条例》和《深圳特区政府采购条例实施细则》规定，采购人、中标人应当自中标通知书发出之日起十个工作日内签订书面合同。我单位承诺：提交本承诺函前已了解对签订合同所必需的要求，对如若中标后十个工作日内签订书面合同不执异议，如因我单位原因导致未能按上述时间要求签订合同的，我单位同意按中标项目金额1‰/天的标准向采购人支付违约金，如超过法定期限不能签订合同的，采购人可依法报财政监管部门进行处理。</w:t>
      </w:r>
    </w:p>
    <w:p>
      <w:pPr>
        <w:spacing w:line="360" w:lineRule="auto"/>
        <w:ind w:firstLine="435"/>
        <w:rPr>
          <w:szCs w:val="21"/>
        </w:rPr>
      </w:pPr>
      <w:r>
        <w:rPr>
          <w:rFonts w:hint="eastAsia"/>
          <w:szCs w:val="21"/>
        </w:rPr>
        <w:t>以上承诺，如有违反，愿依照相关法律法规处理，并承担由此给采购人带来的损失。</w:t>
      </w:r>
    </w:p>
    <w:p>
      <w:pPr>
        <w:spacing w:line="360" w:lineRule="auto"/>
        <w:ind w:firstLine="435"/>
        <w:rPr>
          <w:szCs w:val="21"/>
        </w:rPr>
      </w:pPr>
    </w:p>
    <w:p>
      <w:pPr>
        <w:spacing w:line="360" w:lineRule="auto"/>
        <w:rPr>
          <w:szCs w:val="21"/>
        </w:rPr>
      </w:pPr>
      <w:r>
        <w:rPr>
          <w:rFonts w:hint="eastAsia"/>
          <w:szCs w:val="21"/>
        </w:rPr>
        <w:t>投标单位：</w:t>
      </w:r>
      <w:r>
        <w:rPr>
          <w:rFonts w:hint="eastAsia"/>
          <w:snapToGrid w:val="0"/>
          <w:kern w:val="0"/>
        </w:rPr>
        <w:t>（盖章）</w:t>
      </w:r>
    </w:p>
    <w:p>
      <w:pPr>
        <w:spacing w:line="360" w:lineRule="auto"/>
        <w:rPr>
          <w:szCs w:val="21"/>
        </w:rPr>
      </w:pPr>
    </w:p>
    <w:p>
      <w:pPr>
        <w:spacing w:line="300" w:lineRule="auto"/>
        <w:rPr>
          <w:rFonts w:asciiTheme="minorEastAsia" w:hAnsiTheme="minorEastAsia" w:eastAsiaTheme="minorEastAsia"/>
          <w:snapToGrid w:val="0"/>
          <w:szCs w:val="21"/>
        </w:rPr>
      </w:pPr>
      <w:r>
        <w:rPr>
          <w:rFonts w:hint="eastAsia"/>
          <w:szCs w:val="21"/>
        </w:rPr>
        <w:t>授权代表或法定代表人：（签字）</w:t>
      </w:r>
    </w:p>
    <w:p>
      <w:pPr>
        <w:adjustRightInd w:val="0"/>
        <w:snapToGrid w:val="0"/>
        <w:spacing w:line="360" w:lineRule="auto"/>
        <w:ind w:firstLine="600"/>
        <w:jc w:val="right"/>
      </w:pPr>
      <w:r>
        <w:rPr>
          <w:rFonts w:hint="eastAsia"/>
        </w:rPr>
        <w:t>年     月    日</w:t>
      </w:r>
    </w:p>
    <w:p>
      <w:pPr>
        <w:widowControl/>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jc w:val="center"/>
        <w:rPr>
          <w:b/>
          <w:sz w:val="28"/>
          <w:szCs w:val="28"/>
        </w:rPr>
      </w:pPr>
    </w:p>
    <w:p>
      <w:pPr>
        <w:jc w:val="center"/>
        <w:rPr>
          <w:b/>
          <w:sz w:val="28"/>
          <w:szCs w:val="28"/>
        </w:rPr>
      </w:pPr>
      <w:r>
        <w:rPr>
          <w:rFonts w:hint="eastAsia"/>
          <w:b/>
          <w:sz w:val="28"/>
          <w:szCs w:val="28"/>
        </w:rPr>
        <w:t>原厂授权书及售后服务承诺函</w:t>
      </w:r>
    </w:p>
    <w:p>
      <w:pPr>
        <w:jc w:val="center"/>
        <w:rPr>
          <w:b/>
          <w:sz w:val="28"/>
          <w:szCs w:val="28"/>
        </w:rPr>
      </w:pPr>
    </w:p>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lightGray"/>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lightGray"/>
        </w:rPr>
        <w:t>设在。</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w:t>
      </w:r>
      <w:r>
        <w:rPr>
          <w:rFonts w:hint="eastAsia" w:ascii="宋体" w:hAnsi="宋体"/>
          <w:szCs w:val="21"/>
          <w:highlight w:val="lightGray"/>
        </w:rPr>
        <w:t>的</w:t>
      </w:r>
      <w:r>
        <w:rPr>
          <w:rFonts w:hint="eastAsia" w:ascii="宋体" w:hAnsi="宋体"/>
          <w:b/>
          <w:szCs w:val="21"/>
          <w:highlight w:val="lightGray"/>
          <w:u w:val="single"/>
        </w:rPr>
        <w:t xml:space="preserve">公司     </w:t>
      </w:r>
      <w:r>
        <w:rPr>
          <w:rFonts w:hint="eastAsia" w:ascii="宋体" w:hAnsi="宋体"/>
          <w:szCs w:val="21"/>
          <w:highlight w:val="lightGray"/>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w:t>
      </w:r>
      <w:r>
        <w:rPr>
          <w:rFonts w:hint="eastAsia" w:ascii="宋体" w:hAnsi="宋体"/>
          <w:szCs w:val="21"/>
          <w:highlight w:val="lightGray"/>
        </w:rPr>
        <w:t>于</w:t>
      </w:r>
      <w:r>
        <w:rPr>
          <w:rFonts w:hint="eastAsia" w:ascii="宋体" w:hAnsi="宋体"/>
          <w:szCs w:val="21"/>
          <w:highlight w:val="lightGray"/>
          <w:u w:val="single"/>
        </w:rPr>
        <w:t xml:space="preserve">       项目</w:t>
      </w:r>
      <w:r>
        <w:rPr>
          <w:rFonts w:hint="eastAsia" w:ascii="宋体" w:hAnsi="宋体"/>
          <w:szCs w:val="21"/>
          <w:highlight w:val="lightGray"/>
        </w:rPr>
        <w:t>（</w:t>
      </w:r>
      <w:r>
        <w:rPr>
          <w:rFonts w:hint="eastAsia" w:ascii="宋体" w:hAnsi="宋体"/>
          <w:szCs w:val="21"/>
          <w:highlight w:val="lightGray"/>
          <w:u w:val="single"/>
        </w:rPr>
        <w:t xml:space="preserve">项目编号：        </w:t>
      </w:r>
      <w:r>
        <w:rPr>
          <w:rFonts w:hint="eastAsia" w:ascii="宋体" w:hAnsi="宋体"/>
          <w:szCs w:val="21"/>
          <w:highlight w:val="lightGray"/>
        </w:rPr>
        <w:t>）</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w:t>
      </w:r>
      <w:r>
        <w:rPr>
          <w:rFonts w:hint="eastAsia" w:ascii="宋体" w:hAnsi="宋体"/>
          <w:szCs w:val="21"/>
          <w:highlight w:val="lightGray"/>
        </w:rPr>
        <w:t>品名称为：；规格型号：；</w:t>
      </w:r>
      <w:r>
        <w:rPr>
          <w:rFonts w:hint="eastAsia" w:ascii="宋体" w:hAnsi="宋体"/>
          <w:szCs w:val="21"/>
        </w:rPr>
        <w:t xml:space="preserve">我方保证：该产品既非试验产品也非积压产品，而是成熟产品，且出厂日期在采购人收到日期前12个月内且经检验合格的产品；在可以预见的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adjustRightInd w:val="0"/>
        <w:spacing w:line="300" w:lineRule="auto"/>
        <w:ind w:hanging="2"/>
        <w:jc w:val="center"/>
        <w:rPr>
          <w:b/>
          <w:snapToGrid w:val="0"/>
          <w:kern w:val="0"/>
          <w:sz w:val="28"/>
        </w:rPr>
      </w:pPr>
    </w:p>
    <w:p>
      <w:pPr>
        <w:adjustRightInd w:val="0"/>
        <w:spacing w:line="300" w:lineRule="auto"/>
        <w:rPr>
          <w:b/>
          <w:snapToGrid w:val="0"/>
          <w:kern w:val="0"/>
          <w:sz w:val="28"/>
        </w:rPr>
      </w:pPr>
    </w:p>
    <w:p>
      <w:pPr>
        <w:adjustRightInd w:val="0"/>
        <w:spacing w:line="300" w:lineRule="auto"/>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1165"/>
      <w:bookmarkStart w:id="58" w:name="_Toc44690433"/>
      <w:bookmarkStart w:id="59" w:name="_Toc44690706"/>
      <w:bookmarkStart w:id="60" w:name="_Toc44691397"/>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电脑验光仪及眼压计（带角膜厚度）采购项目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价必须是完成该项目的一切费用总和，包括设备费、运输费、装卸费、安装费、调试费、保险费、技术培训费、售后服务费、国家规定的各项税费等全部费用。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1398"/>
      <w:bookmarkStart w:id="62" w:name="_Toc44691166"/>
      <w:bookmarkStart w:id="63" w:name="_Toc44690707"/>
      <w:bookmarkStart w:id="64" w:name="_Toc44690434"/>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 xml:space="preserve">项目编号：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tcPr>
          <w:p>
            <w:pPr>
              <w:jc w:val="cente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 xml:space="preserve">项目编号：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asciiTheme="minorEastAsia" w:hAnsiTheme="minorEastAsia" w:eastAsiaTheme="minorEastAsia"/>
        </w:rPr>
        <w:br w:type="textWrapping"/>
      </w:r>
      <w:r>
        <w:rPr>
          <w:rFonts w:hint="eastAsia" w:asciiTheme="minorEastAsia" w:hAnsiTheme="minorEastAsia" w:eastAsiaTheme="minorEastAsia"/>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0708"/>
      <w:bookmarkStart w:id="66" w:name="_Toc44690435"/>
      <w:bookmarkStart w:id="67" w:name="_Toc44691399"/>
      <w:bookmarkStart w:id="68" w:name="_Toc44691167"/>
      <w:r>
        <w:rPr>
          <w:rFonts w:hint="eastAsia" w:asciiTheme="minorEastAsia" w:hAnsiTheme="minorEastAsia" w:eastAsiaTheme="minorEastAsia"/>
          <w:sz w:val="24"/>
        </w:rPr>
        <w:t>格式7  技术规格</w:t>
      </w:r>
      <w:bookmarkEnd w:id="65"/>
      <w:bookmarkEnd w:id="66"/>
      <w:bookmarkEnd w:id="67"/>
      <w:bookmarkEnd w:id="68"/>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9" w:name="_Toc44691168"/>
      <w:bookmarkStart w:id="70" w:name="_Toc44690436"/>
      <w:bookmarkStart w:id="71" w:name="_Toc44691400"/>
      <w:bookmarkStart w:id="72" w:name="_Toc44690709"/>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9"/>
      <w:bookmarkEnd w:id="70"/>
      <w:bookmarkEnd w:id="71"/>
      <w:bookmarkEnd w:id="72"/>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_格式4__"/>
      <w:bookmarkEnd w:id="73"/>
      <w:bookmarkStart w:id="74" w:name="_格式3__"/>
      <w:bookmarkEnd w:id="74"/>
      <w:bookmarkStart w:id="75" w:name="q16"/>
      <w:bookmarkEnd w:id="75"/>
      <w:bookmarkStart w:id="76" w:name="q15"/>
      <w:bookmarkEnd w:id="76"/>
      <w:bookmarkStart w:id="77" w:name="q17"/>
      <w:bookmarkEnd w:id="77"/>
      <w:bookmarkStart w:id="78" w:name="_格式2__投标保证金凭证"/>
      <w:bookmarkEnd w:id="78"/>
      <w:bookmarkStart w:id="79" w:name="_格式5__"/>
      <w:bookmarkEnd w:id="79"/>
      <w:r>
        <w:rPr>
          <w:rFonts w:asciiTheme="minorEastAsia" w:hAnsiTheme="minorEastAsia" w:eastAsiaTheme="minorEastAsia"/>
          <w:sz w:val="24"/>
        </w:rPr>
        <w:tab/>
      </w:r>
      <w:bookmarkStart w:id="80" w:name="_Toc44691169"/>
      <w:bookmarkStart w:id="81" w:name="_Toc44690710"/>
      <w:bookmarkStart w:id="82" w:name="_Toc44690437"/>
      <w:bookmarkStart w:id="83" w:name="_Toc44691401"/>
      <w:r>
        <w:rPr>
          <w:rFonts w:hint="eastAsia" w:asciiTheme="minorEastAsia" w:hAnsiTheme="minorEastAsia" w:eastAsiaTheme="minorEastAsia"/>
          <w:sz w:val="24"/>
        </w:rPr>
        <w:t>格式10  投标人资格声明</w:t>
      </w:r>
      <w:bookmarkEnd w:id="80"/>
      <w:bookmarkEnd w:id="81"/>
      <w:bookmarkEnd w:id="82"/>
      <w:bookmarkEnd w:id="8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4" w:name="_格式7__投标人资格声明"/>
      <w:bookmarkEnd w:id="84"/>
      <w:bookmarkStart w:id="85"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spacing w:before="0" w:after="0"/>
      </w:pPr>
      <w:bookmarkStart w:id="86" w:name="_Toc73610160"/>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pStyle w:val="83"/>
        <w:ind w:firstLine="480" w:firstLineChars="200"/>
        <w:rPr>
          <w:rFonts w:ascii="宋体" w:hAnsi="宋体"/>
          <w:color w:val="000000"/>
        </w:rPr>
      </w:pPr>
      <w:r>
        <w:rPr>
          <w:rFonts w:hint="eastAsia" w:ascii="宋体" w:hAnsi="宋体"/>
          <w:color w:val="000000"/>
        </w:rPr>
        <w:t>甲方</w:t>
      </w:r>
      <w:r>
        <w:rPr>
          <w:rFonts w:ascii="宋体" w:hAnsi="宋体"/>
          <w:color w:val="000000"/>
        </w:rPr>
        <w:t>(</w:t>
      </w:r>
      <w:r>
        <w:rPr>
          <w:rFonts w:hint="eastAsia" w:ascii="宋体" w:hAnsi="宋体"/>
          <w:color w:val="000000"/>
        </w:rPr>
        <w:t>需方</w:t>
      </w:r>
      <w:r>
        <w:rPr>
          <w:rFonts w:ascii="宋体" w:hAnsi="宋体"/>
          <w:color w:val="000000"/>
        </w:rPr>
        <w:t>)</w:t>
      </w:r>
      <w:r>
        <w:rPr>
          <w:rFonts w:hint="eastAsia" w:ascii="宋体" w:hAnsi="宋体"/>
          <w:color w:val="000000"/>
        </w:rPr>
        <w:t>：中山大学附属第八医院（深圳福田）</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r>
        <w:rPr>
          <w:rFonts w:hint="eastAsia" w:hAnsi="宋体"/>
          <w:color w:val="000000"/>
          <w:sz w:val="24"/>
        </w:rPr>
        <w:t>沈慧勇</w:t>
      </w:r>
    </w:p>
    <w:p>
      <w:pPr>
        <w:pStyle w:val="83"/>
        <w:ind w:firstLine="480" w:firstLineChars="200"/>
        <w:rPr>
          <w:rFonts w:ascii="宋体" w:hAnsi="宋体"/>
          <w:color w:val="000000"/>
        </w:rPr>
      </w:pPr>
      <w:r>
        <w:rPr>
          <w:rFonts w:hint="eastAsia" w:ascii="宋体" w:hAnsi="宋体"/>
          <w:color w:val="000000"/>
        </w:rPr>
        <w:t>地址：深圳市福田区福田街道深南中路</w:t>
      </w:r>
      <w:r>
        <w:rPr>
          <w:rFonts w:ascii="宋体" w:hAnsi="宋体"/>
          <w:color w:val="000000"/>
        </w:rPr>
        <w:t>3025</w:t>
      </w:r>
      <w:r>
        <w:rPr>
          <w:rFonts w:hint="eastAsia" w:ascii="宋体" w:hAnsi="宋体"/>
          <w:color w:val="000000"/>
        </w:rPr>
        <w:t>号</w:t>
      </w:r>
    </w:p>
    <w:p>
      <w:pPr>
        <w:pStyle w:val="83"/>
        <w:ind w:firstLine="480" w:firstLineChars="200"/>
        <w:rPr>
          <w:rFonts w:ascii="宋体" w:hAnsi="宋体"/>
          <w:color w:val="000000"/>
        </w:rPr>
      </w:pPr>
      <w:r>
        <w:rPr>
          <w:rFonts w:hint="eastAsia" w:ascii="宋体" w:hAnsi="宋体"/>
          <w:color w:val="000000"/>
        </w:rPr>
        <w:t>统一社会信用代码：</w:t>
      </w:r>
      <w:r>
        <w:rPr>
          <w:rFonts w:ascii="宋体" w:hAnsi="宋体"/>
          <w:color w:val="000000"/>
        </w:rPr>
        <w:t>124403044557440305</w:t>
      </w:r>
    </w:p>
    <w:p>
      <w:pPr>
        <w:pStyle w:val="83"/>
        <w:spacing w:beforeLines="50"/>
        <w:ind w:firstLine="480" w:firstLineChars="200"/>
        <w:rPr>
          <w:rFonts w:ascii="宋体" w:hAnsi="宋体"/>
          <w:color w:val="000000"/>
        </w:rPr>
      </w:pPr>
      <w:r>
        <w:rPr>
          <w:rFonts w:hint="eastAsia" w:ascii="宋体" w:hAnsi="宋体"/>
          <w:color w:val="000000"/>
        </w:rPr>
        <w:t>乙方</w:t>
      </w:r>
      <w:r>
        <w:rPr>
          <w:rFonts w:ascii="宋体" w:hAnsi="宋体"/>
          <w:color w:val="000000"/>
        </w:rPr>
        <w:t>(</w:t>
      </w:r>
      <w:r>
        <w:rPr>
          <w:rFonts w:hint="eastAsia" w:ascii="宋体" w:hAnsi="宋体"/>
          <w:color w:val="000000"/>
        </w:rPr>
        <w:t>供方</w:t>
      </w:r>
      <w:r>
        <w:rPr>
          <w:rFonts w:ascii="宋体" w:hAnsi="宋体"/>
          <w:color w:val="000000"/>
        </w:rPr>
        <w:t>)</w:t>
      </w:r>
      <w:r>
        <w:rPr>
          <w:rFonts w:hint="eastAsia" w:ascii="宋体" w:hAnsi="宋体"/>
          <w:color w:val="000000"/>
        </w:rPr>
        <w:t>：</w:t>
      </w:r>
    </w:p>
    <w:p>
      <w:pPr>
        <w:pStyle w:val="26"/>
        <w:spacing w:line="360" w:lineRule="auto"/>
        <w:ind w:firstLine="480"/>
        <w:rPr>
          <w:rFonts w:hAnsi="宋体"/>
          <w:sz w:val="24"/>
        </w:rPr>
      </w:pPr>
      <w:r>
        <w:rPr>
          <w:rFonts w:hint="eastAsia" w:hAnsi="宋体"/>
          <w:sz w:val="24"/>
        </w:rPr>
        <w:t>法定代表人</w:t>
      </w:r>
      <w:r>
        <w:rPr>
          <w:rFonts w:hAnsi="宋体"/>
          <w:sz w:val="24"/>
        </w:rPr>
        <w:t>:</w:t>
      </w:r>
    </w:p>
    <w:p>
      <w:pPr>
        <w:pStyle w:val="83"/>
        <w:ind w:firstLine="480" w:firstLineChars="200"/>
        <w:rPr>
          <w:rFonts w:ascii="宋体" w:hAnsi="宋体"/>
        </w:rPr>
      </w:pPr>
      <w:r>
        <w:rPr>
          <w:rFonts w:hint="eastAsia" w:ascii="宋体" w:hAnsi="宋体"/>
        </w:rPr>
        <w:t>地址：</w:t>
      </w:r>
    </w:p>
    <w:p>
      <w:pPr>
        <w:pStyle w:val="83"/>
        <w:ind w:firstLine="480" w:firstLineChars="200"/>
        <w:rPr>
          <w:rFonts w:ascii="宋体" w:hAnsi="宋体"/>
        </w:rPr>
      </w:pPr>
      <w:r>
        <w:rPr>
          <w:rFonts w:hint="eastAsia" w:ascii="宋体" w:hAnsi="宋体"/>
        </w:rPr>
        <w:t>统一社会信用代码：</w:t>
      </w:r>
    </w:p>
    <w:p>
      <w:pPr>
        <w:pStyle w:val="26"/>
      </w:pPr>
    </w:p>
    <w:p>
      <w:pPr>
        <w:pStyle w:val="26"/>
      </w:pPr>
    </w:p>
    <w:p>
      <w:pPr>
        <w:spacing w:line="360" w:lineRule="auto"/>
        <w:ind w:firstLine="420" w:firstLineChars="200"/>
        <w:rPr>
          <w:rFonts w:ascii="宋体" w:hAnsi="宋体"/>
          <w:szCs w:val="21"/>
        </w:rPr>
      </w:pPr>
      <w:r>
        <w:rPr>
          <w:rFonts w:hint="eastAsia" w:ascii="宋体" w:hAnsi="宋体"/>
          <w:color w:val="FF0000"/>
          <w:szCs w:val="21"/>
          <w:highlight w:val="yellow"/>
        </w:rPr>
        <w:t>根据《中华人民共和国民法典》等相关法律法规及</w:t>
      </w:r>
      <w:r>
        <w:rPr>
          <w:rFonts w:hint="eastAsia" w:ascii="宋体" w:hAnsi="宋体"/>
          <w:color w:val="FF0000"/>
          <w:szCs w:val="21"/>
          <w:highlight w:val="yellow"/>
          <w:u w:val="single"/>
        </w:rPr>
        <w:t xml:space="preserve">    </w:t>
      </w:r>
      <w:r>
        <w:rPr>
          <w:rFonts w:ascii="宋体" w:hAnsi="宋体"/>
          <w:color w:val="FF0000"/>
          <w:szCs w:val="21"/>
          <w:highlight w:val="yellow"/>
        </w:rPr>
        <w:t>年</w:t>
      </w:r>
      <w:r>
        <w:rPr>
          <w:rFonts w:hint="eastAsia" w:ascii="宋体" w:hAnsi="宋体"/>
          <w:color w:val="FF0000"/>
          <w:szCs w:val="21"/>
          <w:highlight w:val="yellow"/>
          <w:u w:val="single"/>
        </w:rPr>
        <w:t xml:space="preserve">   </w:t>
      </w:r>
      <w:r>
        <w:rPr>
          <w:rFonts w:ascii="宋体" w:hAnsi="宋体"/>
          <w:color w:val="FF0000"/>
          <w:szCs w:val="21"/>
          <w:highlight w:val="yellow"/>
        </w:rPr>
        <w:t>月</w:t>
      </w:r>
      <w:r>
        <w:rPr>
          <w:rFonts w:hint="eastAsia" w:ascii="宋体" w:hAnsi="宋体"/>
          <w:color w:val="FF0000"/>
          <w:szCs w:val="21"/>
          <w:highlight w:val="yellow"/>
          <w:u w:val="single"/>
        </w:rPr>
        <w:t xml:space="preserve">   </w:t>
      </w:r>
      <w:r>
        <w:rPr>
          <w:rFonts w:ascii="宋体" w:hAnsi="宋体"/>
          <w:color w:val="FF0000"/>
          <w:szCs w:val="21"/>
          <w:highlight w:val="yellow"/>
        </w:rPr>
        <w:t>日</w:t>
      </w:r>
      <w:r>
        <w:rPr>
          <w:rFonts w:hint="eastAsia" w:ascii="宋体" w:hAnsi="宋体"/>
          <w:color w:val="FF0000"/>
          <w:szCs w:val="21"/>
          <w:highlight w:val="yellow"/>
        </w:rPr>
        <w:t>【</w:t>
      </w:r>
      <w:r>
        <w:rPr>
          <w:rFonts w:hint="eastAsia" w:ascii="宋体" w:hAnsi="宋体"/>
          <w:color w:val="FF0000"/>
          <w:szCs w:val="21"/>
          <w:highlight w:val="yellow"/>
          <w:u w:val="single"/>
        </w:rPr>
        <w:t xml:space="preserve">               】</w:t>
      </w:r>
      <w:r>
        <w:rPr>
          <w:rFonts w:hint="eastAsia" w:ascii="宋体" w:hAnsi="宋体"/>
          <w:color w:val="FF0000"/>
          <w:szCs w:val="21"/>
          <w:highlight w:val="yellow"/>
        </w:rPr>
        <w:t>项目招标文件（招标编号：</w:t>
      </w:r>
      <w:r>
        <w:rPr>
          <w:rFonts w:hint="eastAsia" w:ascii="宋体" w:hAnsi="宋体"/>
          <w:color w:val="FF0000"/>
          <w:szCs w:val="21"/>
          <w:highlight w:val="yellow"/>
          <w:u w:val="single"/>
        </w:rPr>
        <w:t>【                】</w:t>
      </w:r>
      <w:r>
        <w:rPr>
          <w:rFonts w:hint="eastAsia" w:ascii="宋体" w:hAnsi="宋体"/>
          <w:color w:val="FF0000"/>
          <w:szCs w:val="21"/>
          <w:highlight w:val="yellow"/>
        </w:rPr>
        <w:t xml:space="preserve">和评标结果的要求  </w:t>
      </w:r>
      <w:r>
        <w:rPr>
          <w:rFonts w:hint="eastAsia" w:ascii="宋体" w:hAnsi="宋体"/>
          <w:b/>
          <w:color w:val="FF0000"/>
          <w:szCs w:val="21"/>
          <w:highlight w:val="yellow"/>
        </w:rPr>
        <w:t xml:space="preserve">或   </w:t>
      </w:r>
      <w:r>
        <w:rPr>
          <w:rFonts w:hint="eastAsia" w:ascii="宋体" w:hAnsi="宋体"/>
          <w:color w:val="FF0000"/>
          <w:szCs w:val="21"/>
          <w:highlight w:val="yellow"/>
        </w:rPr>
        <w:t>根据《中华人民共和国民法典》等相关法律法规及</w:t>
      </w:r>
      <w:r>
        <w:rPr>
          <w:rFonts w:hint="eastAsia" w:ascii="宋体" w:hAnsi="宋体"/>
          <w:color w:val="FF0000"/>
          <w:szCs w:val="21"/>
          <w:highlight w:val="yellow"/>
          <w:u w:val="single"/>
        </w:rPr>
        <w:t xml:space="preserve">    </w:t>
      </w:r>
      <w:r>
        <w:rPr>
          <w:rFonts w:ascii="宋体" w:hAnsi="宋体"/>
          <w:color w:val="FF0000"/>
          <w:szCs w:val="21"/>
          <w:highlight w:val="yellow"/>
        </w:rPr>
        <w:t>年</w:t>
      </w:r>
      <w:r>
        <w:rPr>
          <w:rFonts w:hint="eastAsia" w:ascii="宋体" w:hAnsi="宋体"/>
          <w:color w:val="FF0000"/>
          <w:szCs w:val="21"/>
          <w:highlight w:val="yellow"/>
          <w:u w:val="single"/>
        </w:rPr>
        <w:t xml:space="preserve">   </w:t>
      </w:r>
      <w:r>
        <w:rPr>
          <w:rFonts w:ascii="宋体" w:hAnsi="宋体"/>
          <w:color w:val="FF0000"/>
          <w:szCs w:val="21"/>
          <w:highlight w:val="yellow"/>
        </w:rPr>
        <w:t>月</w:t>
      </w:r>
      <w:r>
        <w:rPr>
          <w:rFonts w:hint="eastAsia" w:ascii="宋体" w:hAnsi="宋体"/>
          <w:color w:val="FF0000"/>
          <w:szCs w:val="21"/>
          <w:highlight w:val="yellow"/>
          <w:u w:val="single"/>
        </w:rPr>
        <w:t xml:space="preserve">   </w:t>
      </w:r>
      <w:r>
        <w:rPr>
          <w:rFonts w:ascii="宋体" w:hAnsi="宋体"/>
          <w:color w:val="FF0000"/>
          <w:szCs w:val="21"/>
          <w:highlight w:val="yellow"/>
        </w:rPr>
        <w:t>日</w:t>
      </w:r>
      <w:r>
        <w:rPr>
          <w:rFonts w:hint="eastAsia" w:ascii="宋体" w:hAnsi="宋体"/>
          <w:color w:val="FF0000"/>
          <w:szCs w:val="21"/>
          <w:highlight w:val="yellow"/>
        </w:rPr>
        <w:t>【</w:t>
      </w:r>
      <w:r>
        <w:rPr>
          <w:rFonts w:hint="eastAsia" w:ascii="宋体" w:hAnsi="宋体"/>
          <w:color w:val="FF0000"/>
          <w:szCs w:val="21"/>
          <w:highlight w:val="yellow"/>
          <w:u w:val="single"/>
        </w:rPr>
        <w:t xml:space="preserve">   填写项目名称   】项目【 议价/谈判等 】采购结果</w:t>
      </w:r>
      <w:r>
        <w:rPr>
          <w:rFonts w:hint="eastAsia" w:ascii="宋体" w:hAnsi="宋体"/>
          <w:b/>
          <w:color w:val="FF0000"/>
          <w:szCs w:val="21"/>
          <w:highlight w:val="yellow"/>
        </w:rPr>
        <w:t>）</w:t>
      </w:r>
      <w:r>
        <w:rPr>
          <w:rFonts w:hint="eastAsia" w:ascii="宋体" w:hAnsi="宋体"/>
          <w:szCs w:val="21"/>
        </w:rPr>
        <w:t>，甲、乙双方经协商确定，甲方向乙方采购设备及其服务，为明确双方责任和权利，特签订本合同，共同遵守。具体条款如下：</w:t>
      </w:r>
    </w:p>
    <w:p>
      <w:pPr>
        <w:pStyle w:val="455"/>
        <w:numPr>
          <w:ilvl w:val="0"/>
          <w:numId w:val="6"/>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8"/>
        <w:gridCol w:w="616"/>
        <w:gridCol w:w="635"/>
        <w:gridCol w:w="858"/>
        <w:gridCol w:w="988"/>
        <w:gridCol w:w="527"/>
        <w:gridCol w:w="527"/>
        <w:gridCol w:w="859"/>
        <w:gridCol w:w="846"/>
        <w:gridCol w:w="1096"/>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12"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2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3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5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52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使用科室</w:t>
            </w:r>
          </w:p>
        </w:tc>
        <w:tc>
          <w:tcPr>
            <w:tcW w:w="5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1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2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5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52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52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6"/>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w:t>
      </w:r>
      <w:r>
        <w:rPr>
          <w:rFonts w:hint="eastAsia" w:ascii="宋体" w:hAnsi="宋体"/>
          <w:szCs w:val="21"/>
          <w:u w:val="single"/>
        </w:rPr>
        <w:t xml:space="preserve">         </w:t>
      </w:r>
      <w:r>
        <w:rPr>
          <w:rFonts w:hint="eastAsia" w:ascii="宋体" w:hAnsi="宋体"/>
          <w:szCs w:val="21"/>
          <w:highlight w:val="yellow"/>
        </w:rPr>
        <w:t>元整（￥</w:t>
      </w:r>
      <w:r>
        <w:rPr>
          <w:rFonts w:hint="eastAsia" w:ascii="宋体" w:hAnsi="宋体"/>
          <w:szCs w:val="21"/>
          <w:highlight w:val="yellow"/>
          <w:u w:val="single"/>
        </w:rPr>
        <w:t xml:space="preserve">  </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6"/>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6"/>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6"/>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sz w:val="22"/>
          <w:szCs w:val="21"/>
          <w:highlight w:val="yellow"/>
        </w:rPr>
        <w:t>后</w:t>
      </w:r>
      <w:r>
        <w:rPr>
          <w:rFonts w:hint="eastAsia" w:ascii="宋体" w:hAnsi="宋体"/>
          <w:sz w:val="22"/>
          <w:szCs w:val="21"/>
          <w:highlight w:val="yellow"/>
          <w:u w:val="single"/>
        </w:rPr>
        <w:t xml:space="preserve">   </w:t>
      </w:r>
      <w:r>
        <w:rPr>
          <w:rFonts w:hint="eastAsia" w:ascii="宋体" w:hAnsi="宋体"/>
          <w:sz w:val="22"/>
          <w:szCs w:val="21"/>
          <w:highlight w:val="yellow"/>
        </w:rPr>
        <w:t>个日</w:t>
      </w:r>
      <w:r>
        <w:rPr>
          <w:rFonts w:hint="eastAsia" w:ascii="宋体" w:hAnsi="宋体"/>
          <w:sz w:val="22"/>
          <w:szCs w:val="21"/>
        </w:rPr>
        <w:t>历日内。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w:t>
      </w:r>
      <w:r>
        <w:rPr>
          <w:rFonts w:hint="eastAsia" w:ascii="宋体" w:hAnsi="宋体"/>
          <w:szCs w:val="21"/>
          <w:highlight w:val="yellow"/>
        </w:rPr>
        <w:t>自全部货物到齐，安装调试</w:t>
      </w:r>
      <w:r>
        <w:rPr>
          <w:rFonts w:hint="eastAsia" w:ascii="宋体" w:hAnsi="宋体"/>
          <w:szCs w:val="21"/>
        </w:rPr>
        <w:t>完毕并正常运行后</w:t>
      </w:r>
      <w:r>
        <w:rPr>
          <w:rFonts w:ascii="宋体" w:hAnsi="宋体"/>
          <w:szCs w:val="21"/>
          <w:highlight w:val="yellow"/>
        </w:rPr>
        <w:t>30</w:t>
      </w:r>
      <w:r>
        <w:rPr>
          <w:rFonts w:hint="eastAsia" w:ascii="宋体" w:hAnsi="宋体"/>
          <w:szCs w:val="21"/>
          <w:highlight w:val="yellow"/>
        </w:rPr>
        <w:t>个日历日内</w:t>
      </w:r>
      <w:r>
        <w:rPr>
          <w:rFonts w:hint="eastAsia" w:ascii="宋体" w:hAnsi="宋体"/>
          <w:szCs w:val="21"/>
        </w:rPr>
        <w:t>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6"/>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w:t>
      </w:r>
      <w:r>
        <w:rPr>
          <w:rFonts w:hint="eastAsia" w:ascii="宋体" w:hAnsi="宋体"/>
          <w:szCs w:val="21"/>
          <w:highlight w:val="yellow"/>
          <w:u w:val="single"/>
        </w:rPr>
        <w:t xml:space="preserve">  </w:t>
      </w:r>
      <w:r>
        <w:rPr>
          <w:rFonts w:hint="eastAsia" w:ascii="宋体" w:hAnsi="宋体"/>
          <w:szCs w:val="21"/>
          <w:highlight w:val="yellow"/>
        </w:rPr>
        <w:t>】年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hint="eastAsia" w:ascii="宋体" w:hAnsi="宋体"/>
          <w:szCs w:val="21"/>
          <w:highlight w:val="yellow"/>
          <w:u w:val="single"/>
        </w:rPr>
        <w:t xml:space="preserve">            </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highlight w:val="yellow"/>
          <w:u w:val="single"/>
        </w:rPr>
        <w:t xml:space="preserve">              </w:t>
      </w:r>
      <w:r>
        <w:rPr>
          <w:rFonts w:hint="eastAsia" w:ascii="宋体" w:hAnsi="宋体"/>
          <w:szCs w:val="21"/>
          <w:highlight w:val="yellow"/>
        </w:rPr>
        <w:t>，</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left="420"/>
        <w:jc w:val="left"/>
        <w:rPr>
          <w:rFonts w:ascii="宋体" w:hAnsi="宋体"/>
          <w:b/>
          <w:szCs w:val="21"/>
          <w:highlight w:val="yellow"/>
        </w:rPr>
      </w:pPr>
      <w:r>
        <w:rPr>
          <w:rFonts w:hint="eastAsia" w:ascii="宋体" w:hAnsi="宋体"/>
          <w:b/>
          <w:szCs w:val="21"/>
          <w:highlight w:val="yellow"/>
        </w:rPr>
        <w:t>7．院内设备付款方式 ：</w:t>
      </w:r>
    </w:p>
    <w:p>
      <w:pPr>
        <w:spacing w:line="360" w:lineRule="auto"/>
        <w:ind w:firstLine="632" w:firstLineChars="300"/>
        <w:rPr>
          <w:rFonts w:ascii="宋体" w:hAnsi="宋体"/>
          <w:b/>
          <w:szCs w:val="21"/>
          <w:highlight w:val="yellow"/>
        </w:rPr>
      </w:pPr>
      <w:r>
        <w:rPr>
          <w:rFonts w:hint="eastAsia" w:ascii="宋体" w:hAnsi="宋体"/>
          <w:b/>
          <w:szCs w:val="21"/>
          <w:highlight w:val="yellow"/>
        </w:rPr>
        <w:t>合同总价≥3万付款方式：</w:t>
      </w:r>
    </w:p>
    <w:p>
      <w:pPr>
        <w:widowControl/>
        <w:spacing w:line="540" w:lineRule="exact"/>
        <w:ind w:firstLine="420" w:firstLineChars="200"/>
        <w:jc w:val="left"/>
        <w:rPr>
          <w:rFonts w:ascii="宋体" w:hAnsi="宋体"/>
          <w:szCs w:val="21"/>
          <w:highlight w:val="yellow"/>
        </w:rPr>
      </w:pPr>
      <w:r>
        <w:rPr>
          <w:rFonts w:hint="eastAsia" w:ascii="宋体" w:hAnsi="宋体"/>
          <w:szCs w:val="21"/>
          <w:highlight w:val="yellow"/>
        </w:rPr>
        <w:t>货到清点、安装调试验收合格正常使用后，出具全额发票，同时将合同总价5%的履约保证金汇入甲方指定账户后，甲方凭乙方提供的完整资料，自发票到达甲方财务之日起30日内，支付100%合同货款到乙方指定帐户。</w:t>
      </w:r>
    </w:p>
    <w:p>
      <w:pPr>
        <w:widowControl/>
        <w:spacing w:line="540" w:lineRule="exact"/>
        <w:ind w:firstLine="420" w:firstLineChars="200"/>
        <w:jc w:val="left"/>
        <w:rPr>
          <w:rFonts w:ascii="宋体" w:hAnsi="宋体"/>
          <w:szCs w:val="21"/>
          <w:highlight w:val="yellow"/>
        </w:rPr>
      </w:pPr>
      <w:r>
        <w:rPr>
          <w:rFonts w:hint="eastAsia" w:ascii="宋体" w:hAnsi="宋体"/>
          <w:szCs w:val="21"/>
          <w:highlight w:val="yellow"/>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szCs w:val="21"/>
        </w:rPr>
        <w:t>在合同设备免费保修期满后，乙方向甲方提供完整资料到达甲方财务之日起30日内，甲方将履约保证金无息返还给乙方。</w:t>
      </w:r>
    </w:p>
    <w:p>
      <w:pPr>
        <w:spacing w:line="360" w:lineRule="auto"/>
        <w:ind w:firstLine="632" w:firstLineChars="300"/>
        <w:rPr>
          <w:rFonts w:ascii="宋体" w:hAnsi="宋体"/>
          <w:b/>
          <w:szCs w:val="21"/>
          <w:highlight w:val="yellow"/>
        </w:rPr>
      </w:pPr>
      <w:r>
        <w:rPr>
          <w:rFonts w:hint="eastAsia" w:ascii="宋体" w:hAnsi="宋体"/>
          <w:b/>
          <w:szCs w:val="21"/>
          <w:highlight w:val="yellow"/>
        </w:rPr>
        <w:t>合同总价＜3万付款方式：</w:t>
      </w:r>
    </w:p>
    <w:p>
      <w:pPr>
        <w:widowControl/>
        <w:spacing w:line="540" w:lineRule="exact"/>
        <w:ind w:firstLine="420" w:firstLineChars="200"/>
        <w:jc w:val="left"/>
        <w:rPr>
          <w:rFonts w:ascii="宋体" w:hAnsi="宋体"/>
          <w:szCs w:val="21"/>
        </w:rPr>
      </w:pPr>
      <w:r>
        <w:rPr>
          <w:rFonts w:hint="eastAsia" w:ascii="宋体" w:hAnsi="宋体"/>
          <w:szCs w:val="21"/>
          <w:highlight w:val="yellow"/>
        </w:rPr>
        <w:t>货到清点、安装调试验收合格正常使用后，出具全额发票，甲方凭乙方提供的完整资料，自发票到达甲方财务之日起30日内，支付100%合同货款到乙方指定帐户。</w:t>
      </w: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7"/>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本合同自双方法定代表人签字并加盖双方公章或合同专用章之日起生效。本合同连同附件八个，</w:t>
      </w:r>
      <w:r>
        <w:rPr>
          <w:rFonts w:hint="eastAsia" w:ascii="宋体" w:hAnsi="宋体"/>
          <w:szCs w:val="21"/>
          <w:highlight w:val="yellow"/>
        </w:rPr>
        <w:t>共</w:t>
      </w:r>
      <w:r>
        <w:rPr>
          <w:rFonts w:ascii="宋体" w:hAnsi="宋体"/>
          <w:szCs w:val="21"/>
          <w:highlight w:val="yellow"/>
          <w:u w:val="single"/>
        </w:rPr>
        <w:t xml:space="preserve">    </w:t>
      </w:r>
      <w:r>
        <w:rPr>
          <w:rFonts w:hint="eastAsia" w:ascii="宋体" w:hAnsi="宋体"/>
          <w:szCs w:val="21"/>
          <w:highlight w:val="yellow"/>
        </w:rPr>
        <w:t>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cs="Times New Roman"/>
        </w:rPr>
      </w:pPr>
      <w:r>
        <w:rPr>
          <w:rFonts w:hAnsi="宋体" w:cs="Times New Roman"/>
        </w:rPr>
        <w:t>1</w:t>
      </w:r>
      <w:r>
        <w:rPr>
          <w:rFonts w:hint="eastAsia" w:hAnsi="宋体" w:cs="Times New Roman"/>
        </w:rPr>
        <w:t>.配置清单；</w:t>
      </w:r>
    </w:p>
    <w:p>
      <w:pPr>
        <w:pStyle w:val="26"/>
        <w:spacing w:line="360" w:lineRule="auto"/>
        <w:ind w:firstLine="420" w:firstLineChars="200"/>
        <w:jc w:val="left"/>
        <w:rPr>
          <w:rFonts w:hAnsi="宋体" w:cs="Times New Roman"/>
        </w:rPr>
      </w:pPr>
      <w:r>
        <w:rPr>
          <w:rFonts w:hint="eastAsia" w:hAnsi="宋体" w:cs="Times New Roman"/>
        </w:rPr>
        <w:t>2</w:t>
      </w:r>
      <w:r>
        <w:rPr>
          <w:rFonts w:hAnsi="宋体" w:cs="Times New Roman"/>
        </w:rPr>
        <w:t>.</w:t>
      </w:r>
      <w:r>
        <w:rPr>
          <w:rFonts w:hint="eastAsia" w:hAnsi="宋体" w:cs="Times New Roman"/>
        </w:rPr>
        <w:t>原厂售后服务承诺；</w:t>
      </w:r>
    </w:p>
    <w:p>
      <w:pPr>
        <w:pStyle w:val="26"/>
        <w:spacing w:line="360" w:lineRule="auto"/>
        <w:ind w:firstLine="420" w:firstLineChars="200"/>
        <w:jc w:val="left"/>
        <w:rPr>
          <w:rFonts w:hAnsi="宋体" w:cs="Times New Roman"/>
        </w:rPr>
      </w:pPr>
      <w:r>
        <w:rPr>
          <w:rFonts w:hint="eastAsia" w:hAnsi="宋体" w:cs="Times New Roman"/>
        </w:rPr>
        <w:t>3</w:t>
      </w:r>
      <w:r>
        <w:rPr>
          <w:rFonts w:hAnsi="宋体" w:cs="Times New Roman"/>
        </w:rPr>
        <w:t>.</w:t>
      </w:r>
      <w:r>
        <w:rPr>
          <w:rFonts w:hint="eastAsia" w:hAnsi="宋体" w:cs="Times New Roman"/>
        </w:rPr>
        <w:t>每年二次的维护计划；</w:t>
      </w:r>
    </w:p>
    <w:p>
      <w:pPr>
        <w:pStyle w:val="26"/>
        <w:spacing w:line="360" w:lineRule="auto"/>
        <w:ind w:firstLine="420" w:firstLineChars="200"/>
        <w:jc w:val="left"/>
        <w:rPr>
          <w:rFonts w:hAnsi="宋体" w:cs="Times New Roman"/>
        </w:rPr>
      </w:pPr>
      <w:r>
        <w:rPr>
          <w:rFonts w:hint="eastAsia" w:hAnsi="宋体" w:cs="Times New Roman"/>
        </w:rPr>
        <w:t>4</w:t>
      </w:r>
      <w:r>
        <w:rPr>
          <w:rFonts w:hAnsi="宋体" w:cs="Times New Roman"/>
        </w:rPr>
        <w:t>.</w:t>
      </w:r>
      <w:r>
        <w:rPr>
          <w:rFonts w:hint="eastAsia" w:hAnsi="宋体" w:cs="Times New Roman"/>
        </w:rPr>
        <w:t xml:space="preserve">应急措施和应急方案； </w:t>
      </w:r>
    </w:p>
    <w:p>
      <w:pPr>
        <w:pStyle w:val="26"/>
        <w:spacing w:line="360" w:lineRule="auto"/>
        <w:ind w:firstLine="420" w:firstLineChars="200"/>
        <w:jc w:val="left"/>
        <w:rPr>
          <w:rFonts w:hAnsi="宋体" w:cs="Times New Roman"/>
        </w:rPr>
      </w:pPr>
      <w:r>
        <w:rPr>
          <w:rFonts w:hint="eastAsia" w:hAnsi="宋体" w:cs="Times New Roman"/>
        </w:rPr>
        <w:t>5</w:t>
      </w:r>
      <w:r>
        <w:rPr>
          <w:rFonts w:hAnsi="宋体" w:cs="Times New Roman"/>
        </w:rPr>
        <w:t>.</w:t>
      </w:r>
      <w:r>
        <w:rPr>
          <w:rFonts w:hint="eastAsia" w:hAnsi="宋体" w:cs="Times New Roman"/>
        </w:rPr>
        <w:t xml:space="preserve"> 技术偏离表/技术参数</w:t>
      </w:r>
    </w:p>
    <w:p>
      <w:pPr>
        <w:pStyle w:val="26"/>
        <w:spacing w:line="360" w:lineRule="auto"/>
        <w:ind w:firstLine="420" w:firstLineChars="200"/>
        <w:jc w:val="left"/>
        <w:rPr>
          <w:rFonts w:hAnsi="宋体" w:cs="Times New Roman"/>
        </w:rPr>
      </w:pPr>
      <w:r>
        <w:rPr>
          <w:rFonts w:hint="eastAsia" w:hAnsi="宋体" w:cs="Times New Roman"/>
        </w:rPr>
        <w:t>6. 三证：营业执照、医疗器械生产/经营许可证、医疗器械注册/备案证</w:t>
      </w:r>
    </w:p>
    <w:p>
      <w:pPr>
        <w:pStyle w:val="26"/>
        <w:spacing w:line="360" w:lineRule="auto"/>
        <w:ind w:firstLine="420" w:firstLineChars="200"/>
        <w:jc w:val="left"/>
        <w:rPr>
          <w:rFonts w:hAnsi="宋体" w:cs="Times New Roman"/>
        </w:rPr>
      </w:pPr>
      <w:r>
        <w:rPr>
          <w:rFonts w:hint="eastAsia" w:hAnsi="宋体" w:cs="Times New Roman"/>
        </w:rPr>
        <w:t>7. 中标通知书/采购通知书</w:t>
      </w:r>
    </w:p>
    <w:p>
      <w:pPr>
        <w:pStyle w:val="26"/>
        <w:spacing w:line="360" w:lineRule="auto"/>
        <w:ind w:firstLine="420" w:firstLineChars="200"/>
        <w:jc w:val="left"/>
        <w:rPr>
          <w:rFonts w:hAnsi="宋体" w:cs="Times New Roman"/>
        </w:rPr>
      </w:pPr>
      <w:r>
        <w:rPr>
          <w:rFonts w:hint="eastAsia" w:hAnsi="宋体" w:cs="Times New Roman"/>
        </w:rPr>
        <w:t>8. 廉洁协议</w:t>
      </w:r>
    </w:p>
    <w:p>
      <w:pPr>
        <w:widowControl/>
        <w:spacing w:line="360" w:lineRule="auto"/>
        <w:jc w:val="left"/>
        <w:rPr>
          <w:rFonts w:ascii="宋体" w:hAnsi="宋体"/>
          <w:szCs w:val="21"/>
        </w:rPr>
      </w:pPr>
    </w:p>
    <w:p>
      <w:pPr>
        <w:pStyle w:val="83"/>
        <w:ind w:firstLine="0" w:firstLineChars="0"/>
        <w:jc w:val="left"/>
        <w:rPr>
          <w:rFonts w:ascii="宋体" w:hAnsi="宋体"/>
          <w:sz w:val="21"/>
          <w:szCs w:val="21"/>
        </w:rPr>
      </w:pPr>
      <w:r>
        <w:rPr>
          <w:rFonts w:hint="eastAsia" w:ascii="宋体" w:hAnsi="宋体"/>
          <w:sz w:val="21"/>
          <w:szCs w:val="21"/>
        </w:rPr>
        <w:t>甲方：中山大学附属第八医院（深圳福田）           乙方：</w:t>
      </w:r>
    </w:p>
    <w:p>
      <w:pPr>
        <w:pStyle w:val="83"/>
        <w:ind w:firstLine="0" w:firstLineChars="0"/>
        <w:jc w:val="left"/>
        <w:rPr>
          <w:rFonts w:ascii="宋体" w:hAnsi="宋体"/>
          <w:sz w:val="21"/>
          <w:szCs w:val="21"/>
        </w:rPr>
      </w:pPr>
      <w:r>
        <w:rPr>
          <w:rFonts w:hint="eastAsia" w:ascii="宋体" w:hAnsi="宋体"/>
          <w:sz w:val="21"/>
          <w:szCs w:val="21"/>
        </w:rPr>
        <w:t>地址：</w:t>
      </w:r>
      <w:r>
        <w:rPr>
          <w:rFonts w:hint="eastAsia" w:ascii="宋体" w:hAnsi="宋体"/>
          <w:color w:val="000000"/>
          <w:sz w:val="21"/>
          <w:szCs w:val="21"/>
        </w:rPr>
        <w:t>深圳市福田区福田街道深南中路</w:t>
      </w:r>
      <w:r>
        <w:rPr>
          <w:rFonts w:ascii="宋体" w:hAnsi="宋体"/>
          <w:color w:val="000000"/>
          <w:sz w:val="21"/>
          <w:szCs w:val="21"/>
        </w:rPr>
        <w:t>3025</w:t>
      </w:r>
      <w:r>
        <w:rPr>
          <w:rFonts w:hint="eastAsia" w:ascii="宋体" w:hAnsi="宋体"/>
          <w:color w:val="000000"/>
          <w:sz w:val="21"/>
          <w:szCs w:val="21"/>
        </w:rPr>
        <w:t xml:space="preserve">号        </w:t>
      </w:r>
      <w:r>
        <w:rPr>
          <w:rFonts w:hint="eastAsia" w:ascii="宋体" w:hAnsi="宋体"/>
          <w:sz w:val="21"/>
          <w:szCs w:val="21"/>
        </w:rPr>
        <w:t>地址：</w:t>
      </w:r>
    </w:p>
    <w:p>
      <w:pPr>
        <w:pStyle w:val="83"/>
        <w:ind w:firstLine="0" w:firstLineChars="0"/>
        <w:jc w:val="left"/>
        <w:rPr>
          <w:rFonts w:ascii="宋体" w:hAnsi="宋体"/>
          <w:sz w:val="21"/>
          <w:szCs w:val="21"/>
        </w:rPr>
      </w:pPr>
      <w:r>
        <w:rPr>
          <w:rFonts w:hint="eastAsia" w:ascii="宋体" w:hAnsi="宋体"/>
          <w:sz w:val="21"/>
          <w:szCs w:val="21"/>
        </w:rPr>
        <w:t xml:space="preserve">法定代表人：                                     法定代表人：（不可打印，必须签字或者签章）  </w:t>
      </w:r>
    </w:p>
    <w:p>
      <w:pPr>
        <w:pStyle w:val="83"/>
        <w:ind w:firstLine="0" w:firstLineChars="0"/>
        <w:jc w:val="left"/>
        <w:rPr>
          <w:rFonts w:ascii="宋体" w:hAnsi="宋体"/>
          <w:sz w:val="21"/>
          <w:szCs w:val="21"/>
        </w:rPr>
      </w:pPr>
      <w:r>
        <w:rPr>
          <w:rFonts w:hint="eastAsia" w:ascii="宋体" w:hAnsi="宋体"/>
          <w:sz w:val="21"/>
          <w:szCs w:val="21"/>
        </w:rPr>
        <w:t>委托代理人：                                     委托代理人：</w:t>
      </w:r>
    </w:p>
    <w:p>
      <w:pPr>
        <w:pStyle w:val="83"/>
        <w:ind w:firstLine="0" w:firstLineChars="0"/>
        <w:jc w:val="left"/>
        <w:rPr>
          <w:rFonts w:ascii="宋体" w:hAnsi="宋体"/>
          <w:sz w:val="21"/>
          <w:szCs w:val="21"/>
        </w:rPr>
      </w:pPr>
      <w:r>
        <w:rPr>
          <w:rFonts w:hint="eastAsia" w:ascii="宋体" w:hAnsi="宋体"/>
          <w:sz w:val="21"/>
          <w:szCs w:val="21"/>
        </w:rPr>
        <w:t>电话：                                           电话：</w:t>
      </w:r>
    </w:p>
    <w:p>
      <w:pPr>
        <w:pStyle w:val="83"/>
        <w:ind w:firstLine="0" w:firstLineChars="0"/>
        <w:jc w:val="left"/>
        <w:rPr>
          <w:rFonts w:ascii="宋体" w:hAnsi="宋体"/>
          <w:sz w:val="21"/>
          <w:szCs w:val="21"/>
        </w:rPr>
      </w:pPr>
      <w:r>
        <w:rPr>
          <w:rFonts w:hint="eastAsia" w:ascii="宋体" w:hAnsi="宋体"/>
          <w:sz w:val="21"/>
          <w:szCs w:val="21"/>
        </w:rPr>
        <w:t>开户银行：                                       开户银行：</w:t>
      </w:r>
    </w:p>
    <w:p>
      <w:pPr>
        <w:pStyle w:val="83"/>
        <w:ind w:firstLine="0" w:firstLineChars="0"/>
        <w:jc w:val="left"/>
        <w:rPr>
          <w:rFonts w:ascii="宋体" w:hAnsi="宋体"/>
          <w:sz w:val="21"/>
          <w:szCs w:val="21"/>
        </w:rPr>
      </w:pPr>
      <w:r>
        <w:rPr>
          <w:rFonts w:hint="eastAsia" w:ascii="宋体" w:hAnsi="宋体"/>
          <w:sz w:val="21"/>
          <w:szCs w:val="21"/>
        </w:rPr>
        <w:t xml:space="preserve">帐号：                                           帐号： </w:t>
      </w:r>
    </w:p>
    <w:p>
      <w:pPr>
        <w:pStyle w:val="83"/>
        <w:ind w:firstLine="0" w:firstLineChars="0"/>
        <w:jc w:val="left"/>
        <w:rPr>
          <w:rFonts w:ascii="宋体" w:hAnsi="宋体"/>
          <w:sz w:val="21"/>
          <w:szCs w:val="21"/>
        </w:rPr>
      </w:pPr>
      <w:r>
        <w:rPr>
          <w:rFonts w:hint="eastAsia" w:ascii="宋体" w:hAnsi="宋体"/>
          <w:sz w:val="21"/>
          <w:szCs w:val="21"/>
        </w:rPr>
        <w:t>签约时间：     年   月  日                       签约时间：  年    月    日</w:t>
      </w:r>
    </w:p>
    <w:p>
      <w:pPr>
        <w:pStyle w:val="26"/>
      </w:pPr>
    </w:p>
    <w:p>
      <w:pPr>
        <w:pStyle w:val="26"/>
      </w:pPr>
    </w:p>
    <w:p>
      <w:pPr>
        <w:pStyle w:val="26"/>
      </w:pPr>
    </w:p>
    <w:p>
      <w:pPr>
        <w:pStyle w:val="26"/>
      </w:pPr>
    </w:p>
    <w:p>
      <w:pPr>
        <w:pStyle w:val="26"/>
      </w:pPr>
    </w:p>
    <w:p>
      <w:pPr>
        <w:pStyle w:val="26"/>
      </w:pPr>
    </w:p>
    <w:p>
      <w:pPr>
        <w:pStyle w:val="26"/>
      </w:pPr>
    </w:p>
    <w:p>
      <w:pPr>
        <w:widowControl/>
        <w:jc w:val="left"/>
      </w:pPr>
      <w:r>
        <w:br w:type="page"/>
      </w:r>
    </w:p>
    <w:p>
      <w:pPr>
        <w:widowControl/>
        <w:spacing w:line="360" w:lineRule="auto"/>
        <w:jc w:val="left"/>
        <w:rPr>
          <w:rFonts w:ascii="宋体" w:hAnsi="宋体"/>
          <w:szCs w:val="21"/>
        </w:rPr>
      </w:pP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设备配置清单（要求交付的设备必须在报关、完税、商检等方面无瑕疵、具备合法文件，否则视为设备质量不符合要求，责任由乙方承担。）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10218" w:type="dxa"/>
        <w:tblInd w:w="96" w:type="dxa"/>
        <w:tblLayout w:type="fixed"/>
        <w:tblCellMar>
          <w:top w:w="0" w:type="dxa"/>
          <w:left w:w="108" w:type="dxa"/>
          <w:bottom w:w="0" w:type="dxa"/>
          <w:right w:w="108" w:type="dxa"/>
        </w:tblCellMar>
      </w:tblPr>
      <w:tblGrid>
        <w:gridCol w:w="721"/>
        <w:gridCol w:w="1639"/>
        <w:gridCol w:w="960"/>
        <w:gridCol w:w="1228"/>
        <w:gridCol w:w="692"/>
        <w:gridCol w:w="1151"/>
        <w:gridCol w:w="1134"/>
        <w:gridCol w:w="1701"/>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数量单位</w:t>
            </w:r>
          </w:p>
        </w:tc>
        <w:tc>
          <w:tcPr>
            <w:tcW w:w="11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单价（元）</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总价（元）</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pPr>
    </w:p>
    <w:p>
      <w:pPr>
        <w:pStyle w:val="26"/>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hAnsi="宋体"/>
          <w:szCs w:val="21"/>
        </w:rPr>
        <w:sectPr>
          <w:headerReference r:id="rId4" w:type="first"/>
          <w:headerReference r:id="rId3" w:type="default"/>
          <w:footerReference r:id="rId5" w:type="default"/>
          <w:pgSz w:w="11906" w:h="16838"/>
          <w:pgMar w:top="1077" w:right="851" w:bottom="1077" w:left="851" w:header="851" w:footer="992" w:gutter="0"/>
          <w:cols w:space="425" w:num="1"/>
          <w:titlePg/>
          <w:docGrid w:type="lines" w:linePitch="312" w:charSpace="0"/>
        </w:sectPr>
      </w:pPr>
      <w:r>
        <w:rPr>
          <w:rFonts w:ascii="宋体" w:hAnsi="宋体"/>
          <w:szCs w:val="21"/>
        </w:rPr>
        <w:br w:type="page"/>
      </w: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书1（临床医疗器械）</w:t>
      </w:r>
    </w:p>
    <w:p>
      <w:pPr>
        <w:ind w:firstLine="550" w:firstLineChars="250"/>
        <w:rPr>
          <w:sz w:val="22"/>
          <w:szCs w:val="22"/>
        </w:rPr>
      </w:pPr>
      <w:r>
        <w:rPr>
          <w:rFonts w:hint="eastAsia"/>
          <w:sz w:val="22"/>
          <w:szCs w:val="22"/>
        </w:rPr>
        <w:t>本设备厂家（</w:t>
      </w:r>
      <w:r>
        <w:rPr>
          <w:rFonts w:hint="eastAsia"/>
          <w:color w:val="FF0000"/>
          <w:sz w:val="22"/>
          <w:szCs w:val="22"/>
        </w:rPr>
        <w:t xml:space="preserve"> </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p>
    <w:tbl>
      <w:tblPr>
        <w:tblStyle w:val="50"/>
        <w:tblpPr w:leftFromText="180" w:rightFromText="180" w:vertAnchor="page" w:horzAnchor="margin" w:tblpY="2233"/>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9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0314"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457" w:type="dxa"/>
            <w:vMerge w:val="restart"/>
          </w:tcPr>
          <w:p>
            <w:pPr>
              <w:jc w:val="left"/>
              <w:rPr>
                <w:b/>
                <w:sz w:val="24"/>
              </w:rPr>
            </w:pPr>
            <w:r>
              <w:rPr>
                <w:rFonts w:hint="eastAsia"/>
                <w:b/>
                <w:sz w:val="24"/>
              </w:rPr>
              <w:t>医疗器械使用质量管理要求</w:t>
            </w:r>
          </w:p>
        </w:tc>
        <w:tc>
          <w:tcPr>
            <w:tcW w:w="985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57"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985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r>
              <w:rPr>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457" w:type="dxa"/>
            <w:vMerge w:val="restart"/>
          </w:tcPr>
          <w:p>
            <w:pPr>
              <w:jc w:val="left"/>
              <w:rPr>
                <w:b/>
              </w:rPr>
            </w:pPr>
            <w:r>
              <w:rPr>
                <w:rFonts w:hint="eastAsia"/>
                <w:b/>
                <w:sz w:val="24"/>
              </w:rPr>
              <w:t>设备管理</w:t>
            </w:r>
          </w:p>
        </w:tc>
        <w:tc>
          <w:tcPr>
            <w:tcW w:w="985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457" w:type="dxa"/>
          </w:tcPr>
          <w:p>
            <w:pPr>
              <w:rPr>
                <w:b/>
                <w:sz w:val="24"/>
              </w:rPr>
            </w:pPr>
            <w:r>
              <w:rPr>
                <w:rFonts w:hint="eastAsia"/>
                <w:b/>
                <w:sz w:val="24"/>
              </w:rPr>
              <w:t>其</w:t>
            </w:r>
          </w:p>
          <w:p>
            <w:pPr>
              <w:rPr>
                <w:b/>
              </w:rPr>
            </w:pPr>
            <w:r>
              <w:rPr>
                <w:rFonts w:hint="eastAsia"/>
                <w:b/>
                <w:sz w:val="24"/>
              </w:rPr>
              <w:t>他</w:t>
            </w:r>
          </w:p>
        </w:tc>
        <w:tc>
          <w:tcPr>
            <w:tcW w:w="985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sz w:val="18"/>
          <w:szCs w:val="18"/>
        </w:rPr>
      </w:pPr>
      <w:r>
        <w:rPr>
          <w:rFonts w:hint="eastAsia"/>
          <w:sz w:val="18"/>
          <w:szCs w:val="18"/>
        </w:rPr>
        <w:t>注：以上条款若厂家未能及时有效的执行我院将采取相应的处罚和措施。</w:t>
      </w:r>
    </w:p>
    <w:p>
      <w:pPr>
        <w:rPr>
          <w:szCs w:val="21"/>
        </w:rPr>
      </w:pPr>
    </w:p>
    <w:p>
      <w:pPr>
        <w:rPr>
          <w:szCs w:val="21"/>
        </w:rPr>
      </w:pP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spacing w:line="420" w:lineRule="exact"/>
        <w:ind w:firstLine="435"/>
        <w:jc w:val="center"/>
        <w:rPr>
          <w:rFonts w:ascii="宋体" w:hAnsi="宋体"/>
          <w:b/>
          <w:bCs/>
          <w:sz w:val="44"/>
          <w:szCs w:val="44"/>
        </w:rPr>
        <w:sectPr>
          <w:pgSz w:w="11906" w:h="16838"/>
          <w:pgMar w:top="454" w:right="851" w:bottom="454" w:left="851" w:header="851" w:footer="992" w:gutter="0"/>
          <w:cols w:space="425" w:num="1"/>
          <w:docGrid w:type="lines" w:linePitch="312" w:charSpace="0"/>
        </w:sectPr>
      </w:pPr>
    </w:p>
    <w:p>
      <w:pPr>
        <w:jc w:val="center"/>
        <w:rPr>
          <w:b/>
          <w:sz w:val="32"/>
          <w:szCs w:val="32"/>
        </w:rPr>
      </w:pPr>
      <w:r>
        <w:rPr>
          <w:rFonts w:hint="eastAsia"/>
          <w:b/>
          <w:sz w:val="32"/>
          <w:szCs w:val="32"/>
        </w:rPr>
        <w:t>原厂授权书及售后服务承诺函2</w:t>
      </w:r>
    </w:p>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yellow"/>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yellow"/>
        </w:rPr>
        <w:t>设在</w:t>
      </w:r>
      <w:r>
        <w:rPr>
          <w:rFonts w:hint="eastAsia" w:ascii="宋体" w:hAnsi="宋体"/>
          <w:szCs w:val="21"/>
          <w:u w:val="single"/>
        </w:rPr>
        <w:t xml:space="preserve">  </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（国家名称）法律成立的、主要营业地址在的</w:t>
      </w:r>
      <w:r>
        <w:rPr>
          <w:rFonts w:hint="eastAsia" w:ascii="宋体" w:hAnsi="宋体"/>
          <w:b/>
          <w:szCs w:val="21"/>
          <w:highlight w:val="yellow"/>
          <w:u w:val="single"/>
        </w:rPr>
        <w:t xml:space="preserve">公司     </w:t>
      </w:r>
      <w:r>
        <w:rPr>
          <w:rFonts w:hint="eastAsia" w:ascii="宋体" w:hAnsi="宋体"/>
          <w:szCs w:val="21"/>
          <w:highlight w:val="yellow"/>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代表我方办理贵方关于</w:t>
      </w:r>
      <w:r>
        <w:rPr>
          <w:rFonts w:hint="eastAsia" w:ascii="宋体" w:hAnsi="宋体"/>
          <w:szCs w:val="21"/>
          <w:u w:val="single"/>
        </w:rPr>
        <w:t xml:space="preserve">       </w:t>
      </w:r>
      <w:r>
        <w:rPr>
          <w:rFonts w:hint="eastAsia" w:ascii="宋体" w:hAnsi="宋体"/>
          <w:szCs w:val="21"/>
          <w:highlight w:val="yellow"/>
          <w:u w:val="single"/>
        </w:rPr>
        <w:t>项目</w:t>
      </w:r>
      <w:r>
        <w:rPr>
          <w:rFonts w:hint="eastAsia" w:ascii="宋体" w:hAnsi="宋体"/>
          <w:szCs w:val="21"/>
        </w:rPr>
        <w:t>（</w:t>
      </w:r>
      <w:r>
        <w:rPr>
          <w:rFonts w:hint="eastAsia" w:ascii="宋体" w:hAnsi="宋体"/>
          <w:szCs w:val="21"/>
          <w:highlight w:val="yellow"/>
          <w:u w:val="single"/>
        </w:rPr>
        <w:t>项目编号：</w:t>
      </w:r>
      <w:r>
        <w:rPr>
          <w:rFonts w:hint="eastAsia" w:ascii="宋体" w:hAnsi="宋体"/>
          <w:szCs w:val="21"/>
          <w:u w:val="single"/>
        </w:rPr>
        <w:t xml:space="preserve">        </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我方此次向贵方提供的产品</w:t>
      </w:r>
      <w:r>
        <w:rPr>
          <w:rFonts w:hint="eastAsia" w:ascii="宋体" w:hAnsi="宋体"/>
          <w:szCs w:val="21"/>
          <w:highlight w:val="yellow"/>
        </w:rPr>
        <w:t>名称为：</w:t>
      </w:r>
      <w:r>
        <w:rPr>
          <w:rFonts w:hint="eastAsia" w:ascii="宋体" w:hAnsi="宋体"/>
          <w:szCs w:val="21"/>
          <w:highlight w:val="yellow"/>
          <w:u w:val="single"/>
        </w:rPr>
        <w:t xml:space="preserve">     </w:t>
      </w:r>
      <w:r>
        <w:rPr>
          <w:rFonts w:hint="eastAsia" w:ascii="宋体" w:hAnsi="宋体"/>
          <w:szCs w:val="21"/>
          <w:highlight w:val="yellow"/>
        </w:rPr>
        <w:t>；规格型号：</w:t>
      </w:r>
      <w:r>
        <w:rPr>
          <w:rFonts w:hint="eastAsia" w:ascii="宋体" w:hAnsi="宋体"/>
          <w:szCs w:val="21"/>
          <w:highlight w:val="yellow"/>
          <w:u w:val="single"/>
        </w:rPr>
        <w:t xml:space="preserve">     </w:t>
      </w:r>
      <w:r>
        <w:rPr>
          <w:rFonts w:hint="eastAsia" w:ascii="宋体" w:hAnsi="宋体"/>
          <w:szCs w:val="21"/>
          <w:highlight w:val="yellow"/>
        </w:rPr>
        <w:t>；</w:t>
      </w:r>
      <w:r>
        <w:rPr>
          <w:rFonts w:hint="eastAsia" w:ascii="宋体" w:hAnsi="宋体"/>
          <w:szCs w:val="21"/>
        </w:rPr>
        <w:t xml:space="preserve">我方保证：该产品既非试验产品也非积压产品，而是成熟产品，且出厂日期在甲方收到日期前12个月内经检验合格的产品；在可以预见的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ind w:firstLine="420"/>
      </w:pPr>
      <w:r>
        <w:rPr>
          <w:rFonts w:hint="eastAsia"/>
        </w:rPr>
        <w:t xml:space="preserve"> </w:t>
      </w:r>
    </w:p>
    <w:p>
      <w:pPr>
        <w:widowControl/>
        <w:jc w:val="left"/>
      </w:pPr>
      <w:r>
        <w:br w:type="page"/>
      </w:r>
    </w:p>
    <w:p>
      <w:pPr>
        <w:pStyle w:val="26"/>
        <w:spacing w:line="360" w:lineRule="auto"/>
        <w:jc w:val="left"/>
        <w:rPr>
          <w:rFonts w:hAnsi="宋体" w:cs="Times New Roman"/>
        </w:rPr>
      </w:pPr>
      <w:r>
        <w:rPr>
          <w:rFonts w:hint="eastAsia" w:hAnsi="宋体" w:cs="Times New Roman"/>
        </w:rPr>
        <w:t>附件3</w:t>
      </w:r>
      <w:r>
        <w:rPr>
          <w:rFonts w:hAnsi="宋体" w:cs="Times New Roman"/>
        </w:rPr>
        <w:t>.</w:t>
      </w:r>
      <w:r>
        <w:rPr>
          <w:rFonts w:hint="eastAsia" w:hAnsi="宋体" w:cs="Times New Roman"/>
        </w:rPr>
        <w:t>每年二次的维护计划；</w:t>
      </w:r>
    </w:p>
    <w:p>
      <w:pPr>
        <w:widowControl/>
        <w:jc w:val="left"/>
        <w:rPr>
          <w:rFonts w:ascii="宋体" w:hAnsi="宋体"/>
          <w:szCs w:val="21"/>
        </w:rPr>
      </w:pPr>
      <w:r>
        <w:rPr>
          <w:rFonts w:hAnsi="宋体"/>
        </w:rPr>
        <w:br w:type="page"/>
      </w:r>
    </w:p>
    <w:p>
      <w:pPr>
        <w:pStyle w:val="26"/>
        <w:spacing w:line="360" w:lineRule="auto"/>
        <w:jc w:val="left"/>
        <w:rPr>
          <w:rFonts w:hAnsi="宋体" w:cs="Times New Roman"/>
        </w:rPr>
      </w:pPr>
      <w:r>
        <w:rPr>
          <w:rFonts w:hint="eastAsia" w:hAnsi="宋体" w:cs="Times New Roman"/>
        </w:rPr>
        <w:t>附件4</w:t>
      </w:r>
      <w:r>
        <w:rPr>
          <w:rFonts w:hAnsi="宋体" w:cs="Times New Roman"/>
        </w:rPr>
        <w:t>.</w:t>
      </w:r>
      <w:r>
        <w:rPr>
          <w:rFonts w:hint="eastAsia" w:hAnsi="宋体" w:cs="Times New Roman"/>
        </w:rPr>
        <w:t xml:space="preserve">应急措施和应急方案； </w:t>
      </w:r>
    </w:p>
    <w:p>
      <w:pPr>
        <w:widowControl/>
        <w:jc w:val="left"/>
        <w:rPr>
          <w:rFonts w:ascii="宋体" w:hAnsi="宋体"/>
          <w:szCs w:val="21"/>
        </w:rPr>
      </w:pPr>
      <w:r>
        <w:rPr>
          <w:rFonts w:hAnsi="宋体"/>
        </w:rPr>
        <w:br w:type="page"/>
      </w:r>
    </w:p>
    <w:p>
      <w:pPr>
        <w:pStyle w:val="26"/>
        <w:spacing w:line="360" w:lineRule="auto"/>
        <w:jc w:val="left"/>
        <w:rPr>
          <w:rFonts w:hAnsi="宋体" w:cs="Times New Roman"/>
        </w:rPr>
      </w:pPr>
      <w:r>
        <w:rPr>
          <w:rFonts w:hint="eastAsia" w:hAnsi="宋体" w:cs="Times New Roman"/>
        </w:rPr>
        <w:t>附件5</w:t>
      </w:r>
      <w:r>
        <w:rPr>
          <w:rFonts w:hAnsi="宋体" w:cs="Times New Roman"/>
        </w:rPr>
        <w:t>.</w:t>
      </w:r>
      <w:r>
        <w:rPr>
          <w:rFonts w:hint="eastAsia" w:hAnsi="宋体" w:cs="Times New Roman"/>
        </w:rPr>
        <w:t>技术偏离表/技术参数</w:t>
      </w:r>
    </w:p>
    <w:p>
      <w:pPr>
        <w:widowControl/>
        <w:jc w:val="left"/>
        <w:rPr>
          <w:rFonts w:ascii="宋体" w:hAnsi="宋体"/>
          <w:szCs w:val="21"/>
        </w:rPr>
      </w:pPr>
      <w:r>
        <w:rPr>
          <w:rFonts w:hAnsi="宋体"/>
        </w:rPr>
        <w:br w:type="page"/>
      </w:r>
    </w:p>
    <w:p>
      <w:pPr>
        <w:pStyle w:val="26"/>
        <w:spacing w:line="360" w:lineRule="auto"/>
        <w:jc w:val="left"/>
        <w:rPr>
          <w:rFonts w:hAnsi="宋体" w:cs="Times New Roman"/>
        </w:rPr>
      </w:pPr>
      <w:r>
        <w:rPr>
          <w:rFonts w:hint="eastAsia" w:hAnsi="宋体" w:cs="Times New Roman"/>
        </w:rPr>
        <w:t>附件6. 三证：营业执照、医疗器械生产/经营许可证、医疗器械注册/备案证</w:t>
      </w:r>
    </w:p>
    <w:p>
      <w:pPr>
        <w:widowControl/>
        <w:jc w:val="left"/>
        <w:rPr>
          <w:rFonts w:ascii="宋体" w:hAnsi="宋体"/>
          <w:szCs w:val="21"/>
        </w:rPr>
      </w:pPr>
      <w:r>
        <w:rPr>
          <w:rFonts w:hAnsi="宋体"/>
        </w:rPr>
        <w:br w:type="page"/>
      </w:r>
    </w:p>
    <w:p>
      <w:pPr>
        <w:pStyle w:val="26"/>
        <w:spacing w:line="360" w:lineRule="auto"/>
        <w:jc w:val="left"/>
        <w:rPr>
          <w:rFonts w:hAnsi="宋体" w:cs="Times New Roman"/>
        </w:rPr>
      </w:pPr>
      <w:r>
        <w:rPr>
          <w:rFonts w:hint="eastAsia" w:hAnsi="宋体" w:cs="Times New Roman"/>
        </w:rPr>
        <w:t>附件7. 中标通知书/采购通知书</w:t>
      </w:r>
    </w:p>
    <w:p>
      <w:pPr>
        <w:widowControl/>
        <w:jc w:val="left"/>
        <w:rPr>
          <w:rFonts w:ascii="宋体" w:hAnsi="宋体"/>
          <w:szCs w:val="21"/>
        </w:rPr>
      </w:pPr>
      <w:r>
        <w:rPr>
          <w:rFonts w:hAnsi="宋体"/>
        </w:rPr>
        <w:br w:type="page"/>
      </w:r>
    </w:p>
    <w:p>
      <w:pPr>
        <w:pStyle w:val="26"/>
        <w:spacing w:line="360" w:lineRule="auto"/>
        <w:jc w:val="left"/>
        <w:rPr>
          <w:rFonts w:hAnsi="宋体" w:cs="Times New Roman"/>
        </w:rPr>
      </w:pPr>
      <w:r>
        <w:rPr>
          <w:rFonts w:hint="eastAsia" w:hAnsi="宋体" w:cs="Times New Roman"/>
        </w:rPr>
        <w:t>附件8. 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w:t>
      </w:r>
      <w:r>
        <w:rPr>
          <w:rFonts w:hint="eastAsia"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rPr>
          <w:rFonts w:ascii="宋体" w:hAnsi="宋体"/>
          <w:szCs w:val="21"/>
        </w:rPr>
      </w:pPr>
      <w:r>
        <w:rPr>
          <w:rFonts w:hint="eastAsia" w:ascii="宋体" w:hAnsi="宋体"/>
          <w:szCs w:val="21"/>
        </w:rPr>
        <w:t xml:space="preserve">    年   月   日                                   年   月   日</w:t>
      </w:r>
    </w:p>
    <w:p>
      <w:pPr>
        <w:tabs>
          <w:tab w:val="left" w:pos="1875"/>
        </w:tabs>
      </w:pPr>
    </w:p>
    <w:p>
      <w:pPr>
        <w:pStyle w:val="2"/>
      </w:pPr>
      <w:bookmarkStart w:id="87" w:name="_Toc73610161"/>
      <w:r>
        <w:rPr>
          <w:rFonts w:hint="eastAsia"/>
        </w:rPr>
        <w:t>第九章  附件</w:t>
      </w:r>
      <w:bookmarkEnd w:id="87"/>
    </w:p>
    <w:p>
      <w:pPr>
        <w:pStyle w:val="3"/>
        <w:spacing w:before="0" w:after="0"/>
        <w:jc w:val="center"/>
      </w:pPr>
      <w:bookmarkStart w:id="88" w:name="_Toc73610162"/>
      <w:r>
        <w:rPr>
          <w:rFonts w:hint="eastAsia"/>
        </w:rPr>
        <w:t>一、财政部 工业和信息化部关于印发《政府采购促进中小企业发展管理办法》的通知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9" w:name="_Toc73610163"/>
      <w:r>
        <w:rPr>
          <w:rFonts w:hint="eastAsia"/>
        </w:rPr>
        <w:t>二、关于印发中小企业划型标准规定的通知</w:t>
      </w:r>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90"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90"/>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91" w:name="_Toc73610165"/>
      <w:r>
        <w:rPr>
          <w:rFonts w:hint="eastAsia"/>
        </w:rPr>
        <w:t>四、</w:t>
      </w:r>
      <w:r>
        <w:t>财政部 民政部 中国残疾人联合会关于促进残疾人就业 政府采购政策的通知</w:t>
      </w:r>
      <w:bookmarkEnd w:id="91"/>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6" w:type="default"/>
      <w:footerReference r:id="rId7"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4526"/>
    </w:sdtPr>
    <w:sdtContent>
      <w:p>
        <w:pPr>
          <w:pStyle w:val="31"/>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10</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rFonts w:hint="default" w:eastAsia="宋体"/>
        <w:u w:val="single"/>
        <w:lang w:val="en-US" w:eastAsia="zh-CN"/>
      </w:rPr>
    </w:pPr>
    <w:r>
      <w:rPr>
        <w:rFonts w:hint="eastAsia"/>
        <w:u w:val="single"/>
        <w:lang w:eastAsia="zh-CN"/>
      </w:rPr>
      <w:t>项目名称：电脑验光仪及眼压计（带角膜厚度）采购项目</w:t>
    </w:r>
    <w:r>
      <w:rPr>
        <w:rFonts w:hint="eastAsia"/>
        <w:u w:val="single"/>
        <w:lang w:val="en-US" w:eastAsia="zh-CN"/>
      </w:rPr>
      <w:t xml:space="preserve">                                     项目编号：SZZZ2021-QA0355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double" w:color="auto" w:sz="8" w:space="1"/>
      </w:pBdr>
      <w:tabs>
        <w:tab w:val="center" w:pos="4819"/>
        <w:tab w:val="right" w:pos="9638"/>
      </w:tabs>
      <w:jc w:val="left"/>
      <w:rPr>
        <w:u w:val="single"/>
      </w:rPr>
    </w:pPr>
    <w:r>
      <w:tab/>
    </w:r>
    <w:r>
      <w:rPr>
        <w:rFonts w:hint="eastAsia" w:asciiTheme="minorEastAsia" w:hAnsiTheme="minorEastAsia" w:eastAsiaTheme="minorEastAsia"/>
      </w:rPr>
      <w:t>项目名称：电脑验光仪及眼压计（带角膜厚度）采购项目                                项目编号：SZZZ2021-QA0355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6">
    <w:nsid w:val="652D3E2C"/>
    <w:multiLevelType w:val="multilevel"/>
    <w:tmpl w:val="652D3E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124D"/>
    <w:rsid w:val="0000134D"/>
    <w:rsid w:val="00002FDF"/>
    <w:rsid w:val="000035D6"/>
    <w:rsid w:val="000036D6"/>
    <w:rsid w:val="00003921"/>
    <w:rsid w:val="000039AF"/>
    <w:rsid w:val="00003A46"/>
    <w:rsid w:val="000042A3"/>
    <w:rsid w:val="00004906"/>
    <w:rsid w:val="000049DE"/>
    <w:rsid w:val="00004AF7"/>
    <w:rsid w:val="00004FC4"/>
    <w:rsid w:val="00005171"/>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4FD7"/>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1D2C"/>
    <w:rsid w:val="00034043"/>
    <w:rsid w:val="0003479B"/>
    <w:rsid w:val="000347CB"/>
    <w:rsid w:val="00034900"/>
    <w:rsid w:val="0003493D"/>
    <w:rsid w:val="0003524E"/>
    <w:rsid w:val="00035FE0"/>
    <w:rsid w:val="000367ED"/>
    <w:rsid w:val="0003688B"/>
    <w:rsid w:val="00036ACE"/>
    <w:rsid w:val="000370BD"/>
    <w:rsid w:val="000372E9"/>
    <w:rsid w:val="00037359"/>
    <w:rsid w:val="0003762A"/>
    <w:rsid w:val="0003795A"/>
    <w:rsid w:val="0004022A"/>
    <w:rsid w:val="00040784"/>
    <w:rsid w:val="000425BE"/>
    <w:rsid w:val="00042758"/>
    <w:rsid w:val="00042C3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08BF"/>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404"/>
    <w:rsid w:val="00073A35"/>
    <w:rsid w:val="00073B23"/>
    <w:rsid w:val="00073DB3"/>
    <w:rsid w:val="00073EE2"/>
    <w:rsid w:val="00074554"/>
    <w:rsid w:val="00074BEF"/>
    <w:rsid w:val="00075A63"/>
    <w:rsid w:val="00075AD5"/>
    <w:rsid w:val="00076ED6"/>
    <w:rsid w:val="00077DE2"/>
    <w:rsid w:val="00080168"/>
    <w:rsid w:val="00080188"/>
    <w:rsid w:val="00080A90"/>
    <w:rsid w:val="00080C2D"/>
    <w:rsid w:val="00081B06"/>
    <w:rsid w:val="000820E6"/>
    <w:rsid w:val="000825F6"/>
    <w:rsid w:val="00082956"/>
    <w:rsid w:val="00082ABE"/>
    <w:rsid w:val="00082E71"/>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3DE"/>
    <w:rsid w:val="00095198"/>
    <w:rsid w:val="00095806"/>
    <w:rsid w:val="00095F61"/>
    <w:rsid w:val="00096CE6"/>
    <w:rsid w:val="00097B04"/>
    <w:rsid w:val="000A0947"/>
    <w:rsid w:val="000A0ABE"/>
    <w:rsid w:val="000A0DC0"/>
    <w:rsid w:val="000A1395"/>
    <w:rsid w:val="000A24AF"/>
    <w:rsid w:val="000A274D"/>
    <w:rsid w:val="000A2C52"/>
    <w:rsid w:val="000A2D79"/>
    <w:rsid w:val="000A3358"/>
    <w:rsid w:val="000A530C"/>
    <w:rsid w:val="000A54E6"/>
    <w:rsid w:val="000A5632"/>
    <w:rsid w:val="000A584E"/>
    <w:rsid w:val="000A58B9"/>
    <w:rsid w:val="000A5A8E"/>
    <w:rsid w:val="000A5CD4"/>
    <w:rsid w:val="000A6F16"/>
    <w:rsid w:val="000A7A6C"/>
    <w:rsid w:val="000A7C5A"/>
    <w:rsid w:val="000B0205"/>
    <w:rsid w:val="000B077F"/>
    <w:rsid w:val="000B0817"/>
    <w:rsid w:val="000B0995"/>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3DF0"/>
    <w:rsid w:val="000C428C"/>
    <w:rsid w:val="000C4328"/>
    <w:rsid w:val="000C48DA"/>
    <w:rsid w:val="000C605A"/>
    <w:rsid w:val="000C63AE"/>
    <w:rsid w:val="000C6BB0"/>
    <w:rsid w:val="000C7685"/>
    <w:rsid w:val="000D0C86"/>
    <w:rsid w:val="000D0C91"/>
    <w:rsid w:val="000D11F6"/>
    <w:rsid w:val="000D1EAF"/>
    <w:rsid w:val="000D24D6"/>
    <w:rsid w:val="000D2C8E"/>
    <w:rsid w:val="000D2CA8"/>
    <w:rsid w:val="000D3909"/>
    <w:rsid w:val="000D39D7"/>
    <w:rsid w:val="000D3DAF"/>
    <w:rsid w:val="000D48D5"/>
    <w:rsid w:val="000D5E0E"/>
    <w:rsid w:val="000D5E7D"/>
    <w:rsid w:val="000D6088"/>
    <w:rsid w:val="000D6CFF"/>
    <w:rsid w:val="000D6D74"/>
    <w:rsid w:val="000D6F21"/>
    <w:rsid w:val="000D777F"/>
    <w:rsid w:val="000D7803"/>
    <w:rsid w:val="000D7D10"/>
    <w:rsid w:val="000D7D8E"/>
    <w:rsid w:val="000D7DC6"/>
    <w:rsid w:val="000E18B0"/>
    <w:rsid w:val="000E1BD5"/>
    <w:rsid w:val="000E1C6E"/>
    <w:rsid w:val="000E214A"/>
    <w:rsid w:val="000E215E"/>
    <w:rsid w:val="000E21D9"/>
    <w:rsid w:val="000E2823"/>
    <w:rsid w:val="000E3219"/>
    <w:rsid w:val="000E321B"/>
    <w:rsid w:val="000E3D76"/>
    <w:rsid w:val="000E4E95"/>
    <w:rsid w:val="000E52FA"/>
    <w:rsid w:val="000E6437"/>
    <w:rsid w:val="000E65AD"/>
    <w:rsid w:val="000E671E"/>
    <w:rsid w:val="000E7484"/>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B62"/>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2AA4"/>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295"/>
    <w:rsid w:val="00127915"/>
    <w:rsid w:val="0013011B"/>
    <w:rsid w:val="0013031C"/>
    <w:rsid w:val="00130801"/>
    <w:rsid w:val="00130A8C"/>
    <w:rsid w:val="001310AA"/>
    <w:rsid w:val="001312DF"/>
    <w:rsid w:val="00132670"/>
    <w:rsid w:val="001328E9"/>
    <w:rsid w:val="00133AF2"/>
    <w:rsid w:val="00133E88"/>
    <w:rsid w:val="0013411A"/>
    <w:rsid w:val="00134747"/>
    <w:rsid w:val="001349F3"/>
    <w:rsid w:val="00134E0A"/>
    <w:rsid w:val="001356AB"/>
    <w:rsid w:val="0013581C"/>
    <w:rsid w:val="00136615"/>
    <w:rsid w:val="00136BA5"/>
    <w:rsid w:val="00137077"/>
    <w:rsid w:val="00137241"/>
    <w:rsid w:val="00137777"/>
    <w:rsid w:val="00137B1E"/>
    <w:rsid w:val="00140047"/>
    <w:rsid w:val="001403D0"/>
    <w:rsid w:val="00140663"/>
    <w:rsid w:val="00141229"/>
    <w:rsid w:val="00141E96"/>
    <w:rsid w:val="00142681"/>
    <w:rsid w:val="00142BD9"/>
    <w:rsid w:val="00142E45"/>
    <w:rsid w:val="00143392"/>
    <w:rsid w:val="001438E5"/>
    <w:rsid w:val="00143AB1"/>
    <w:rsid w:val="00143D73"/>
    <w:rsid w:val="001448C4"/>
    <w:rsid w:val="0014619B"/>
    <w:rsid w:val="001467AB"/>
    <w:rsid w:val="001468DA"/>
    <w:rsid w:val="00146ACE"/>
    <w:rsid w:val="00146E88"/>
    <w:rsid w:val="00147B19"/>
    <w:rsid w:val="00150286"/>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812"/>
    <w:rsid w:val="00171CA3"/>
    <w:rsid w:val="001722D8"/>
    <w:rsid w:val="00172715"/>
    <w:rsid w:val="00172A27"/>
    <w:rsid w:val="00172AE3"/>
    <w:rsid w:val="00172C34"/>
    <w:rsid w:val="00173149"/>
    <w:rsid w:val="00173759"/>
    <w:rsid w:val="001739A3"/>
    <w:rsid w:val="00173A21"/>
    <w:rsid w:val="00173D26"/>
    <w:rsid w:val="001742DD"/>
    <w:rsid w:val="00175A5E"/>
    <w:rsid w:val="001762F2"/>
    <w:rsid w:val="00177212"/>
    <w:rsid w:val="001774D4"/>
    <w:rsid w:val="00177549"/>
    <w:rsid w:val="00177744"/>
    <w:rsid w:val="001778BE"/>
    <w:rsid w:val="00177F89"/>
    <w:rsid w:val="00180B0D"/>
    <w:rsid w:val="00181389"/>
    <w:rsid w:val="00181FEA"/>
    <w:rsid w:val="00182706"/>
    <w:rsid w:val="0018284B"/>
    <w:rsid w:val="00182E89"/>
    <w:rsid w:val="00183600"/>
    <w:rsid w:val="00183836"/>
    <w:rsid w:val="00183DB4"/>
    <w:rsid w:val="001845E9"/>
    <w:rsid w:val="00184630"/>
    <w:rsid w:val="001846D7"/>
    <w:rsid w:val="00184815"/>
    <w:rsid w:val="001856C0"/>
    <w:rsid w:val="00185CB5"/>
    <w:rsid w:val="00185E48"/>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0F43"/>
    <w:rsid w:val="001B1281"/>
    <w:rsid w:val="001B1712"/>
    <w:rsid w:val="001B1D39"/>
    <w:rsid w:val="001B2126"/>
    <w:rsid w:val="001B238D"/>
    <w:rsid w:val="001B23F5"/>
    <w:rsid w:val="001B2A31"/>
    <w:rsid w:val="001B2BC4"/>
    <w:rsid w:val="001B2D49"/>
    <w:rsid w:val="001B30B1"/>
    <w:rsid w:val="001B3D9D"/>
    <w:rsid w:val="001B57AB"/>
    <w:rsid w:val="001B5B42"/>
    <w:rsid w:val="001B6DDB"/>
    <w:rsid w:val="001B7078"/>
    <w:rsid w:val="001B7491"/>
    <w:rsid w:val="001B75CF"/>
    <w:rsid w:val="001B7A8D"/>
    <w:rsid w:val="001B7EBE"/>
    <w:rsid w:val="001C06C0"/>
    <w:rsid w:val="001C10E5"/>
    <w:rsid w:val="001C192E"/>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E3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2D05"/>
    <w:rsid w:val="001E3E03"/>
    <w:rsid w:val="001E4950"/>
    <w:rsid w:val="001E5014"/>
    <w:rsid w:val="001E630A"/>
    <w:rsid w:val="001E7838"/>
    <w:rsid w:val="001E7A22"/>
    <w:rsid w:val="001E7D19"/>
    <w:rsid w:val="001F015A"/>
    <w:rsid w:val="001F03A2"/>
    <w:rsid w:val="001F0766"/>
    <w:rsid w:val="001F0B55"/>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6857"/>
    <w:rsid w:val="00206AAB"/>
    <w:rsid w:val="002070C1"/>
    <w:rsid w:val="0020717B"/>
    <w:rsid w:val="002071DB"/>
    <w:rsid w:val="00207468"/>
    <w:rsid w:val="00207844"/>
    <w:rsid w:val="00210436"/>
    <w:rsid w:val="0021043B"/>
    <w:rsid w:val="0021054E"/>
    <w:rsid w:val="0021095C"/>
    <w:rsid w:val="00210AC5"/>
    <w:rsid w:val="00210E7E"/>
    <w:rsid w:val="00211084"/>
    <w:rsid w:val="002111E2"/>
    <w:rsid w:val="00211254"/>
    <w:rsid w:val="002122AD"/>
    <w:rsid w:val="0021299B"/>
    <w:rsid w:val="002139CD"/>
    <w:rsid w:val="00213E88"/>
    <w:rsid w:val="00214C22"/>
    <w:rsid w:val="00214C4A"/>
    <w:rsid w:val="00214FDD"/>
    <w:rsid w:val="0021537D"/>
    <w:rsid w:val="0021647A"/>
    <w:rsid w:val="002170FD"/>
    <w:rsid w:val="0021781A"/>
    <w:rsid w:val="00217A9E"/>
    <w:rsid w:val="002201AC"/>
    <w:rsid w:val="0022067E"/>
    <w:rsid w:val="00221029"/>
    <w:rsid w:val="0022131F"/>
    <w:rsid w:val="002216BD"/>
    <w:rsid w:val="00221E89"/>
    <w:rsid w:val="00221FE8"/>
    <w:rsid w:val="00222493"/>
    <w:rsid w:val="0022263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2A79"/>
    <w:rsid w:val="0023316C"/>
    <w:rsid w:val="002333EF"/>
    <w:rsid w:val="00233C0A"/>
    <w:rsid w:val="00233EA8"/>
    <w:rsid w:val="00233EE9"/>
    <w:rsid w:val="00235237"/>
    <w:rsid w:val="00235CCD"/>
    <w:rsid w:val="0023602F"/>
    <w:rsid w:val="00236048"/>
    <w:rsid w:val="002362ED"/>
    <w:rsid w:val="00237036"/>
    <w:rsid w:val="002372AC"/>
    <w:rsid w:val="00237718"/>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460C7"/>
    <w:rsid w:val="0024711B"/>
    <w:rsid w:val="002506EE"/>
    <w:rsid w:val="00250E89"/>
    <w:rsid w:val="00252912"/>
    <w:rsid w:val="002529DD"/>
    <w:rsid w:val="00252D49"/>
    <w:rsid w:val="00253C51"/>
    <w:rsid w:val="002548D3"/>
    <w:rsid w:val="0025568B"/>
    <w:rsid w:val="002561B7"/>
    <w:rsid w:val="00257054"/>
    <w:rsid w:val="00257131"/>
    <w:rsid w:val="002572D1"/>
    <w:rsid w:val="0025733E"/>
    <w:rsid w:val="00257F6B"/>
    <w:rsid w:val="002600E9"/>
    <w:rsid w:val="0026097D"/>
    <w:rsid w:val="00260DC9"/>
    <w:rsid w:val="00261B4C"/>
    <w:rsid w:val="00261C50"/>
    <w:rsid w:val="00261DE4"/>
    <w:rsid w:val="00261E06"/>
    <w:rsid w:val="0026207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67E1B"/>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96E53"/>
    <w:rsid w:val="002A0381"/>
    <w:rsid w:val="002A0425"/>
    <w:rsid w:val="002A04DB"/>
    <w:rsid w:val="002A0651"/>
    <w:rsid w:val="002A06BD"/>
    <w:rsid w:val="002A06EC"/>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15C"/>
    <w:rsid w:val="002A632B"/>
    <w:rsid w:val="002A6542"/>
    <w:rsid w:val="002A6C04"/>
    <w:rsid w:val="002A6DB6"/>
    <w:rsid w:val="002A6E4D"/>
    <w:rsid w:val="002A7153"/>
    <w:rsid w:val="002A728A"/>
    <w:rsid w:val="002A7310"/>
    <w:rsid w:val="002A73C5"/>
    <w:rsid w:val="002A7D4F"/>
    <w:rsid w:val="002B011D"/>
    <w:rsid w:val="002B021E"/>
    <w:rsid w:val="002B0899"/>
    <w:rsid w:val="002B08F6"/>
    <w:rsid w:val="002B2E09"/>
    <w:rsid w:val="002B366D"/>
    <w:rsid w:val="002B3C7C"/>
    <w:rsid w:val="002B4B5E"/>
    <w:rsid w:val="002B4F70"/>
    <w:rsid w:val="002B6528"/>
    <w:rsid w:val="002B6DB3"/>
    <w:rsid w:val="002B7622"/>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0228"/>
    <w:rsid w:val="002D13DF"/>
    <w:rsid w:val="002D1C94"/>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1428"/>
    <w:rsid w:val="002F2B63"/>
    <w:rsid w:val="002F36C0"/>
    <w:rsid w:val="002F3765"/>
    <w:rsid w:val="002F40F4"/>
    <w:rsid w:val="002F44A0"/>
    <w:rsid w:val="002F4A66"/>
    <w:rsid w:val="002F4F44"/>
    <w:rsid w:val="002F50DA"/>
    <w:rsid w:val="002F56B1"/>
    <w:rsid w:val="002F584B"/>
    <w:rsid w:val="002F5EEE"/>
    <w:rsid w:val="002F5FC3"/>
    <w:rsid w:val="002F6672"/>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348"/>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2FC"/>
    <w:rsid w:val="003214C3"/>
    <w:rsid w:val="003214D6"/>
    <w:rsid w:val="003219DD"/>
    <w:rsid w:val="00321CC1"/>
    <w:rsid w:val="0032244E"/>
    <w:rsid w:val="003226A5"/>
    <w:rsid w:val="00323373"/>
    <w:rsid w:val="003242E5"/>
    <w:rsid w:val="00324DD8"/>
    <w:rsid w:val="00324F38"/>
    <w:rsid w:val="003256E0"/>
    <w:rsid w:val="00325E6C"/>
    <w:rsid w:val="00326B1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5FE4"/>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5E0A"/>
    <w:rsid w:val="00366516"/>
    <w:rsid w:val="00366FA8"/>
    <w:rsid w:val="00367B38"/>
    <w:rsid w:val="0037017C"/>
    <w:rsid w:val="003703D0"/>
    <w:rsid w:val="003706B3"/>
    <w:rsid w:val="003709F9"/>
    <w:rsid w:val="00372522"/>
    <w:rsid w:val="00372567"/>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188A"/>
    <w:rsid w:val="003824ED"/>
    <w:rsid w:val="00382561"/>
    <w:rsid w:val="00382B9E"/>
    <w:rsid w:val="00382C17"/>
    <w:rsid w:val="0038318E"/>
    <w:rsid w:val="00383BA5"/>
    <w:rsid w:val="003843EC"/>
    <w:rsid w:val="00384585"/>
    <w:rsid w:val="003847A5"/>
    <w:rsid w:val="00385229"/>
    <w:rsid w:val="003853E7"/>
    <w:rsid w:val="00387884"/>
    <w:rsid w:val="00387F66"/>
    <w:rsid w:val="003901E9"/>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2E"/>
    <w:rsid w:val="003A1F30"/>
    <w:rsid w:val="003A236B"/>
    <w:rsid w:val="003A268D"/>
    <w:rsid w:val="003A2908"/>
    <w:rsid w:val="003A394A"/>
    <w:rsid w:val="003A3C39"/>
    <w:rsid w:val="003A3CAC"/>
    <w:rsid w:val="003A407A"/>
    <w:rsid w:val="003A44F3"/>
    <w:rsid w:val="003A4758"/>
    <w:rsid w:val="003A574F"/>
    <w:rsid w:val="003A58D0"/>
    <w:rsid w:val="003A6FDB"/>
    <w:rsid w:val="003B01FA"/>
    <w:rsid w:val="003B0A1B"/>
    <w:rsid w:val="003B0E1E"/>
    <w:rsid w:val="003B1B85"/>
    <w:rsid w:val="003B246D"/>
    <w:rsid w:val="003B250B"/>
    <w:rsid w:val="003B2926"/>
    <w:rsid w:val="003B3713"/>
    <w:rsid w:val="003B3AA5"/>
    <w:rsid w:val="003B445F"/>
    <w:rsid w:val="003B495A"/>
    <w:rsid w:val="003B4982"/>
    <w:rsid w:val="003B4B46"/>
    <w:rsid w:val="003B5C4E"/>
    <w:rsid w:val="003B65AB"/>
    <w:rsid w:val="003B6CFD"/>
    <w:rsid w:val="003B7115"/>
    <w:rsid w:val="003B72DC"/>
    <w:rsid w:val="003B75CA"/>
    <w:rsid w:val="003B77CE"/>
    <w:rsid w:val="003B7B4E"/>
    <w:rsid w:val="003C0BD9"/>
    <w:rsid w:val="003C0C24"/>
    <w:rsid w:val="003C0DD9"/>
    <w:rsid w:val="003C19FB"/>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C6903"/>
    <w:rsid w:val="003D06D4"/>
    <w:rsid w:val="003D16D0"/>
    <w:rsid w:val="003D27FB"/>
    <w:rsid w:val="003D29AA"/>
    <w:rsid w:val="003D2DB5"/>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26F"/>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01B"/>
    <w:rsid w:val="003F0CC4"/>
    <w:rsid w:val="003F179E"/>
    <w:rsid w:val="003F1823"/>
    <w:rsid w:val="003F1DDF"/>
    <w:rsid w:val="003F1EF6"/>
    <w:rsid w:val="003F1F28"/>
    <w:rsid w:val="003F253B"/>
    <w:rsid w:val="003F3ED0"/>
    <w:rsid w:val="003F447B"/>
    <w:rsid w:val="003F50A1"/>
    <w:rsid w:val="003F5132"/>
    <w:rsid w:val="003F65B3"/>
    <w:rsid w:val="003F6B1B"/>
    <w:rsid w:val="003F6BA8"/>
    <w:rsid w:val="003F7191"/>
    <w:rsid w:val="003F7D12"/>
    <w:rsid w:val="003F7F24"/>
    <w:rsid w:val="00400133"/>
    <w:rsid w:val="004004F2"/>
    <w:rsid w:val="004009A7"/>
    <w:rsid w:val="00400A0B"/>
    <w:rsid w:val="00400A9F"/>
    <w:rsid w:val="00400D1B"/>
    <w:rsid w:val="004015AD"/>
    <w:rsid w:val="0040199E"/>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658B"/>
    <w:rsid w:val="004068F8"/>
    <w:rsid w:val="00407194"/>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83D"/>
    <w:rsid w:val="00425A62"/>
    <w:rsid w:val="00426433"/>
    <w:rsid w:val="004274CF"/>
    <w:rsid w:val="00427BF1"/>
    <w:rsid w:val="00430051"/>
    <w:rsid w:val="004304D3"/>
    <w:rsid w:val="00430640"/>
    <w:rsid w:val="00430E30"/>
    <w:rsid w:val="00432AF7"/>
    <w:rsid w:val="00433120"/>
    <w:rsid w:val="004342A5"/>
    <w:rsid w:val="0043621F"/>
    <w:rsid w:val="00436AF4"/>
    <w:rsid w:val="00436D58"/>
    <w:rsid w:val="00437066"/>
    <w:rsid w:val="00437998"/>
    <w:rsid w:val="004379D3"/>
    <w:rsid w:val="004403D7"/>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163"/>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6C5"/>
    <w:rsid w:val="00487C54"/>
    <w:rsid w:val="00487F2E"/>
    <w:rsid w:val="00490561"/>
    <w:rsid w:val="0049059F"/>
    <w:rsid w:val="004912C6"/>
    <w:rsid w:val="00492CA8"/>
    <w:rsid w:val="00493003"/>
    <w:rsid w:val="004932D3"/>
    <w:rsid w:val="00493783"/>
    <w:rsid w:val="00493EFE"/>
    <w:rsid w:val="004940C3"/>
    <w:rsid w:val="004945B1"/>
    <w:rsid w:val="00494C12"/>
    <w:rsid w:val="0049523D"/>
    <w:rsid w:val="0049526B"/>
    <w:rsid w:val="00495625"/>
    <w:rsid w:val="00496420"/>
    <w:rsid w:val="00496B30"/>
    <w:rsid w:val="00496C58"/>
    <w:rsid w:val="004975A9"/>
    <w:rsid w:val="004977A8"/>
    <w:rsid w:val="00497E2B"/>
    <w:rsid w:val="004A002C"/>
    <w:rsid w:val="004A0AD0"/>
    <w:rsid w:val="004A0F14"/>
    <w:rsid w:val="004A1565"/>
    <w:rsid w:val="004A1D55"/>
    <w:rsid w:val="004A1E05"/>
    <w:rsid w:val="004A262B"/>
    <w:rsid w:val="004A2B58"/>
    <w:rsid w:val="004A2E82"/>
    <w:rsid w:val="004A3080"/>
    <w:rsid w:val="004A33CF"/>
    <w:rsid w:val="004A3D79"/>
    <w:rsid w:val="004A4862"/>
    <w:rsid w:val="004A4E10"/>
    <w:rsid w:val="004A565E"/>
    <w:rsid w:val="004A59A4"/>
    <w:rsid w:val="004A6E06"/>
    <w:rsid w:val="004A73C9"/>
    <w:rsid w:val="004A7475"/>
    <w:rsid w:val="004A7C7C"/>
    <w:rsid w:val="004A7F95"/>
    <w:rsid w:val="004B261D"/>
    <w:rsid w:val="004B35DD"/>
    <w:rsid w:val="004B6062"/>
    <w:rsid w:val="004B67E1"/>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0C3"/>
    <w:rsid w:val="004D032D"/>
    <w:rsid w:val="004D03B3"/>
    <w:rsid w:val="004D05E3"/>
    <w:rsid w:val="004D0729"/>
    <w:rsid w:val="004D07D8"/>
    <w:rsid w:val="004D10AE"/>
    <w:rsid w:val="004D176E"/>
    <w:rsid w:val="004D1F1A"/>
    <w:rsid w:val="004D241E"/>
    <w:rsid w:val="004D2CBD"/>
    <w:rsid w:val="004D2F19"/>
    <w:rsid w:val="004D411E"/>
    <w:rsid w:val="004D591C"/>
    <w:rsid w:val="004D5B92"/>
    <w:rsid w:val="004D5BDA"/>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6FF"/>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13F"/>
    <w:rsid w:val="00507643"/>
    <w:rsid w:val="00507FA4"/>
    <w:rsid w:val="005100BF"/>
    <w:rsid w:val="00510424"/>
    <w:rsid w:val="00510D49"/>
    <w:rsid w:val="0051105A"/>
    <w:rsid w:val="0051110D"/>
    <w:rsid w:val="00511D21"/>
    <w:rsid w:val="00511E53"/>
    <w:rsid w:val="005120FE"/>
    <w:rsid w:val="00512690"/>
    <w:rsid w:val="00512B7A"/>
    <w:rsid w:val="00512CCA"/>
    <w:rsid w:val="00512EFD"/>
    <w:rsid w:val="005134DC"/>
    <w:rsid w:val="0051352C"/>
    <w:rsid w:val="00513896"/>
    <w:rsid w:val="00513998"/>
    <w:rsid w:val="005142AC"/>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803"/>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45B"/>
    <w:rsid w:val="00536AB7"/>
    <w:rsid w:val="0053785A"/>
    <w:rsid w:val="00540796"/>
    <w:rsid w:val="005408EA"/>
    <w:rsid w:val="00540B90"/>
    <w:rsid w:val="00541618"/>
    <w:rsid w:val="005418F9"/>
    <w:rsid w:val="00541F2C"/>
    <w:rsid w:val="005422F4"/>
    <w:rsid w:val="005426BA"/>
    <w:rsid w:val="00542918"/>
    <w:rsid w:val="00542C24"/>
    <w:rsid w:val="0054330F"/>
    <w:rsid w:val="00543450"/>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1A7"/>
    <w:rsid w:val="00552287"/>
    <w:rsid w:val="005531EF"/>
    <w:rsid w:val="0055408C"/>
    <w:rsid w:val="00555289"/>
    <w:rsid w:val="00555AEF"/>
    <w:rsid w:val="00556251"/>
    <w:rsid w:val="00556DFE"/>
    <w:rsid w:val="00557BE8"/>
    <w:rsid w:val="00560301"/>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6F0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0FAC"/>
    <w:rsid w:val="00581587"/>
    <w:rsid w:val="00581F5A"/>
    <w:rsid w:val="00582B82"/>
    <w:rsid w:val="00582EF6"/>
    <w:rsid w:val="00583464"/>
    <w:rsid w:val="00583A9B"/>
    <w:rsid w:val="00585D80"/>
    <w:rsid w:val="00585E96"/>
    <w:rsid w:val="00586A60"/>
    <w:rsid w:val="00587847"/>
    <w:rsid w:val="00587868"/>
    <w:rsid w:val="00587E0C"/>
    <w:rsid w:val="00591025"/>
    <w:rsid w:val="00591555"/>
    <w:rsid w:val="00592E85"/>
    <w:rsid w:val="00592F69"/>
    <w:rsid w:val="00593557"/>
    <w:rsid w:val="005935DB"/>
    <w:rsid w:val="0059385F"/>
    <w:rsid w:val="00593CE2"/>
    <w:rsid w:val="005946F1"/>
    <w:rsid w:val="00595BF2"/>
    <w:rsid w:val="00597E2F"/>
    <w:rsid w:val="005A02B7"/>
    <w:rsid w:val="005A07C9"/>
    <w:rsid w:val="005A10EF"/>
    <w:rsid w:val="005A12C1"/>
    <w:rsid w:val="005A12E3"/>
    <w:rsid w:val="005A1307"/>
    <w:rsid w:val="005A1548"/>
    <w:rsid w:val="005A1D55"/>
    <w:rsid w:val="005A2345"/>
    <w:rsid w:val="005A371D"/>
    <w:rsid w:val="005A385F"/>
    <w:rsid w:val="005A4642"/>
    <w:rsid w:val="005A4851"/>
    <w:rsid w:val="005A4B6B"/>
    <w:rsid w:val="005A5344"/>
    <w:rsid w:val="005A53B5"/>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7BC"/>
    <w:rsid w:val="005C283A"/>
    <w:rsid w:val="005C33DE"/>
    <w:rsid w:val="005C3571"/>
    <w:rsid w:val="005C3DAD"/>
    <w:rsid w:val="005C403A"/>
    <w:rsid w:val="005C447D"/>
    <w:rsid w:val="005C4C1F"/>
    <w:rsid w:val="005C5F97"/>
    <w:rsid w:val="005C6799"/>
    <w:rsid w:val="005C680A"/>
    <w:rsid w:val="005C7036"/>
    <w:rsid w:val="005C7053"/>
    <w:rsid w:val="005C7DAB"/>
    <w:rsid w:val="005D0181"/>
    <w:rsid w:val="005D0D41"/>
    <w:rsid w:val="005D1B22"/>
    <w:rsid w:val="005D1F87"/>
    <w:rsid w:val="005D247E"/>
    <w:rsid w:val="005D2797"/>
    <w:rsid w:val="005D2821"/>
    <w:rsid w:val="005D29AB"/>
    <w:rsid w:val="005D2AD9"/>
    <w:rsid w:val="005D383B"/>
    <w:rsid w:val="005D487B"/>
    <w:rsid w:val="005D569E"/>
    <w:rsid w:val="005D6463"/>
    <w:rsid w:val="005D6A20"/>
    <w:rsid w:val="005D6C28"/>
    <w:rsid w:val="005D6F55"/>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598"/>
    <w:rsid w:val="005E5E26"/>
    <w:rsid w:val="005E5F05"/>
    <w:rsid w:val="005E60DE"/>
    <w:rsid w:val="005E6788"/>
    <w:rsid w:val="005E778F"/>
    <w:rsid w:val="005E78C9"/>
    <w:rsid w:val="005E78D5"/>
    <w:rsid w:val="005F0DF2"/>
    <w:rsid w:val="005F1192"/>
    <w:rsid w:val="005F1569"/>
    <w:rsid w:val="005F1684"/>
    <w:rsid w:val="005F186F"/>
    <w:rsid w:val="005F199C"/>
    <w:rsid w:val="005F2A09"/>
    <w:rsid w:val="005F354D"/>
    <w:rsid w:val="005F41E6"/>
    <w:rsid w:val="005F5B24"/>
    <w:rsid w:val="005F5C60"/>
    <w:rsid w:val="005F5D4D"/>
    <w:rsid w:val="005F65D7"/>
    <w:rsid w:val="005F6DF8"/>
    <w:rsid w:val="005F7277"/>
    <w:rsid w:val="005F7762"/>
    <w:rsid w:val="0060015E"/>
    <w:rsid w:val="00600FF2"/>
    <w:rsid w:val="0060107B"/>
    <w:rsid w:val="006013BD"/>
    <w:rsid w:val="00601744"/>
    <w:rsid w:val="00601EEB"/>
    <w:rsid w:val="0060324A"/>
    <w:rsid w:val="00603B00"/>
    <w:rsid w:val="00604156"/>
    <w:rsid w:val="006041F6"/>
    <w:rsid w:val="00604586"/>
    <w:rsid w:val="00604591"/>
    <w:rsid w:val="006046A0"/>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6D39"/>
    <w:rsid w:val="00617620"/>
    <w:rsid w:val="006177C3"/>
    <w:rsid w:val="006177E6"/>
    <w:rsid w:val="00620141"/>
    <w:rsid w:val="006203C2"/>
    <w:rsid w:val="0062090B"/>
    <w:rsid w:val="00620CCA"/>
    <w:rsid w:val="0062159C"/>
    <w:rsid w:val="006217DE"/>
    <w:rsid w:val="006218CE"/>
    <w:rsid w:val="00622077"/>
    <w:rsid w:val="00622880"/>
    <w:rsid w:val="00622A7B"/>
    <w:rsid w:val="00623647"/>
    <w:rsid w:val="00623D4B"/>
    <w:rsid w:val="006243B5"/>
    <w:rsid w:val="006246EF"/>
    <w:rsid w:val="00624C5D"/>
    <w:rsid w:val="00625599"/>
    <w:rsid w:val="00627B99"/>
    <w:rsid w:val="00627E79"/>
    <w:rsid w:val="006300C1"/>
    <w:rsid w:val="006304B1"/>
    <w:rsid w:val="00631533"/>
    <w:rsid w:val="00631EC7"/>
    <w:rsid w:val="0063209E"/>
    <w:rsid w:val="00632F04"/>
    <w:rsid w:val="006335B0"/>
    <w:rsid w:val="00633D19"/>
    <w:rsid w:val="00633D42"/>
    <w:rsid w:val="00634056"/>
    <w:rsid w:val="00634CAD"/>
    <w:rsid w:val="00634E82"/>
    <w:rsid w:val="006362E6"/>
    <w:rsid w:val="006363FA"/>
    <w:rsid w:val="0063655E"/>
    <w:rsid w:val="00636979"/>
    <w:rsid w:val="00636B5D"/>
    <w:rsid w:val="006372D5"/>
    <w:rsid w:val="006379A7"/>
    <w:rsid w:val="00637EA1"/>
    <w:rsid w:val="00640237"/>
    <w:rsid w:val="0064124F"/>
    <w:rsid w:val="00641AB6"/>
    <w:rsid w:val="00642173"/>
    <w:rsid w:val="00642180"/>
    <w:rsid w:val="00642997"/>
    <w:rsid w:val="00642BFD"/>
    <w:rsid w:val="006433AA"/>
    <w:rsid w:val="006436D0"/>
    <w:rsid w:val="00643F7D"/>
    <w:rsid w:val="00644F1F"/>
    <w:rsid w:val="006453A3"/>
    <w:rsid w:val="00645BC8"/>
    <w:rsid w:val="00645DD3"/>
    <w:rsid w:val="0064650B"/>
    <w:rsid w:val="00646B2F"/>
    <w:rsid w:val="00646FF5"/>
    <w:rsid w:val="006477B7"/>
    <w:rsid w:val="00647CD3"/>
    <w:rsid w:val="0065022E"/>
    <w:rsid w:val="006503D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128"/>
    <w:rsid w:val="006612B7"/>
    <w:rsid w:val="00661497"/>
    <w:rsid w:val="00661503"/>
    <w:rsid w:val="006617A5"/>
    <w:rsid w:val="00661EB0"/>
    <w:rsid w:val="0066235E"/>
    <w:rsid w:val="00662523"/>
    <w:rsid w:val="00662A4E"/>
    <w:rsid w:val="00662B0D"/>
    <w:rsid w:val="00663E53"/>
    <w:rsid w:val="006644CF"/>
    <w:rsid w:val="00665B2C"/>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4F5E"/>
    <w:rsid w:val="0068574F"/>
    <w:rsid w:val="00686222"/>
    <w:rsid w:val="0068634C"/>
    <w:rsid w:val="00686C68"/>
    <w:rsid w:val="00686F04"/>
    <w:rsid w:val="00686F62"/>
    <w:rsid w:val="00687043"/>
    <w:rsid w:val="00690B64"/>
    <w:rsid w:val="00690C8F"/>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4D34"/>
    <w:rsid w:val="006A5013"/>
    <w:rsid w:val="006A5734"/>
    <w:rsid w:val="006A585A"/>
    <w:rsid w:val="006A610B"/>
    <w:rsid w:val="006A6598"/>
    <w:rsid w:val="006A6C76"/>
    <w:rsid w:val="006A75E1"/>
    <w:rsid w:val="006A7DA2"/>
    <w:rsid w:val="006B09B1"/>
    <w:rsid w:val="006B1298"/>
    <w:rsid w:val="006B1923"/>
    <w:rsid w:val="006B1CFA"/>
    <w:rsid w:val="006B260C"/>
    <w:rsid w:val="006B2E18"/>
    <w:rsid w:val="006B3D4C"/>
    <w:rsid w:val="006B426F"/>
    <w:rsid w:val="006B4380"/>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3FC4"/>
    <w:rsid w:val="006C4AC7"/>
    <w:rsid w:val="006C511D"/>
    <w:rsid w:val="006C5552"/>
    <w:rsid w:val="006C5F50"/>
    <w:rsid w:val="006D0435"/>
    <w:rsid w:val="006D05EF"/>
    <w:rsid w:val="006D0878"/>
    <w:rsid w:val="006D0BDD"/>
    <w:rsid w:val="006D0CB8"/>
    <w:rsid w:val="006D0CDA"/>
    <w:rsid w:val="006D1230"/>
    <w:rsid w:val="006D133B"/>
    <w:rsid w:val="006D150F"/>
    <w:rsid w:val="006D2028"/>
    <w:rsid w:val="006D2762"/>
    <w:rsid w:val="006D2A1D"/>
    <w:rsid w:val="006D32D2"/>
    <w:rsid w:val="006D33A7"/>
    <w:rsid w:val="006D41C9"/>
    <w:rsid w:val="006D4D91"/>
    <w:rsid w:val="006D5920"/>
    <w:rsid w:val="006D59CA"/>
    <w:rsid w:val="006D6A01"/>
    <w:rsid w:val="006D776D"/>
    <w:rsid w:val="006D7B0F"/>
    <w:rsid w:val="006D7DAF"/>
    <w:rsid w:val="006E0126"/>
    <w:rsid w:val="006E0848"/>
    <w:rsid w:val="006E11AC"/>
    <w:rsid w:val="006E28B4"/>
    <w:rsid w:val="006E42A9"/>
    <w:rsid w:val="006E4C76"/>
    <w:rsid w:val="006E4EFF"/>
    <w:rsid w:val="006E4FD0"/>
    <w:rsid w:val="006E5C0D"/>
    <w:rsid w:val="006E67A9"/>
    <w:rsid w:val="006E6F74"/>
    <w:rsid w:val="006E6FF8"/>
    <w:rsid w:val="006E7584"/>
    <w:rsid w:val="006F0507"/>
    <w:rsid w:val="006F0B48"/>
    <w:rsid w:val="006F159D"/>
    <w:rsid w:val="006F16DF"/>
    <w:rsid w:val="006F1D0E"/>
    <w:rsid w:val="006F1F52"/>
    <w:rsid w:val="006F2368"/>
    <w:rsid w:val="006F2601"/>
    <w:rsid w:val="006F2B93"/>
    <w:rsid w:val="006F2C93"/>
    <w:rsid w:val="006F3D9E"/>
    <w:rsid w:val="006F4258"/>
    <w:rsid w:val="006F4A3B"/>
    <w:rsid w:val="006F4B32"/>
    <w:rsid w:val="006F5178"/>
    <w:rsid w:val="006F6278"/>
    <w:rsid w:val="006F6F4D"/>
    <w:rsid w:val="006F7BB8"/>
    <w:rsid w:val="00700C87"/>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04FB"/>
    <w:rsid w:val="00710A9C"/>
    <w:rsid w:val="00713588"/>
    <w:rsid w:val="00714054"/>
    <w:rsid w:val="00714083"/>
    <w:rsid w:val="007147E0"/>
    <w:rsid w:val="007157B2"/>
    <w:rsid w:val="00716559"/>
    <w:rsid w:val="007205F0"/>
    <w:rsid w:val="00720741"/>
    <w:rsid w:val="0072127E"/>
    <w:rsid w:val="0072155F"/>
    <w:rsid w:val="007215B3"/>
    <w:rsid w:val="0072271B"/>
    <w:rsid w:val="00723C90"/>
    <w:rsid w:val="0072460F"/>
    <w:rsid w:val="00724702"/>
    <w:rsid w:val="00724AD9"/>
    <w:rsid w:val="00725268"/>
    <w:rsid w:val="00725753"/>
    <w:rsid w:val="007258FF"/>
    <w:rsid w:val="00725968"/>
    <w:rsid w:val="00725CA4"/>
    <w:rsid w:val="00725EFC"/>
    <w:rsid w:val="007264FB"/>
    <w:rsid w:val="00727237"/>
    <w:rsid w:val="007306D3"/>
    <w:rsid w:val="00730B23"/>
    <w:rsid w:val="00731614"/>
    <w:rsid w:val="007325D2"/>
    <w:rsid w:val="00732A5E"/>
    <w:rsid w:val="00733153"/>
    <w:rsid w:val="0073339B"/>
    <w:rsid w:val="00733B22"/>
    <w:rsid w:val="00733FF7"/>
    <w:rsid w:val="007343B3"/>
    <w:rsid w:val="007356DE"/>
    <w:rsid w:val="00735C72"/>
    <w:rsid w:val="007367CA"/>
    <w:rsid w:val="00736C6D"/>
    <w:rsid w:val="007377B5"/>
    <w:rsid w:val="007377C4"/>
    <w:rsid w:val="00737C0A"/>
    <w:rsid w:val="00740187"/>
    <w:rsid w:val="0074160D"/>
    <w:rsid w:val="00741C58"/>
    <w:rsid w:val="00741C5E"/>
    <w:rsid w:val="00743262"/>
    <w:rsid w:val="00744153"/>
    <w:rsid w:val="0074444D"/>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7091F"/>
    <w:rsid w:val="00771266"/>
    <w:rsid w:val="007718CA"/>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79B"/>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4B6"/>
    <w:rsid w:val="00792891"/>
    <w:rsid w:val="00794258"/>
    <w:rsid w:val="0079543C"/>
    <w:rsid w:val="00795707"/>
    <w:rsid w:val="007958A2"/>
    <w:rsid w:val="00795A32"/>
    <w:rsid w:val="00795C4E"/>
    <w:rsid w:val="00796978"/>
    <w:rsid w:val="007970DC"/>
    <w:rsid w:val="00797438"/>
    <w:rsid w:val="00797A25"/>
    <w:rsid w:val="00797B16"/>
    <w:rsid w:val="00797EDC"/>
    <w:rsid w:val="007A03B1"/>
    <w:rsid w:val="007A0520"/>
    <w:rsid w:val="007A0605"/>
    <w:rsid w:val="007A0B6A"/>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151"/>
    <w:rsid w:val="007C44C4"/>
    <w:rsid w:val="007C4B16"/>
    <w:rsid w:val="007C573D"/>
    <w:rsid w:val="007C5EB7"/>
    <w:rsid w:val="007C6AB5"/>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44C"/>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CD"/>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6BC"/>
    <w:rsid w:val="0080498C"/>
    <w:rsid w:val="008049DB"/>
    <w:rsid w:val="0080557B"/>
    <w:rsid w:val="008055CF"/>
    <w:rsid w:val="00805B7B"/>
    <w:rsid w:val="00805D34"/>
    <w:rsid w:val="00806393"/>
    <w:rsid w:val="00806D7C"/>
    <w:rsid w:val="00806FF0"/>
    <w:rsid w:val="008100F7"/>
    <w:rsid w:val="00810A80"/>
    <w:rsid w:val="00811009"/>
    <w:rsid w:val="00812CAB"/>
    <w:rsid w:val="00812D0A"/>
    <w:rsid w:val="00812DBD"/>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5E44"/>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AA8"/>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230"/>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5F8F"/>
    <w:rsid w:val="00876093"/>
    <w:rsid w:val="00876B3C"/>
    <w:rsid w:val="008774B2"/>
    <w:rsid w:val="008815C0"/>
    <w:rsid w:val="0088250C"/>
    <w:rsid w:val="008832BB"/>
    <w:rsid w:val="00884182"/>
    <w:rsid w:val="008844CC"/>
    <w:rsid w:val="00884DE8"/>
    <w:rsid w:val="0088512A"/>
    <w:rsid w:val="00885F38"/>
    <w:rsid w:val="008864C3"/>
    <w:rsid w:val="00886B83"/>
    <w:rsid w:val="00887AA2"/>
    <w:rsid w:val="008900AB"/>
    <w:rsid w:val="0089102C"/>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1D1"/>
    <w:rsid w:val="008A531F"/>
    <w:rsid w:val="008A596A"/>
    <w:rsid w:val="008A5DAC"/>
    <w:rsid w:val="008A636F"/>
    <w:rsid w:val="008A6F31"/>
    <w:rsid w:val="008A7065"/>
    <w:rsid w:val="008A78FE"/>
    <w:rsid w:val="008A79F4"/>
    <w:rsid w:val="008A7EC2"/>
    <w:rsid w:val="008B1193"/>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D89"/>
    <w:rsid w:val="008D0E73"/>
    <w:rsid w:val="008D0EAD"/>
    <w:rsid w:val="008D14B9"/>
    <w:rsid w:val="008D1648"/>
    <w:rsid w:val="008D2745"/>
    <w:rsid w:val="008D2A84"/>
    <w:rsid w:val="008D3433"/>
    <w:rsid w:val="008D4D1D"/>
    <w:rsid w:val="008D5D67"/>
    <w:rsid w:val="008D5F2F"/>
    <w:rsid w:val="008D6448"/>
    <w:rsid w:val="008D7E7E"/>
    <w:rsid w:val="008E02FA"/>
    <w:rsid w:val="008E1922"/>
    <w:rsid w:val="008E1CD3"/>
    <w:rsid w:val="008E1F25"/>
    <w:rsid w:val="008E202D"/>
    <w:rsid w:val="008E27CB"/>
    <w:rsid w:val="008E2AE3"/>
    <w:rsid w:val="008E2B3B"/>
    <w:rsid w:val="008E449D"/>
    <w:rsid w:val="008E56EF"/>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3E69"/>
    <w:rsid w:val="008F432B"/>
    <w:rsid w:val="008F43F9"/>
    <w:rsid w:val="008F4452"/>
    <w:rsid w:val="008F4F69"/>
    <w:rsid w:val="008F4FFD"/>
    <w:rsid w:val="008F53DF"/>
    <w:rsid w:val="008F5D77"/>
    <w:rsid w:val="008F6E39"/>
    <w:rsid w:val="00900473"/>
    <w:rsid w:val="00900ED9"/>
    <w:rsid w:val="009013F6"/>
    <w:rsid w:val="00901880"/>
    <w:rsid w:val="009018CE"/>
    <w:rsid w:val="00901D16"/>
    <w:rsid w:val="00901EB2"/>
    <w:rsid w:val="00902AA5"/>
    <w:rsid w:val="0090425C"/>
    <w:rsid w:val="009044CE"/>
    <w:rsid w:val="00904F14"/>
    <w:rsid w:val="0090562E"/>
    <w:rsid w:val="00905A66"/>
    <w:rsid w:val="00905DB4"/>
    <w:rsid w:val="00906446"/>
    <w:rsid w:val="00906459"/>
    <w:rsid w:val="00906B01"/>
    <w:rsid w:val="00906C94"/>
    <w:rsid w:val="00907E3E"/>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5EFA"/>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0F64"/>
    <w:rsid w:val="00941303"/>
    <w:rsid w:val="0094165E"/>
    <w:rsid w:val="00941FD2"/>
    <w:rsid w:val="009429B6"/>
    <w:rsid w:val="009443AE"/>
    <w:rsid w:val="00944B51"/>
    <w:rsid w:val="00944BA6"/>
    <w:rsid w:val="00944CFB"/>
    <w:rsid w:val="00944F50"/>
    <w:rsid w:val="00945022"/>
    <w:rsid w:val="00945199"/>
    <w:rsid w:val="0094566F"/>
    <w:rsid w:val="009457AA"/>
    <w:rsid w:val="00945A29"/>
    <w:rsid w:val="00945BA0"/>
    <w:rsid w:val="00946797"/>
    <w:rsid w:val="00946800"/>
    <w:rsid w:val="00946822"/>
    <w:rsid w:val="0094734A"/>
    <w:rsid w:val="00947C03"/>
    <w:rsid w:val="0095069D"/>
    <w:rsid w:val="00950967"/>
    <w:rsid w:val="009511EB"/>
    <w:rsid w:val="00951479"/>
    <w:rsid w:val="00951870"/>
    <w:rsid w:val="00951EE6"/>
    <w:rsid w:val="00953D69"/>
    <w:rsid w:val="00954226"/>
    <w:rsid w:val="0095434B"/>
    <w:rsid w:val="00954658"/>
    <w:rsid w:val="00956153"/>
    <w:rsid w:val="009561B4"/>
    <w:rsid w:val="009565AE"/>
    <w:rsid w:val="00956AA3"/>
    <w:rsid w:val="009574B7"/>
    <w:rsid w:val="009605F6"/>
    <w:rsid w:val="009611D3"/>
    <w:rsid w:val="0096138E"/>
    <w:rsid w:val="00962193"/>
    <w:rsid w:val="009627CF"/>
    <w:rsid w:val="00962E7D"/>
    <w:rsid w:val="0096353B"/>
    <w:rsid w:val="0096406A"/>
    <w:rsid w:val="00964A4F"/>
    <w:rsid w:val="00964D10"/>
    <w:rsid w:val="00965153"/>
    <w:rsid w:val="00965371"/>
    <w:rsid w:val="00965468"/>
    <w:rsid w:val="00965874"/>
    <w:rsid w:val="00965E71"/>
    <w:rsid w:val="009667F1"/>
    <w:rsid w:val="009668D3"/>
    <w:rsid w:val="009670C2"/>
    <w:rsid w:val="00970100"/>
    <w:rsid w:val="0097040B"/>
    <w:rsid w:val="00970F08"/>
    <w:rsid w:val="009714F0"/>
    <w:rsid w:val="00972177"/>
    <w:rsid w:val="00973DF4"/>
    <w:rsid w:val="00974624"/>
    <w:rsid w:val="00975087"/>
    <w:rsid w:val="00975C59"/>
    <w:rsid w:val="00975DEE"/>
    <w:rsid w:val="00976215"/>
    <w:rsid w:val="00976309"/>
    <w:rsid w:val="009768E3"/>
    <w:rsid w:val="0097700C"/>
    <w:rsid w:val="009773D6"/>
    <w:rsid w:val="00977A8A"/>
    <w:rsid w:val="00977C0C"/>
    <w:rsid w:val="009808B3"/>
    <w:rsid w:val="0098149C"/>
    <w:rsid w:val="00982626"/>
    <w:rsid w:val="00982DCA"/>
    <w:rsid w:val="00983210"/>
    <w:rsid w:val="009833D1"/>
    <w:rsid w:val="0098376A"/>
    <w:rsid w:val="00983F50"/>
    <w:rsid w:val="0098413C"/>
    <w:rsid w:val="00984D6B"/>
    <w:rsid w:val="0098560B"/>
    <w:rsid w:val="0098605C"/>
    <w:rsid w:val="0098675C"/>
    <w:rsid w:val="00987290"/>
    <w:rsid w:val="009872EB"/>
    <w:rsid w:val="009876EE"/>
    <w:rsid w:val="00987AA2"/>
    <w:rsid w:val="00987B8C"/>
    <w:rsid w:val="00987CEE"/>
    <w:rsid w:val="00990C19"/>
    <w:rsid w:val="00990E45"/>
    <w:rsid w:val="00991530"/>
    <w:rsid w:val="0099164C"/>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C8B"/>
    <w:rsid w:val="009A5D5A"/>
    <w:rsid w:val="009A5DEE"/>
    <w:rsid w:val="009A6277"/>
    <w:rsid w:val="009A671F"/>
    <w:rsid w:val="009A6783"/>
    <w:rsid w:val="009A6A92"/>
    <w:rsid w:val="009A721A"/>
    <w:rsid w:val="009A73C8"/>
    <w:rsid w:val="009A76E5"/>
    <w:rsid w:val="009A7788"/>
    <w:rsid w:val="009A7AFF"/>
    <w:rsid w:val="009A7D13"/>
    <w:rsid w:val="009B0472"/>
    <w:rsid w:val="009B0773"/>
    <w:rsid w:val="009B0A79"/>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14"/>
    <w:rsid w:val="009B69BA"/>
    <w:rsid w:val="009B6C73"/>
    <w:rsid w:val="009C0631"/>
    <w:rsid w:val="009C1008"/>
    <w:rsid w:val="009C1AFF"/>
    <w:rsid w:val="009C218C"/>
    <w:rsid w:val="009C21E3"/>
    <w:rsid w:val="009C222F"/>
    <w:rsid w:val="009C2365"/>
    <w:rsid w:val="009C25F1"/>
    <w:rsid w:val="009C2C60"/>
    <w:rsid w:val="009C3B12"/>
    <w:rsid w:val="009C3EC8"/>
    <w:rsid w:val="009C4186"/>
    <w:rsid w:val="009C47F5"/>
    <w:rsid w:val="009C59C1"/>
    <w:rsid w:val="009C6134"/>
    <w:rsid w:val="009C70B8"/>
    <w:rsid w:val="009C7301"/>
    <w:rsid w:val="009C749C"/>
    <w:rsid w:val="009C788F"/>
    <w:rsid w:val="009C7ACB"/>
    <w:rsid w:val="009C7DFF"/>
    <w:rsid w:val="009C7EF2"/>
    <w:rsid w:val="009D135A"/>
    <w:rsid w:val="009D160B"/>
    <w:rsid w:val="009D16E4"/>
    <w:rsid w:val="009D1A50"/>
    <w:rsid w:val="009D2F15"/>
    <w:rsid w:val="009D2FCF"/>
    <w:rsid w:val="009D321C"/>
    <w:rsid w:val="009D3F25"/>
    <w:rsid w:val="009D4A53"/>
    <w:rsid w:val="009D4B3F"/>
    <w:rsid w:val="009D500B"/>
    <w:rsid w:val="009D5228"/>
    <w:rsid w:val="009D5601"/>
    <w:rsid w:val="009D57AF"/>
    <w:rsid w:val="009D5899"/>
    <w:rsid w:val="009D5EFF"/>
    <w:rsid w:val="009D60D2"/>
    <w:rsid w:val="009D6348"/>
    <w:rsid w:val="009D648F"/>
    <w:rsid w:val="009D737C"/>
    <w:rsid w:val="009D7683"/>
    <w:rsid w:val="009D7811"/>
    <w:rsid w:val="009D7E70"/>
    <w:rsid w:val="009D7EC6"/>
    <w:rsid w:val="009E0313"/>
    <w:rsid w:val="009E1E04"/>
    <w:rsid w:val="009E1FF9"/>
    <w:rsid w:val="009E3DE6"/>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2DED"/>
    <w:rsid w:val="009F36C5"/>
    <w:rsid w:val="009F3CE4"/>
    <w:rsid w:val="009F3D5F"/>
    <w:rsid w:val="009F51A2"/>
    <w:rsid w:val="009F5F4C"/>
    <w:rsid w:val="009F6D94"/>
    <w:rsid w:val="009F7480"/>
    <w:rsid w:val="009F7689"/>
    <w:rsid w:val="00A00170"/>
    <w:rsid w:val="00A00951"/>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2ED3"/>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168F"/>
    <w:rsid w:val="00A22977"/>
    <w:rsid w:val="00A232E0"/>
    <w:rsid w:val="00A23774"/>
    <w:rsid w:val="00A23A82"/>
    <w:rsid w:val="00A241F9"/>
    <w:rsid w:val="00A24437"/>
    <w:rsid w:val="00A24526"/>
    <w:rsid w:val="00A25290"/>
    <w:rsid w:val="00A252B6"/>
    <w:rsid w:val="00A25FFF"/>
    <w:rsid w:val="00A2607B"/>
    <w:rsid w:val="00A275E5"/>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1FC"/>
    <w:rsid w:val="00A3522A"/>
    <w:rsid w:val="00A35ACD"/>
    <w:rsid w:val="00A35AFF"/>
    <w:rsid w:val="00A35D32"/>
    <w:rsid w:val="00A35D6F"/>
    <w:rsid w:val="00A36A84"/>
    <w:rsid w:val="00A370B4"/>
    <w:rsid w:val="00A37836"/>
    <w:rsid w:val="00A406E6"/>
    <w:rsid w:val="00A41B17"/>
    <w:rsid w:val="00A421B2"/>
    <w:rsid w:val="00A4292D"/>
    <w:rsid w:val="00A42E17"/>
    <w:rsid w:val="00A4329A"/>
    <w:rsid w:val="00A4334A"/>
    <w:rsid w:val="00A43DB0"/>
    <w:rsid w:val="00A443E2"/>
    <w:rsid w:val="00A44EB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4EB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77764"/>
    <w:rsid w:val="00A8122B"/>
    <w:rsid w:val="00A81726"/>
    <w:rsid w:val="00A81A0C"/>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334"/>
    <w:rsid w:val="00A90976"/>
    <w:rsid w:val="00A90B03"/>
    <w:rsid w:val="00A913A1"/>
    <w:rsid w:val="00A91ACB"/>
    <w:rsid w:val="00A91D5A"/>
    <w:rsid w:val="00A92584"/>
    <w:rsid w:val="00A925DB"/>
    <w:rsid w:val="00A93259"/>
    <w:rsid w:val="00A93DC6"/>
    <w:rsid w:val="00A94354"/>
    <w:rsid w:val="00A94796"/>
    <w:rsid w:val="00A94CEF"/>
    <w:rsid w:val="00A9501F"/>
    <w:rsid w:val="00A951AC"/>
    <w:rsid w:val="00A951C2"/>
    <w:rsid w:val="00A95452"/>
    <w:rsid w:val="00A957AB"/>
    <w:rsid w:val="00A95EE0"/>
    <w:rsid w:val="00A96B79"/>
    <w:rsid w:val="00A96EF6"/>
    <w:rsid w:val="00A9788A"/>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00"/>
    <w:rsid w:val="00AB0C43"/>
    <w:rsid w:val="00AB1098"/>
    <w:rsid w:val="00AB173C"/>
    <w:rsid w:val="00AB188D"/>
    <w:rsid w:val="00AB1B38"/>
    <w:rsid w:val="00AB1BC9"/>
    <w:rsid w:val="00AB217D"/>
    <w:rsid w:val="00AB2581"/>
    <w:rsid w:val="00AB2643"/>
    <w:rsid w:val="00AB27C6"/>
    <w:rsid w:val="00AB3031"/>
    <w:rsid w:val="00AB3379"/>
    <w:rsid w:val="00AB3F05"/>
    <w:rsid w:val="00AB3F31"/>
    <w:rsid w:val="00AB4013"/>
    <w:rsid w:val="00AB462F"/>
    <w:rsid w:val="00AB4BB5"/>
    <w:rsid w:val="00AB4C0D"/>
    <w:rsid w:val="00AB557D"/>
    <w:rsid w:val="00AB5C22"/>
    <w:rsid w:val="00AB6477"/>
    <w:rsid w:val="00AB6533"/>
    <w:rsid w:val="00AB689D"/>
    <w:rsid w:val="00AB6EB6"/>
    <w:rsid w:val="00AB7675"/>
    <w:rsid w:val="00AB7AA7"/>
    <w:rsid w:val="00AB7E48"/>
    <w:rsid w:val="00AC070D"/>
    <w:rsid w:val="00AC0935"/>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1D2A"/>
    <w:rsid w:val="00AD20ED"/>
    <w:rsid w:val="00AD20FA"/>
    <w:rsid w:val="00AD2CBD"/>
    <w:rsid w:val="00AD2DED"/>
    <w:rsid w:val="00AD2F04"/>
    <w:rsid w:val="00AD2FE7"/>
    <w:rsid w:val="00AD30DD"/>
    <w:rsid w:val="00AD3BC2"/>
    <w:rsid w:val="00AD4264"/>
    <w:rsid w:val="00AD4434"/>
    <w:rsid w:val="00AD49A6"/>
    <w:rsid w:val="00AD53AA"/>
    <w:rsid w:val="00AD5CA9"/>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068"/>
    <w:rsid w:val="00AF218F"/>
    <w:rsid w:val="00AF262C"/>
    <w:rsid w:val="00AF3167"/>
    <w:rsid w:val="00AF381C"/>
    <w:rsid w:val="00AF415A"/>
    <w:rsid w:val="00AF4288"/>
    <w:rsid w:val="00AF44F2"/>
    <w:rsid w:val="00AF4950"/>
    <w:rsid w:val="00AF53AB"/>
    <w:rsid w:val="00AF53BA"/>
    <w:rsid w:val="00AF5618"/>
    <w:rsid w:val="00AF5B8F"/>
    <w:rsid w:val="00AF69B4"/>
    <w:rsid w:val="00AF717B"/>
    <w:rsid w:val="00B00415"/>
    <w:rsid w:val="00B00BA6"/>
    <w:rsid w:val="00B00CD0"/>
    <w:rsid w:val="00B00D77"/>
    <w:rsid w:val="00B0117B"/>
    <w:rsid w:val="00B011BD"/>
    <w:rsid w:val="00B01283"/>
    <w:rsid w:val="00B0153C"/>
    <w:rsid w:val="00B02A46"/>
    <w:rsid w:val="00B035B9"/>
    <w:rsid w:val="00B03EBB"/>
    <w:rsid w:val="00B04DD4"/>
    <w:rsid w:val="00B0530B"/>
    <w:rsid w:val="00B05993"/>
    <w:rsid w:val="00B060CD"/>
    <w:rsid w:val="00B0625D"/>
    <w:rsid w:val="00B0686C"/>
    <w:rsid w:val="00B06E97"/>
    <w:rsid w:val="00B077F2"/>
    <w:rsid w:val="00B102AD"/>
    <w:rsid w:val="00B10681"/>
    <w:rsid w:val="00B10B50"/>
    <w:rsid w:val="00B116D4"/>
    <w:rsid w:val="00B1238A"/>
    <w:rsid w:val="00B134E7"/>
    <w:rsid w:val="00B138FD"/>
    <w:rsid w:val="00B13A79"/>
    <w:rsid w:val="00B14B59"/>
    <w:rsid w:val="00B14FC0"/>
    <w:rsid w:val="00B159F7"/>
    <w:rsid w:val="00B16524"/>
    <w:rsid w:val="00B165E7"/>
    <w:rsid w:val="00B16E86"/>
    <w:rsid w:val="00B20364"/>
    <w:rsid w:val="00B2130C"/>
    <w:rsid w:val="00B215D0"/>
    <w:rsid w:val="00B21B31"/>
    <w:rsid w:val="00B21EDE"/>
    <w:rsid w:val="00B226A9"/>
    <w:rsid w:val="00B2300D"/>
    <w:rsid w:val="00B230F6"/>
    <w:rsid w:val="00B23139"/>
    <w:rsid w:val="00B231B5"/>
    <w:rsid w:val="00B232D6"/>
    <w:rsid w:val="00B23368"/>
    <w:rsid w:val="00B23539"/>
    <w:rsid w:val="00B23551"/>
    <w:rsid w:val="00B24DC8"/>
    <w:rsid w:val="00B25335"/>
    <w:rsid w:val="00B2556A"/>
    <w:rsid w:val="00B25FA0"/>
    <w:rsid w:val="00B26391"/>
    <w:rsid w:val="00B26A06"/>
    <w:rsid w:val="00B27395"/>
    <w:rsid w:val="00B27AD5"/>
    <w:rsid w:val="00B27F3D"/>
    <w:rsid w:val="00B30E74"/>
    <w:rsid w:val="00B3108F"/>
    <w:rsid w:val="00B3114E"/>
    <w:rsid w:val="00B31173"/>
    <w:rsid w:val="00B3148D"/>
    <w:rsid w:val="00B31CC5"/>
    <w:rsid w:val="00B33D79"/>
    <w:rsid w:val="00B33E3B"/>
    <w:rsid w:val="00B33F59"/>
    <w:rsid w:val="00B34432"/>
    <w:rsid w:val="00B34483"/>
    <w:rsid w:val="00B34DAE"/>
    <w:rsid w:val="00B359E3"/>
    <w:rsid w:val="00B365CA"/>
    <w:rsid w:val="00B36CA1"/>
    <w:rsid w:val="00B379C8"/>
    <w:rsid w:val="00B40514"/>
    <w:rsid w:val="00B41014"/>
    <w:rsid w:val="00B41534"/>
    <w:rsid w:val="00B4154B"/>
    <w:rsid w:val="00B41784"/>
    <w:rsid w:val="00B42E68"/>
    <w:rsid w:val="00B43910"/>
    <w:rsid w:val="00B43F35"/>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A32"/>
    <w:rsid w:val="00B57C56"/>
    <w:rsid w:val="00B613CD"/>
    <w:rsid w:val="00B61614"/>
    <w:rsid w:val="00B61672"/>
    <w:rsid w:val="00B61B8F"/>
    <w:rsid w:val="00B61EEB"/>
    <w:rsid w:val="00B620C2"/>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1BEF"/>
    <w:rsid w:val="00B721B5"/>
    <w:rsid w:val="00B72FA4"/>
    <w:rsid w:val="00B7374F"/>
    <w:rsid w:val="00B74500"/>
    <w:rsid w:val="00B748DD"/>
    <w:rsid w:val="00B74AFB"/>
    <w:rsid w:val="00B7547E"/>
    <w:rsid w:val="00B754EA"/>
    <w:rsid w:val="00B75A04"/>
    <w:rsid w:val="00B7605A"/>
    <w:rsid w:val="00B76336"/>
    <w:rsid w:val="00B768AD"/>
    <w:rsid w:val="00B76D77"/>
    <w:rsid w:val="00B7702D"/>
    <w:rsid w:val="00B774E3"/>
    <w:rsid w:val="00B7761D"/>
    <w:rsid w:val="00B77BCD"/>
    <w:rsid w:val="00B77E2A"/>
    <w:rsid w:val="00B77FE7"/>
    <w:rsid w:val="00B8050E"/>
    <w:rsid w:val="00B80BF0"/>
    <w:rsid w:val="00B80E48"/>
    <w:rsid w:val="00B810CD"/>
    <w:rsid w:val="00B81196"/>
    <w:rsid w:val="00B81393"/>
    <w:rsid w:val="00B81607"/>
    <w:rsid w:val="00B81617"/>
    <w:rsid w:val="00B81787"/>
    <w:rsid w:val="00B82529"/>
    <w:rsid w:val="00B8280A"/>
    <w:rsid w:val="00B83638"/>
    <w:rsid w:val="00B839BC"/>
    <w:rsid w:val="00B84738"/>
    <w:rsid w:val="00B84B83"/>
    <w:rsid w:val="00B8517C"/>
    <w:rsid w:val="00B853F9"/>
    <w:rsid w:val="00B860D7"/>
    <w:rsid w:val="00B868DC"/>
    <w:rsid w:val="00B91604"/>
    <w:rsid w:val="00B92342"/>
    <w:rsid w:val="00B92412"/>
    <w:rsid w:val="00B92971"/>
    <w:rsid w:val="00B92D1A"/>
    <w:rsid w:val="00B9316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1507"/>
    <w:rsid w:val="00BA1F2F"/>
    <w:rsid w:val="00BA3212"/>
    <w:rsid w:val="00BA3B4B"/>
    <w:rsid w:val="00BA40BE"/>
    <w:rsid w:val="00BA467B"/>
    <w:rsid w:val="00BA46EF"/>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B8C"/>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63"/>
    <w:rsid w:val="00BD3A94"/>
    <w:rsid w:val="00BD454E"/>
    <w:rsid w:val="00BD4CF5"/>
    <w:rsid w:val="00BD5C38"/>
    <w:rsid w:val="00BD6C08"/>
    <w:rsid w:val="00BD72A6"/>
    <w:rsid w:val="00BD762F"/>
    <w:rsid w:val="00BD7A8E"/>
    <w:rsid w:val="00BD7D70"/>
    <w:rsid w:val="00BE0529"/>
    <w:rsid w:val="00BE09C7"/>
    <w:rsid w:val="00BE12EF"/>
    <w:rsid w:val="00BE1BBB"/>
    <w:rsid w:val="00BE2A36"/>
    <w:rsid w:val="00BE2ACB"/>
    <w:rsid w:val="00BE3013"/>
    <w:rsid w:val="00BE367D"/>
    <w:rsid w:val="00BE3CB6"/>
    <w:rsid w:val="00BE4035"/>
    <w:rsid w:val="00BE4239"/>
    <w:rsid w:val="00BE4A58"/>
    <w:rsid w:val="00BE4B70"/>
    <w:rsid w:val="00BE4C67"/>
    <w:rsid w:val="00BE5120"/>
    <w:rsid w:val="00BE5756"/>
    <w:rsid w:val="00BE576D"/>
    <w:rsid w:val="00BE59E5"/>
    <w:rsid w:val="00BE5A00"/>
    <w:rsid w:val="00BE64BF"/>
    <w:rsid w:val="00BE654A"/>
    <w:rsid w:val="00BE6653"/>
    <w:rsid w:val="00BE7783"/>
    <w:rsid w:val="00BE7B46"/>
    <w:rsid w:val="00BE7F9D"/>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3DB2"/>
    <w:rsid w:val="00C04A2A"/>
    <w:rsid w:val="00C04FA3"/>
    <w:rsid w:val="00C050B3"/>
    <w:rsid w:val="00C051F1"/>
    <w:rsid w:val="00C05216"/>
    <w:rsid w:val="00C05754"/>
    <w:rsid w:val="00C0586E"/>
    <w:rsid w:val="00C05C1A"/>
    <w:rsid w:val="00C05F6F"/>
    <w:rsid w:val="00C06021"/>
    <w:rsid w:val="00C06091"/>
    <w:rsid w:val="00C06AD0"/>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6B6"/>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4C9"/>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662"/>
    <w:rsid w:val="00C507A3"/>
    <w:rsid w:val="00C5183A"/>
    <w:rsid w:val="00C51B9C"/>
    <w:rsid w:val="00C51BEC"/>
    <w:rsid w:val="00C521AE"/>
    <w:rsid w:val="00C52B13"/>
    <w:rsid w:val="00C53591"/>
    <w:rsid w:val="00C53A2D"/>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B75"/>
    <w:rsid w:val="00C84E49"/>
    <w:rsid w:val="00C85362"/>
    <w:rsid w:val="00C856BE"/>
    <w:rsid w:val="00C85F2C"/>
    <w:rsid w:val="00C86D7E"/>
    <w:rsid w:val="00C8734C"/>
    <w:rsid w:val="00C87A9E"/>
    <w:rsid w:val="00C91633"/>
    <w:rsid w:val="00C9382C"/>
    <w:rsid w:val="00C94C71"/>
    <w:rsid w:val="00C94C7D"/>
    <w:rsid w:val="00C94F15"/>
    <w:rsid w:val="00C954BD"/>
    <w:rsid w:val="00C95615"/>
    <w:rsid w:val="00C97517"/>
    <w:rsid w:val="00C97CC0"/>
    <w:rsid w:val="00C97D75"/>
    <w:rsid w:val="00CA0261"/>
    <w:rsid w:val="00CA04BA"/>
    <w:rsid w:val="00CA09F2"/>
    <w:rsid w:val="00CA136D"/>
    <w:rsid w:val="00CA147B"/>
    <w:rsid w:val="00CA1DF5"/>
    <w:rsid w:val="00CA2400"/>
    <w:rsid w:val="00CA24A1"/>
    <w:rsid w:val="00CA2D7A"/>
    <w:rsid w:val="00CA3F2B"/>
    <w:rsid w:val="00CA41B5"/>
    <w:rsid w:val="00CA47F5"/>
    <w:rsid w:val="00CA4CA2"/>
    <w:rsid w:val="00CA5103"/>
    <w:rsid w:val="00CA5340"/>
    <w:rsid w:val="00CA5368"/>
    <w:rsid w:val="00CA6310"/>
    <w:rsid w:val="00CA645C"/>
    <w:rsid w:val="00CA6DD0"/>
    <w:rsid w:val="00CA6FE5"/>
    <w:rsid w:val="00CA7BA4"/>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E5E"/>
    <w:rsid w:val="00CC5AA0"/>
    <w:rsid w:val="00CC669A"/>
    <w:rsid w:val="00CC75B6"/>
    <w:rsid w:val="00CC779B"/>
    <w:rsid w:val="00CD28B2"/>
    <w:rsid w:val="00CD2DD0"/>
    <w:rsid w:val="00CD33EE"/>
    <w:rsid w:val="00CD3776"/>
    <w:rsid w:val="00CD4D65"/>
    <w:rsid w:val="00CD5120"/>
    <w:rsid w:val="00CD55B1"/>
    <w:rsid w:val="00CD575F"/>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29B"/>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2DF"/>
    <w:rsid w:val="00CF6A40"/>
    <w:rsid w:val="00CF6ED0"/>
    <w:rsid w:val="00CF7193"/>
    <w:rsid w:val="00CF77D9"/>
    <w:rsid w:val="00D00511"/>
    <w:rsid w:val="00D005B4"/>
    <w:rsid w:val="00D00784"/>
    <w:rsid w:val="00D00BC5"/>
    <w:rsid w:val="00D00D4D"/>
    <w:rsid w:val="00D01549"/>
    <w:rsid w:val="00D019EA"/>
    <w:rsid w:val="00D01AD1"/>
    <w:rsid w:val="00D02277"/>
    <w:rsid w:val="00D022F4"/>
    <w:rsid w:val="00D02BB4"/>
    <w:rsid w:val="00D03128"/>
    <w:rsid w:val="00D033C8"/>
    <w:rsid w:val="00D037F9"/>
    <w:rsid w:val="00D03B43"/>
    <w:rsid w:val="00D03C14"/>
    <w:rsid w:val="00D046B2"/>
    <w:rsid w:val="00D04B2D"/>
    <w:rsid w:val="00D04C84"/>
    <w:rsid w:val="00D052B0"/>
    <w:rsid w:val="00D053AF"/>
    <w:rsid w:val="00D054B5"/>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2C61"/>
    <w:rsid w:val="00D13294"/>
    <w:rsid w:val="00D13A91"/>
    <w:rsid w:val="00D13CB3"/>
    <w:rsid w:val="00D14D12"/>
    <w:rsid w:val="00D171C8"/>
    <w:rsid w:val="00D20137"/>
    <w:rsid w:val="00D208E6"/>
    <w:rsid w:val="00D2190E"/>
    <w:rsid w:val="00D21A55"/>
    <w:rsid w:val="00D22406"/>
    <w:rsid w:val="00D22651"/>
    <w:rsid w:val="00D23AD0"/>
    <w:rsid w:val="00D23B0A"/>
    <w:rsid w:val="00D23E23"/>
    <w:rsid w:val="00D24239"/>
    <w:rsid w:val="00D24BAF"/>
    <w:rsid w:val="00D24C26"/>
    <w:rsid w:val="00D255C6"/>
    <w:rsid w:val="00D2620A"/>
    <w:rsid w:val="00D26585"/>
    <w:rsid w:val="00D27091"/>
    <w:rsid w:val="00D277EE"/>
    <w:rsid w:val="00D27D59"/>
    <w:rsid w:val="00D27D7D"/>
    <w:rsid w:val="00D309DD"/>
    <w:rsid w:val="00D30C66"/>
    <w:rsid w:val="00D30ECB"/>
    <w:rsid w:val="00D31163"/>
    <w:rsid w:val="00D31D60"/>
    <w:rsid w:val="00D3238A"/>
    <w:rsid w:val="00D3330C"/>
    <w:rsid w:val="00D3330E"/>
    <w:rsid w:val="00D3349D"/>
    <w:rsid w:val="00D33682"/>
    <w:rsid w:val="00D34598"/>
    <w:rsid w:val="00D35099"/>
    <w:rsid w:val="00D3511A"/>
    <w:rsid w:val="00D35F28"/>
    <w:rsid w:val="00D36056"/>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BD1"/>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742"/>
    <w:rsid w:val="00D64E9D"/>
    <w:rsid w:val="00D65A11"/>
    <w:rsid w:val="00D65B91"/>
    <w:rsid w:val="00D662C7"/>
    <w:rsid w:val="00D66CD5"/>
    <w:rsid w:val="00D67145"/>
    <w:rsid w:val="00D70FF2"/>
    <w:rsid w:val="00D7160F"/>
    <w:rsid w:val="00D7197E"/>
    <w:rsid w:val="00D72640"/>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448"/>
    <w:rsid w:val="00D8359E"/>
    <w:rsid w:val="00D85096"/>
    <w:rsid w:val="00D857FE"/>
    <w:rsid w:val="00D8588D"/>
    <w:rsid w:val="00D86F69"/>
    <w:rsid w:val="00D86F82"/>
    <w:rsid w:val="00D87458"/>
    <w:rsid w:val="00D901F7"/>
    <w:rsid w:val="00D90311"/>
    <w:rsid w:val="00D90656"/>
    <w:rsid w:val="00D907F2"/>
    <w:rsid w:val="00D913F3"/>
    <w:rsid w:val="00D915FF"/>
    <w:rsid w:val="00D91CC6"/>
    <w:rsid w:val="00D92BBF"/>
    <w:rsid w:val="00D933F6"/>
    <w:rsid w:val="00D93F68"/>
    <w:rsid w:val="00D94010"/>
    <w:rsid w:val="00D948C4"/>
    <w:rsid w:val="00D94E85"/>
    <w:rsid w:val="00D954FA"/>
    <w:rsid w:val="00D962CF"/>
    <w:rsid w:val="00D9652E"/>
    <w:rsid w:val="00D96531"/>
    <w:rsid w:val="00D97CEB"/>
    <w:rsid w:val="00DA0A11"/>
    <w:rsid w:val="00DA26B3"/>
    <w:rsid w:val="00DA2FCF"/>
    <w:rsid w:val="00DA3113"/>
    <w:rsid w:val="00DA3199"/>
    <w:rsid w:val="00DA341A"/>
    <w:rsid w:val="00DA38EC"/>
    <w:rsid w:val="00DA3AAC"/>
    <w:rsid w:val="00DA3D52"/>
    <w:rsid w:val="00DA3F40"/>
    <w:rsid w:val="00DA4092"/>
    <w:rsid w:val="00DA435A"/>
    <w:rsid w:val="00DA43EB"/>
    <w:rsid w:val="00DA465F"/>
    <w:rsid w:val="00DA4823"/>
    <w:rsid w:val="00DA4E2E"/>
    <w:rsid w:val="00DA518C"/>
    <w:rsid w:val="00DA5B16"/>
    <w:rsid w:val="00DA6141"/>
    <w:rsid w:val="00DA654C"/>
    <w:rsid w:val="00DA77DE"/>
    <w:rsid w:val="00DA7C18"/>
    <w:rsid w:val="00DB0A0F"/>
    <w:rsid w:val="00DB23BF"/>
    <w:rsid w:val="00DB2AEF"/>
    <w:rsid w:val="00DB2B51"/>
    <w:rsid w:val="00DB341C"/>
    <w:rsid w:val="00DB4525"/>
    <w:rsid w:val="00DB479A"/>
    <w:rsid w:val="00DB47A5"/>
    <w:rsid w:val="00DB4D17"/>
    <w:rsid w:val="00DB55E1"/>
    <w:rsid w:val="00DB5EDA"/>
    <w:rsid w:val="00DB7CED"/>
    <w:rsid w:val="00DC09FC"/>
    <w:rsid w:val="00DC102C"/>
    <w:rsid w:val="00DC1EC8"/>
    <w:rsid w:val="00DC25F7"/>
    <w:rsid w:val="00DC2E18"/>
    <w:rsid w:val="00DC2FA0"/>
    <w:rsid w:val="00DC30FE"/>
    <w:rsid w:val="00DC3512"/>
    <w:rsid w:val="00DC385E"/>
    <w:rsid w:val="00DC3EC8"/>
    <w:rsid w:val="00DC4068"/>
    <w:rsid w:val="00DC4145"/>
    <w:rsid w:val="00DC493B"/>
    <w:rsid w:val="00DC4BFE"/>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C1A"/>
    <w:rsid w:val="00DD7DA4"/>
    <w:rsid w:val="00DE017D"/>
    <w:rsid w:val="00DE0CC3"/>
    <w:rsid w:val="00DE0F83"/>
    <w:rsid w:val="00DE1CDD"/>
    <w:rsid w:val="00DE2C73"/>
    <w:rsid w:val="00DE3136"/>
    <w:rsid w:val="00DE39F4"/>
    <w:rsid w:val="00DE39F8"/>
    <w:rsid w:val="00DE3A27"/>
    <w:rsid w:val="00DE3A6B"/>
    <w:rsid w:val="00DE3C7D"/>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478C"/>
    <w:rsid w:val="00DF58E5"/>
    <w:rsid w:val="00DF7634"/>
    <w:rsid w:val="00DF79E1"/>
    <w:rsid w:val="00E000D0"/>
    <w:rsid w:val="00E00230"/>
    <w:rsid w:val="00E00F2E"/>
    <w:rsid w:val="00E01525"/>
    <w:rsid w:val="00E0160E"/>
    <w:rsid w:val="00E0186E"/>
    <w:rsid w:val="00E01FE1"/>
    <w:rsid w:val="00E024B2"/>
    <w:rsid w:val="00E025CC"/>
    <w:rsid w:val="00E02FCC"/>
    <w:rsid w:val="00E03063"/>
    <w:rsid w:val="00E036B3"/>
    <w:rsid w:val="00E03797"/>
    <w:rsid w:val="00E03FE6"/>
    <w:rsid w:val="00E04CEE"/>
    <w:rsid w:val="00E057EA"/>
    <w:rsid w:val="00E05BBB"/>
    <w:rsid w:val="00E06FAA"/>
    <w:rsid w:val="00E07AA2"/>
    <w:rsid w:val="00E07D3C"/>
    <w:rsid w:val="00E1015B"/>
    <w:rsid w:val="00E106AE"/>
    <w:rsid w:val="00E10723"/>
    <w:rsid w:val="00E10E5A"/>
    <w:rsid w:val="00E11A5C"/>
    <w:rsid w:val="00E1223A"/>
    <w:rsid w:val="00E122A9"/>
    <w:rsid w:val="00E12ABE"/>
    <w:rsid w:val="00E1415F"/>
    <w:rsid w:val="00E15683"/>
    <w:rsid w:val="00E1603D"/>
    <w:rsid w:val="00E161F5"/>
    <w:rsid w:val="00E1682F"/>
    <w:rsid w:val="00E171AC"/>
    <w:rsid w:val="00E1784D"/>
    <w:rsid w:val="00E20A95"/>
    <w:rsid w:val="00E20E02"/>
    <w:rsid w:val="00E21BD1"/>
    <w:rsid w:val="00E2282E"/>
    <w:rsid w:val="00E2294D"/>
    <w:rsid w:val="00E2297A"/>
    <w:rsid w:val="00E229C1"/>
    <w:rsid w:val="00E22C09"/>
    <w:rsid w:val="00E2339C"/>
    <w:rsid w:val="00E2365A"/>
    <w:rsid w:val="00E238C8"/>
    <w:rsid w:val="00E239E9"/>
    <w:rsid w:val="00E23FAE"/>
    <w:rsid w:val="00E26416"/>
    <w:rsid w:val="00E2796A"/>
    <w:rsid w:val="00E30003"/>
    <w:rsid w:val="00E31053"/>
    <w:rsid w:val="00E313CE"/>
    <w:rsid w:val="00E31F09"/>
    <w:rsid w:val="00E320DB"/>
    <w:rsid w:val="00E32733"/>
    <w:rsid w:val="00E32D67"/>
    <w:rsid w:val="00E32DB0"/>
    <w:rsid w:val="00E331D5"/>
    <w:rsid w:val="00E33AB2"/>
    <w:rsid w:val="00E33E69"/>
    <w:rsid w:val="00E3493A"/>
    <w:rsid w:val="00E3497F"/>
    <w:rsid w:val="00E34E6A"/>
    <w:rsid w:val="00E34F1E"/>
    <w:rsid w:val="00E35F0A"/>
    <w:rsid w:val="00E36245"/>
    <w:rsid w:val="00E363CF"/>
    <w:rsid w:val="00E3693B"/>
    <w:rsid w:val="00E36D49"/>
    <w:rsid w:val="00E36E14"/>
    <w:rsid w:val="00E374AD"/>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0EE5"/>
    <w:rsid w:val="00E51583"/>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0B5"/>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5CC"/>
    <w:rsid w:val="00E7632F"/>
    <w:rsid w:val="00E767E3"/>
    <w:rsid w:val="00E7736D"/>
    <w:rsid w:val="00E777A5"/>
    <w:rsid w:val="00E77BF3"/>
    <w:rsid w:val="00E77D2A"/>
    <w:rsid w:val="00E77E32"/>
    <w:rsid w:val="00E800B4"/>
    <w:rsid w:val="00E809C8"/>
    <w:rsid w:val="00E80EE9"/>
    <w:rsid w:val="00E8173D"/>
    <w:rsid w:val="00E81907"/>
    <w:rsid w:val="00E81B11"/>
    <w:rsid w:val="00E82FC8"/>
    <w:rsid w:val="00E830D4"/>
    <w:rsid w:val="00E8339E"/>
    <w:rsid w:val="00E834BF"/>
    <w:rsid w:val="00E83987"/>
    <w:rsid w:val="00E84CC4"/>
    <w:rsid w:val="00E87BD5"/>
    <w:rsid w:val="00E87C5D"/>
    <w:rsid w:val="00E90B12"/>
    <w:rsid w:val="00E91E57"/>
    <w:rsid w:val="00E921EF"/>
    <w:rsid w:val="00E92BF5"/>
    <w:rsid w:val="00E9372E"/>
    <w:rsid w:val="00E95446"/>
    <w:rsid w:val="00E95897"/>
    <w:rsid w:val="00E95C12"/>
    <w:rsid w:val="00E95CDA"/>
    <w:rsid w:val="00E95DDA"/>
    <w:rsid w:val="00E972A2"/>
    <w:rsid w:val="00EA0243"/>
    <w:rsid w:val="00EA03AA"/>
    <w:rsid w:val="00EA0837"/>
    <w:rsid w:val="00EA0FFA"/>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4B2"/>
    <w:rsid w:val="00EB686E"/>
    <w:rsid w:val="00EB6974"/>
    <w:rsid w:val="00EB6D6E"/>
    <w:rsid w:val="00EB7570"/>
    <w:rsid w:val="00EB76BD"/>
    <w:rsid w:val="00EC05A9"/>
    <w:rsid w:val="00EC07EF"/>
    <w:rsid w:val="00EC0C45"/>
    <w:rsid w:val="00EC2103"/>
    <w:rsid w:val="00EC27C8"/>
    <w:rsid w:val="00EC2BE5"/>
    <w:rsid w:val="00EC2CCA"/>
    <w:rsid w:val="00EC2E57"/>
    <w:rsid w:val="00EC2E71"/>
    <w:rsid w:val="00EC3DAD"/>
    <w:rsid w:val="00EC4BC3"/>
    <w:rsid w:val="00EC4D53"/>
    <w:rsid w:val="00EC5347"/>
    <w:rsid w:val="00EC6B91"/>
    <w:rsid w:val="00EC7652"/>
    <w:rsid w:val="00EC766D"/>
    <w:rsid w:val="00EC7835"/>
    <w:rsid w:val="00ED05EB"/>
    <w:rsid w:val="00ED0D53"/>
    <w:rsid w:val="00ED0ED2"/>
    <w:rsid w:val="00ED25BD"/>
    <w:rsid w:val="00ED3605"/>
    <w:rsid w:val="00ED3ADD"/>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5F81"/>
    <w:rsid w:val="00EE6288"/>
    <w:rsid w:val="00EE6494"/>
    <w:rsid w:val="00EE66AD"/>
    <w:rsid w:val="00EE66D4"/>
    <w:rsid w:val="00EE6B64"/>
    <w:rsid w:val="00EE6C36"/>
    <w:rsid w:val="00EE6F5D"/>
    <w:rsid w:val="00EE725D"/>
    <w:rsid w:val="00EE7C13"/>
    <w:rsid w:val="00EF00D3"/>
    <w:rsid w:val="00EF0280"/>
    <w:rsid w:val="00EF12CC"/>
    <w:rsid w:val="00EF1613"/>
    <w:rsid w:val="00EF2355"/>
    <w:rsid w:val="00EF3011"/>
    <w:rsid w:val="00EF3786"/>
    <w:rsid w:val="00EF3793"/>
    <w:rsid w:val="00EF3BE1"/>
    <w:rsid w:val="00EF4351"/>
    <w:rsid w:val="00EF4927"/>
    <w:rsid w:val="00EF4B23"/>
    <w:rsid w:val="00EF4C11"/>
    <w:rsid w:val="00EF5363"/>
    <w:rsid w:val="00EF5387"/>
    <w:rsid w:val="00EF59F2"/>
    <w:rsid w:val="00EF622F"/>
    <w:rsid w:val="00EF6E4E"/>
    <w:rsid w:val="00EF713B"/>
    <w:rsid w:val="00EF780A"/>
    <w:rsid w:val="00EF7A44"/>
    <w:rsid w:val="00EF7B3E"/>
    <w:rsid w:val="00F0026E"/>
    <w:rsid w:val="00F0069B"/>
    <w:rsid w:val="00F00FF2"/>
    <w:rsid w:val="00F01D44"/>
    <w:rsid w:val="00F01F24"/>
    <w:rsid w:val="00F02BF0"/>
    <w:rsid w:val="00F03C49"/>
    <w:rsid w:val="00F03F33"/>
    <w:rsid w:val="00F0432C"/>
    <w:rsid w:val="00F04516"/>
    <w:rsid w:val="00F06AE2"/>
    <w:rsid w:val="00F07A6D"/>
    <w:rsid w:val="00F1097C"/>
    <w:rsid w:val="00F121F0"/>
    <w:rsid w:val="00F123F4"/>
    <w:rsid w:val="00F12F63"/>
    <w:rsid w:val="00F1310D"/>
    <w:rsid w:val="00F13971"/>
    <w:rsid w:val="00F14133"/>
    <w:rsid w:val="00F144D6"/>
    <w:rsid w:val="00F14C5F"/>
    <w:rsid w:val="00F14FC4"/>
    <w:rsid w:val="00F1511E"/>
    <w:rsid w:val="00F152B6"/>
    <w:rsid w:val="00F15860"/>
    <w:rsid w:val="00F15A42"/>
    <w:rsid w:val="00F15DA5"/>
    <w:rsid w:val="00F16108"/>
    <w:rsid w:val="00F16136"/>
    <w:rsid w:val="00F16D91"/>
    <w:rsid w:val="00F1705F"/>
    <w:rsid w:val="00F173F4"/>
    <w:rsid w:val="00F201FD"/>
    <w:rsid w:val="00F2085A"/>
    <w:rsid w:val="00F2123E"/>
    <w:rsid w:val="00F2166C"/>
    <w:rsid w:val="00F2199B"/>
    <w:rsid w:val="00F21F5A"/>
    <w:rsid w:val="00F2227C"/>
    <w:rsid w:val="00F23548"/>
    <w:rsid w:val="00F2359A"/>
    <w:rsid w:val="00F235CD"/>
    <w:rsid w:val="00F2404C"/>
    <w:rsid w:val="00F2429E"/>
    <w:rsid w:val="00F24E69"/>
    <w:rsid w:val="00F25371"/>
    <w:rsid w:val="00F25545"/>
    <w:rsid w:val="00F26340"/>
    <w:rsid w:val="00F265B9"/>
    <w:rsid w:val="00F266AA"/>
    <w:rsid w:val="00F2685A"/>
    <w:rsid w:val="00F26D86"/>
    <w:rsid w:val="00F2701E"/>
    <w:rsid w:val="00F273F6"/>
    <w:rsid w:val="00F27557"/>
    <w:rsid w:val="00F27661"/>
    <w:rsid w:val="00F27FFD"/>
    <w:rsid w:val="00F3079C"/>
    <w:rsid w:val="00F3223F"/>
    <w:rsid w:val="00F3267F"/>
    <w:rsid w:val="00F33779"/>
    <w:rsid w:val="00F33B9C"/>
    <w:rsid w:val="00F340F6"/>
    <w:rsid w:val="00F34129"/>
    <w:rsid w:val="00F3424C"/>
    <w:rsid w:val="00F34F31"/>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DB0"/>
    <w:rsid w:val="00F468F2"/>
    <w:rsid w:val="00F4697F"/>
    <w:rsid w:val="00F46B56"/>
    <w:rsid w:val="00F46D54"/>
    <w:rsid w:val="00F47DBA"/>
    <w:rsid w:val="00F50DC4"/>
    <w:rsid w:val="00F524C0"/>
    <w:rsid w:val="00F52A72"/>
    <w:rsid w:val="00F52AC4"/>
    <w:rsid w:val="00F53548"/>
    <w:rsid w:val="00F548BE"/>
    <w:rsid w:val="00F5528F"/>
    <w:rsid w:val="00F567D9"/>
    <w:rsid w:val="00F568B3"/>
    <w:rsid w:val="00F568CD"/>
    <w:rsid w:val="00F569C2"/>
    <w:rsid w:val="00F56AE4"/>
    <w:rsid w:val="00F56C80"/>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25"/>
    <w:rsid w:val="00F77BDA"/>
    <w:rsid w:val="00F77C70"/>
    <w:rsid w:val="00F77EC2"/>
    <w:rsid w:val="00F808A8"/>
    <w:rsid w:val="00F80E09"/>
    <w:rsid w:val="00F81297"/>
    <w:rsid w:val="00F812FC"/>
    <w:rsid w:val="00F81687"/>
    <w:rsid w:val="00F8175F"/>
    <w:rsid w:val="00F81CE3"/>
    <w:rsid w:val="00F81D23"/>
    <w:rsid w:val="00F82060"/>
    <w:rsid w:val="00F820BF"/>
    <w:rsid w:val="00F83B27"/>
    <w:rsid w:val="00F83E60"/>
    <w:rsid w:val="00F83FD9"/>
    <w:rsid w:val="00F84289"/>
    <w:rsid w:val="00F84293"/>
    <w:rsid w:val="00F857D6"/>
    <w:rsid w:val="00F87193"/>
    <w:rsid w:val="00F8722D"/>
    <w:rsid w:val="00F874E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801"/>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689"/>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105"/>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A8D"/>
    <w:rsid w:val="00FC314B"/>
    <w:rsid w:val="00FC317F"/>
    <w:rsid w:val="00FC39CA"/>
    <w:rsid w:val="00FC3AE8"/>
    <w:rsid w:val="00FC3C18"/>
    <w:rsid w:val="00FC4A41"/>
    <w:rsid w:val="00FC5E6F"/>
    <w:rsid w:val="00FC752E"/>
    <w:rsid w:val="00FC7615"/>
    <w:rsid w:val="00FC7785"/>
    <w:rsid w:val="00FC7F4D"/>
    <w:rsid w:val="00FD058E"/>
    <w:rsid w:val="00FD05BC"/>
    <w:rsid w:val="00FD0E60"/>
    <w:rsid w:val="00FD2102"/>
    <w:rsid w:val="00FD2718"/>
    <w:rsid w:val="00FD3889"/>
    <w:rsid w:val="00FD40ED"/>
    <w:rsid w:val="00FD45D6"/>
    <w:rsid w:val="00FD465C"/>
    <w:rsid w:val="00FD4D73"/>
    <w:rsid w:val="00FD562A"/>
    <w:rsid w:val="00FD603D"/>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2AD2556"/>
    <w:rsid w:val="03BD5A57"/>
    <w:rsid w:val="03CF69BD"/>
    <w:rsid w:val="041D095D"/>
    <w:rsid w:val="05121D9C"/>
    <w:rsid w:val="056B1570"/>
    <w:rsid w:val="05A32BC9"/>
    <w:rsid w:val="05C87DB9"/>
    <w:rsid w:val="05DF76A5"/>
    <w:rsid w:val="08C201C7"/>
    <w:rsid w:val="096124CE"/>
    <w:rsid w:val="0961739E"/>
    <w:rsid w:val="098E6083"/>
    <w:rsid w:val="099C0989"/>
    <w:rsid w:val="0AFC3697"/>
    <w:rsid w:val="0B205B2B"/>
    <w:rsid w:val="0B2F7E3D"/>
    <w:rsid w:val="0B782559"/>
    <w:rsid w:val="0BF93D5D"/>
    <w:rsid w:val="0C3A6B03"/>
    <w:rsid w:val="0C432A62"/>
    <w:rsid w:val="0D566BC9"/>
    <w:rsid w:val="0E180322"/>
    <w:rsid w:val="0E342EFB"/>
    <w:rsid w:val="0E8C4995"/>
    <w:rsid w:val="0EF27BFB"/>
    <w:rsid w:val="0F1923A6"/>
    <w:rsid w:val="0FBC50EF"/>
    <w:rsid w:val="102C1688"/>
    <w:rsid w:val="115F3FD7"/>
    <w:rsid w:val="11A259DD"/>
    <w:rsid w:val="120474A0"/>
    <w:rsid w:val="127E06B4"/>
    <w:rsid w:val="12EE3FF3"/>
    <w:rsid w:val="13102ABE"/>
    <w:rsid w:val="13231063"/>
    <w:rsid w:val="13777A65"/>
    <w:rsid w:val="13ED4F9D"/>
    <w:rsid w:val="14373DE1"/>
    <w:rsid w:val="15C54CCC"/>
    <w:rsid w:val="167D280D"/>
    <w:rsid w:val="169B389D"/>
    <w:rsid w:val="16BA319D"/>
    <w:rsid w:val="17047766"/>
    <w:rsid w:val="17935895"/>
    <w:rsid w:val="17F52C18"/>
    <w:rsid w:val="184530EF"/>
    <w:rsid w:val="18DC62B9"/>
    <w:rsid w:val="19227A4B"/>
    <w:rsid w:val="193A6C80"/>
    <w:rsid w:val="198D270C"/>
    <w:rsid w:val="1B380B07"/>
    <w:rsid w:val="1B3E182A"/>
    <w:rsid w:val="1B4B5195"/>
    <w:rsid w:val="1C174C6F"/>
    <w:rsid w:val="1C7C020D"/>
    <w:rsid w:val="1C8F78BA"/>
    <w:rsid w:val="1C9B0D84"/>
    <w:rsid w:val="1CDD3F3B"/>
    <w:rsid w:val="1D4D6869"/>
    <w:rsid w:val="1D7F39FC"/>
    <w:rsid w:val="1E255335"/>
    <w:rsid w:val="1EEF2781"/>
    <w:rsid w:val="1FB43EDE"/>
    <w:rsid w:val="21760101"/>
    <w:rsid w:val="226A144B"/>
    <w:rsid w:val="227A4E0C"/>
    <w:rsid w:val="22B25284"/>
    <w:rsid w:val="22C07D9F"/>
    <w:rsid w:val="23056CBA"/>
    <w:rsid w:val="23481884"/>
    <w:rsid w:val="234C1E42"/>
    <w:rsid w:val="239D6768"/>
    <w:rsid w:val="23A63B8A"/>
    <w:rsid w:val="23C6059E"/>
    <w:rsid w:val="23C95079"/>
    <w:rsid w:val="23EB719E"/>
    <w:rsid w:val="24031A53"/>
    <w:rsid w:val="24307C26"/>
    <w:rsid w:val="248E5D4C"/>
    <w:rsid w:val="24C47897"/>
    <w:rsid w:val="24E337F8"/>
    <w:rsid w:val="258D3B57"/>
    <w:rsid w:val="25F64339"/>
    <w:rsid w:val="262336EE"/>
    <w:rsid w:val="269E4C0C"/>
    <w:rsid w:val="27024D1A"/>
    <w:rsid w:val="293777F2"/>
    <w:rsid w:val="2AD85037"/>
    <w:rsid w:val="2B2A6BDD"/>
    <w:rsid w:val="2BD0253B"/>
    <w:rsid w:val="2C444480"/>
    <w:rsid w:val="2C564DC3"/>
    <w:rsid w:val="2D2D62E2"/>
    <w:rsid w:val="2D660F34"/>
    <w:rsid w:val="2D6C141D"/>
    <w:rsid w:val="2DCE7471"/>
    <w:rsid w:val="2E0207A4"/>
    <w:rsid w:val="2EB64B4B"/>
    <w:rsid w:val="2ED1442F"/>
    <w:rsid w:val="2EDB590A"/>
    <w:rsid w:val="2F0A29E3"/>
    <w:rsid w:val="30817D6A"/>
    <w:rsid w:val="30A43A04"/>
    <w:rsid w:val="3157114E"/>
    <w:rsid w:val="31F2037F"/>
    <w:rsid w:val="329B11F6"/>
    <w:rsid w:val="336E087E"/>
    <w:rsid w:val="33C3087D"/>
    <w:rsid w:val="35961B12"/>
    <w:rsid w:val="364523AD"/>
    <w:rsid w:val="36585456"/>
    <w:rsid w:val="365F25FC"/>
    <w:rsid w:val="36700D38"/>
    <w:rsid w:val="36AA789A"/>
    <w:rsid w:val="36C4673D"/>
    <w:rsid w:val="37B10B63"/>
    <w:rsid w:val="37D17C49"/>
    <w:rsid w:val="37E727EE"/>
    <w:rsid w:val="38642A6F"/>
    <w:rsid w:val="390721D7"/>
    <w:rsid w:val="39143A09"/>
    <w:rsid w:val="393B510C"/>
    <w:rsid w:val="393F4767"/>
    <w:rsid w:val="39A97E97"/>
    <w:rsid w:val="39E50F1A"/>
    <w:rsid w:val="3A2355AC"/>
    <w:rsid w:val="3A260C29"/>
    <w:rsid w:val="3AF765D8"/>
    <w:rsid w:val="3B57268D"/>
    <w:rsid w:val="3B6176CE"/>
    <w:rsid w:val="3B7D7FFB"/>
    <w:rsid w:val="3BD21D14"/>
    <w:rsid w:val="3BF9504C"/>
    <w:rsid w:val="3C6B6790"/>
    <w:rsid w:val="3CF11603"/>
    <w:rsid w:val="3D7507FB"/>
    <w:rsid w:val="3E241CE0"/>
    <w:rsid w:val="3EB5127A"/>
    <w:rsid w:val="3F3112B6"/>
    <w:rsid w:val="3F503E5E"/>
    <w:rsid w:val="3FC16214"/>
    <w:rsid w:val="3FD76CD2"/>
    <w:rsid w:val="401C4E09"/>
    <w:rsid w:val="405D00A9"/>
    <w:rsid w:val="41576FF8"/>
    <w:rsid w:val="41D9164E"/>
    <w:rsid w:val="41DD521D"/>
    <w:rsid w:val="4200763C"/>
    <w:rsid w:val="423B7022"/>
    <w:rsid w:val="42DA00F1"/>
    <w:rsid w:val="4389060E"/>
    <w:rsid w:val="43C8028A"/>
    <w:rsid w:val="43D51667"/>
    <w:rsid w:val="43E31300"/>
    <w:rsid w:val="443B2C25"/>
    <w:rsid w:val="448421F1"/>
    <w:rsid w:val="45D37D9B"/>
    <w:rsid w:val="461C10B8"/>
    <w:rsid w:val="469B4ED6"/>
    <w:rsid w:val="472A7306"/>
    <w:rsid w:val="47A16921"/>
    <w:rsid w:val="4808635C"/>
    <w:rsid w:val="48194FD5"/>
    <w:rsid w:val="484514CB"/>
    <w:rsid w:val="4855539C"/>
    <w:rsid w:val="48C86EE1"/>
    <w:rsid w:val="49AB1508"/>
    <w:rsid w:val="49FA6EF8"/>
    <w:rsid w:val="4A784961"/>
    <w:rsid w:val="4AA33127"/>
    <w:rsid w:val="4ACF3A3C"/>
    <w:rsid w:val="4B1700DF"/>
    <w:rsid w:val="4C157317"/>
    <w:rsid w:val="4C2D3CB6"/>
    <w:rsid w:val="4C942A54"/>
    <w:rsid w:val="4CFB578D"/>
    <w:rsid w:val="4D2C48B8"/>
    <w:rsid w:val="4E604FB7"/>
    <w:rsid w:val="4F0F6A19"/>
    <w:rsid w:val="4FC90FFB"/>
    <w:rsid w:val="507254AD"/>
    <w:rsid w:val="50A160C2"/>
    <w:rsid w:val="51D10A66"/>
    <w:rsid w:val="528A390F"/>
    <w:rsid w:val="528C6991"/>
    <w:rsid w:val="534B64BD"/>
    <w:rsid w:val="53A34D03"/>
    <w:rsid w:val="53EC2778"/>
    <w:rsid w:val="54054633"/>
    <w:rsid w:val="540605E4"/>
    <w:rsid w:val="547F0032"/>
    <w:rsid w:val="54A02A20"/>
    <w:rsid w:val="54CD29A8"/>
    <w:rsid w:val="55C87B3E"/>
    <w:rsid w:val="56430B7B"/>
    <w:rsid w:val="57EB6E89"/>
    <w:rsid w:val="580956C4"/>
    <w:rsid w:val="58D67D8C"/>
    <w:rsid w:val="58E10577"/>
    <w:rsid w:val="59165EF7"/>
    <w:rsid w:val="59702A12"/>
    <w:rsid w:val="5A4E2167"/>
    <w:rsid w:val="5AED2A9C"/>
    <w:rsid w:val="5BB9420B"/>
    <w:rsid w:val="5BC746C9"/>
    <w:rsid w:val="5CC61F72"/>
    <w:rsid w:val="5CF206F7"/>
    <w:rsid w:val="5D54434B"/>
    <w:rsid w:val="5EA0340D"/>
    <w:rsid w:val="5ED66C3C"/>
    <w:rsid w:val="5F072D6A"/>
    <w:rsid w:val="5FDD643B"/>
    <w:rsid w:val="602F47E9"/>
    <w:rsid w:val="607B3B04"/>
    <w:rsid w:val="60997EB4"/>
    <w:rsid w:val="60BA3E42"/>
    <w:rsid w:val="614A2886"/>
    <w:rsid w:val="6194383B"/>
    <w:rsid w:val="61A14A39"/>
    <w:rsid w:val="61CB5375"/>
    <w:rsid w:val="6232168E"/>
    <w:rsid w:val="623348CA"/>
    <w:rsid w:val="63022E9B"/>
    <w:rsid w:val="635C34EB"/>
    <w:rsid w:val="64620F8B"/>
    <w:rsid w:val="647D2EBF"/>
    <w:rsid w:val="656143FB"/>
    <w:rsid w:val="65CA685B"/>
    <w:rsid w:val="65CF34A7"/>
    <w:rsid w:val="65F660EF"/>
    <w:rsid w:val="6673798C"/>
    <w:rsid w:val="66D4539B"/>
    <w:rsid w:val="670D6F66"/>
    <w:rsid w:val="673905B6"/>
    <w:rsid w:val="681C3942"/>
    <w:rsid w:val="68460AAC"/>
    <w:rsid w:val="68AC1CFE"/>
    <w:rsid w:val="68BF47A4"/>
    <w:rsid w:val="68F16ADF"/>
    <w:rsid w:val="6AB668D7"/>
    <w:rsid w:val="6BCD1DE6"/>
    <w:rsid w:val="6C505023"/>
    <w:rsid w:val="6D14299F"/>
    <w:rsid w:val="6D672A1E"/>
    <w:rsid w:val="6DC237D1"/>
    <w:rsid w:val="6E6D30CF"/>
    <w:rsid w:val="6E775CD9"/>
    <w:rsid w:val="6F2879EB"/>
    <w:rsid w:val="6F40725E"/>
    <w:rsid w:val="6F8E276A"/>
    <w:rsid w:val="70592B78"/>
    <w:rsid w:val="711172CF"/>
    <w:rsid w:val="71DB53FD"/>
    <w:rsid w:val="71FD54DD"/>
    <w:rsid w:val="727B7095"/>
    <w:rsid w:val="72880171"/>
    <w:rsid w:val="7410294D"/>
    <w:rsid w:val="743261FE"/>
    <w:rsid w:val="74681E8D"/>
    <w:rsid w:val="74DF3BC6"/>
    <w:rsid w:val="76D71644"/>
    <w:rsid w:val="772E6BC4"/>
    <w:rsid w:val="776C2FB6"/>
    <w:rsid w:val="784C3D32"/>
    <w:rsid w:val="78F9553C"/>
    <w:rsid w:val="79982284"/>
    <w:rsid w:val="7998662D"/>
    <w:rsid w:val="7A68150B"/>
    <w:rsid w:val="7A8C5878"/>
    <w:rsid w:val="7B471854"/>
    <w:rsid w:val="7BEB0704"/>
    <w:rsid w:val="7C1200C3"/>
    <w:rsid w:val="7C552333"/>
    <w:rsid w:val="7C744059"/>
    <w:rsid w:val="7CA86C55"/>
    <w:rsid w:val="7CF019C1"/>
    <w:rsid w:val="7D461CAD"/>
    <w:rsid w:val="7DAF081A"/>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99"/>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99"/>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character" w:customStyle="1" w:styleId="506">
    <w:name w:val="未处理的提及1"/>
    <w:basedOn w:val="52"/>
    <w:semiHidden/>
    <w:unhideWhenUsed/>
    <w:qFormat/>
    <w:uiPriority w:val="99"/>
    <w:rPr>
      <w:color w:val="605E5C"/>
      <w:shd w:val="clear" w:color="auto" w:fill="E1DFDD"/>
    </w:rPr>
  </w:style>
  <w:style w:type="paragraph" w:customStyle="1" w:styleId="507">
    <w:name w:val="修订3"/>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AA381A-42D8-44FD-B096-0E2E0B11546E}">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80</Pages>
  <Words>8759</Words>
  <Characters>49932</Characters>
  <Lines>416</Lines>
  <Paragraphs>117</Paragraphs>
  <TotalTime>2</TotalTime>
  <ScaleCrop>false</ScaleCrop>
  <LinksUpToDate>false</LinksUpToDate>
  <CharactersWithSpaces>58574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2021-09-15T01:32:00Z</dcterms:created>
  <dc:creator>微软用户</dc:creator>
  <cp:lastModifiedBy>罗敏仪</cp:lastModifiedBy>
  <cp:lastPrinted>2020-05-26T01:03:00Z</cp:lastPrinted>
  <dcterms:modified xsi:type="dcterms:W3CDTF">2021-12-24T08:13:27Z</dcterms:modified>
  <dc:title>招标编号：UHO2010-G0029</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10D9853E51F7490AA42BBD2FD35DD9A0</vt:lpwstr>
  </property>
</Properties>
</file>