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经典标宋简"/>
          <w:b/>
          <w:snapToGrid w:val="0"/>
          <w:kern w:val="0"/>
          <w:sz w:val="44"/>
          <w:szCs w:val="44"/>
        </w:rPr>
      </w:pPr>
      <w:r>
        <w:rPr>
          <w:rFonts w:hint="eastAsia" w:asciiTheme="minorEastAsia" w:hAnsiTheme="minorEastAsia" w:eastAsiaTheme="minorEastAsia"/>
          <w:b/>
          <w:bCs/>
          <w:snapToGrid w:val="0"/>
          <w:kern w:val="0"/>
          <w:sz w:val="72"/>
          <w:szCs w:val="72"/>
        </w:rPr>
        <w:t>新媒体运营项目</w:t>
      </w:r>
    </w:p>
    <w:p>
      <w:pPr>
        <w:adjustRightInd w:val="0"/>
        <w:snapToGrid w:val="0"/>
        <w:spacing w:line="300" w:lineRule="auto"/>
        <w:jc w:val="center"/>
        <w:rPr>
          <w:rFonts w:hint="eastAsia" w:ascii="经典标宋简" w:eastAsia="经典标宋简"/>
          <w:b/>
          <w:snapToGrid w:val="0"/>
          <w:kern w:val="0"/>
          <w:sz w:val="44"/>
          <w:szCs w:val="44"/>
          <w:lang w:eastAsia="zh-CN"/>
        </w:rPr>
      </w:pPr>
      <w:r>
        <w:rPr>
          <w:rFonts w:hint="eastAsia" w:ascii="经典标宋简" w:eastAsia="经典标宋简"/>
          <w:b/>
          <w:snapToGrid w:val="0"/>
          <w:kern w:val="0"/>
          <w:sz w:val="44"/>
          <w:szCs w:val="44"/>
          <w:lang w:eastAsia="zh-CN"/>
        </w:rPr>
        <w:t>（</w:t>
      </w:r>
      <w:r>
        <w:rPr>
          <w:rFonts w:hint="eastAsia" w:ascii="经典标宋简" w:eastAsia="经典标宋简"/>
          <w:b/>
          <w:snapToGrid w:val="0"/>
          <w:kern w:val="0"/>
          <w:sz w:val="44"/>
          <w:szCs w:val="44"/>
          <w:lang w:val="en-US" w:eastAsia="zh-CN"/>
        </w:rPr>
        <w:t>第二次招标</w:t>
      </w:r>
      <w:r>
        <w:rPr>
          <w:rFonts w:hint="eastAsia" w:ascii="经典标宋简" w:eastAsia="经典标宋简"/>
          <w:b/>
          <w:snapToGrid w:val="0"/>
          <w:kern w:val="0"/>
          <w:sz w:val="44"/>
          <w:szCs w:val="44"/>
          <w:lang w:eastAsia="zh-CN"/>
        </w:rPr>
        <w:t>）</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项目编号：SZZZ2024-QC0127</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eastAsia="zh-CN"/>
        </w:rPr>
        <w:t>五</w:t>
      </w:r>
      <w:r>
        <w:rPr>
          <w:rFonts w:hint="eastAsia"/>
          <w:b/>
          <w:snapToGrid w:val="0"/>
          <w:sz w:val="30"/>
        </w:rPr>
        <w:t>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rPr>
          <w:rFonts w:hint="eastAsia" w:asciiTheme="minorEastAsia" w:hAnsiTheme="minorEastAsia" w:eastAsiaTheme="minorEastAsia"/>
          <w:b/>
          <w:sz w:val="32"/>
          <w:szCs w:val="32"/>
          <w:lang w:eastAsia="zh-CN"/>
        </w:rPr>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新媒体运营项目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SZZZ2024-QC0127</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2、项目名称：新媒体运营项目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4、预算金额：人民币450,000.00元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5、最高限价：人民币450,000.00元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新媒体运营项目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outlineLvl w:val="1"/>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outlineLvl w:val="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日1</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outlineLvl w:val="1"/>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outlineLvl w:val="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outlineLvl w:val="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名称：深圳市第三职业技术学校</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地址：广东省深圳市坪山区创景南路13号</w:t>
      </w:r>
    </w:p>
    <w:p>
      <w:pPr>
        <w:pStyle w:val="453"/>
        <w:adjustRightInd w:val="0"/>
        <w:snapToGrid w:val="0"/>
        <w:spacing w:before="0" w:beforeAutospacing="0" w:after="0" w:afterAutospacing="0" w:line="360" w:lineRule="auto"/>
        <w:ind w:left="359" w:leftChars="171" w:firstLine="65" w:firstLineChars="31"/>
        <w:rPr>
          <w:rFonts w:ascii="宋体" w:hAnsi="宋体"/>
          <w:snapToGrid w:val="0"/>
          <w:color w:val="auto"/>
          <w:sz w:val="21"/>
          <w:szCs w:val="21"/>
        </w:rPr>
      </w:pPr>
      <w:r>
        <w:rPr>
          <w:rFonts w:hint="eastAsia" w:ascii="宋体" w:hAnsi="宋体" w:eastAsia="宋体"/>
          <w:snapToGrid w:val="0"/>
          <w:color w:val="auto"/>
          <w:sz w:val="21"/>
          <w:szCs w:val="21"/>
        </w:rPr>
        <w:t>联系方式：詹嘉宝，0755-23678668-1124</w:t>
      </w:r>
    </w:p>
    <w:p>
      <w:pPr>
        <w:pStyle w:val="453"/>
        <w:adjustRightInd w:val="0"/>
        <w:snapToGrid w:val="0"/>
        <w:spacing w:before="0" w:beforeAutospacing="0" w:after="0" w:afterAutospacing="0" w:line="360" w:lineRule="auto"/>
        <w:ind w:left="359" w:leftChars="171" w:firstLine="65" w:firstLineChars="31"/>
        <w:outlineLvl w:val="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联系方式：庄先生，0755-83026699</w:t>
      </w:r>
    </w:p>
    <w:p>
      <w:pPr>
        <w:pStyle w:val="453"/>
        <w:adjustRightInd w:val="0"/>
        <w:snapToGrid w:val="0"/>
        <w:spacing w:before="0" w:beforeAutospacing="0" w:after="0" w:afterAutospacing="0" w:line="360" w:lineRule="auto"/>
        <w:ind w:left="359" w:leftChars="171" w:firstLine="65" w:firstLineChars="31"/>
        <w:outlineLvl w:val="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项目联系人：庄先生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06</w:t>
      </w:r>
      <w:r>
        <w:rPr>
          <w:rFonts w:ascii="宋体" w:hAnsi="宋体"/>
          <w:snapToGrid w:val="0"/>
          <w:kern w:val="0"/>
          <w:sz w:val="24"/>
        </w:rPr>
        <w:t>月</w:t>
      </w:r>
      <w:r>
        <w:rPr>
          <w:rFonts w:hint="eastAsia" w:ascii="宋体" w:hAnsi="宋体"/>
          <w:snapToGrid w:val="0"/>
          <w:kern w:val="0"/>
          <w:sz w:val="24"/>
          <w:lang w:val="en-US" w:eastAsia="zh-CN"/>
        </w:rPr>
        <w:t>03</w:t>
      </w:r>
      <w:r>
        <w:rPr>
          <w:rFonts w:hint="eastAsia" w:ascii="宋体" w:hAnsi="宋体"/>
          <w:snapToGrid w:val="0"/>
          <w:kern w:val="0"/>
          <w:sz w:val="24"/>
        </w:rPr>
        <w:t>日</w:t>
      </w:r>
      <w:bookmarkStart w:id="110" w:name="_GoBack"/>
      <w:bookmarkEnd w:id="110"/>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新媒体运营项目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450,000.00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近年来，新媒体已成为民众获取信息的重要来源，微信公众号更已成为各政府部门、各企事业单位最常用的宣传渠道。为适应新时代职教宣传工作的需求，以喜闻乐见的形式深入报道学校各方面成就，全景呈现</w:t>
      </w:r>
      <w:r>
        <w:rPr>
          <w:rFonts w:hint="eastAsia"/>
          <w:sz w:val="21"/>
          <w:szCs w:val="21"/>
        </w:rPr>
        <w:t>深圳市第三职业技术学校</w:t>
      </w:r>
      <w:r>
        <w:rPr>
          <w:rFonts w:hint="eastAsia" w:cs="Times New Roman"/>
          <w:snapToGrid/>
          <w:spacing w:val="0"/>
          <w:sz w:val="21"/>
          <w:szCs w:val="21"/>
        </w:rPr>
        <w:t>发展动态，加强学校宣传推广，强化学校品牌建设，增强服务专业性，弘扬正能量。</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拟委托专业公司协助运营学校微信公众号，通过专业化、有温度的内容采写，整合更多的媒体资源，逐步强化学校公众号的专业化标签，提升学校品牌价值，达到丰富品牌内涵的目标。</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二、项目管理和服务要求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1.根据项目要求，制定年度宣传规划</w:t>
      </w:r>
      <w:r>
        <w:rPr>
          <w:rFonts w:cs="Times New Roman"/>
          <w:snapToGrid/>
          <w:spacing w:val="0"/>
          <w:sz w:val="21"/>
          <w:szCs w:val="21"/>
        </w:rPr>
        <w:t>，</w:t>
      </w:r>
      <w:r>
        <w:rPr>
          <w:rFonts w:hint="eastAsia" w:cs="Times New Roman"/>
          <w:snapToGrid/>
          <w:spacing w:val="0"/>
          <w:sz w:val="21"/>
          <w:szCs w:val="21"/>
        </w:rPr>
        <w:t>每季度汇报一次账号运营情况</w:t>
      </w:r>
      <w:r>
        <w:rPr>
          <w:rFonts w:cs="Times New Roman"/>
          <w:snapToGrid/>
          <w:spacing w:val="0"/>
          <w:sz w:val="21"/>
          <w:szCs w:val="21"/>
        </w:rPr>
        <w:t>，</w:t>
      </w:r>
      <w:r>
        <w:rPr>
          <w:rFonts w:hint="eastAsia" w:cs="Times New Roman"/>
          <w:snapToGrid/>
          <w:spacing w:val="0"/>
          <w:sz w:val="21"/>
          <w:szCs w:val="21"/>
        </w:rPr>
        <w:t>为宣传优化调整提供依据</w:t>
      </w:r>
      <w:r>
        <w:rPr>
          <w:rFonts w:cs="Times New Roman"/>
          <w:snapToGrid/>
          <w:spacing w:val="0"/>
          <w:sz w:val="21"/>
          <w:szCs w:val="21"/>
        </w:rPr>
        <w:t>。</w:t>
      </w:r>
      <w:r>
        <w:rPr>
          <w:rFonts w:hint="eastAsia" w:cs="Times New Roman"/>
          <w:snapToGrid/>
          <w:spacing w:val="0"/>
          <w:sz w:val="21"/>
          <w:szCs w:val="21"/>
        </w:rPr>
        <w:t>每月提交一次月度宣传计划</w:t>
      </w:r>
      <w:r>
        <w:rPr>
          <w:rFonts w:cs="Times New Roman"/>
          <w:snapToGrid/>
          <w:spacing w:val="0"/>
          <w:sz w:val="21"/>
          <w:szCs w:val="21"/>
        </w:rPr>
        <w:t>，</w:t>
      </w:r>
      <w:r>
        <w:rPr>
          <w:rFonts w:hint="eastAsia" w:cs="Times New Roman"/>
          <w:snapToGrid/>
          <w:spacing w:val="0"/>
          <w:sz w:val="21"/>
          <w:szCs w:val="21"/>
        </w:rPr>
        <w:t>做到每期有亮点、每月有计划、每季有策划、全年有规划，公众号粉丝量有稳步增长（粉丝量年增长率不低于5%）。</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2.拟安排团队成员</w:t>
      </w:r>
      <w:r>
        <w:rPr>
          <w:rFonts w:cs="Times New Roman"/>
          <w:snapToGrid/>
          <w:spacing w:val="0"/>
          <w:sz w:val="21"/>
          <w:szCs w:val="21"/>
        </w:rPr>
        <w:t>4</w:t>
      </w:r>
      <w:r>
        <w:rPr>
          <w:rFonts w:hint="eastAsia" w:cs="Times New Roman"/>
          <w:snapToGrid/>
          <w:spacing w:val="0"/>
          <w:sz w:val="21"/>
          <w:szCs w:val="21"/>
        </w:rPr>
        <w:t>人或以上（含项目负责人），其中至少安排1名固定专职宣传制作人员，派驻至深圳市第三职业技术学校场所办公，做好日常宣传制作工作（官方微信的日常素材搜集、内容策划、文案撰写和运营），至少每两周推送一期，每期推送1-3条内容资讯，服务期内推送数量不少于200条。采编人员需具备采（日常素材收集）、写（微信公号内容编辑与推送）、拍（视频、照片）、制（制图、基本H5、微视频）等技能，并能熟练运用。</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 xml:space="preserve">3.每年策划组织“深圳职工教育”“深圳市第三职业技术学校”公众号平台相关专题宣传、节日宣传活动不少于10次，跟进媒体对学校相关活动的采访和报道，做好媒体发布落地汇总，并执行、运营，撰写相关活动总结报告。 </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4.公众号的资讯内容须遵守法律法规，坚持正确舆论导向，无严重表述错误。收集、研究职工教育和职业教育政策资讯、热点话题，结合新媒体特性，根据每月宣传计划及时宣传职工教育和职业教育办学理念、工作亮点和办学成果，讲好三职故事。</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5.负责微信媒体资源推广，渠道运营及管理；跟踪微信推广效果，每半年结合后台相关运营数据，撰写年度半年度“深圳职工教育”微信公众号数据分析研究报告，为学校宣传工作提供数据支持。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6.新媒体运营团队和技术团队为本项目全面提供战略和技术支撑，结合图文资讯、漫画、交互性H5场景、长图、视频等丰富的表现形式，通过原创内容+时下热点追踪，打造职工继续教育专题及相关节日的宣传资讯。服务期内制作5个视频（3个时长3分钟左右的短视频，2个时长为5分钟的视频），2张长图或30张新媒体风格配图。</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7.根据项目重大节点，如有需要，组织采编团队可介入，服务期内提供不超过10次采写支持。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8.对于微信代运营服务项目合作外的其他日常宣传和信息发布，在运营单位自有融媒体平台（包括但不限于报纸、微博、微信、网络、App 等）或各大门户网站、新闻客户端、微信微博上刊登原则上不少于20次报道。</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9.做好舆情监测，如发现负面及不实信息蔓延，第一时间报告相关领导，协同作战，积极引导舆论，应对公关危机。</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10.协助完成深圳市第三职业技术学校的其他宣传工作。</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highlight w:val="yellow"/>
        </w:rPr>
      </w:pPr>
      <w:r>
        <w:rPr>
          <w:rFonts w:hint="eastAsia" w:asciiTheme="minorEastAsia" w:hAnsiTheme="minorEastAsia" w:eastAsiaTheme="minorEastAsia"/>
          <w:b/>
          <w:highlight w:val="yellow"/>
        </w:rPr>
        <w:t>本项目服务期限为自合同签订之日起一年。合同期内，采购人每半年度对中标单位进行一次满意度评估，若中标单位满意度评估得分不合格（最高100分，60分以下为不合格），采购人有权终止合同，中标单位不得提出异议。合同服务期满后，采购人对中标单位（运营商）进行年度考核，如考核合格，双方可协商续签合同，但整个合同的履行服务期限不得超过36个月，期间合同一年一签，最多续签两次，协议期内所有合同实质性条款不变。</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深圳市第三职业技术学校。</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1.项目预算为45万元人民币，投标供应商的报价不得超过项目预算金额。</w:t>
      </w:r>
    </w:p>
    <w:p>
      <w:pPr>
        <w:spacing w:line="360" w:lineRule="auto"/>
        <w:ind w:firstLine="420" w:firstLineChars="200"/>
        <w:jc w:val="left"/>
        <w:rPr>
          <w:rFonts w:ascii="宋体" w:hAnsi="宋体"/>
          <w:szCs w:val="21"/>
        </w:rPr>
      </w:pPr>
      <w:r>
        <w:rPr>
          <w:rFonts w:hint="eastAsia" w:ascii="宋体" w:hAnsi="宋体"/>
          <w:szCs w:val="21"/>
        </w:rPr>
        <w:t>2.本项目服务费采用包干制，应包括服务成本、法定税费和企业的利润。由投标供应商根据采购文件所提供的资料自行测算投标报价；一经中标，报价总价作为中标供应商与采购人签定的合同金额，合同期限内不作调整。</w:t>
      </w:r>
    </w:p>
    <w:p>
      <w:pPr>
        <w:spacing w:line="360" w:lineRule="auto"/>
        <w:ind w:firstLine="420" w:firstLineChars="200"/>
        <w:jc w:val="left"/>
        <w:rPr>
          <w:rFonts w:ascii="宋体" w:hAnsi="宋体"/>
          <w:szCs w:val="21"/>
        </w:rPr>
      </w:pPr>
      <w:r>
        <w:rPr>
          <w:rFonts w:hint="eastAsia" w:ascii="宋体" w:hAnsi="宋体"/>
          <w:szCs w:val="21"/>
        </w:rPr>
        <w:t>3.投标供应商应当根据本企业的成本自行决定报价，但不得以低于其企业成本的报价投标。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4.投标供应商的报价，应当是本项目采购范围和采购文件及合同条款上所列的各项内容中所述的全部，不得以任何理由予以重复。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5.除非采购人或采购代理机构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60" w:lineRule="auto"/>
        <w:ind w:firstLine="420" w:firstLineChars="200"/>
        <w:jc w:val="left"/>
        <w:rPr>
          <w:rFonts w:ascii="宋体" w:hAnsi="宋体"/>
          <w:szCs w:val="21"/>
        </w:rPr>
      </w:pPr>
      <w:r>
        <w:rPr>
          <w:rFonts w:hint="eastAsia" w:ascii="宋体" w:hAnsi="宋体"/>
          <w:szCs w:val="21"/>
        </w:rPr>
        <w:t>6.投标供应商应先到项目地点踏勘以充分了解项目的位置、情况、道路及任何其他足以影响投标报价的情况，任何因忽视或误解项目情况而导致的索赔或服务期限延长申请将不获批准。</w:t>
      </w:r>
    </w:p>
    <w:p>
      <w:pPr>
        <w:spacing w:line="360" w:lineRule="auto"/>
        <w:ind w:firstLine="420" w:firstLineChars="200"/>
        <w:jc w:val="left"/>
        <w:rPr>
          <w:rFonts w:ascii="宋体" w:hAnsi="宋体"/>
          <w:szCs w:val="21"/>
        </w:rPr>
      </w:pPr>
      <w:r>
        <w:rPr>
          <w:rFonts w:hint="eastAsia" w:ascii="宋体" w:hAnsi="宋体"/>
          <w:szCs w:val="21"/>
        </w:rPr>
        <w:t>7.投标供应商不得期望通过索赔等方式获取补偿，否则，除可能遭到拒绝外，还可能将被作为不良行为记录在案，并可能影响其以后参加政府采购的项目投标。各投标供应商在报价时，应充分考虑报价的风险。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rPr>
        <w:t>第一期：双方签订合同后的一个月内支付</w:t>
      </w:r>
      <w:r>
        <w:rPr>
          <w:rFonts w:hint="eastAsia"/>
        </w:rPr>
        <w:t>中标金额</w:t>
      </w:r>
      <w:r>
        <w:rPr>
          <w:rFonts w:hint="eastAsia" w:ascii="宋体" w:hAnsi="宋体"/>
          <w:szCs w:val="21"/>
        </w:rPr>
        <w:t>的30%；</w:t>
      </w:r>
    </w:p>
    <w:p>
      <w:pPr>
        <w:spacing w:line="360" w:lineRule="auto"/>
        <w:ind w:firstLine="420" w:firstLineChars="200"/>
        <w:jc w:val="left"/>
        <w:rPr>
          <w:rFonts w:ascii="宋体" w:hAnsi="宋体"/>
          <w:szCs w:val="21"/>
        </w:rPr>
      </w:pPr>
      <w:r>
        <w:rPr>
          <w:rFonts w:hint="eastAsia" w:ascii="宋体" w:hAnsi="宋体"/>
          <w:szCs w:val="21"/>
        </w:rPr>
        <w:t>第二期：2024年10月支付</w:t>
      </w:r>
      <w:r>
        <w:rPr>
          <w:rFonts w:hint="eastAsia"/>
        </w:rPr>
        <w:t>中标金额</w:t>
      </w:r>
      <w:r>
        <w:rPr>
          <w:rFonts w:hint="eastAsia" w:ascii="宋体" w:hAnsi="宋体"/>
          <w:szCs w:val="21"/>
        </w:rPr>
        <w:t>的50%；</w:t>
      </w:r>
    </w:p>
    <w:p>
      <w:pPr>
        <w:spacing w:line="360" w:lineRule="auto"/>
        <w:ind w:firstLine="420" w:firstLineChars="200"/>
        <w:jc w:val="left"/>
        <w:rPr>
          <w:rFonts w:ascii="宋体" w:hAnsi="宋体"/>
          <w:szCs w:val="21"/>
        </w:rPr>
      </w:pPr>
      <w:r>
        <w:rPr>
          <w:rFonts w:hint="eastAsia" w:ascii="宋体" w:hAnsi="宋体"/>
          <w:szCs w:val="21"/>
        </w:rPr>
        <w:t>第三期：年度合同期限届满且履约合格后支付</w:t>
      </w:r>
      <w:r>
        <w:rPr>
          <w:rFonts w:hint="eastAsia"/>
        </w:rPr>
        <w:t>中标金额</w:t>
      </w:r>
      <w:r>
        <w:rPr>
          <w:rFonts w:hint="eastAsia" w:ascii="宋体" w:hAnsi="宋体"/>
          <w:szCs w:val="21"/>
        </w:rPr>
        <w:t>剩余的20%。</w:t>
      </w:r>
    </w:p>
    <w:p>
      <w:pPr>
        <w:spacing w:line="360" w:lineRule="auto"/>
        <w:ind w:firstLine="420" w:firstLineChars="200"/>
        <w:jc w:val="left"/>
        <w:rPr>
          <w:rFonts w:ascii="宋体" w:hAnsi="宋体"/>
          <w:szCs w:val="21"/>
        </w:rPr>
      </w:pPr>
      <w:r>
        <w:rPr>
          <w:rFonts w:hint="eastAsia" w:ascii="宋体" w:hAnsi="宋体"/>
          <w:szCs w:val="21"/>
        </w:rPr>
        <w:t>上述费用具体付款日期以实际付款日期为准。采购人可结合工作实际，视部门预算执行进度和其他情况对付款方式和进度进行调整。因中标人原因或财政支付程序导致付款迟延的，采购人不承担任何责任，中标人不得以此为由不履行合同义务或要求采购人承担违约责任。</w:t>
      </w:r>
    </w:p>
    <w:p>
      <w:pPr>
        <w:spacing w:line="360" w:lineRule="auto"/>
        <w:ind w:firstLine="420" w:firstLineChars="200"/>
        <w:jc w:val="left"/>
        <w:rPr>
          <w:rFonts w:ascii="宋体" w:hAnsi="宋体"/>
          <w:szCs w:val="21"/>
        </w:rPr>
      </w:pPr>
      <w:r>
        <w:rPr>
          <w:rFonts w:hint="eastAsia" w:ascii="宋体" w:hAnsi="宋体"/>
          <w:szCs w:val="21"/>
        </w:rPr>
        <w:t>每期款项支付前，中标人应按要求提供等额发票。</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3"/>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44690429"/>
      <w:bookmarkStart w:id="5" w:name="_Toc44691393"/>
      <w:bookmarkStart w:id="6" w:name="_Toc135293163"/>
      <w:bookmarkStart w:id="7" w:name="_Toc44690702"/>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投标报价得分=(评标基准价／投标报价)×权重</w:t>
            </w:r>
          </w:p>
          <w:p>
            <w:pPr>
              <w:adjustRightInd w:val="0"/>
              <w:snapToGrid w:val="0"/>
              <w:spacing w:line="360" w:lineRule="exac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备注：</w:t>
            </w:r>
          </w:p>
          <w:p>
            <w:pPr>
              <w:adjustRightInd w:val="0"/>
              <w:snapToGrid w:val="0"/>
              <w:spacing w:line="360" w:lineRule="exact"/>
              <w:rPr>
                <w:rFonts w:asciiTheme="minorEastAsia" w:hAnsiTheme="minorEastAsia" w:eastAsiaTheme="minorEastAsia"/>
                <w:bCs/>
                <w:snapToGrid w:val="0"/>
                <w:kern w:val="0"/>
                <w:szCs w:val="21"/>
              </w:rPr>
            </w:pPr>
            <w:r>
              <w:rPr>
                <w:rFonts w:hint="eastAsia" w:asciiTheme="minorEastAsia" w:hAnsiTheme="minorEastAsia" w:eastAsiaTheme="minorEastAsia"/>
                <w:snapToGrid w:val="0"/>
                <w:kern w:val="0"/>
                <w:szCs w:val="21"/>
              </w:rPr>
              <w:t>1、因落实政府采购政策进行价格调整的，以调整后的价格计算评标基准价和投标报价</w:t>
            </w:r>
            <w:r>
              <w:rPr>
                <w:rFonts w:hint="eastAsia" w:asciiTheme="minorEastAsia" w:hAnsiTheme="minorEastAsia" w:eastAsiaTheme="minorEastAsia"/>
                <w:bCs/>
                <w:snapToGrid w:val="0"/>
                <w:kern w:val="0"/>
                <w:szCs w:val="21"/>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Theme="minorEastAsia" w:hAnsiTheme="minorEastAsia" w:eastAsiaTheme="minorEastAsia"/>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二、技术部分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实施方案</w:t>
            </w:r>
          </w:p>
        </w:tc>
        <w:tc>
          <w:tcPr>
            <w:tcW w:w="709"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对投标人提供的实施方案进行评价，包括但不限于一下内容：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r>
              <w:rPr>
                <w:rFonts w:hint="eastAsia" w:asciiTheme="minorEastAsia" w:hAnsiTheme="minorEastAsia" w:eastAsiaTheme="minorEastAsia"/>
                <w:kern w:val="0"/>
                <w:szCs w:val="21"/>
              </w:rPr>
              <w:t>项目整体实施方案；</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w:t>
            </w:r>
            <w:r>
              <w:rPr>
                <w:rFonts w:hint="eastAsia" w:asciiTheme="minorEastAsia" w:hAnsiTheme="minorEastAsia" w:eastAsiaTheme="minorEastAsia"/>
                <w:kern w:val="0"/>
                <w:szCs w:val="21"/>
              </w:rPr>
              <w:t>新媒体平台维护运营方案；</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3.</w:t>
            </w:r>
            <w:r>
              <w:rPr>
                <w:rFonts w:hint="eastAsia" w:asciiTheme="minorEastAsia" w:hAnsiTheme="minorEastAsia" w:eastAsiaTheme="minorEastAsia"/>
                <w:kern w:val="0"/>
                <w:szCs w:val="21"/>
              </w:rPr>
              <w:t>新媒体年度宣传规划方案；</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4.</w:t>
            </w:r>
            <w:r>
              <w:rPr>
                <w:rFonts w:hint="eastAsia" w:asciiTheme="minorEastAsia" w:hAnsiTheme="minorEastAsia" w:eastAsiaTheme="minorEastAsia"/>
                <w:kern w:val="0"/>
                <w:szCs w:val="21"/>
              </w:rPr>
              <w:t>项目团队配备及岗位职责。</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方案包含以上四项内容得10分；包含以上三项内容得7分；包含以上二项内容得4分；包含以上一项内容得1分；其他情况不得分。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1.方案内容全面、具体，可行性高，加5分；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2.方案内容较全面，可行性较高，加3分；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pStyle w:val="94"/>
              <w:spacing w:line="360" w:lineRule="exact"/>
              <w:ind w:firstLine="0" w:firstLineChars="0"/>
              <w:rPr>
                <w:rFonts w:asciiTheme="minorEastAsia" w:hAnsiTheme="minorEastAsia" w:eastAsiaTheme="minorEastAsia"/>
                <w:kern w:val="0"/>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2</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项目重点难点分析、应对措施及相关的合理化建议</w:t>
            </w:r>
          </w:p>
        </w:tc>
        <w:tc>
          <w:tcPr>
            <w:tcW w:w="709"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10</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考察投标人提供的</w:t>
            </w:r>
            <w:r>
              <w:rPr>
                <w:rFonts w:hint="eastAsia" w:asciiTheme="minorEastAsia" w:hAnsiTheme="minorEastAsia" w:eastAsiaTheme="minorEastAsia"/>
                <w:szCs w:val="21"/>
              </w:rPr>
              <w:t>项目重点难点分析、应对措施及相关的合理化建议</w:t>
            </w:r>
            <w:r>
              <w:rPr>
                <w:rFonts w:hint="eastAsia" w:asciiTheme="minorEastAsia" w:hAnsiTheme="minorEastAsia" w:eastAsiaTheme="minorEastAsia"/>
                <w:kern w:val="0"/>
                <w:szCs w:val="21"/>
              </w:rPr>
              <w:t>，包含以下内容：</w:t>
            </w:r>
          </w:p>
          <w:p>
            <w:pPr>
              <w:numPr>
                <w:ilvl w:val="0"/>
                <w:numId w:val="0"/>
              </w:numPr>
              <w:autoSpaceDE w:val="0"/>
              <w:autoSpaceDN w:val="0"/>
              <w:adjustRightInd w:val="0"/>
              <w:spacing w:line="360" w:lineRule="exact"/>
              <w:rPr>
                <w:rFonts w:asciiTheme="minorEastAsia" w:hAnsiTheme="minorEastAsia" w:eastAsiaTheme="minorEastAsia"/>
                <w:kern w:val="0"/>
                <w:szCs w:val="21"/>
              </w:rPr>
            </w:pPr>
            <w:r>
              <w:rPr>
                <w:rFonts w:cs="Times New Roman" w:asciiTheme="minorEastAsia" w:hAnsiTheme="minorEastAsia" w:eastAsiaTheme="minorEastAsia"/>
                <w:kern w:val="0"/>
                <w:sz w:val="21"/>
                <w:szCs w:val="21"/>
                <w:lang w:val="en-US" w:eastAsia="zh-CN" w:bidi="ar-SA"/>
              </w:rPr>
              <w:t>1</w:t>
            </w:r>
            <w:r>
              <w:rPr>
                <w:rFonts w:hint="eastAsia" w:cs="Times New Roman" w:asciiTheme="minorEastAsia" w:hAnsiTheme="minorEastAsia" w:eastAsiaTheme="minorEastAsia"/>
                <w:kern w:val="0"/>
                <w:sz w:val="21"/>
                <w:szCs w:val="21"/>
                <w:lang w:val="en-US" w:eastAsia="zh-CN" w:bidi="ar-SA"/>
              </w:rPr>
              <w:t>.</w:t>
            </w:r>
            <w:r>
              <w:rPr>
                <w:rFonts w:hint="eastAsia" w:asciiTheme="minorEastAsia" w:hAnsiTheme="minorEastAsia" w:eastAsiaTheme="minorEastAsia"/>
                <w:kern w:val="0"/>
                <w:szCs w:val="21"/>
              </w:rPr>
              <w:t>对项目的理解；</w:t>
            </w:r>
          </w:p>
          <w:p>
            <w:pPr>
              <w:numPr>
                <w:ilvl w:val="0"/>
                <w:numId w:val="0"/>
              </w:numPr>
              <w:autoSpaceDE w:val="0"/>
              <w:autoSpaceDN w:val="0"/>
              <w:adjustRightInd w:val="0"/>
              <w:spacing w:line="360" w:lineRule="exact"/>
              <w:rPr>
                <w:rFonts w:asciiTheme="minorEastAsia" w:hAnsiTheme="minorEastAsia" w:eastAsiaTheme="minorEastAsia"/>
                <w:kern w:val="0"/>
                <w:szCs w:val="21"/>
              </w:rPr>
            </w:pPr>
            <w:r>
              <w:rPr>
                <w:rFonts w:cs="Times New Roman" w:asciiTheme="minorEastAsia" w:hAnsiTheme="minorEastAsia" w:eastAsiaTheme="minorEastAsia"/>
                <w:kern w:val="0"/>
                <w:sz w:val="21"/>
                <w:szCs w:val="21"/>
                <w:lang w:val="en-US" w:eastAsia="zh-CN" w:bidi="ar-SA"/>
              </w:rPr>
              <w:t>2</w:t>
            </w:r>
            <w:r>
              <w:rPr>
                <w:rFonts w:hint="eastAsia" w:cs="Times New Roman" w:asciiTheme="minorEastAsia" w:hAnsiTheme="minorEastAsia" w:eastAsiaTheme="minorEastAsia"/>
                <w:kern w:val="0"/>
                <w:sz w:val="21"/>
                <w:szCs w:val="21"/>
                <w:lang w:val="en-US" w:eastAsia="zh-CN" w:bidi="ar-SA"/>
              </w:rPr>
              <w:t>.</w:t>
            </w:r>
            <w:r>
              <w:rPr>
                <w:rFonts w:hint="eastAsia" w:asciiTheme="minorEastAsia" w:hAnsiTheme="minorEastAsia" w:eastAsiaTheme="minorEastAsia"/>
                <w:kern w:val="0"/>
                <w:szCs w:val="21"/>
              </w:rPr>
              <w:t>项目重点难点分析；</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kern w:val="0"/>
                <w:szCs w:val="21"/>
                <w:lang w:val="en-US" w:eastAsia="zh-CN"/>
              </w:rPr>
              <w:t>.</w:t>
            </w:r>
            <w:r>
              <w:rPr>
                <w:rFonts w:hint="eastAsia" w:asciiTheme="minorEastAsia" w:hAnsiTheme="minorEastAsia" w:eastAsiaTheme="minorEastAsia"/>
                <w:kern w:val="0"/>
                <w:szCs w:val="21"/>
              </w:rPr>
              <w:t>针对项目重点难点逐项提出应对措施；</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kern w:val="0"/>
                <w:szCs w:val="21"/>
                <w:lang w:val="en-US" w:eastAsia="zh-CN"/>
              </w:rPr>
              <w:t>.</w:t>
            </w:r>
            <w:r>
              <w:rPr>
                <w:rFonts w:hint="eastAsia" w:asciiTheme="minorEastAsia" w:hAnsiTheme="minorEastAsia" w:eastAsiaTheme="minorEastAsia"/>
                <w:kern w:val="0"/>
                <w:szCs w:val="21"/>
              </w:rPr>
              <w:t>相关的合理化建议。</w:t>
            </w:r>
          </w:p>
          <w:p>
            <w:pPr>
              <w:widowControl/>
              <w:snapToGri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方案包含以上四项内容得7分；三项内容得5分；包含以上二项内容得3分；包含以上一项内容得1分；其他情况不得分。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1.方案内容全面、具体，可行性高，加3分；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2.方案内容较全面，可行性较高，加2分；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autoSpaceDE w:val="0"/>
              <w:autoSpaceDN w:val="0"/>
              <w:adjustRightInd w:val="0"/>
              <w:spacing w:line="360" w:lineRule="exact"/>
              <w:rPr>
                <w:rFonts w:cs="宋体" w:asciiTheme="minorEastAsia" w:hAnsiTheme="minorEastAsia" w:eastAsiaTheme="minorEastAsia"/>
                <w:szCs w:val="21"/>
              </w:rPr>
            </w:pPr>
            <w:r>
              <w:rPr>
                <w:rFonts w:hint="eastAsia" w:asciiTheme="minorEastAsia" w:hAnsiTheme="minorEastAsia" w:eastAsiaTheme="minorEastAsia"/>
                <w:szCs w:val="21"/>
              </w:rPr>
              <w:t>4.方案不全，可行性低，不加分。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35"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质量保障措施及方案</w:t>
            </w:r>
          </w:p>
        </w:tc>
        <w:tc>
          <w:tcPr>
            <w:tcW w:w="709" w:type="dxa"/>
            <w:vAlign w:val="center"/>
          </w:tcPr>
          <w:p>
            <w:pPr>
              <w:widowControl/>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15</w:t>
            </w:r>
          </w:p>
        </w:tc>
        <w:tc>
          <w:tcPr>
            <w:tcW w:w="5953" w:type="dxa"/>
            <w:vAlign w:val="center"/>
          </w:tcPr>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（一）评审内容：</w:t>
            </w:r>
          </w:p>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投标人</w:t>
            </w:r>
            <w:r>
              <w:rPr>
                <w:rFonts w:hint="eastAsia" w:ascii="宋体" w:hAnsi="宋体"/>
                <w:kern w:val="0"/>
                <w:szCs w:val="21"/>
              </w:rPr>
              <w:t>提供质量保障措施及方案，包含</w:t>
            </w:r>
            <w:r>
              <w:rPr>
                <w:rFonts w:hint="eastAsia" w:cs="宋体" w:asciiTheme="minorEastAsia" w:hAnsiTheme="minorEastAsia" w:eastAsiaTheme="minorEastAsia"/>
                <w:szCs w:val="21"/>
              </w:rPr>
              <w:t>以下内容：</w:t>
            </w:r>
          </w:p>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完成时间保障措施及方案；</w:t>
            </w:r>
          </w:p>
          <w:p>
            <w:pPr>
              <w:autoSpaceDE w:val="0"/>
              <w:autoSpaceDN w:val="0"/>
              <w:adjustRightIn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保密及知识产权保障措施及方案；</w:t>
            </w:r>
          </w:p>
          <w:p>
            <w:pPr>
              <w:widowControl/>
              <w:snapToGri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方案包含以上二项内容得10分；包含以上一项内容得5分；包其他情况不得分。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1.方案内容全面、具体，可操作性高，加</w:t>
            </w:r>
            <w:r>
              <w:rPr>
                <w:rFonts w:asciiTheme="minorEastAsia" w:hAnsiTheme="minorEastAsia" w:eastAsiaTheme="minorEastAsia"/>
                <w:szCs w:val="21"/>
              </w:rPr>
              <w:t>5</w:t>
            </w:r>
            <w:r>
              <w:rPr>
                <w:rFonts w:hint="eastAsia" w:asciiTheme="minorEastAsia" w:hAnsiTheme="minorEastAsia" w:eastAsiaTheme="minorEastAsia"/>
                <w:szCs w:val="21"/>
              </w:rPr>
              <w:t>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2.方案内容较全面，可操作性较高，加</w:t>
            </w:r>
            <w:r>
              <w:rPr>
                <w:rFonts w:asciiTheme="minorEastAsia" w:hAnsiTheme="minorEastAsia" w:eastAsiaTheme="minorEastAsia"/>
                <w:szCs w:val="21"/>
              </w:rPr>
              <w:t>3</w:t>
            </w:r>
            <w:r>
              <w:rPr>
                <w:rFonts w:hint="eastAsia" w:asciiTheme="minorEastAsia" w:hAnsiTheme="minorEastAsia" w:eastAsiaTheme="minorEastAsia"/>
                <w:szCs w:val="21"/>
              </w:rPr>
              <w:t>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3.方案全面性、可操作性一般，加1分；</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szCs w:val="21"/>
              </w:rPr>
              <w:t>4.方案不全，可操作性低，不加分。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09" w:hRule="atLeast"/>
          <w:jc w:val="center"/>
        </w:trPr>
        <w:tc>
          <w:tcPr>
            <w:tcW w:w="754" w:type="dxa"/>
            <w:vAlign w:val="center"/>
          </w:tcPr>
          <w:p>
            <w:pPr>
              <w:widowControl/>
              <w:snapToGrid w:val="0"/>
              <w:spacing w:line="360" w:lineRule="exact"/>
              <w:jc w:val="center"/>
              <w:rPr>
                <w:rFonts w:hint="eastAsia" w:asciiTheme="minorEastAsia" w:hAnsiTheme="minorEastAsia" w:eastAsiaTheme="minorEastAsia"/>
                <w:kern w:val="0"/>
                <w:szCs w:val="21"/>
                <w:lang w:eastAsia="zh-CN"/>
              </w:rPr>
            </w:pPr>
            <w:r>
              <w:rPr>
                <w:rFonts w:hint="eastAsia" w:asciiTheme="minorEastAsia" w:hAnsiTheme="minorEastAsia" w:eastAsiaTheme="minorEastAsia"/>
                <w:kern w:val="0"/>
                <w:szCs w:val="21"/>
                <w:lang w:val="en-US" w:eastAsia="zh-CN"/>
              </w:rPr>
              <w:t>4</w:t>
            </w:r>
          </w:p>
        </w:tc>
        <w:tc>
          <w:tcPr>
            <w:tcW w:w="1143" w:type="dxa"/>
            <w:vAlign w:val="center"/>
          </w:tcPr>
          <w:p>
            <w:pPr>
              <w:widowControl/>
              <w:spacing w:line="36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拟安排的项目主要团队成员情况（含项目负责人）</w:t>
            </w:r>
          </w:p>
        </w:tc>
        <w:tc>
          <w:tcPr>
            <w:tcW w:w="709" w:type="dxa"/>
            <w:vAlign w:val="center"/>
          </w:tcPr>
          <w:p>
            <w:pPr>
              <w:widowControl/>
              <w:spacing w:line="360" w:lineRule="exact"/>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15</w:t>
            </w:r>
          </w:p>
        </w:tc>
        <w:tc>
          <w:tcPr>
            <w:tcW w:w="5953" w:type="dxa"/>
            <w:vAlign w:val="center"/>
          </w:tcPr>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（一）评分内容：</w:t>
            </w:r>
          </w:p>
          <w:p>
            <w:pPr>
              <w:pStyle w:val="94"/>
              <w:spacing w:line="360" w:lineRule="exact"/>
              <w:ind w:firstLine="0" w:firstLineChars="0"/>
              <w:rPr>
                <w:rFonts w:asciiTheme="minorEastAsia" w:hAnsiTheme="minorEastAsia" w:eastAsiaTheme="minorEastAsia"/>
                <w:szCs w:val="21"/>
              </w:rPr>
            </w:pPr>
            <w:r>
              <w:rPr>
                <w:rFonts w:hint="eastAsia" w:cs="宋体" w:asciiTheme="minorEastAsia" w:hAnsiTheme="minorEastAsia" w:eastAsiaTheme="minorEastAsia"/>
                <w:szCs w:val="21"/>
              </w:rPr>
              <w:t>拟安排的项目团队成员（含项目负责人）</w:t>
            </w:r>
            <w:r>
              <w:rPr>
                <w:rFonts w:cs="宋体" w:asciiTheme="minorEastAsia" w:hAnsiTheme="minorEastAsia" w:eastAsiaTheme="minorEastAsia"/>
                <w:szCs w:val="21"/>
              </w:rPr>
              <w:t>4</w:t>
            </w:r>
            <w:r>
              <w:rPr>
                <w:rFonts w:hint="eastAsia" w:cs="宋体" w:asciiTheme="minorEastAsia" w:hAnsiTheme="minorEastAsia" w:eastAsiaTheme="minorEastAsia"/>
                <w:szCs w:val="21"/>
              </w:rPr>
              <w:t>人以上，</w:t>
            </w:r>
            <w:r>
              <w:rPr>
                <w:rFonts w:hint="eastAsia" w:asciiTheme="minorEastAsia" w:hAnsiTheme="minorEastAsia" w:eastAsiaTheme="minorEastAsia"/>
                <w:szCs w:val="21"/>
              </w:rPr>
              <w:t>否则本项不得分。在此基础上，按以下标准评分：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本项目须安排一名派驻团队成员：学历为本科或以上且专业为新闻传媒或影视与新媒体制片管理或汉语言文学相关专业的，得4分；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派驻团队成员具有职业教育新媒体运营经验的，得5分；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项目团队包括与服务相适应的策划人员的，得2分；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项目团队包括与服务相适应的设计人员的，得2分；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项目团队包括与服务相适应的技术保障人员的，得2分；</w:t>
            </w:r>
          </w:p>
          <w:p>
            <w:pPr>
              <w:spacing w:line="360" w:lineRule="exact"/>
              <w:rPr>
                <w:rFonts w:asciiTheme="minorEastAsia" w:hAnsiTheme="minorEastAsia" w:eastAsiaTheme="minorEastAsia"/>
                <w:szCs w:val="21"/>
              </w:rPr>
            </w:pPr>
            <w:r>
              <w:rPr>
                <w:rFonts w:asciiTheme="minorEastAsia" w:hAnsiTheme="minorEastAsia" w:eastAsiaTheme="minorEastAsia"/>
                <w:szCs w:val="21"/>
              </w:rPr>
              <w:t>注：同一人</w:t>
            </w:r>
            <w:r>
              <w:rPr>
                <w:rFonts w:hint="eastAsia" w:asciiTheme="minorEastAsia" w:hAnsiTheme="minorEastAsia" w:eastAsiaTheme="minorEastAsia"/>
                <w:szCs w:val="21"/>
              </w:rPr>
              <w:t>员</w:t>
            </w:r>
            <w:r>
              <w:rPr>
                <w:rFonts w:asciiTheme="minorEastAsia" w:hAnsiTheme="minorEastAsia" w:eastAsiaTheme="minorEastAsia"/>
                <w:szCs w:val="21"/>
              </w:rPr>
              <w:t>不可累计得分</w:t>
            </w:r>
            <w:r>
              <w:rPr>
                <w:rFonts w:hint="eastAsia" w:asciiTheme="minorEastAsia" w:hAnsiTheme="minorEastAsia" w:eastAsiaTheme="minorEastAsia"/>
                <w:szCs w:val="21"/>
              </w:rPr>
              <w:t>。</w:t>
            </w:r>
          </w:p>
          <w:p>
            <w:pPr>
              <w:pStyle w:val="2"/>
            </w:pP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1.提供拟派驻人员的学位证书和学历证书（需体现专业）以及学信网查询记录，对于学信网无法查询的，还需提供毕业院校或人社部门或教育部门等颁发机构或监管机构出具的证明，否则无效；</w:t>
            </w:r>
          </w:p>
          <w:p>
            <w:pPr>
              <w:pStyle w:val="94"/>
              <w:spacing w:line="360" w:lineRule="exact"/>
              <w:ind w:firstLine="0" w:firstLineChars="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.涉及团队成员职业教育新媒体运营经验</w:t>
            </w:r>
            <w:r>
              <w:rPr>
                <w:rFonts w:hint="eastAsia" w:asciiTheme="minorEastAsia" w:hAnsiTheme="minorEastAsia" w:eastAsiaTheme="minorEastAsia"/>
                <w:szCs w:val="21"/>
                <w:lang w:val="en-US" w:eastAsia="zh-CN"/>
              </w:rPr>
              <w:t>和工作岗位</w:t>
            </w:r>
            <w:r>
              <w:rPr>
                <w:rFonts w:hint="eastAsia" w:asciiTheme="minorEastAsia" w:hAnsiTheme="minorEastAsia" w:eastAsiaTheme="minorEastAsia"/>
                <w:szCs w:val="21"/>
              </w:rPr>
              <w:t>的，提供项目合同关键信息或提供原创微信推文案例链接及截图作为依据，提供相关案例资料（需体现团队成员姓名或其他能证明原创的证明材料）；</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提供以上证明文件复印件或扫描件，如涉及网站截图或照片等证明材料，需提供清晰图片，均要求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p>
        </w:tc>
        <w:tc>
          <w:tcPr>
            <w:tcW w:w="1143" w:type="dxa"/>
            <w:vAlign w:val="center"/>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供应商资格（资质、认证）情况</w:t>
            </w:r>
          </w:p>
        </w:tc>
        <w:tc>
          <w:tcPr>
            <w:tcW w:w="709" w:type="dxa"/>
            <w:vAlign w:val="center"/>
          </w:tcPr>
          <w:p>
            <w:pPr>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szCs w:val="21"/>
              </w:rPr>
              <w:t>10</w:t>
            </w:r>
          </w:p>
        </w:tc>
        <w:tc>
          <w:tcPr>
            <w:tcW w:w="5953" w:type="dxa"/>
            <w:vAlign w:val="center"/>
          </w:tcPr>
          <w:p>
            <w:pPr>
              <w:autoSpaceDE w:val="0"/>
              <w:autoSpaceDN w:val="0"/>
              <w:adjustRightInd w:val="0"/>
              <w:spacing w:line="360" w:lineRule="exact"/>
              <w:jc w:val="left"/>
              <w:rPr>
                <w:rFonts w:ascii="宋体" w:hAnsi="宋体"/>
                <w:kern w:val="0"/>
                <w:szCs w:val="21"/>
              </w:rPr>
            </w:pPr>
            <w:r>
              <w:rPr>
                <w:rFonts w:hint="eastAsia" w:ascii="宋体" w:hAnsi="宋体"/>
                <w:kern w:val="0"/>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投标人具有以下资质的：</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1.获得ISO14001环境管理体系认证证书，得2分。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2.获得有效期内的质量管理体系认证证书，需包含与新闻和出版或互联网信息服务或影视制作策划或广告制作及发布或影视与新媒体制片管理相关认证范围，得2分；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3.获得ISO45001职业健康安全管理体系认证证书，得2分；</w:t>
            </w:r>
          </w:p>
          <w:p>
            <w:pPr>
              <w:autoSpaceDE w:val="0"/>
              <w:autoSpaceDN w:val="0"/>
              <w:adjustRightInd w:val="0"/>
              <w:spacing w:line="360" w:lineRule="exact"/>
              <w:jc w:val="left"/>
            </w:pPr>
            <w:r>
              <w:rPr>
                <w:rFonts w:hint="eastAsia" w:ascii="宋体" w:hAnsi="宋体"/>
                <w:kern w:val="0"/>
                <w:szCs w:val="21"/>
              </w:rPr>
              <w:t>4.投标人具有新闻或公众号等推广平台渠道（除微博 微信），包括但不限于报纸媒体、门户网站、综合资讯app、学习强国号等，每提供一种渠道得1分，最高得4分。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要求提供有效的认证证书作为得分依据（如认证证书注明年审要求的，必须按规定年审且证书在有效期内的方为有效；如未注明年审要求的，证书必须在有效期内的方为有效；总公司取得的相关资质证书和授权范围内的事项对分支机构有效，但法律法规或者行业另有规定的除外）。</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2.以上资料均要求提供复印件或扫描件（或截图），原件备查。评分中出现无证明资料或专家无法凭所提供资料判断是否得分的情况，一律作不得分处理。</w:t>
            </w:r>
          </w:p>
          <w:p>
            <w:pPr>
              <w:autoSpaceDE w:val="0"/>
              <w:autoSpaceDN w:val="0"/>
              <w:adjustRightInd w:val="0"/>
              <w:spacing w:line="360" w:lineRule="exact"/>
              <w:jc w:val="left"/>
              <w:rPr>
                <w:rFonts w:asciiTheme="minorEastAsia" w:hAnsiTheme="minorEastAsia" w:eastAsiaTheme="minorEastAsia"/>
                <w:kern w:val="0"/>
                <w:szCs w:val="21"/>
              </w:rPr>
            </w:pPr>
            <w:r>
              <w:rPr>
                <w:rFonts w:hint="eastAsia" w:ascii="宋体" w:hAnsi="宋体"/>
                <w:kern w:val="0"/>
                <w:szCs w:val="21"/>
              </w:rPr>
              <w:t>3.提供证书官网或权威机构【如：全国认证认可信息公共服务平台（cx.cnca.cn）】认证信息查询截图（截图需显示证书状态为有效）。相关证书在公开渠道无法查询的，投标人需提供颁发部门或者监管机构的证明材料，证明证书真实有效且为合法机构颁发。</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2</w:t>
            </w:r>
          </w:p>
        </w:tc>
        <w:tc>
          <w:tcPr>
            <w:tcW w:w="1143" w:type="dxa"/>
            <w:vAlign w:val="center"/>
          </w:tcPr>
          <w:p>
            <w:pPr>
              <w:adjustRightInd w:val="0"/>
              <w:snapToGrid w:val="0"/>
              <w:spacing w:line="360" w:lineRule="exact"/>
              <w:jc w:val="center"/>
              <w:rPr>
                <w:rFonts w:asciiTheme="minorEastAsia" w:hAnsiTheme="minorEastAsia" w:eastAsiaTheme="minorEastAsia"/>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w:t>
            </w:r>
          </w:p>
        </w:tc>
        <w:tc>
          <w:tcPr>
            <w:tcW w:w="5953" w:type="dxa"/>
            <w:vAlign w:val="center"/>
          </w:tcPr>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（一）评分内容：</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自2021年1月1日至本项目投标截止日</w:t>
            </w:r>
            <w:r>
              <w:rPr>
                <w:rFonts w:hint="eastAsia"/>
              </w:rPr>
              <w:t>（以合同签订日期为准）</w:t>
            </w:r>
            <w:r>
              <w:rPr>
                <w:rFonts w:hint="eastAsia" w:cs="宋体" w:asciiTheme="minorEastAsia" w:hAnsiTheme="minorEastAsia" w:eastAsiaTheme="minorEastAsia"/>
                <w:szCs w:val="21"/>
              </w:rPr>
              <w:t>，具有已完成类似合作项目的，每提供一项得2分，最高得10分。</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（二）评分依据：</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投标人须同时提供合同关键信息页作为得分依据。</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通过合同关键信息无法判断是否得分的，还须同时提供能证明得分的其他证明资料，如项目报告或合同甲方出具的证明文件等。</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如相关业绩由投标人分公司取得视同投标人业绩，无需提供证明；如相关业绩由其子公司取得视同投标人业绩，但需提供关联性证明文件。</w:t>
            </w:r>
          </w:p>
          <w:p>
            <w:pPr>
              <w:pStyle w:val="94"/>
              <w:spacing w:line="360" w:lineRule="exact"/>
              <w:ind w:firstLine="0" w:firstLineChars="0"/>
              <w:rPr>
                <w:rFonts w:asciiTheme="minorEastAsia" w:hAnsiTheme="minorEastAsia" w:eastAsiaTheme="minorEastAsia"/>
                <w:b/>
                <w:bCs/>
                <w:kern w:val="0"/>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以上资料均要求提供复印件或扫描件，原件备查。</w:t>
            </w:r>
            <w:r>
              <w:rPr>
                <w:rFonts w:asciiTheme="minorEastAsia" w:hAnsiTheme="minorEastAsia" w:eastAsiaTheme="minorEastAsia"/>
                <w:szCs w:val="21"/>
              </w:rPr>
              <w:t>评分中出现无证明资料或专家无法凭所提供资料判断是否得分的情况，一律作不得分处理。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360" w:lineRule="exact"/>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1143" w:type="dxa"/>
            <w:vAlign w:val="center"/>
          </w:tcPr>
          <w:p>
            <w:pPr>
              <w:spacing w:line="360" w:lineRule="exact"/>
              <w:jc w:val="center"/>
              <w:rPr>
                <w:rFonts w:cs="仿宋" w:asciiTheme="minorEastAsia" w:hAnsiTheme="minorEastAsia" w:eastAsiaTheme="minorEastAsia"/>
                <w:szCs w:val="21"/>
              </w:rPr>
            </w:pPr>
            <w:r>
              <w:rPr>
                <w:rFonts w:hint="eastAsia" w:cs="宋体" w:asciiTheme="minorEastAsia" w:hAnsiTheme="minorEastAsia" w:eastAsiaTheme="minorEastAsia"/>
                <w:szCs w:val="21"/>
              </w:rPr>
              <w:t>运营微信公众号的情况</w:t>
            </w:r>
          </w:p>
        </w:tc>
        <w:tc>
          <w:tcPr>
            <w:tcW w:w="709" w:type="dxa"/>
            <w:vAlign w:val="center"/>
          </w:tcPr>
          <w:p>
            <w:pPr>
              <w:spacing w:line="360" w:lineRule="exact"/>
              <w:jc w:val="center"/>
              <w:rPr>
                <w:rFonts w:cs="仿宋" w:asciiTheme="minorEastAsia" w:hAnsiTheme="minorEastAsia" w:eastAsiaTheme="minorEastAsia"/>
                <w:szCs w:val="21"/>
              </w:rPr>
            </w:pPr>
            <w:r>
              <w:rPr>
                <w:rFonts w:hint="eastAsia" w:asciiTheme="minorEastAsia" w:hAnsiTheme="minorEastAsia" w:eastAsiaTheme="minorEastAsia"/>
                <w:szCs w:val="21"/>
              </w:rPr>
              <w:t>10</w:t>
            </w:r>
          </w:p>
        </w:tc>
        <w:tc>
          <w:tcPr>
            <w:tcW w:w="5953" w:type="dxa"/>
            <w:vAlign w:val="center"/>
          </w:tcPr>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（一）评分内容：</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投标人拥有自有主体运营或代运营的公众号，根据其微信公众号</w:t>
            </w:r>
            <w:r>
              <w:t>（自2023年1月1日至本项目投标截止之日止）原创</w:t>
            </w:r>
            <w:r>
              <w:rPr>
                <w:rFonts w:hint="eastAsia" w:asciiTheme="minorEastAsia" w:hAnsiTheme="minorEastAsia" w:eastAsiaTheme="minorEastAsia"/>
                <w:szCs w:val="21"/>
              </w:rPr>
              <w:t>关注数（粉丝量）进行评分：</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1.每提供1个关注数（粉丝量）100万以上（含100万）微信公众号的得3分；</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2.每提供1个关注数（粉丝量）</w:t>
            </w:r>
            <w:r>
              <w:rPr>
                <w:rFonts w:hint="eastAsia" w:asciiTheme="minorEastAsia" w:hAnsiTheme="minorEastAsia" w:eastAsiaTheme="minorEastAsia"/>
                <w:szCs w:val="21"/>
                <w:lang w:val="en-US" w:eastAsia="zh-CN"/>
              </w:rPr>
              <w:t>50</w:t>
            </w:r>
            <w:r>
              <w:rPr>
                <w:rFonts w:hint="eastAsia" w:asciiTheme="minorEastAsia" w:hAnsiTheme="minorEastAsia" w:eastAsiaTheme="minorEastAsia"/>
                <w:szCs w:val="21"/>
              </w:rPr>
              <w:t>万以上（含</w:t>
            </w:r>
            <w:r>
              <w:rPr>
                <w:rFonts w:hint="eastAsia" w:asciiTheme="minorEastAsia" w:hAnsiTheme="minorEastAsia" w:eastAsiaTheme="minorEastAsia"/>
                <w:szCs w:val="21"/>
                <w:lang w:val="en-US" w:eastAsia="zh-CN"/>
              </w:rPr>
              <w:t>50</w:t>
            </w:r>
            <w:r>
              <w:rPr>
                <w:rFonts w:hint="eastAsia" w:asciiTheme="minorEastAsia" w:hAnsiTheme="minorEastAsia" w:eastAsiaTheme="minorEastAsia"/>
                <w:szCs w:val="21"/>
              </w:rPr>
              <w:t>万）微信公众号的得2分；</w:t>
            </w:r>
          </w:p>
          <w:p>
            <w:r>
              <w:rPr>
                <w:rFonts w:hint="eastAsia"/>
              </w:rPr>
              <w:t>两项可累计得分，最高得5分。</w:t>
            </w:r>
          </w:p>
          <w:p>
            <w:r>
              <w:rPr>
                <w:rFonts w:hint="eastAsia"/>
              </w:rPr>
              <w:t>在此基础上，</w:t>
            </w:r>
            <w:r>
              <w:t>提供</w:t>
            </w:r>
            <w:r>
              <w:rPr>
                <w:rFonts w:hint="eastAsia"/>
              </w:rPr>
              <w:t>自主运营或代运营公众号</w:t>
            </w:r>
            <w:r>
              <w:t>（自2023年1月1日至本项目投标截止之日止）原创微信推文案例，需包含文字写作和编辑设计内容，并且推文阅读量达到</w:t>
            </w:r>
            <w:r>
              <w:rPr>
                <w:rFonts w:hint="eastAsia"/>
              </w:rPr>
              <w:t>五十</w:t>
            </w:r>
            <w:r>
              <w:t>万（含本数）以上的，每提供一项得2分；推文阅读量达到十万（含本数）至</w:t>
            </w:r>
            <w:r>
              <w:rPr>
                <w:rFonts w:hint="eastAsia"/>
              </w:rPr>
              <w:t>五十</w:t>
            </w:r>
            <w:r>
              <w:t>万（不含本数）的，每提供一项得1分；本小项最高得5分。</w:t>
            </w:r>
          </w:p>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自主运营或代运营的账号的需提供相关的网络截图（需体现账号主体信息）；以上证明文件均需提供复印件或扫描件，加盖投标人公章，原件备查。评分中出现无证明资料或专家无法凭所提供资料判断是否得分的情况，一律作不得分处理。</w:t>
            </w:r>
          </w:p>
          <w:p>
            <w:pPr>
              <w:pStyle w:val="94"/>
              <w:spacing w:line="360" w:lineRule="exact"/>
              <w:ind w:firstLine="0" w:firstLineChars="0"/>
            </w:pPr>
            <w:r>
              <w:rPr>
                <w:rFonts w:asciiTheme="minorEastAsia" w:hAnsiTheme="minorEastAsia" w:eastAsiaTheme="minorEastAsia"/>
                <w:szCs w:val="21"/>
              </w:rPr>
              <w:t>2</w:t>
            </w:r>
            <w:r>
              <w:rPr>
                <w:rFonts w:hint="eastAsia" w:asciiTheme="minorEastAsia" w:hAnsiTheme="minorEastAsia" w:eastAsiaTheme="minorEastAsia"/>
                <w:szCs w:val="21"/>
              </w:rPr>
              <w:t>.涉及原创推文案例的，提供项目合同关键信息或提供原创微信推文案例链接及截图作为依据；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如相关业绩由投标人分公司取得视同投标人业绩，无需提供证明；如相关业绩由其子公司取得视同投标人业绩，但需提供相关证明文件。</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4</w:t>
            </w:r>
          </w:p>
        </w:tc>
        <w:tc>
          <w:tcPr>
            <w:tcW w:w="1143"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诚信评审</w:t>
            </w:r>
          </w:p>
        </w:tc>
        <w:tc>
          <w:tcPr>
            <w:tcW w:w="709"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cs="仿宋" w:asciiTheme="minorEastAsia" w:hAnsiTheme="minorEastAsia" w:eastAsiaTheme="minorEastAsia"/>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评委</w:t>
            </w:r>
            <w:r>
              <w:rPr>
                <w:rFonts w:hint="eastAsia" w:cs="仿宋" w:asciiTheme="minorEastAsia" w:hAnsiTheme="minorEastAsia" w:eastAsiaTheme="minorEastAsia"/>
                <w:szCs w:val="21"/>
                <w:lang w:val="zh-CN"/>
              </w:rPr>
              <w:t>打分</w:t>
            </w:r>
          </w:p>
        </w:tc>
      </w:tr>
    </w:tbl>
    <w:p>
      <w:pPr>
        <w:pStyle w:val="5"/>
        <w:spacing w:before="0" w:after="0"/>
        <w:jc w:val="left"/>
        <w:rPr>
          <w:rFonts w:asciiTheme="minorEastAsia" w:hAnsiTheme="minorEastAsia"/>
          <w:bCs w:val="0"/>
          <w:sz w:val="21"/>
          <w:szCs w:val="21"/>
        </w:rPr>
      </w:pPr>
      <w:bookmarkStart w:id="10" w:name="_Toc44690430"/>
      <w:bookmarkStart w:id="11" w:name="_Toc135293165"/>
      <w:bookmarkStart w:id="12" w:name="_Toc44690703"/>
      <w:bookmarkStart w:id="13" w:name="_Toc44691394"/>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新媒体运营项目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 xml:space="preserve">深圳市第三职业技术学校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35293178"/>
      <w:bookmarkStart w:id="36" w:name="_Toc31468"/>
      <w:bookmarkStart w:id="37" w:name="_Toc44690431"/>
      <w:bookmarkStart w:id="38" w:name="_Toc25194"/>
      <w:bookmarkStart w:id="39" w:name="_Toc44690704"/>
      <w:bookmarkStart w:id="40" w:name="_Toc11772"/>
      <w:bookmarkStart w:id="41" w:name="_Toc44691395"/>
      <w:bookmarkStart w:id="42" w:name="_Toc14934"/>
      <w:bookmarkStart w:id="43" w:name="_Toc44691163"/>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182"/>
      <w:bookmarkStart w:id="52" w:name="_Toc44690705"/>
      <w:bookmarkStart w:id="53" w:name="_Toc44691396"/>
      <w:bookmarkStart w:id="54" w:name="_Toc44691164"/>
      <w:bookmarkStart w:id="55" w:name="_Toc44690432"/>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8ReRX/sBAAA7BAAADgAAAGRycy9lMm9Eb2MueG1srVNN&#10;j9MwEL0j8R8s32mSolbdqOkeKOWCYMXCD3DtSWLJX7LdJv33jJ3Q7S4ceiCH5Dkev5n3Zrx9HLUi&#10;Z/BBWtPQalFSAoZbIU3X0F8/Dx82lITIjGDKGmjoBQJ93L1/tx1cDUvbWyXAEyQxoR5cQ/sYXV0U&#10;gfegWVhYBwY3W+s1i7j0XSE8G5Bdq2JZlutisF44bzmEgH/30yadGf09hLZtJYe95ScNJk6sHhSL&#10;KCn00gW6y9W2LfD4vW0DRKIaikpjfmMSxMf0LnZbVneeuV7yuQR2TwlvNGkmDSa9Uu1ZZOTk5V9U&#10;WnJvg23jgltdTEKyI6iiKt9489wzB1kLWh3c1fTw/2j5t/OTJ1I0dE2JYRob/gNNY6ZTQFbJnsGF&#10;GqOe3ZOfVwFh0jq2XqcvqiBjtvRytRTGSDj+/Fhu1lWJbnPcqx42FY5AYi1ejjsf4hewmiTQUI/p&#10;s5Xs/DXEKfRPSMoWrJLiIJXKC98dPylPzgz7e8jPzP4qTBkyNPRhtVxhIQyHtsVhQagdCg+my/le&#10;nQi3xGV+/kWcCtuz0E8FZIYUxmotI/iMemDisxEkXhyaa/BO0VSMBkGJAryCCeXIyKS6JxK9UyYl&#10;gTzgs0upT1NnEorjcUTSBI9WXLDHJ+dl16PBVRaSdnCmcifm+U9De7tGfHvnd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Lbtl9gAAAAKAQAADwAAAAAAAAABACAAAAAiAAAAZHJzL2Rvd25yZXYu&#10;eG1sUEsBAhQAFAAAAAgAh07iQPEXkV/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B3WTbz6AQAAOw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84M6Cp4d/JNDC9QvYh2TO6&#10;UFPUs3vy51UgmLROndfpSyrYlC09XSzFKTJBP9+Xq/uqJLcF7VUPq4pGILEWf447H+JntJol0HBP&#10;6bOVcPwS4hz6OyRlC1bJdieVygvf7z8qz45A/d3l58z+IkwZNjb84W5JIgXQ0HY0LAS1I+HB9Dnf&#10;ixPhmrjMz7+IU2FbCMNcQGZIYVBrGdFnNCC0n0zL4smRuYbuFE/FaGw5U0hXMKEcGUGqWyLJO2VS&#10;EswDfnYp9WnuTEJx2k9EmuDetifq8cF52Q9kcJWFpB2aqdyJ8/ynob1eE76+8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X9fxdkAAAAKAQAADwAAAAAAAAABACAAAAAiAAAAZHJzL2Rvd25yZXYu&#10;eG1sUEsBAhQAFAAAAAgAh07iQB3WTbz6AQAAOwQAAA4AAAAAAAAAAQAgAAAAKAEAAGRycy9lMm9E&#10;b2MueG1sUEsFBgAAAAAGAAYAWQEAAJQFA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JXMHkfsBAAA7BAAADgAAAGRycy9lMm9Eb2MueG1srVNN&#10;j9MwEL0j8R8s32mSrnbVjZrugVIuCFYs/ICpM0ks+Uu226T/nrFTSnfh0AM5JM/x+M28N+P106QV&#10;O6IP0pqGV4uSMzTCttL0Df/5Y/dhxVmIYFpQ1mDDTxj40+b9u/XoalzawaoWPSMSE+rRNXyI0dVF&#10;EcSAGsLCOjS02VmvIdLS90XrYSR2rYplWT4Uo/Wt81ZgCPR3O2/yM6O/hdB2nRS4teKg0cSZ1aOC&#10;SJLCIF3gm1xt16GI37ouYGSq4aQ05jclIbxP72Kzhrr34AYpziXALSW80aRBGkp6odpCBHbw8i8q&#10;LYW3wXZxIawuZiHZEVJRlW+8eRnAYdZCVgd3MT38P1rx9fjsmWwbfseZAU0N/06mgekVsmWyZ3Sh&#10;pqgX9+zPq0AwaZ06r9OXVLApW3q6WIpTZIJ+3pWrh6oktwXtVY+rikYgsRZ/jjsf4me0miXQcE/p&#10;s5Vw/BLiHPo7JGULVsl2J5XKC9/vPyrPjkD93eXnzP4qTBk2NvzxfnlPhQANbUfDQlA7Eh5Mn/O9&#10;OhGuicv8/Is4FbaFMMwFZIYUBrWWEX1GA0L7ybQsnhyZa+hO8VSMxpYzhXQFE8qREaS6JZK8UyYl&#10;wTzgZ5dSn+bOJBSn/USkCe5te6IeH5yX/UAGV1lI2qGZyp04z38a2us14es7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CVzB5H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uKsqdfsBAAA7BAAADgAAAGRycy9lMm9Eb2MueG1srVPL&#10;btswELwX6D8QvNeSnCZwBMs51HUvRRs0zQfQ5EoiwBdI2pL/vktKdZw0Bx+qgzQUl7M7s8v1w6gV&#10;OYIP0pqGVouSEjDcCmm6hj7/3n1aURIiM4Ipa6ChJwj0YfPxw3pwNSxtb5UAT5DEhHpwDe1jdHVR&#10;BN6DZmFhHRjcbK3XLOLSd4XwbEB2rYplWd4Vg/XCecshBPy7nTbpzOivIbRtKzlsLT9oMHFi9aBY&#10;REmhly7QTa62bYHHn20bIBLVUFQa8xuTIN6nd7FZs7rzzPWSzyWwa0p4o0kzaTDpmWrLIiMHL/+h&#10;0pJ7G2wbF9zqYhKSHUEVVfnGm6eeOcha0OrgzqaH/0fLfxwfPZGioZ8pMUxjw3+hacx0CshNsmdw&#10;ocaoJ/fo51VAmLSOrdfpiyrImC09nS2FMRKOP2/K1V1Votsc96r7VYUjkFiLl+POh/gNrCYJNNRj&#10;+mwlO34PcQr9G5KyBauk2Eml8sJ3+y/KkyPD/u7yM7O/ClOGDA29v13eYiEMh7bFYUGoHQoPpsv5&#10;Xp0Il8Rlft4jToVtWeinAjJDCmO1lhF8Rj0w8dUIEk8OzTV4p2gqRoOgRAFewYRyZGRSXROJ3imT&#10;kkAe8Nml1KepMwnFcT8iaYJ7K07Y44PzsuvR4CoLSTs4U7kT8/ynob1cI7688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m/rtgAAAAKAQAADwAAAAAAAAABACAAAAAiAAAAZHJzL2Rvd25yZXYu&#10;eG1sUEsBAhQAFAAAAAgAh07iQLirKnX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165"/>
      <w:bookmarkStart w:id="62" w:name="_Toc44690433"/>
      <w:bookmarkStart w:id="63" w:name="_Toc44691397"/>
      <w:bookmarkStart w:id="64" w:name="_Toc135293186"/>
      <w:bookmarkStart w:id="65" w:name="_Toc4469070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新媒体运营项目</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135293187"/>
      <w:bookmarkStart w:id="67" w:name="_Toc44690707"/>
      <w:bookmarkStart w:id="68" w:name="_Toc44691166"/>
      <w:bookmarkStart w:id="69" w:name="_Toc44691398"/>
      <w:bookmarkStart w:id="70" w:name="_Toc44690434"/>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0435"/>
      <w:bookmarkStart w:id="72" w:name="_Toc44691399"/>
      <w:bookmarkStart w:id="73" w:name="_Toc44690708"/>
      <w:bookmarkStart w:id="74" w:name="_Toc44691167"/>
      <w:bookmarkStart w:id="75" w:name="_Toc135293188"/>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1、实施方案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质量（完成时间、安全、环保）保障措施及方案</w:t>
      </w:r>
    </w:p>
    <w:p>
      <w:pPr>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szCs w:val="21"/>
        </w:rPr>
        <w:t>项目完成（服务期满）后的服务承诺</w:t>
      </w:r>
    </w:p>
    <w:p>
      <w:pPr>
        <w:spacing w:line="360" w:lineRule="auto"/>
        <w:ind w:firstLine="420" w:firstLineChars="200"/>
        <w:rPr>
          <w:rFonts w:ascii="宋体" w:hAnsi="宋体"/>
          <w:szCs w:val="21"/>
        </w:rPr>
      </w:pPr>
      <w:r>
        <w:rPr>
          <w:rFonts w:hint="eastAsia" w:ascii="宋体" w:hAnsi="宋体"/>
          <w:szCs w:val="21"/>
        </w:rPr>
        <w:t>5、拟投入人员情况：包括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6、投标人认为必要的其他方案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1168"/>
      <w:bookmarkStart w:id="78" w:name="_Toc44690709"/>
      <w:bookmarkStart w:id="79" w:name="_Toc44690436"/>
      <w:bookmarkStart w:id="80" w:name="_Toc44691400"/>
      <w:bookmarkStart w:id="81" w:name="_Toc135293190"/>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w:t>
            </w:r>
            <w:r>
              <w:rPr>
                <w:rFonts w:hint="eastAsia" w:ascii="宋体" w:hAnsi="宋体" w:cs="Arial"/>
                <w:b/>
                <w:bCs/>
                <w:color w:val="0000FF"/>
                <w:sz w:val="20"/>
                <w:szCs w:val="18"/>
              </w:rPr>
              <w:t>请逐条做出说明</w:t>
            </w:r>
            <w:r>
              <w:rPr>
                <w:rFonts w:hint="eastAsia" w:ascii="宋体" w:hAnsi="宋体" w:cs="Arial"/>
                <w:color w:val="0000FF"/>
                <w:sz w:val="20"/>
                <w:szCs w:val="18"/>
              </w:rPr>
              <w:t>。】</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2__投标保证金凭证"/>
      <w:bookmarkEnd w:id="82"/>
      <w:bookmarkStart w:id="83" w:name="_格式4__"/>
      <w:bookmarkEnd w:id="83"/>
      <w:bookmarkStart w:id="84" w:name="_格式3__"/>
      <w:bookmarkEnd w:id="84"/>
      <w:bookmarkStart w:id="85" w:name="_格式5__"/>
      <w:bookmarkEnd w:id="85"/>
      <w:bookmarkStart w:id="86" w:name="q17"/>
      <w:bookmarkEnd w:id="86"/>
      <w:bookmarkStart w:id="87" w:name="q16"/>
      <w:bookmarkEnd w:id="87"/>
      <w:bookmarkStart w:id="88" w:name="q15"/>
      <w:bookmarkEnd w:id="88"/>
      <w:r>
        <w:rPr>
          <w:rFonts w:asciiTheme="minorEastAsia" w:hAnsiTheme="minorEastAsia" w:eastAsiaTheme="minorEastAsia"/>
        </w:rPr>
        <w:tab/>
      </w:r>
      <w:bookmarkStart w:id="89" w:name="_Toc44691401"/>
      <w:bookmarkStart w:id="90" w:name="_Toc44690710"/>
      <w:bookmarkStart w:id="91" w:name="_Toc44691169"/>
      <w:bookmarkStart w:id="92" w:name="_Toc44690437"/>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135293193"/>
      <w:bookmarkStart w:id="96" w:name="_Toc73610161"/>
      <w:r>
        <w:rPr>
          <w:rFonts w:hint="eastAsia"/>
        </w:rPr>
        <w:t>第九章  附件</w:t>
      </w:r>
      <w:bookmarkEnd w:id="95"/>
      <w:bookmarkEnd w:id="96"/>
    </w:p>
    <w:p>
      <w:pPr>
        <w:pStyle w:val="5"/>
        <w:spacing w:before="0" w:after="0"/>
      </w:pPr>
      <w:bookmarkStart w:id="97" w:name="_Toc73610162"/>
      <w:bookmarkStart w:id="98" w:name="_Toc135293194"/>
      <w:bookmarkStart w:id="99" w:name="_Toc7361364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73610163"/>
      <w:bookmarkStart w:id="101" w:name="_Toc73613645"/>
      <w:bookmarkStart w:id="102" w:name="_Toc13529319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工业和信息化部　国家统计局</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国家发展和改革委员会　财政部</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四、各行业划型标准为：</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五、企业类型的划分以统计部门的统计数据为依据。</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九、本规定由工业和信息化部、国家统计局会同有关部门负责解释。</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3646"/>
      <w:bookmarkStart w:id="104" w:name="_Toc135293196"/>
      <w:bookmarkStart w:id="105" w:name="_Toc73610164"/>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3647"/>
      <w:bookmarkStart w:id="107" w:name="_Toc73610165"/>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微软雅黑"/>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新媒体运营项目       </w:t>
    </w:r>
    <w:r>
      <w:rPr>
        <w:rFonts w:hint="eastAsia"/>
      </w:rPr>
      <w:t xml:space="preserve">                                                  项目编号：</w:t>
    </w:r>
    <w:r>
      <w:rPr>
        <w:rFonts w:hint="eastAsia" w:asciiTheme="minorEastAsia" w:hAnsiTheme="minorEastAsia" w:eastAsiaTheme="minorEastAsia"/>
      </w:rPr>
      <w:t>SZZZ2024-QC0127</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2E5ZGI4MGEwYTRjZTUzMmU1ODU4YTM0ZDAyMTk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3EB3"/>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312"/>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2DD"/>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671"/>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490"/>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100B"/>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25C"/>
    <w:rsid w:val="00991CC7"/>
    <w:rsid w:val="00991D80"/>
    <w:rsid w:val="00991EA5"/>
    <w:rsid w:val="009920AC"/>
    <w:rsid w:val="009923F6"/>
    <w:rsid w:val="00992863"/>
    <w:rsid w:val="00992AD4"/>
    <w:rsid w:val="00992B33"/>
    <w:rsid w:val="00992B8E"/>
    <w:rsid w:val="009945E8"/>
    <w:rsid w:val="00994FC7"/>
    <w:rsid w:val="0099534F"/>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1D0A"/>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CA1"/>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8EC"/>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2D0"/>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92"/>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41D095D"/>
    <w:rsid w:val="055231B4"/>
    <w:rsid w:val="05C87DB9"/>
    <w:rsid w:val="0961739E"/>
    <w:rsid w:val="098E6083"/>
    <w:rsid w:val="0B205B2B"/>
    <w:rsid w:val="0B782559"/>
    <w:rsid w:val="0B974843"/>
    <w:rsid w:val="0C506E4D"/>
    <w:rsid w:val="0D566BC9"/>
    <w:rsid w:val="0E180322"/>
    <w:rsid w:val="0E8C4995"/>
    <w:rsid w:val="0EF27BFB"/>
    <w:rsid w:val="0FBC50EF"/>
    <w:rsid w:val="115F3FD7"/>
    <w:rsid w:val="11A259DD"/>
    <w:rsid w:val="11F9269A"/>
    <w:rsid w:val="120474A0"/>
    <w:rsid w:val="13102ABE"/>
    <w:rsid w:val="167D280D"/>
    <w:rsid w:val="17047766"/>
    <w:rsid w:val="17935895"/>
    <w:rsid w:val="17F52C18"/>
    <w:rsid w:val="184530EF"/>
    <w:rsid w:val="18DF625E"/>
    <w:rsid w:val="19227A4B"/>
    <w:rsid w:val="1A0F5503"/>
    <w:rsid w:val="1A4E7B88"/>
    <w:rsid w:val="1B3E182A"/>
    <w:rsid w:val="1B4B5195"/>
    <w:rsid w:val="1C174C6F"/>
    <w:rsid w:val="1C7C020D"/>
    <w:rsid w:val="1C8F78BA"/>
    <w:rsid w:val="1C9B0D84"/>
    <w:rsid w:val="1CDD3F3B"/>
    <w:rsid w:val="1D4D6869"/>
    <w:rsid w:val="20707345"/>
    <w:rsid w:val="20E31E45"/>
    <w:rsid w:val="21760101"/>
    <w:rsid w:val="22B25284"/>
    <w:rsid w:val="22C07D9F"/>
    <w:rsid w:val="23056CBA"/>
    <w:rsid w:val="234C1E42"/>
    <w:rsid w:val="23C6059E"/>
    <w:rsid w:val="23C95079"/>
    <w:rsid w:val="23D83458"/>
    <w:rsid w:val="23E90489"/>
    <w:rsid w:val="24031A53"/>
    <w:rsid w:val="24307C26"/>
    <w:rsid w:val="248E5D4C"/>
    <w:rsid w:val="24C47897"/>
    <w:rsid w:val="24E337F8"/>
    <w:rsid w:val="258D3B57"/>
    <w:rsid w:val="262336EE"/>
    <w:rsid w:val="269E4C0C"/>
    <w:rsid w:val="27024D1A"/>
    <w:rsid w:val="2AD85037"/>
    <w:rsid w:val="2B406B4A"/>
    <w:rsid w:val="2BD0253B"/>
    <w:rsid w:val="2C444480"/>
    <w:rsid w:val="2C564DC3"/>
    <w:rsid w:val="2D6C141D"/>
    <w:rsid w:val="2DD6128D"/>
    <w:rsid w:val="2E980D64"/>
    <w:rsid w:val="2EB64B4B"/>
    <w:rsid w:val="2EDB590A"/>
    <w:rsid w:val="2F0A29E3"/>
    <w:rsid w:val="30817D6A"/>
    <w:rsid w:val="3157114E"/>
    <w:rsid w:val="31F2037F"/>
    <w:rsid w:val="329B11F6"/>
    <w:rsid w:val="336E087E"/>
    <w:rsid w:val="33A85DA6"/>
    <w:rsid w:val="33C3087D"/>
    <w:rsid w:val="35961B12"/>
    <w:rsid w:val="35C7743C"/>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5035D6"/>
    <w:rsid w:val="3EB5127A"/>
    <w:rsid w:val="3F503E5E"/>
    <w:rsid w:val="3FC16214"/>
    <w:rsid w:val="41576FF8"/>
    <w:rsid w:val="41D9164E"/>
    <w:rsid w:val="41DD521D"/>
    <w:rsid w:val="423B7022"/>
    <w:rsid w:val="428602F0"/>
    <w:rsid w:val="42A87124"/>
    <w:rsid w:val="42BE6798"/>
    <w:rsid w:val="42C230C9"/>
    <w:rsid w:val="4389060E"/>
    <w:rsid w:val="43C8028A"/>
    <w:rsid w:val="43D51667"/>
    <w:rsid w:val="443B2C25"/>
    <w:rsid w:val="448421F1"/>
    <w:rsid w:val="45D37D9B"/>
    <w:rsid w:val="48194FD5"/>
    <w:rsid w:val="484514CB"/>
    <w:rsid w:val="48C86EE1"/>
    <w:rsid w:val="49FA6EF8"/>
    <w:rsid w:val="4A784961"/>
    <w:rsid w:val="4ACF3A3C"/>
    <w:rsid w:val="4B1700DF"/>
    <w:rsid w:val="4C126EA2"/>
    <w:rsid w:val="4E6A5FA0"/>
    <w:rsid w:val="4F0F6A19"/>
    <w:rsid w:val="508730E8"/>
    <w:rsid w:val="51D10A66"/>
    <w:rsid w:val="528A390F"/>
    <w:rsid w:val="528C6991"/>
    <w:rsid w:val="52C3297B"/>
    <w:rsid w:val="54054633"/>
    <w:rsid w:val="540605E4"/>
    <w:rsid w:val="547F0032"/>
    <w:rsid w:val="54A02A20"/>
    <w:rsid w:val="55690F23"/>
    <w:rsid w:val="55C87B3E"/>
    <w:rsid w:val="58D67D8C"/>
    <w:rsid w:val="58E10577"/>
    <w:rsid w:val="59165EF7"/>
    <w:rsid w:val="59702A12"/>
    <w:rsid w:val="5AED2A9C"/>
    <w:rsid w:val="5B3C7FC7"/>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6D6950"/>
    <w:rsid w:val="6DC237D1"/>
    <w:rsid w:val="6EF27AC3"/>
    <w:rsid w:val="6F40725E"/>
    <w:rsid w:val="6F4C2770"/>
    <w:rsid w:val="6F745D74"/>
    <w:rsid w:val="711172CF"/>
    <w:rsid w:val="71FD54DD"/>
    <w:rsid w:val="739A7F5B"/>
    <w:rsid w:val="7410294D"/>
    <w:rsid w:val="76D71644"/>
    <w:rsid w:val="776C2FB6"/>
    <w:rsid w:val="79982284"/>
    <w:rsid w:val="7998662D"/>
    <w:rsid w:val="7A8C5878"/>
    <w:rsid w:val="7AD26BF5"/>
    <w:rsid w:val="7B471854"/>
    <w:rsid w:val="7C552333"/>
    <w:rsid w:val="7CA86C55"/>
    <w:rsid w:val="7CF019C1"/>
    <w:rsid w:val="7D461CAD"/>
    <w:rsid w:val="7DF06210"/>
    <w:rsid w:val="7E28286A"/>
    <w:rsid w:val="7E4515FE"/>
    <w:rsid w:val="7EAD59B2"/>
    <w:rsid w:val="7F91273C"/>
    <w:rsid w:val="FBF2EC30"/>
    <w:rsid w:val="FEED5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autoRedefine/>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71"/>
    <w:autoRedefine/>
    <w:qFormat/>
    <w:uiPriority w:val="0"/>
    <w:pPr>
      <w:spacing w:after="120"/>
    </w:pPr>
  </w:style>
  <w:style w:type="paragraph" w:styleId="8">
    <w:name w:val="Normal Indent"/>
    <w:basedOn w:val="1"/>
    <w:link w:val="63"/>
    <w:autoRedefine/>
    <w:qFormat/>
    <w:uiPriority w:val="0"/>
    <w:pPr>
      <w:ind w:firstLine="420" w:firstLineChars="200"/>
    </w:pPr>
  </w:style>
  <w:style w:type="paragraph" w:styleId="13">
    <w:name w:val="toc 7"/>
    <w:basedOn w:val="1"/>
    <w:next w:val="1"/>
    <w:autoRedefine/>
    <w:qFormat/>
    <w:uiPriority w:val="0"/>
    <w:pPr>
      <w:ind w:left="1260"/>
      <w:jc w:val="left"/>
    </w:pPr>
    <w:rPr>
      <w:szCs w:val="21"/>
    </w:rPr>
  </w:style>
  <w:style w:type="paragraph" w:styleId="14">
    <w:name w:val="List Number 2"/>
    <w:basedOn w:val="1"/>
    <w:autoRedefine/>
    <w:qFormat/>
    <w:uiPriority w:val="0"/>
    <w:pPr>
      <w:tabs>
        <w:tab w:val="left" w:pos="780"/>
      </w:tabs>
      <w:ind w:left="780" w:hanging="360"/>
    </w:pPr>
    <w:rPr>
      <w:szCs w:val="20"/>
    </w:rPr>
  </w:style>
  <w:style w:type="paragraph" w:styleId="15">
    <w:name w:val="List Bullet 4"/>
    <w:basedOn w:val="1"/>
    <w:autoRedefine/>
    <w:qFormat/>
    <w:uiPriority w:val="0"/>
    <w:pPr>
      <w:tabs>
        <w:tab w:val="left" w:pos="425"/>
        <w:tab w:val="left" w:pos="1620"/>
      </w:tabs>
      <w:ind w:left="425" w:hanging="425"/>
    </w:pPr>
    <w:rPr>
      <w:szCs w:val="20"/>
    </w:rPr>
  </w:style>
  <w:style w:type="paragraph" w:styleId="16">
    <w:name w:val="caption"/>
    <w:basedOn w:val="1"/>
    <w:next w:val="1"/>
    <w:link w:val="297"/>
    <w:autoRedefine/>
    <w:qFormat/>
    <w:uiPriority w:val="0"/>
    <w:rPr>
      <w:rFonts w:ascii="Cambria" w:hAnsi="Cambria" w:eastAsia="黑体"/>
    </w:rPr>
  </w:style>
  <w:style w:type="paragraph" w:styleId="17">
    <w:name w:val="List Bullet"/>
    <w:basedOn w:val="1"/>
    <w:autoRedefine/>
    <w:qFormat/>
    <w:uiPriority w:val="0"/>
    <w:pPr>
      <w:numPr>
        <w:ilvl w:val="0"/>
        <w:numId w:val="1"/>
      </w:numPr>
      <w:tabs>
        <w:tab w:val="left" w:pos="360"/>
        <w:tab w:val="clear" w:pos="371"/>
      </w:tabs>
    </w:pPr>
    <w:rPr>
      <w:szCs w:val="20"/>
    </w:rPr>
  </w:style>
  <w:style w:type="paragraph" w:styleId="18">
    <w:name w:val="Document Map"/>
    <w:basedOn w:val="1"/>
    <w:link w:val="73"/>
    <w:autoRedefine/>
    <w:qFormat/>
    <w:uiPriority w:val="0"/>
    <w:pPr>
      <w:shd w:val="clear" w:color="auto" w:fill="000080"/>
    </w:pPr>
  </w:style>
  <w:style w:type="paragraph" w:styleId="19">
    <w:name w:val="annotation text"/>
    <w:basedOn w:val="1"/>
    <w:link w:val="69"/>
    <w:autoRedefine/>
    <w:qFormat/>
    <w:uiPriority w:val="99"/>
    <w:pPr>
      <w:jc w:val="left"/>
    </w:pPr>
  </w:style>
  <w:style w:type="paragraph" w:styleId="20">
    <w:name w:val="Body Text 3"/>
    <w:basedOn w:val="1"/>
    <w:link w:val="458"/>
    <w:autoRedefine/>
    <w:unhideWhenUsed/>
    <w:qFormat/>
    <w:uiPriority w:val="0"/>
    <w:pPr>
      <w:spacing w:after="120"/>
    </w:pPr>
    <w:rPr>
      <w:sz w:val="16"/>
      <w:szCs w:val="16"/>
    </w:r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autoRedefine/>
    <w:qFormat/>
    <w:uiPriority w:val="0"/>
    <w:rPr>
      <w:b/>
      <w:bCs/>
    </w:rPr>
  </w:style>
  <w:style w:type="paragraph" w:styleId="48">
    <w:name w:val="Body Text First Indent"/>
    <w:basedOn w:val="2"/>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3"/>
    <w:autoRedefine/>
    <w:qFormat/>
    <w:uiPriority w:val="0"/>
    <w:rPr>
      <w:rFonts w:eastAsiaTheme="minorEastAsia"/>
      <w:b/>
      <w:kern w:val="44"/>
      <w:sz w:val="44"/>
      <w:szCs w:val="28"/>
    </w:rPr>
  </w:style>
  <w:style w:type="character" w:customStyle="1" w:styleId="61">
    <w:name w:val="标题 2 Char"/>
    <w:basedOn w:val="52"/>
    <w:link w:val="5"/>
    <w:autoRedefine/>
    <w:qFormat/>
    <w:uiPriority w:val="0"/>
    <w:rPr>
      <w:rFonts w:ascii="Arial" w:hAnsi="Arial" w:eastAsiaTheme="minorEastAsia"/>
      <w:b/>
      <w:bCs/>
      <w:kern w:val="2"/>
      <w:sz w:val="28"/>
      <w:szCs w:val="32"/>
    </w:rPr>
  </w:style>
  <w:style w:type="character" w:customStyle="1" w:styleId="62">
    <w:name w:val="标题 4 Char1"/>
    <w:basedOn w:val="52"/>
    <w:link w:val="6"/>
    <w:autoRedefine/>
    <w:qFormat/>
    <w:uiPriority w:val="99"/>
    <w:rPr>
      <w:rFonts w:ascii="Arial" w:hAnsi="Arial" w:eastAsia="黑体"/>
      <w:b/>
      <w:bCs/>
      <w:kern w:val="2"/>
      <w:sz w:val="28"/>
      <w:szCs w:val="28"/>
    </w:rPr>
  </w:style>
  <w:style w:type="character" w:customStyle="1" w:styleId="63">
    <w:name w:val="正文缩进 Char"/>
    <w:link w:val="8"/>
    <w:autoRedefine/>
    <w:qFormat/>
    <w:uiPriority w:val="0"/>
    <w:rPr>
      <w:rFonts w:eastAsia="宋体"/>
      <w:kern w:val="2"/>
      <w:sz w:val="21"/>
      <w:szCs w:val="24"/>
      <w:lang w:val="en-US" w:eastAsia="zh-CN" w:bidi="ar-SA"/>
    </w:rPr>
  </w:style>
  <w:style w:type="character" w:customStyle="1" w:styleId="64">
    <w:name w:val="标题 5 Char1"/>
    <w:basedOn w:val="52"/>
    <w:link w:val="7"/>
    <w:autoRedefine/>
    <w:qFormat/>
    <w:uiPriority w:val="0"/>
    <w:rPr>
      <w:b/>
      <w:kern w:val="2"/>
      <w:sz w:val="28"/>
      <w:szCs w:val="24"/>
    </w:rPr>
  </w:style>
  <w:style w:type="character" w:customStyle="1" w:styleId="65">
    <w:name w:val="标题 6 Char1"/>
    <w:basedOn w:val="52"/>
    <w:link w:val="9"/>
    <w:autoRedefine/>
    <w:qFormat/>
    <w:uiPriority w:val="9"/>
    <w:rPr>
      <w:rFonts w:ascii="Arial" w:hAnsi="Arial" w:eastAsia="黑体"/>
      <w:b/>
      <w:kern w:val="2"/>
      <w:sz w:val="24"/>
      <w:szCs w:val="24"/>
    </w:rPr>
  </w:style>
  <w:style w:type="character" w:customStyle="1" w:styleId="66">
    <w:name w:val="标题 7 Char1"/>
    <w:basedOn w:val="52"/>
    <w:link w:val="10"/>
    <w:autoRedefine/>
    <w:qFormat/>
    <w:uiPriority w:val="9"/>
    <w:rPr>
      <w:b/>
      <w:kern w:val="2"/>
      <w:sz w:val="24"/>
      <w:szCs w:val="24"/>
    </w:rPr>
  </w:style>
  <w:style w:type="character" w:customStyle="1" w:styleId="67">
    <w:name w:val="标题 8 Char1"/>
    <w:basedOn w:val="52"/>
    <w:link w:val="11"/>
    <w:autoRedefine/>
    <w:qFormat/>
    <w:uiPriority w:val="9"/>
    <w:rPr>
      <w:rFonts w:ascii="Arial" w:hAnsi="Arial" w:eastAsia="黑体"/>
      <w:kern w:val="2"/>
      <w:sz w:val="24"/>
      <w:szCs w:val="24"/>
    </w:rPr>
  </w:style>
  <w:style w:type="character" w:customStyle="1" w:styleId="68">
    <w:name w:val="标题 9 Char1"/>
    <w:basedOn w:val="52"/>
    <w:link w:val="12"/>
    <w:autoRedefine/>
    <w:qFormat/>
    <w:uiPriority w:val="0"/>
    <w:rPr>
      <w:rFonts w:ascii="Arial" w:hAnsi="Arial" w:eastAsia="黑体"/>
      <w:kern w:val="2"/>
      <w:sz w:val="21"/>
      <w:szCs w:val="24"/>
    </w:rPr>
  </w:style>
  <w:style w:type="character" w:customStyle="1" w:styleId="69">
    <w:name w:val="批注文字 Char"/>
    <w:link w:val="19"/>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8"/>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6"/>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6"/>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5"/>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7"/>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3"/>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20"/>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510">
    <w:name w:val="表格文字"/>
    <w:basedOn w:val="1"/>
    <w:autoRedefine/>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74</Pages>
  <Words>8384</Words>
  <Characters>47794</Characters>
  <Lines>398</Lines>
  <Paragraphs>112</Paragraphs>
  <TotalTime>0</TotalTime>
  <ScaleCrop>false</ScaleCrop>
  <LinksUpToDate>false</LinksUpToDate>
  <CharactersWithSpaces>56066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2012-02-18T09:27:00Z</dcterms:created>
  <dc:creator>微软用户</dc:creator>
  <cp:lastModifiedBy>中正招标庄学华</cp:lastModifiedBy>
  <cp:lastPrinted>2024-03-29T15:38:00Z</cp:lastPrinted>
  <dcterms:modified xsi:type="dcterms:W3CDTF">2024-06-03T03:10:08Z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62A236F372E4467F9374583C4958C9D5_13</vt:lpwstr>
  </property>
</Properties>
</file>